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241145" w14:textId="77777777" w:rsidR="00834828" w:rsidRPr="00D94339" w:rsidRDefault="008D5472" w:rsidP="008D5472">
      <w:pPr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ANEXO 1</w:t>
      </w:r>
    </w:p>
    <w:p w14:paraId="3FB77ECD" w14:textId="77777777" w:rsidR="00EE034F" w:rsidRDefault="00EE034F" w:rsidP="008D5472">
      <w:pPr>
        <w:jc w:val="center"/>
        <w:rPr>
          <w:rFonts w:ascii="Arial Narrow" w:hAnsi="Arial Narrow"/>
          <w:b/>
        </w:rPr>
      </w:pPr>
    </w:p>
    <w:p w14:paraId="7D88462D" w14:textId="34FFD4E4" w:rsidR="008D5472" w:rsidRPr="00D94339" w:rsidRDefault="008D5472" w:rsidP="008D5472">
      <w:pPr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ESPECIFICACIONES TÉ</w:t>
      </w:r>
      <w:r w:rsidR="001647D6">
        <w:rPr>
          <w:rFonts w:ascii="Arial Narrow" w:hAnsi="Arial Narrow"/>
          <w:b/>
        </w:rPr>
        <w:t xml:space="preserve">CNICAS DEL </w:t>
      </w:r>
      <w:r w:rsidR="001647D6" w:rsidRPr="00A03AF7">
        <w:rPr>
          <w:rFonts w:ascii="Arial Narrow" w:hAnsi="Arial Narrow"/>
          <w:b/>
        </w:rPr>
        <w:t>PROCESO IPMC-</w:t>
      </w:r>
      <w:r w:rsidR="00D76E2E" w:rsidRPr="00A03AF7">
        <w:rPr>
          <w:rFonts w:ascii="Arial Narrow" w:hAnsi="Arial Narrow"/>
          <w:b/>
        </w:rPr>
        <w:t>DTCA-</w:t>
      </w:r>
      <w:r w:rsidR="00271B2A" w:rsidRPr="00A03AF7">
        <w:rPr>
          <w:rFonts w:ascii="Arial Narrow" w:hAnsi="Arial Narrow"/>
          <w:b/>
        </w:rPr>
        <w:t>11</w:t>
      </w:r>
      <w:r w:rsidR="00A03AF7">
        <w:rPr>
          <w:rFonts w:ascii="Arial Narrow" w:hAnsi="Arial Narrow"/>
          <w:b/>
        </w:rPr>
        <w:t>1</w:t>
      </w:r>
      <w:bookmarkStart w:id="0" w:name="_GoBack"/>
      <w:bookmarkEnd w:id="0"/>
      <w:r w:rsidR="00545508" w:rsidRPr="00A03AF7">
        <w:rPr>
          <w:rFonts w:ascii="Arial Narrow" w:hAnsi="Arial Narrow"/>
          <w:b/>
        </w:rPr>
        <w:t>-2019</w:t>
      </w:r>
    </w:p>
    <w:p w14:paraId="1C3ED956" w14:textId="77777777" w:rsidR="003F34EB" w:rsidRPr="00AF03AF" w:rsidRDefault="00D76E2E" w:rsidP="003F34EB">
      <w:pPr>
        <w:tabs>
          <w:tab w:val="left" w:pos="6075"/>
        </w:tabs>
        <w:jc w:val="both"/>
        <w:rPr>
          <w:rFonts w:ascii="Arial Narrow" w:hAnsi="Arial Narrow"/>
          <w:bCs/>
        </w:rPr>
      </w:pPr>
      <w:r>
        <w:rPr>
          <w:rFonts w:ascii="Arial Narrow" w:hAnsi="Arial Narrow" w:cs="Arial"/>
          <w:b/>
        </w:rPr>
        <w:t xml:space="preserve">1. </w:t>
      </w:r>
      <w:r w:rsidRPr="00D76E2E">
        <w:rPr>
          <w:rFonts w:ascii="Arial Narrow" w:hAnsi="Arial Narrow" w:cs="Arial"/>
          <w:b/>
        </w:rPr>
        <w:t>OBJETO</w:t>
      </w:r>
      <w:r w:rsidRPr="00D76E2E">
        <w:rPr>
          <w:rFonts w:ascii="Arial Narrow" w:hAnsi="Arial Narrow" w:cs="Arial"/>
        </w:rPr>
        <w:t xml:space="preserve">: </w:t>
      </w:r>
      <w:bookmarkStart w:id="1" w:name="OLE_LINK4"/>
      <w:bookmarkStart w:id="2" w:name="OLE_LINK7"/>
      <w:r w:rsidR="003F34EB" w:rsidRPr="00AF03AF">
        <w:rPr>
          <w:rFonts w:ascii="Arial Narrow" w:hAnsi="Arial Narrow"/>
          <w:bCs/>
        </w:rPr>
        <w:t>SUMINISTRO DE ELEMENTOS DE PAPELERÍA, ÚTILES DE ESCRITORIO Y OFICINA PARA EL CONSUMO DEL SANTUARIO DE FAUNA ACANDÍ PLAYÓN Y PLAYONA UBICADO EN EL MUNICIPIO DE ACANDÍ, DEPARTAMENTO DEL CHOCÓ.</w:t>
      </w:r>
    </w:p>
    <w:bookmarkEnd w:id="1"/>
    <w:bookmarkEnd w:id="2"/>
    <w:p w14:paraId="4434DA25" w14:textId="5CFFB8E4" w:rsidR="001B6E37" w:rsidRDefault="00D76E2E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r>
        <w:rPr>
          <w:rFonts w:ascii="Arial Narrow" w:hAnsi="Arial Narrow"/>
          <w:b/>
          <w:i w:val="0"/>
          <w:sz w:val="22"/>
          <w:szCs w:val="22"/>
        </w:rPr>
        <w:t xml:space="preserve">2. </w:t>
      </w:r>
      <w:r w:rsidR="001B6E37" w:rsidRPr="005C0E32">
        <w:rPr>
          <w:rFonts w:ascii="Arial Narrow" w:hAnsi="Arial Narrow"/>
          <w:b/>
          <w:i w:val="0"/>
          <w:sz w:val="22"/>
          <w:szCs w:val="22"/>
        </w:rPr>
        <w:t xml:space="preserve">DESCRIPCIÓN TECNICA DE LOS </w:t>
      </w:r>
      <w:r w:rsidR="001B6E37">
        <w:rPr>
          <w:rFonts w:ascii="Arial Narrow" w:hAnsi="Arial Narrow"/>
          <w:b/>
          <w:i w:val="0"/>
          <w:sz w:val="22"/>
          <w:szCs w:val="22"/>
        </w:rPr>
        <w:t>BIENES O SERVICIO</w:t>
      </w:r>
      <w:r w:rsidR="003F34EB">
        <w:rPr>
          <w:rFonts w:ascii="Arial Narrow" w:hAnsi="Arial Narrow"/>
          <w:b/>
          <w:i w:val="0"/>
          <w:sz w:val="22"/>
          <w:szCs w:val="22"/>
        </w:rPr>
        <w:t>:</w:t>
      </w:r>
    </w:p>
    <w:p w14:paraId="293B24CE" w14:textId="77777777" w:rsidR="003F34EB" w:rsidRDefault="003F34EB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25B7F996" w14:textId="77777777" w:rsidR="003F34EB" w:rsidRPr="001F3024" w:rsidRDefault="003F34EB" w:rsidP="003F34EB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1F3024">
        <w:rPr>
          <w:rFonts w:ascii="Arial Narrow" w:hAnsi="Arial Narrow" w:cs="Arial"/>
          <w:sz w:val="22"/>
          <w:szCs w:val="22"/>
        </w:rPr>
        <w:t xml:space="preserve">Se realizarán pedidos mensuales los cuales deberán ser entregados en máximo 1 semana luego de enviado el pedido o solicitud teniendo en cuenta las distancias y las dificultades de acceso y trasporte al municipio. </w:t>
      </w:r>
      <w:r w:rsidRPr="001F3024">
        <w:rPr>
          <w:rFonts w:ascii="Arial Narrow" w:hAnsi="Arial Narrow"/>
          <w:sz w:val="22"/>
          <w:szCs w:val="22"/>
        </w:rPr>
        <w:t>Los artículos que se requieren deberán cumplir con las siguientes especificaciones técnicas básicas:</w:t>
      </w:r>
    </w:p>
    <w:p w14:paraId="1DEEABE3" w14:textId="77777777" w:rsidR="003F34EB" w:rsidRPr="00AF03AF" w:rsidRDefault="003F34EB" w:rsidP="003F34EB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tbl>
      <w:tblPr>
        <w:tblW w:w="82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1"/>
        <w:gridCol w:w="5256"/>
        <w:gridCol w:w="1316"/>
        <w:gridCol w:w="1074"/>
      </w:tblGrid>
      <w:tr w:rsidR="003F34EB" w:rsidRPr="00AF03AF" w14:paraId="37100E77" w14:textId="77777777" w:rsidTr="003F34EB">
        <w:trPr>
          <w:trHeight w:val="592"/>
          <w:jc w:val="center"/>
        </w:trPr>
        <w:tc>
          <w:tcPr>
            <w:tcW w:w="651" w:type="dxa"/>
          </w:tcPr>
          <w:p w14:paraId="6844E660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center"/>
              <w:rPr>
                <w:rFonts w:ascii="Arial Narrow" w:hAnsi="Arial Narrow"/>
                <w:b/>
              </w:rPr>
            </w:pPr>
            <w:r w:rsidRPr="00AF03AF">
              <w:rPr>
                <w:rFonts w:ascii="Arial Narrow" w:hAnsi="Arial Narrow"/>
                <w:b/>
              </w:rPr>
              <w:t>Ítem</w:t>
            </w:r>
          </w:p>
        </w:tc>
        <w:tc>
          <w:tcPr>
            <w:tcW w:w="5256" w:type="dxa"/>
          </w:tcPr>
          <w:p w14:paraId="3646D295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center"/>
              <w:rPr>
                <w:rFonts w:ascii="Arial Narrow" w:hAnsi="Arial Narrow"/>
                <w:b/>
              </w:rPr>
            </w:pPr>
            <w:r w:rsidRPr="00AF03AF">
              <w:rPr>
                <w:rFonts w:ascii="Arial Narrow" w:hAnsi="Arial Narrow"/>
                <w:b/>
              </w:rPr>
              <w:t>Descripción</w:t>
            </w:r>
          </w:p>
        </w:tc>
        <w:tc>
          <w:tcPr>
            <w:tcW w:w="1316" w:type="dxa"/>
          </w:tcPr>
          <w:p w14:paraId="56097292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center"/>
              <w:rPr>
                <w:rFonts w:ascii="Arial Narrow" w:hAnsi="Arial Narrow"/>
                <w:b/>
              </w:rPr>
            </w:pPr>
            <w:r w:rsidRPr="00AF03AF">
              <w:rPr>
                <w:rFonts w:ascii="Arial Narrow" w:hAnsi="Arial Narrow"/>
                <w:b/>
              </w:rPr>
              <w:t>UM</w:t>
            </w:r>
          </w:p>
        </w:tc>
        <w:tc>
          <w:tcPr>
            <w:tcW w:w="1074" w:type="dxa"/>
          </w:tcPr>
          <w:p w14:paraId="437D4014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center"/>
              <w:rPr>
                <w:rFonts w:ascii="Arial Narrow" w:hAnsi="Arial Narrow"/>
                <w:b/>
                <w:color w:val="FF0000"/>
              </w:rPr>
            </w:pPr>
            <w:r w:rsidRPr="00AF03AF">
              <w:rPr>
                <w:rFonts w:ascii="Arial Narrow" w:hAnsi="Arial Narrow"/>
                <w:b/>
              </w:rPr>
              <w:t>Cantidad</w:t>
            </w:r>
          </w:p>
        </w:tc>
      </w:tr>
      <w:tr w:rsidR="003F34EB" w:rsidRPr="00AF03AF" w14:paraId="6D9C2626" w14:textId="77777777" w:rsidTr="003F34EB">
        <w:trPr>
          <w:trHeight w:val="416"/>
          <w:jc w:val="center"/>
        </w:trPr>
        <w:tc>
          <w:tcPr>
            <w:tcW w:w="651" w:type="dxa"/>
          </w:tcPr>
          <w:p w14:paraId="7E07C4D7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  <w:p w14:paraId="0B17759A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</w:p>
        </w:tc>
        <w:tc>
          <w:tcPr>
            <w:tcW w:w="5256" w:type="dxa"/>
            <w:vAlign w:val="bottom"/>
          </w:tcPr>
          <w:p w14:paraId="1E075469" w14:textId="77777777" w:rsidR="003F34EB" w:rsidRPr="00AF03AF" w:rsidRDefault="003F34EB" w:rsidP="003F34EB">
            <w:pPr>
              <w:shd w:val="clear" w:color="auto" w:fill="FFFFFF"/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 w:cs="Calibri"/>
                <w:color w:val="000000"/>
                <w:lang w:eastAsia="es-CO"/>
              </w:rPr>
              <w:t xml:space="preserve">Bolígrafo desechable, por 1 </w:t>
            </w:r>
            <w:proofErr w:type="spellStart"/>
            <w:r w:rsidRPr="00AF03AF">
              <w:rPr>
                <w:rFonts w:ascii="Arial Narrow" w:hAnsi="Arial Narrow" w:cs="Calibri"/>
                <w:color w:val="000000"/>
                <w:lang w:eastAsia="es-CO"/>
              </w:rPr>
              <w:t>und</w:t>
            </w:r>
            <w:proofErr w:type="spellEnd"/>
          </w:p>
        </w:tc>
        <w:tc>
          <w:tcPr>
            <w:tcW w:w="1316" w:type="dxa"/>
          </w:tcPr>
          <w:p w14:paraId="1A3E1437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UN</w:t>
            </w:r>
          </w:p>
        </w:tc>
        <w:tc>
          <w:tcPr>
            <w:tcW w:w="1074" w:type="dxa"/>
          </w:tcPr>
          <w:p w14:paraId="5A9A542D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3F34EB" w:rsidRPr="00AF03AF" w14:paraId="74A26033" w14:textId="77777777" w:rsidTr="00636D25">
        <w:trPr>
          <w:trHeight w:val="68"/>
          <w:jc w:val="center"/>
        </w:trPr>
        <w:tc>
          <w:tcPr>
            <w:tcW w:w="651" w:type="dxa"/>
          </w:tcPr>
          <w:p w14:paraId="1A707DE9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2</w:t>
            </w:r>
          </w:p>
        </w:tc>
        <w:tc>
          <w:tcPr>
            <w:tcW w:w="5256" w:type="dxa"/>
          </w:tcPr>
          <w:p w14:paraId="689B2218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 w:cs="Calibri"/>
                <w:color w:val="000000"/>
                <w:lang w:eastAsia="es-CO"/>
              </w:rPr>
              <w:t xml:space="preserve">Marcador borrable, desechable, contenido de tinta mayor a 2,5 y menor o igual a 5 g , de punta redonda acrílica, para hacer líneas de aprox. 0,6 mm , por 1 </w:t>
            </w:r>
            <w:proofErr w:type="spellStart"/>
            <w:r w:rsidRPr="00AF03AF">
              <w:rPr>
                <w:rFonts w:ascii="Arial Narrow" w:hAnsi="Arial Narrow" w:cs="Calibri"/>
                <w:color w:val="000000"/>
                <w:lang w:eastAsia="es-CO"/>
              </w:rPr>
              <w:t>und</w:t>
            </w:r>
            <w:proofErr w:type="spellEnd"/>
          </w:p>
        </w:tc>
        <w:tc>
          <w:tcPr>
            <w:tcW w:w="1316" w:type="dxa"/>
          </w:tcPr>
          <w:p w14:paraId="2277D361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UN</w:t>
            </w:r>
          </w:p>
        </w:tc>
        <w:tc>
          <w:tcPr>
            <w:tcW w:w="1074" w:type="dxa"/>
          </w:tcPr>
          <w:p w14:paraId="69F4EFDA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3F34EB" w:rsidRPr="00AF03AF" w14:paraId="4E589954" w14:textId="77777777" w:rsidTr="00636D25">
        <w:trPr>
          <w:trHeight w:val="68"/>
          <w:jc w:val="center"/>
        </w:trPr>
        <w:tc>
          <w:tcPr>
            <w:tcW w:w="651" w:type="dxa"/>
          </w:tcPr>
          <w:p w14:paraId="145174D9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3</w:t>
            </w:r>
          </w:p>
        </w:tc>
        <w:tc>
          <w:tcPr>
            <w:tcW w:w="5256" w:type="dxa"/>
          </w:tcPr>
          <w:p w14:paraId="13FC671A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 w:cs="Calibri"/>
                <w:color w:val="000000"/>
                <w:lang w:eastAsia="es-CO"/>
              </w:rPr>
              <w:t xml:space="preserve">Marcador permanente, desechable, contenido de tinta mayor a 2,5 y menor o igual a 5 g , de punta redonda acrílica, para hacer líneas de aprox. 0,6 mm , por 1 </w:t>
            </w:r>
            <w:proofErr w:type="spellStart"/>
            <w:r w:rsidRPr="00AF03AF">
              <w:rPr>
                <w:rFonts w:ascii="Arial Narrow" w:hAnsi="Arial Narrow" w:cs="Calibri"/>
                <w:color w:val="000000"/>
                <w:lang w:eastAsia="es-CO"/>
              </w:rPr>
              <w:t>und</w:t>
            </w:r>
            <w:proofErr w:type="spellEnd"/>
          </w:p>
        </w:tc>
        <w:tc>
          <w:tcPr>
            <w:tcW w:w="1316" w:type="dxa"/>
          </w:tcPr>
          <w:p w14:paraId="550C01BF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8ABEA28" w14:textId="77777777" w:rsidR="003F34EB" w:rsidRPr="00AF03AF" w:rsidRDefault="003F34EB" w:rsidP="003F34EB">
            <w:pPr>
              <w:tabs>
                <w:tab w:val="left" w:pos="541"/>
              </w:tabs>
              <w:spacing w:after="0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 xml:space="preserve">         UN</w:t>
            </w:r>
          </w:p>
        </w:tc>
        <w:tc>
          <w:tcPr>
            <w:tcW w:w="1074" w:type="dxa"/>
          </w:tcPr>
          <w:p w14:paraId="0642DE58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3F34EB" w:rsidRPr="00AF03AF" w14:paraId="3C6E53B6" w14:textId="77777777" w:rsidTr="00636D25">
        <w:trPr>
          <w:trHeight w:val="68"/>
          <w:jc w:val="center"/>
        </w:trPr>
        <w:tc>
          <w:tcPr>
            <w:tcW w:w="651" w:type="dxa"/>
          </w:tcPr>
          <w:p w14:paraId="37FF10AB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4</w:t>
            </w:r>
          </w:p>
        </w:tc>
        <w:tc>
          <w:tcPr>
            <w:tcW w:w="5256" w:type="dxa"/>
          </w:tcPr>
          <w:p w14:paraId="4F2F5234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P</w:t>
            </w:r>
            <w:r w:rsidRPr="00AF03AF">
              <w:rPr>
                <w:rFonts w:ascii="Arial Narrow" w:hAnsi="Arial Narrow" w:cs="Calibri"/>
                <w:color w:val="000000"/>
                <w:lang w:eastAsia="es-CO"/>
              </w:rPr>
              <w:t>apel bond, de 75 g/m2, fotocopia e impresión, tamaño carta por resma de 500 hojas</w:t>
            </w:r>
          </w:p>
        </w:tc>
        <w:tc>
          <w:tcPr>
            <w:tcW w:w="1316" w:type="dxa"/>
          </w:tcPr>
          <w:p w14:paraId="657165D0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UN</w:t>
            </w:r>
          </w:p>
        </w:tc>
        <w:tc>
          <w:tcPr>
            <w:tcW w:w="1074" w:type="dxa"/>
          </w:tcPr>
          <w:p w14:paraId="4A5BBCFF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3F34EB" w:rsidRPr="00AF03AF" w14:paraId="19A095E6" w14:textId="77777777" w:rsidTr="00636D25">
        <w:trPr>
          <w:trHeight w:val="68"/>
          <w:jc w:val="center"/>
        </w:trPr>
        <w:tc>
          <w:tcPr>
            <w:tcW w:w="651" w:type="dxa"/>
          </w:tcPr>
          <w:p w14:paraId="6F8E351F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5</w:t>
            </w:r>
          </w:p>
        </w:tc>
        <w:tc>
          <w:tcPr>
            <w:tcW w:w="5256" w:type="dxa"/>
          </w:tcPr>
          <w:p w14:paraId="3D98D575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 xml:space="preserve">Cuaderno preparado argollado de 80 hojas </w:t>
            </w:r>
          </w:p>
        </w:tc>
        <w:tc>
          <w:tcPr>
            <w:tcW w:w="1316" w:type="dxa"/>
          </w:tcPr>
          <w:p w14:paraId="2B41B243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UN</w:t>
            </w:r>
          </w:p>
        </w:tc>
        <w:tc>
          <w:tcPr>
            <w:tcW w:w="1074" w:type="dxa"/>
          </w:tcPr>
          <w:p w14:paraId="12607621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3F34EB" w:rsidRPr="00AF03AF" w14:paraId="1BA75929" w14:textId="77777777" w:rsidTr="00636D25">
        <w:trPr>
          <w:trHeight w:val="68"/>
          <w:jc w:val="center"/>
        </w:trPr>
        <w:tc>
          <w:tcPr>
            <w:tcW w:w="651" w:type="dxa"/>
          </w:tcPr>
          <w:p w14:paraId="40A35E17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6</w:t>
            </w:r>
          </w:p>
        </w:tc>
        <w:tc>
          <w:tcPr>
            <w:tcW w:w="5256" w:type="dxa"/>
          </w:tcPr>
          <w:p w14:paraId="565D6169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 xml:space="preserve">Lápiz # 2 punta ergonómica </w:t>
            </w:r>
          </w:p>
        </w:tc>
        <w:tc>
          <w:tcPr>
            <w:tcW w:w="1316" w:type="dxa"/>
          </w:tcPr>
          <w:p w14:paraId="576ED6CE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UN</w:t>
            </w:r>
          </w:p>
        </w:tc>
        <w:tc>
          <w:tcPr>
            <w:tcW w:w="1074" w:type="dxa"/>
          </w:tcPr>
          <w:p w14:paraId="5233789F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3F34EB" w:rsidRPr="00AF03AF" w14:paraId="63CF86F0" w14:textId="77777777" w:rsidTr="00636D25">
        <w:trPr>
          <w:trHeight w:val="68"/>
          <w:jc w:val="center"/>
        </w:trPr>
        <w:tc>
          <w:tcPr>
            <w:tcW w:w="651" w:type="dxa"/>
          </w:tcPr>
          <w:p w14:paraId="7E1434DC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8</w:t>
            </w:r>
          </w:p>
        </w:tc>
        <w:tc>
          <w:tcPr>
            <w:tcW w:w="5256" w:type="dxa"/>
          </w:tcPr>
          <w:p w14:paraId="683CDA40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Calculadora básica</w:t>
            </w:r>
          </w:p>
        </w:tc>
        <w:tc>
          <w:tcPr>
            <w:tcW w:w="1316" w:type="dxa"/>
          </w:tcPr>
          <w:p w14:paraId="018DACAF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UN</w:t>
            </w:r>
          </w:p>
        </w:tc>
        <w:tc>
          <w:tcPr>
            <w:tcW w:w="1074" w:type="dxa"/>
          </w:tcPr>
          <w:p w14:paraId="33266A7A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3F34EB" w:rsidRPr="00AF03AF" w14:paraId="2A04187E" w14:textId="77777777" w:rsidTr="00636D25">
        <w:trPr>
          <w:trHeight w:val="68"/>
          <w:jc w:val="center"/>
        </w:trPr>
        <w:tc>
          <w:tcPr>
            <w:tcW w:w="651" w:type="dxa"/>
          </w:tcPr>
          <w:p w14:paraId="2B788882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9</w:t>
            </w:r>
          </w:p>
        </w:tc>
        <w:tc>
          <w:tcPr>
            <w:tcW w:w="5256" w:type="dxa"/>
          </w:tcPr>
          <w:p w14:paraId="4A19A0D1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Carpetas clasificadora de cartón con fuelle tamaño oficio</w:t>
            </w:r>
          </w:p>
        </w:tc>
        <w:tc>
          <w:tcPr>
            <w:tcW w:w="1316" w:type="dxa"/>
          </w:tcPr>
          <w:p w14:paraId="543B579A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UN</w:t>
            </w:r>
          </w:p>
        </w:tc>
        <w:tc>
          <w:tcPr>
            <w:tcW w:w="1074" w:type="dxa"/>
          </w:tcPr>
          <w:p w14:paraId="039C9B72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3F34EB" w:rsidRPr="00AF03AF" w14:paraId="64C3BDDC" w14:textId="77777777" w:rsidTr="003F34EB">
        <w:trPr>
          <w:trHeight w:val="464"/>
          <w:jc w:val="center"/>
        </w:trPr>
        <w:tc>
          <w:tcPr>
            <w:tcW w:w="651" w:type="dxa"/>
          </w:tcPr>
          <w:p w14:paraId="7A2C5676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10</w:t>
            </w:r>
          </w:p>
          <w:p w14:paraId="11FDF205" w14:textId="77777777" w:rsidR="003F34EB" w:rsidRPr="00AF03AF" w:rsidRDefault="003F34EB" w:rsidP="003F34EB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5256" w:type="dxa"/>
          </w:tcPr>
          <w:p w14:paraId="16D226AA" w14:textId="799E7C0A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AF03AF">
              <w:rPr>
                <w:rFonts w:ascii="Arial Narrow" w:hAnsi="Arial Narrow" w:cs="Calibri"/>
                <w:color w:val="000000"/>
                <w:lang w:eastAsia="es-CO"/>
              </w:rPr>
              <w:t xml:space="preserve">Ganchos </w:t>
            </w:r>
            <w:proofErr w:type="spellStart"/>
            <w:r w:rsidRPr="00AF03AF">
              <w:rPr>
                <w:rFonts w:ascii="Arial Narrow" w:hAnsi="Arial Narrow" w:cs="Calibri"/>
                <w:color w:val="000000"/>
                <w:lang w:eastAsia="es-CO"/>
              </w:rPr>
              <w:t>legajadores</w:t>
            </w:r>
            <w:proofErr w:type="spellEnd"/>
            <w:r w:rsidRPr="00AF03AF">
              <w:rPr>
                <w:rFonts w:ascii="Arial Narrow" w:hAnsi="Arial Narrow" w:cs="Calibri"/>
                <w:color w:val="000000"/>
                <w:lang w:eastAsia="es-CO"/>
              </w:rPr>
              <w:t xml:space="preserve"> plásticos </w:t>
            </w:r>
            <w:proofErr w:type="spellStart"/>
            <w:r w:rsidRPr="00AF03AF">
              <w:rPr>
                <w:rFonts w:ascii="Arial Narrow" w:hAnsi="Arial Narrow" w:cs="Calibri"/>
                <w:color w:val="000000"/>
                <w:lang w:eastAsia="es-CO"/>
              </w:rPr>
              <w:t>anticortantes</w:t>
            </w:r>
            <w:proofErr w:type="spellEnd"/>
            <w:r w:rsidRPr="00AF03AF">
              <w:rPr>
                <w:rFonts w:ascii="Arial Narrow" w:hAnsi="Arial Narrow" w:cs="Calibri"/>
                <w:color w:val="000000"/>
                <w:lang w:eastAsia="es-CO"/>
              </w:rPr>
              <w:t xml:space="preserve"> por 20 unidades </w:t>
            </w:r>
          </w:p>
        </w:tc>
        <w:tc>
          <w:tcPr>
            <w:tcW w:w="1316" w:type="dxa"/>
          </w:tcPr>
          <w:p w14:paraId="1722043A" w14:textId="77777777" w:rsidR="003F34EB" w:rsidRPr="00AF03AF" w:rsidRDefault="003F34EB" w:rsidP="003F34EB">
            <w:pPr>
              <w:spacing w:after="0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 xml:space="preserve">       UN</w:t>
            </w:r>
          </w:p>
        </w:tc>
        <w:tc>
          <w:tcPr>
            <w:tcW w:w="1074" w:type="dxa"/>
          </w:tcPr>
          <w:p w14:paraId="0F08EEF4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3F34EB" w:rsidRPr="00AF03AF" w14:paraId="1800B1EC" w14:textId="77777777" w:rsidTr="00636D25">
        <w:trPr>
          <w:trHeight w:val="859"/>
          <w:jc w:val="center"/>
        </w:trPr>
        <w:tc>
          <w:tcPr>
            <w:tcW w:w="651" w:type="dxa"/>
          </w:tcPr>
          <w:p w14:paraId="44579C1B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</w:t>
            </w:r>
          </w:p>
        </w:tc>
        <w:tc>
          <w:tcPr>
            <w:tcW w:w="5256" w:type="dxa"/>
          </w:tcPr>
          <w:p w14:paraId="700C82F6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 xml:space="preserve">Tintas de dibujo e impresión </w:t>
            </w:r>
          </w:p>
          <w:p w14:paraId="2B08F853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 xml:space="preserve">Características: Impresora HP </w:t>
            </w:r>
            <w:proofErr w:type="spellStart"/>
            <w:r w:rsidRPr="00AF03AF">
              <w:rPr>
                <w:rFonts w:ascii="Arial Narrow" w:hAnsi="Arial Narrow"/>
              </w:rPr>
              <w:t>offijet</w:t>
            </w:r>
            <w:proofErr w:type="spellEnd"/>
            <w:r w:rsidRPr="00AF03AF">
              <w:rPr>
                <w:rFonts w:ascii="Arial Narrow" w:hAnsi="Arial Narrow"/>
              </w:rPr>
              <w:t xml:space="preserve"> PRO 476 </w:t>
            </w:r>
            <w:proofErr w:type="spellStart"/>
            <w:r w:rsidRPr="00AF03AF">
              <w:rPr>
                <w:rFonts w:ascii="Arial Narrow" w:hAnsi="Arial Narrow"/>
              </w:rPr>
              <w:t>dw</w:t>
            </w:r>
            <w:proofErr w:type="spellEnd"/>
            <w:r w:rsidRPr="00AF03AF">
              <w:rPr>
                <w:rFonts w:ascii="Arial Narrow" w:hAnsi="Arial Narrow"/>
              </w:rPr>
              <w:t xml:space="preserve"> MFP</w:t>
            </w:r>
          </w:p>
          <w:p w14:paraId="122B63CB" w14:textId="77777777" w:rsidR="003F34EB" w:rsidRPr="00AF03AF" w:rsidRDefault="003F34EB" w:rsidP="003F34EB">
            <w:pPr>
              <w:tabs>
                <w:tab w:val="left" w:pos="7365"/>
              </w:tabs>
              <w:spacing w:after="0"/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 w:cs="Calibri"/>
                <w:color w:val="000000"/>
                <w:lang w:eastAsia="es-CO"/>
              </w:rPr>
              <w:t>HP k 970 negro</w:t>
            </w:r>
          </w:p>
        </w:tc>
        <w:tc>
          <w:tcPr>
            <w:tcW w:w="1316" w:type="dxa"/>
          </w:tcPr>
          <w:p w14:paraId="25A01BD8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A58F0AF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UN</w:t>
            </w:r>
          </w:p>
        </w:tc>
        <w:tc>
          <w:tcPr>
            <w:tcW w:w="1074" w:type="dxa"/>
          </w:tcPr>
          <w:p w14:paraId="11161A6E" w14:textId="77777777" w:rsidR="003F34EB" w:rsidRPr="00AF03AF" w:rsidRDefault="003F34EB" w:rsidP="003F34EB">
            <w:pPr>
              <w:spacing w:after="0"/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</w:tbl>
    <w:p w14:paraId="6DB67AE8" w14:textId="77777777" w:rsidR="003F34EB" w:rsidRPr="00AF03AF" w:rsidRDefault="003F34EB" w:rsidP="003F34EB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0C95FDC3" w14:textId="77777777" w:rsidR="003F34EB" w:rsidRPr="00AF03AF" w:rsidRDefault="003F34EB" w:rsidP="003F34EB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7134CF78" w14:textId="77777777" w:rsidR="003F34EB" w:rsidRPr="00AF03AF" w:rsidRDefault="003F34EB" w:rsidP="003F34EB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AF03AF">
        <w:rPr>
          <w:rFonts w:ascii="Arial Narrow" w:hAnsi="Arial Narrow" w:cs="Arial"/>
        </w:rPr>
        <w:t>El proponente deberá cotizar el valor de cada uno de los ítems establecidos en los cuadros anteriores, el cual debe cumplir en todo caso con las especificaciones técnicas mínimas exigidas.</w:t>
      </w:r>
    </w:p>
    <w:p w14:paraId="12082030" w14:textId="77777777" w:rsidR="003F34EB" w:rsidRPr="00AF03AF" w:rsidRDefault="003F34EB" w:rsidP="003F34EB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AF03AF">
        <w:rPr>
          <w:rFonts w:ascii="Arial Narrow" w:hAnsi="Arial Narrow" w:cs="Arial"/>
        </w:rPr>
        <w:t>La posible ambigüedad en las especificaciones técnicas no exime al contratista de entregar bienes de primera calidad y que correspondan al precio de mercado.</w:t>
      </w:r>
      <w:r w:rsidRPr="00AF03AF">
        <w:rPr>
          <w:rFonts w:ascii="Arial Narrow" w:hAnsi="Arial Narrow" w:cs="Arial"/>
        </w:rPr>
        <w:tab/>
      </w:r>
    </w:p>
    <w:p w14:paraId="5CC79300" w14:textId="77777777" w:rsidR="003F34EB" w:rsidRPr="00AF03AF" w:rsidRDefault="003F34EB" w:rsidP="003F34EB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</w:rPr>
        <w:t xml:space="preserve">El contratista deberá asumir los costos de transporte en que incurra para la entrega de los productos a adquirir y que deberán ser entregados en la sede del Santuario de Fauna </w:t>
      </w:r>
      <w:proofErr w:type="spellStart"/>
      <w:r w:rsidRPr="00AF03AF">
        <w:rPr>
          <w:rFonts w:ascii="Arial Narrow" w:hAnsi="Arial Narrow" w:cs="Arial"/>
        </w:rPr>
        <w:t>Acandí</w:t>
      </w:r>
      <w:proofErr w:type="spellEnd"/>
      <w:r w:rsidRPr="00AF03AF">
        <w:rPr>
          <w:rFonts w:ascii="Arial Narrow" w:hAnsi="Arial Narrow" w:cs="Arial"/>
        </w:rPr>
        <w:t xml:space="preserve">, Playón y </w:t>
      </w:r>
      <w:proofErr w:type="spellStart"/>
      <w:r w:rsidRPr="00AF03AF">
        <w:rPr>
          <w:rFonts w:ascii="Arial Narrow" w:hAnsi="Arial Narrow" w:cs="Arial"/>
        </w:rPr>
        <w:t>Playona</w:t>
      </w:r>
      <w:proofErr w:type="spellEnd"/>
      <w:r w:rsidRPr="00AF03AF">
        <w:rPr>
          <w:rFonts w:ascii="Arial Narrow" w:hAnsi="Arial Narrow" w:cs="Arial"/>
        </w:rPr>
        <w:t xml:space="preserve"> del municipio de </w:t>
      </w:r>
      <w:proofErr w:type="spellStart"/>
      <w:r w:rsidRPr="00AF03AF">
        <w:rPr>
          <w:rFonts w:ascii="Arial Narrow" w:hAnsi="Arial Narrow" w:cs="Arial"/>
        </w:rPr>
        <w:t>Acandí</w:t>
      </w:r>
      <w:proofErr w:type="spellEnd"/>
      <w:r w:rsidRPr="00AF03AF">
        <w:rPr>
          <w:rFonts w:ascii="Arial Narrow" w:hAnsi="Arial Narrow" w:cs="Arial"/>
        </w:rPr>
        <w:t>, Departamento del Chocó.</w:t>
      </w:r>
    </w:p>
    <w:p w14:paraId="6F5F3E5D" w14:textId="77777777" w:rsidR="003F34EB" w:rsidRPr="00AF03AF" w:rsidRDefault="003F34EB" w:rsidP="003F34EB">
      <w:pPr>
        <w:ind w:left="360"/>
        <w:jc w:val="both"/>
        <w:rPr>
          <w:rFonts w:ascii="Arial Narrow" w:hAnsi="Arial Narrow"/>
        </w:rPr>
      </w:pPr>
    </w:p>
    <w:p w14:paraId="33E86E0C" w14:textId="47608E46" w:rsidR="003F34EB" w:rsidRPr="00AF03AF" w:rsidRDefault="003F34EB" w:rsidP="003F34EB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</w:rPr>
      </w:pPr>
      <w:r>
        <w:rPr>
          <w:rFonts w:ascii="Arial Narrow" w:hAnsi="Arial Narrow" w:cs="Arial"/>
          <w:b/>
          <w:i w:val="0"/>
          <w:iCs/>
          <w:sz w:val="22"/>
          <w:szCs w:val="22"/>
        </w:rPr>
        <w:t>3.</w:t>
      </w:r>
      <w:r w:rsidRPr="00AF03AF">
        <w:rPr>
          <w:rFonts w:ascii="Arial Narrow" w:hAnsi="Arial Narrow" w:cs="Arial"/>
          <w:b/>
          <w:i w:val="0"/>
          <w:iCs/>
          <w:sz w:val="22"/>
          <w:szCs w:val="22"/>
        </w:rPr>
        <w:t xml:space="preserve"> OBLIGACIONES DEL CONTRATISTA</w:t>
      </w:r>
    </w:p>
    <w:p w14:paraId="76D28A5D" w14:textId="77777777" w:rsidR="003F34EB" w:rsidRPr="00AF03AF" w:rsidRDefault="003F34EB" w:rsidP="003F34EB">
      <w:pPr>
        <w:rPr>
          <w:rFonts w:ascii="Arial Narrow" w:hAnsi="Arial Narrow" w:cs="Arial"/>
        </w:rPr>
      </w:pPr>
    </w:p>
    <w:p w14:paraId="061300FC" w14:textId="77777777" w:rsidR="003F34EB" w:rsidRPr="00AF03AF" w:rsidRDefault="003F34EB" w:rsidP="003F34EB">
      <w:pPr>
        <w:pStyle w:val="Prrafodelista"/>
        <w:numPr>
          <w:ilvl w:val="0"/>
          <w:numId w:val="5"/>
        </w:numPr>
        <w:contextualSpacing/>
        <w:jc w:val="both"/>
        <w:rPr>
          <w:rFonts w:ascii="Arial Narrow" w:hAnsi="Arial Narrow"/>
          <w:sz w:val="22"/>
          <w:szCs w:val="22"/>
        </w:rPr>
      </w:pPr>
      <w:r w:rsidRPr="00AF03AF">
        <w:rPr>
          <w:rFonts w:ascii="Arial Narrow" w:hAnsi="Arial Narrow"/>
          <w:sz w:val="22"/>
          <w:szCs w:val="22"/>
        </w:rPr>
        <w:t xml:space="preserve">Entregar los </w:t>
      </w:r>
      <w:r w:rsidRPr="00AF03AF">
        <w:rPr>
          <w:rFonts w:ascii="Arial Narrow" w:hAnsi="Arial Narrow" w:cs="Helvetica"/>
          <w:sz w:val="22"/>
          <w:szCs w:val="22"/>
        </w:rPr>
        <w:t>elementos</w:t>
      </w:r>
      <w:r w:rsidRPr="00AF03AF">
        <w:rPr>
          <w:rFonts w:ascii="Arial Narrow" w:hAnsi="Arial Narrow"/>
          <w:sz w:val="22"/>
          <w:szCs w:val="22"/>
        </w:rPr>
        <w:t xml:space="preserve"> en la </w:t>
      </w:r>
      <w:r w:rsidRPr="00AF03AF">
        <w:rPr>
          <w:rFonts w:ascii="Arial Narrow" w:hAnsi="Arial Narrow" w:cs="Arial"/>
          <w:sz w:val="22"/>
          <w:szCs w:val="22"/>
        </w:rPr>
        <w:t xml:space="preserve">sede del Santuario de Fauna </w:t>
      </w:r>
      <w:proofErr w:type="spellStart"/>
      <w:r w:rsidRPr="00AF03AF">
        <w:rPr>
          <w:rFonts w:ascii="Arial Narrow" w:hAnsi="Arial Narrow" w:cs="Arial"/>
          <w:sz w:val="22"/>
          <w:szCs w:val="22"/>
        </w:rPr>
        <w:t>Acandí</w:t>
      </w:r>
      <w:proofErr w:type="spellEnd"/>
      <w:r w:rsidRPr="00AF03AF">
        <w:rPr>
          <w:rFonts w:ascii="Arial Narrow" w:hAnsi="Arial Narrow" w:cs="Arial"/>
          <w:sz w:val="22"/>
          <w:szCs w:val="22"/>
        </w:rPr>
        <w:t xml:space="preserve">, Playón y </w:t>
      </w:r>
      <w:proofErr w:type="spellStart"/>
      <w:r w:rsidRPr="00AF03AF">
        <w:rPr>
          <w:rFonts w:ascii="Arial Narrow" w:hAnsi="Arial Narrow" w:cs="Arial"/>
          <w:sz w:val="22"/>
          <w:szCs w:val="22"/>
        </w:rPr>
        <w:t>Playona</w:t>
      </w:r>
      <w:proofErr w:type="spellEnd"/>
      <w:r w:rsidRPr="00AF03AF">
        <w:rPr>
          <w:rFonts w:ascii="Arial Narrow" w:hAnsi="Arial Narrow" w:cs="Arial"/>
          <w:sz w:val="22"/>
          <w:szCs w:val="22"/>
        </w:rPr>
        <w:t xml:space="preserve"> del municipio de </w:t>
      </w:r>
      <w:proofErr w:type="spellStart"/>
      <w:r w:rsidRPr="00AF03AF">
        <w:rPr>
          <w:rFonts w:ascii="Arial Narrow" w:hAnsi="Arial Narrow" w:cs="Arial"/>
          <w:sz w:val="22"/>
          <w:szCs w:val="22"/>
        </w:rPr>
        <w:t>Acandí</w:t>
      </w:r>
      <w:proofErr w:type="spellEnd"/>
      <w:r w:rsidRPr="00AF03AF">
        <w:rPr>
          <w:rFonts w:ascii="Arial Narrow" w:hAnsi="Arial Narrow" w:cs="Arial"/>
          <w:sz w:val="22"/>
          <w:szCs w:val="22"/>
        </w:rPr>
        <w:t xml:space="preserve">, Departamento del Chocó dirección Calle Adam Arriaga, Carrera 5 No.6-43 </w:t>
      </w:r>
      <w:proofErr w:type="spellStart"/>
      <w:r w:rsidRPr="00AF03AF">
        <w:rPr>
          <w:rFonts w:ascii="Arial Narrow" w:hAnsi="Arial Narrow" w:cs="Arial"/>
          <w:sz w:val="22"/>
          <w:szCs w:val="22"/>
        </w:rPr>
        <w:t>Acandí</w:t>
      </w:r>
      <w:proofErr w:type="spellEnd"/>
      <w:r w:rsidRPr="00AF03AF">
        <w:rPr>
          <w:rFonts w:ascii="Arial Narrow" w:hAnsi="Arial Narrow" w:cs="Arial"/>
          <w:sz w:val="22"/>
          <w:szCs w:val="22"/>
        </w:rPr>
        <w:t xml:space="preserve"> – Chocó</w:t>
      </w:r>
    </w:p>
    <w:p w14:paraId="221965F1" w14:textId="77777777" w:rsidR="003F34EB" w:rsidRPr="00AF03AF" w:rsidRDefault="003F34EB" w:rsidP="003F34E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Garantizar la oportuna y eficaz prestación del objeto contratado, respondiendo por la calidad de los bienes suministrados y cumpla con las características requeridas.</w:t>
      </w:r>
    </w:p>
    <w:p w14:paraId="43689057" w14:textId="77777777" w:rsidR="003F34EB" w:rsidRPr="00AF03AF" w:rsidRDefault="003F34EB" w:rsidP="003F34E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Parques Nacionales Naturales se reserva el derecho de solicitar ante el representante en Colombia de la casa fabricante de los bienes, la verificación de la calidad y originalidad de los productos entregados, para lo cual el contratista asume las responsabilidades, según los casos.</w:t>
      </w:r>
    </w:p>
    <w:p w14:paraId="1D761F84" w14:textId="77777777" w:rsidR="003F34EB" w:rsidRPr="00AF03AF" w:rsidRDefault="003F34EB" w:rsidP="003F34E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Reemplazar los elementos que por cualquier motivo sean catalogados como defectuosos o vencidos, para lo cual el supervisor del contrato comunicará por escrito al contratista la situación presentada y este (el contratista) en un término razonable efectuará la reposición de los bienes o servicio en el lugar indicado por la entidad.</w:t>
      </w:r>
    </w:p>
    <w:p w14:paraId="57A3D07C" w14:textId="77777777" w:rsidR="003F34EB" w:rsidRPr="00AF03AF" w:rsidRDefault="003F34EB" w:rsidP="003F34E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Garantizar la calidad de los bienes entregados asegurando que sean originales, nuevos y cumplan con las características ofrecidas y de la mejor calidad.</w:t>
      </w:r>
    </w:p>
    <w:p w14:paraId="42821477" w14:textId="77777777" w:rsidR="003F34EB" w:rsidRPr="00AF03AF" w:rsidRDefault="003F34EB" w:rsidP="003F34E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Responder sin perjuicio de la garantía, por la calidad de los elementos adquiridos.</w:t>
      </w:r>
    </w:p>
    <w:p w14:paraId="1357F6E5" w14:textId="77777777" w:rsidR="003F34EB" w:rsidRPr="00AF03AF" w:rsidRDefault="003F34EB" w:rsidP="003F34EB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  <w:bCs/>
        </w:rPr>
        <w:t>Mantener indemne a la entidad por las reclamaciones que se deriven con ocasión a la ejecución contractual.</w:t>
      </w:r>
    </w:p>
    <w:p w14:paraId="30A7649E" w14:textId="77777777" w:rsidR="003F34EB" w:rsidRPr="00AF03AF" w:rsidRDefault="003F34EB" w:rsidP="003F34EB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  <w:iCs/>
        </w:rPr>
        <w:t>Acatar y cumplir las instrucciones que el Supervisor le imparta en relación con el objeto contractual.</w:t>
      </w:r>
    </w:p>
    <w:p w14:paraId="20CBC86F" w14:textId="77777777" w:rsidR="003F34EB" w:rsidRPr="00AF03AF" w:rsidRDefault="003F34EB" w:rsidP="003F34EB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</w:rPr>
        <w:t xml:space="preserve">Presentar ante la entidad la correspondiente facturación de conformidad con las normas vigentes, adjuntando soporte </w:t>
      </w:r>
      <w:r w:rsidRPr="00AF03AF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14:paraId="44D5054B" w14:textId="77777777" w:rsidR="003F34EB" w:rsidRPr="00AF03AF" w:rsidRDefault="003F34EB" w:rsidP="003F34EB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  <w:bCs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3B38E636" w14:textId="77777777" w:rsidR="003F34EB" w:rsidRPr="00AF03AF" w:rsidRDefault="003F34EB" w:rsidP="003F34EB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Constituir las garantías exigidas y mantener su vigencia.</w:t>
      </w:r>
    </w:p>
    <w:p w14:paraId="10E488E6" w14:textId="77777777" w:rsidR="003F34EB" w:rsidRPr="00AF03AF" w:rsidRDefault="003F34EB" w:rsidP="003F34EB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</w:rPr>
        <w:t xml:space="preserve">Presentar ante a la entidad la correspondiente facturación de conformidad con las normas vigentes, adjuntando soporte </w:t>
      </w:r>
      <w:r w:rsidRPr="00AF03AF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14:paraId="2A64ACE2" w14:textId="77777777" w:rsidR="003F34EB" w:rsidRPr="00AF03AF" w:rsidRDefault="003F34EB" w:rsidP="003F34EB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</w:rPr>
        <w:t>El contratista deberá mantener fijos los precios de los productos ofrecidos durante la ejecución del contrato</w:t>
      </w:r>
    </w:p>
    <w:p w14:paraId="73491EF5" w14:textId="77777777" w:rsidR="003F34EB" w:rsidRPr="00AF03AF" w:rsidRDefault="003F34EB" w:rsidP="003F34EB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Las demás obligaciones que se deriven de los presentes términos de referencia y de la naturaleza del contrato.</w:t>
      </w:r>
    </w:p>
    <w:p w14:paraId="18137810" w14:textId="77777777" w:rsidR="009A508F" w:rsidRPr="00D94339" w:rsidRDefault="009A508F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DF1B75C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D94339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17A238A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4564F7A6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94339" w:rsidRDefault="00252B48" w:rsidP="00252B48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52B48" w:rsidRPr="00D943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D5531"/>
    <w:multiLevelType w:val="multilevel"/>
    <w:tmpl w:val="1B7236E2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08AE3374"/>
    <w:multiLevelType w:val="multilevel"/>
    <w:tmpl w:val="4DF40774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0E64544E"/>
    <w:multiLevelType w:val="multilevel"/>
    <w:tmpl w:val="DCE26D50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EC4247D"/>
    <w:multiLevelType w:val="multilevel"/>
    <w:tmpl w:val="23C24734"/>
    <w:lvl w:ilvl="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55F35"/>
    <w:multiLevelType w:val="multilevel"/>
    <w:tmpl w:val="85E40EB2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B62159"/>
    <w:multiLevelType w:val="hybridMultilevel"/>
    <w:tmpl w:val="06F89D4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443A4A"/>
    <w:multiLevelType w:val="multilevel"/>
    <w:tmpl w:val="F4D2A00C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9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890803"/>
    <w:multiLevelType w:val="hybridMultilevel"/>
    <w:tmpl w:val="02A269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EE6C46"/>
    <w:multiLevelType w:val="hybridMultilevel"/>
    <w:tmpl w:val="AE32603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4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A57408"/>
    <w:multiLevelType w:val="multilevel"/>
    <w:tmpl w:val="46E8BC2C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6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1"/>
  </w:num>
  <w:num w:numId="3">
    <w:abstractNumId w:val="36"/>
  </w:num>
  <w:num w:numId="4">
    <w:abstractNumId w:val="4"/>
  </w:num>
  <w:num w:numId="5">
    <w:abstractNumId w:val="33"/>
  </w:num>
  <w:num w:numId="6">
    <w:abstractNumId w:val="8"/>
  </w:num>
  <w:num w:numId="7">
    <w:abstractNumId w:val="32"/>
  </w:num>
  <w:num w:numId="8">
    <w:abstractNumId w:val="10"/>
  </w:num>
  <w:num w:numId="9">
    <w:abstractNumId w:val="23"/>
  </w:num>
  <w:num w:numId="10">
    <w:abstractNumId w:val="28"/>
  </w:num>
  <w:num w:numId="11">
    <w:abstractNumId w:val="9"/>
  </w:num>
  <w:num w:numId="12">
    <w:abstractNumId w:val="30"/>
  </w:num>
  <w:num w:numId="13">
    <w:abstractNumId w:val="15"/>
  </w:num>
  <w:num w:numId="14">
    <w:abstractNumId w:val="12"/>
  </w:num>
  <w:num w:numId="15">
    <w:abstractNumId w:val="19"/>
  </w:num>
  <w:num w:numId="16">
    <w:abstractNumId w:val="29"/>
  </w:num>
  <w:num w:numId="17">
    <w:abstractNumId w:val="25"/>
  </w:num>
  <w:num w:numId="18">
    <w:abstractNumId w:val="5"/>
  </w:num>
  <w:num w:numId="19">
    <w:abstractNumId w:val="13"/>
  </w:num>
  <w:num w:numId="20">
    <w:abstractNumId w:val="6"/>
  </w:num>
  <w:num w:numId="21">
    <w:abstractNumId w:val="17"/>
  </w:num>
  <w:num w:numId="22">
    <w:abstractNumId w:val="26"/>
  </w:num>
  <w:num w:numId="23">
    <w:abstractNumId w:val="20"/>
  </w:num>
  <w:num w:numId="24">
    <w:abstractNumId w:val="27"/>
  </w:num>
  <w:num w:numId="25">
    <w:abstractNumId w:val="34"/>
  </w:num>
  <w:num w:numId="26">
    <w:abstractNumId w:val="7"/>
  </w:num>
  <w:num w:numId="27">
    <w:abstractNumId w:val="14"/>
  </w:num>
  <w:num w:numId="28">
    <w:abstractNumId w:val="22"/>
  </w:num>
  <w:num w:numId="29">
    <w:abstractNumId w:val="18"/>
  </w:num>
  <w:num w:numId="30">
    <w:abstractNumId w:val="11"/>
  </w:num>
  <w:num w:numId="31">
    <w:abstractNumId w:val="35"/>
  </w:num>
  <w:num w:numId="32">
    <w:abstractNumId w:val="0"/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3"/>
  </w:num>
  <w:num w:numId="36">
    <w:abstractNumId w:val="24"/>
  </w:num>
  <w:num w:numId="37">
    <w:abstractNumId w:val="1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1647D6"/>
    <w:rsid w:val="00181581"/>
    <w:rsid w:val="001B6E37"/>
    <w:rsid w:val="00252B48"/>
    <w:rsid w:val="00271B2A"/>
    <w:rsid w:val="003C16A4"/>
    <w:rsid w:val="003F34EB"/>
    <w:rsid w:val="0050493F"/>
    <w:rsid w:val="00545508"/>
    <w:rsid w:val="00551ADA"/>
    <w:rsid w:val="0055364B"/>
    <w:rsid w:val="0055607A"/>
    <w:rsid w:val="00560A34"/>
    <w:rsid w:val="005B7177"/>
    <w:rsid w:val="00683EF9"/>
    <w:rsid w:val="006A64D5"/>
    <w:rsid w:val="00753056"/>
    <w:rsid w:val="007749AE"/>
    <w:rsid w:val="00887FAA"/>
    <w:rsid w:val="008D5472"/>
    <w:rsid w:val="009A508F"/>
    <w:rsid w:val="00A03AF7"/>
    <w:rsid w:val="00A17416"/>
    <w:rsid w:val="00A9122D"/>
    <w:rsid w:val="00B96652"/>
    <w:rsid w:val="00BA124C"/>
    <w:rsid w:val="00C27564"/>
    <w:rsid w:val="00D76E2E"/>
    <w:rsid w:val="00D94339"/>
    <w:rsid w:val="00E331EC"/>
    <w:rsid w:val="00EE034F"/>
    <w:rsid w:val="00F20214"/>
    <w:rsid w:val="00F90810"/>
    <w:rsid w:val="00FF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basedOn w:val="Tablanormal"/>
    <w:uiPriority w:val="59"/>
    <w:rsid w:val="005536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55364B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832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VALERIA AVILA CARDOZO</cp:lastModifiedBy>
  <cp:revision>16</cp:revision>
  <cp:lastPrinted>2018-02-23T14:55:00Z</cp:lastPrinted>
  <dcterms:created xsi:type="dcterms:W3CDTF">2018-04-13T14:15:00Z</dcterms:created>
  <dcterms:modified xsi:type="dcterms:W3CDTF">2019-06-26T13:53:00Z</dcterms:modified>
</cp:coreProperties>
</file>