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2C1FF766" w:rsidR="00154B9E" w:rsidRPr="00154B9E" w:rsidRDefault="00B231F2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 de Pasto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60A7C446" w14:textId="7EA62802" w:rsidR="00B45FEA" w:rsidRPr="00025D04" w:rsidRDefault="00154B9E" w:rsidP="00B45FEA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B45FEA">
        <w:rPr>
          <w:rStyle w:val="Nmerodepgina"/>
          <w:rFonts w:ascii="Arial" w:hAnsi="Arial" w:cs="Arial"/>
          <w:b/>
        </w:rPr>
        <w:t>MC-NRÑ-RN-00</w:t>
      </w:r>
      <w:r w:rsidR="00911F41">
        <w:rPr>
          <w:rStyle w:val="Nmerodepgina"/>
          <w:rFonts w:ascii="Arial" w:hAnsi="Arial" w:cs="Arial"/>
          <w:b/>
        </w:rPr>
        <w:t>13</w:t>
      </w:r>
      <w:r w:rsidR="00B45FEA">
        <w:rPr>
          <w:rStyle w:val="Nmerodepgina"/>
          <w:rFonts w:ascii="Arial" w:hAnsi="Arial" w:cs="Arial"/>
          <w:b/>
        </w:rPr>
        <w:t>-202</w:t>
      </w:r>
      <w:r w:rsidR="00176B15">
        <w:rPr>
          <w:rStyle w:val="Nmerodepgina"/>
          <w:rFonts w:ascii="Arial" w:hAnsi="Arial" w:cs="Arial"/>
          <w:b/>
        </w:rPr>
        <w:t>3</w:t>
      </w:r>
      <w:r w:rsidR="00B45FEA" w:rsidRPr="00025D04">
        <w:rPr>
          <w:rFonts w:ascii="Arial" w:eastAsia="Times New Roman" w:hAnsi="Arial" w:cs="Arial"/>
          <w:lang w:eastAsia="es-CO"/>
        </w:rPr>
        <w:t> </w:t>
      </w:r>
    </w:p>
    <w:p w14:paraId="4258E31B" w14:textId="54FF4931" w:rsidR="00154B9E" w:rsidRPr="00154B9E" w:rsidRDefault="00154B9E" w:rsidP="00B45FEA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0120DE7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Pr="00154B9E">
        <w:rPr>
          <w:rFonts w:ascii="Arial" w:hAnsi="Arial" w:cs="Arial"/>
        </w:rPr>
        <w:t xml:space="preserve"> la normatividad </w:t>
      </w:r>
      <w:r w:rsidR="00A35AAF" w:rsidRPr="00A35AAF">
        <w:rPr>
          <w:rFonts w:ascii="Arial" w:hAnsi="Arial" w:cs="Arial"/>
          <w:highlight w:val="yellow"/>
        </w:rPr>
        <w:t xml:space="preserve">legal </w:t>
      </w:r>
      <w:r w:rsidRPr="00A35AAF">
        <w:rPr>
          <w:rFonts w:ascii="Arial" w:hAnsi="Arial" w:cs="Arial"/>
          <w:highlight w:val="yellow"/>
        </w:rPr>
        <w:t>vigente</w:t>
      </w:r>
      <w:r w:rsidR="00DF2A14" w:rsidRPr="00A35AAF">
        <w:rPr>
          <w:rFonts w:ascii="Arial" w:hAnsi="Arial" w:cs="Arial"/>
          <w:highlight w:val="yellow"/>
        </w:rPr>
        <w:t xml:space="preserve"> </w:t>
      </w:r>
      <w:r w:rsidR="00A35AAF" w:rsidRPr="00A35AAF">
        <w:rPr>
          <w:rFonts w:ascii="Arial" w:hAnsi="Arial" w:cs="Arial"/>
          <w:highlight w:val="yellow"/>
        </w:rPr>
        <w:t xml:space="preserve">establecida en la </w:t>
      </w:r>
      <w:r w:rsidR="00DF2A14" w:rsidRPr="00A35AAF">
        <w:rPr>
          <w:rFonts w:ascii="Arial" w:hAnsi="Arial" w:cs="Arial"/>
          <w:highlight w:val="yellow"/>
        </w:rPr>
        <w:t>Resolución 0312 de 2019</w:t>
      </w:r>
      <w:r w:rsidR="00A35AAF" w:rsidRPr="00A35AAF">
        <w:rPr>
          <w:rFonts w:ascii="Arial" w:hAnsi="Arial" w:cs="Arial"/>
          <w:highlight w:val="yellow"/>
        </w:rPr>
        <w:t xml:space="preserve">, </w:t>
      </w:r>
      <w:r w:rsidR="009716F4" w:rsidRPr="00A35AAF">
        <w:rPr>
          <w:rFonts w:ascii="Arial" w:hAnsi="Arial" w:cs="Arial"/>
          <w:highlight w:val="yellow"/>
        </w:rPr>
        <w:t xml:space="preserve">con un </w:t>
      </w:r>
      <w:r w:rsidR="007D37CB" w:rsidRPr="00A35AAF">
        <w:rPr>
          <w:rFonts w:ascii="Arial" w:hAnsi="Arial" w:cs="Arial"/>
          <w:highlight w:val="yellow"/>
        </w:rPr>
        <w:t>porcentaje</w:t>
      </w:r>
      <w:r w:rsidR="009716F4" w:rsidRPr="00A35AAF">
        <w:rPr>
          <w:rFonts w:ascii="Arial" w:hAnsi="Arial" w:cs="Arial"/>
          <w:highlight w:val="yellow"/>
        </w:rPr>
        <w:t xml:space="preserve"> de implementación del </w:t>
      </w:r>
      <w:r w:rsidR="00DF2A14" w:rsidRPr="00A35AAF">
        <w:rPr>
          <w:rFonts w:ascii="Arial" w:hAnsi="Arial" w:cs="Arial"/>
          <w:highlight w:val="yellow"/>
        </w:rPr>
        <w:t xml:space="preserve">XX </w:t>
      </w:r>
      <w:r w:rsidR="009716F4" w:rsidRPr="00A35AAF">
        <w:rPr>
          <w:rFonts w:ascii="Arial" w:hAnsi="Arial" w:cs="Arial"/>
          <w:highlight w:val="yellow"/>
        </w:rPr>
        <w:t>%</w:t>
      </w:r>
      <w:r w:rsidR="009716F4">
        <w:rPr>
          <w:rFonts w:ascii="Arial" w:hAnsi="Arial" w:cs="Arial"/>
        </w:rPr>
        <w:t xml:space="preserve"> </w:t>
      </w:r>
      <w:r w:rsidRPr="00154B9E">
        <w:rPr>
          <w:rFonts w:ascii="Arial" w:hAnsi="Arial" w:cs="Arial"/>
        </w:rPr>
        <w:t xml:space="preserve">y </w:t>
      </w:r>
      <w:r w:rsidR="007D37CB">
        <w:rPr>
          <w:rFonts w:ascii="Arial" w:hAnsi="Arial" w:cs="Arial"/>
        </w:rPr>
        <w:t xml:space="preserve">que </w:t>
      </w:r>
      <w:r w:rsidRPr="00154B9E">
        <w:rPr>
          <w:rFonts w:ascii="Arial" w:hAnsi="Arial" w:cs="Arial"/>
        </w:rPr>
        <w:t>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7518BA3B" w14:textId="7A5AADA3" w:rsidR="00AD1C33" w:rsidRPr="008B675F" w:rsidRDefault="00AD1C33" w:rsidP="00037127">
      <w:pPr>
        <w:spacing w:line="259" w:lineRule="auto"/>
        <w:jc w:val="both"/>
        <w:rPr>
          <w:rFonts w:ascii="Arial" w:hAnsi="Arial" w:cs="Arial"/>
          <w:highlight w:val="yellow"/>
          <w:lang w:val="es-ES"/>
        </w:rPr>
      </w:pPr>
      <w:r w:rsidRPr="008B675F">
        <w:rPr>
          <w:rFonts w:ascii="Arial" w:hAnsi="Arial" w:cs="Arial"/>
          <w:highlight w:val="yellow"/>
          <w:lang w:val="es-ES"/>
        </w:rPr>
        <w:t>NOTA: anexar junto con esta certificación los siguientes documentos:</w:t>
      </w:r>
    </w:p>
    <w:p w14:paraId="4DA28A89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eastAsiaTheme="minorHAnsi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lastRenderedPageBreak/>
        <w:t xml:space="preserve">El contratista deberá presentar junto con el primer pago el soporte o recibo de cancelación de la planilla de las obligaciones al Sistema de Seguridad Social (salud, pensión y riesgos laborales). </w:t>
      </w:r>
    </w:p>
    <w:p w14:paraId="6FA98747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entregar a la Entidad con el primer pago Certificación del Nivel de Riesgo al cual pertenece, emitida por la ARL con fecha de expedición no mayor a 30 días.</w:t>
      </w:r>
    </w:p>
    <w:p w14:paraId="55B7A30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presentar ante el SENA junto con el primer pago el Certificado de Implementación del SG-SST con los siguientes soportes: - Fotocopia de cédula y licencia de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highlight w:val="cyan"/>
        </w:rPr>
        <w:t>seguridad y salud en el trabajo del profesional SST, - La Evaluación de estándares mínimos, y adicional a ello en caso de No contar con el 100% de la implementación presentar Plan de Acción.</w:t>
      </w:r>
    </w:p>
    <w:p w14:paraId="3D5BCDEB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0" w:name="_Hlk101388329"/>
      <w:r>
        <w:rPr>
          <w:rFonts w:ascii="Arial" w:hAnsi="Arial" w:cs="Arial"/>
          <w:highlight w:val="cyan"/>
          <w:lang w:eastAsia="es-CO"/>
        </w:rPr>
        <w:t>Una vez formalizado el contrato, el Contratista deberá participar en la inducción y Reinducción de Seguridad y Salud en el Trabajo realizada por la Entidad (por cada contrato con la Entidad).</w:t>
      </w:r>
    </w:p>
    <w:p w14:paraId="05F775D5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  <w:lang w:eastAsia="en-US"/>
        </w:rPr>
      </w:pPr>
      <w:r>
        <w:rPr>
          <w:rFonts w:ascii="Arial" w:hAnsi="Arial" w:cs="Arial"/>
          <w:highlight w:val="cyan"/>
        </w:rPr>
        <w:t>El contratista deberá entregar a la Entidad con el primer pago el Acta que evidencie la participación de la inducción y/o reinducción en generalidades del SG- SST.</w:t>
      </w:r>
    </w:p>
    <w:p w14:paraId="01702E78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>De conformidad con lo establecido en el Manual de Contratación con código GCCON-M-001 y el Anexo de Verificación de Criterios de Contratación con código GCCON-AN-001 del SENA, el contratista deberá dar cumplimiento a los Requisitos Legales Ambientales, de Eficiencia Energética y de Seguridad y Salud en el Trabajo aplicables, los cuales se identificarán de acuerdo con los aspectos e impactos ambientales efectivamente generados, el desempeño energético y peligros y riesgos presentes en la actividad.</w:t>
      </w:r>
    </w:p>
    <w:bookmarkEnd w:id="0"/>
    <w:p w14:paraId="47B36D03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 xml:space="preserve">El contratista deberá presentar los Protocolos de bioseguridad específicos para la sede o lugar donde se desarrolle la obra de acuerdo a la </w:t>
      </w:r>
      <w:r>
        <w:rPr>
          <w:rFonts w:ascii="Arial" w:hAnsi="Arial" w:cs="Arial"/>
          <w:b/>
          <w:bCs/>
          <w:highlight w:val="cyan"/>
        </w:rPr>
        <w:t>Resolución 350 de 2022</w:t>
      </w:r>
      <w:r>
        <w:rPr>
          <w:rFonts w:ascii="Arial" w:hAnsi="Arial" w:cs="Arial"/>
          <w:highlight w:val="cyan"/>
        </w:rPr>
        <w:t xml:space="preserve"> o la que haga sus veces. </w:t>
      </w:r>
      <w:r>
        <w:rPr>
          <w:rFonts w:ascii="Arial" w:hAnsi="Arial" w:cs="Arial"/>
          <w:b/>
          <w:bCs/>
          <w:highlight w:val="cyan"/>
        </w:rPr>
        <w:t>Nota:</w:t>
      </w:r>
      <w:r>
        <w:rPr>
          <w:rFonts w:ascii="Arial" w:hAnsi="Arial" w:cs="Arial"/>
          <w:highlight w:val="cyan"/>
        </w:rPr>
        <w:t xml:space="preserve"> </w:t>
      </w:r>
      <w:r>
        <w:rPr>
          <w:rFonts w:ascii="Arial" w:hAnsi="Arial" w:cs="Arial"/>
          <w:i/>
          <w:iCs/>
          <w:highlight w:val="cyan"/>
        </w:rPr>
        <w:t>Este requerimiento será solicitado hasta que el gobierno nacional determine que ya no se requieren protocolos de bioseguridad para el cumplimiento de labores</w:t>
      </w:r>
    </w:p>
    <w:p w14:paraId="4969E78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1" w:name="_Hlk101388431"/>
      <w:r>
        <w:rPr>
          <w:rFonts w:ascii="Arial" w:hAnsi="Arial" w:cs="Arial"/>
          <w:highlight w:val="cyan"/>
          <w:lang w:eastAsia="es-CO"/>
        </w:rPr>
        <w:t>Adoptar, garantizar y responder por todas las medidas de seguridad necesarias para el mantenimiento de los bienes objeto del contrato, acorde con la normatividad vigente en la materia y según las nuevas políticas y protocolos establecid</w:t>
      </w:r>
    </w:p>
    <w:p w14:paraId="7EE315E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t>os para la prevención y contención del CORONAVIRUS- COVID 19.</w:t>
      </w:r>
    </w:p>
    <w:bookmarkEnd w:id="1"/>
    <w:p w14:paraId="68CB46A8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bdr w:val="none" w:sz="0" w:space="0" w:color="auto" w:frame="1"/>
        </w:rPr>
        <w:t>Para realizar la prestación de servicios objeto del presente contrato, el Contratista y/o las personas a cargo de dicha actividad deben ingresar a la Entidad y permanecer con los elementos de bioseguridad necesarios, en cumplimiento de los lineamientos señalados en la </w:t>
      </w:r>
      <w:r>
        <w:rPr>
          <w:rStyle w:val="Textoennegrita"/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Resolución No. 350 de 2022, “</w:t>
      </w:r>
      <w:r>
        <w:rPr>
          <w:rFonts w:ascii="Arial" w:hAnsi="Arial" w:cs="Arial"/>
          <w:highlight w:val="cyan"/>
          <w:bdr w:val="none" w:sz="0" w:space="0" w:color="auto" w:frame="1"/>
        </w:rPr>
        <w:t>por medio de la cual se adopta el protocolo general de bioseguridad para el desarrollo de las actividades económicas, sociales, culturales y del estado” 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Esta Resolución es acogida por el Sena mediante Circular</w:t>
      </w:r>
      <w:r>
        <w:rPr>
          <w:rFonts w:ascii="Arial" w:hAnsi="Arial" w:cs="Arial"/>
          <w:color w:val="201F1E"/>
          <w:highlight w:val="cyan"/>
          <w:shd w:val="clear" w:color="auto" w:fill="FFFFFF"/>
        </w:rPr>
        <w:t xml:space="preserve"> No. 3-2022-000070 de 2022, “Actualización protocolo de Bioseguridad SENA con la Resolución del MinSalud No. 350 del 2022.”</w:t>
      </w:r>
    </w:p>
    <w:p w14:paraId="596286DA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i/>
          <w:iCs/>
          <w:color w:val="201F1E"/>
          <w:highlight w:val="cyan"/>
          <w:u w:val="single"/>
          <w:shd w:val="clear" w:color="auto" w:fill="FFFFFF"/>
        </w:rPr>
        <w:lastRenderedPageBreak/>
        <w:t xml:space="preserve"> </w:t>
      </w:r>
      <w:r>
        <w:rPr>
          <w:rFonts w:ascii="Arial" w:hAnsi="Arial" w:cs="Arial"/>
          <w:highlight w:val="cyan"/>
        </w:rPr>
        <w:t xml:space="preserve">El Contratista debe cumplir con los protocolos de bioseguridad adoptados por el SENA durante el tiempo que permanezca en las instalaciones de la Entidad, 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en aras de salvaguardar la salud de todo aquel que intervenga en este proceso</w:t>
      </w:r>
      <w:r>
        <w:rPr>
          <w:rFonts w:ascii="Arial" w:eastAsia="Times New Roman" w:hAnsi="Arial" w:cs="Arial"/>
          <w:highlight w:val="cyan"/>
          <w:lang w:val="es-ES" w:eastAsia="es-ES"/>
        </w:rPr>
        <w:t>.</w:t>
      </w:r>
    </w:p>
    <w:p w14:paraId="261F4F77" w14:textId="592077D8" w:rsidR="00AD1C33" w:rsidRPr="00960C8B" w:rsidRDefault="00AD1C33" w:rsidP="00960C8B">
      <w:pPr>
        <w:spacing w:line="259" w:lineRule="auto"/>
        <w:ind w:left="1135"/>
        <w:jc w:val="both"/>
        <w:rPr>
          <w:rFonts w:ascii="Arial" w:hAnsi="Arial" w:cs="Arial"/>
          <w:highlight w:val="yellow"/>
          <w:lang w:val="es-ES"/>
        </w:rPr>
      </w:pPr>
    </w:p>
    <w:sectPr w:rsidR="00AD1C33" w:rsidRPr="00960C8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91AF3" w14:textId="77777777" w:rsidR="007B0B85" w:rsidRDefault="007B0B85" w:rsidP="001A74F0">
      <w:pPr>
        <w:spacing w:after="0" w:line="240" w:lineRule="auto"/>
      </w:pPr>
      <w:r>
        <w:separator/>
      </w:r>
    </w:p>
  </w:endnote>
  <w:endnote w:type="continuationSeparator" w:id="0">
    <w:p w14:paraId="3F48CBE9" w14:textId="77777777" w:rsidR="007B0B85" w:rsidRDefault="007B0B8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90A4A" w:rsidRPr="00190A4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0C796" w14:textId="77777777" w:rsidR="007B0B85" w:rsidRDefault="007B0B85" w:rsidP="001A74F0">
      <w:pPr>
        <w:spacing w:after="0" w:line="240" w:lineRule="auto"/>
      </w:pPr>
      <w:r>
        <w:separator/>
      </w:r>
    </w:p>
  </w:footnote>
  <w:footnote w:type="continuationSeparator" w:id="0">
    <w:p w14:paraId="1A1D6959" w14:textId="77777777" w:rsidR="007B0B85" w:rsidRDefault="007B0B8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144E5"/>
    <w:multiLevelType w:val="hybridMultilevel"/>
    <w:tmpl w:val="2C529430"/>
    <w:lvl w:ilvl="0" w:tplc="240A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5" w:hanging="360"/>
      </w:pPr>
    </w:lvl>
    <w:lvl w:ilvl="2" w:tplc="240A001B" w:tentative="1">
      <w:start w:val="1"/>
      <w:numFmt w:val="lowerRoman"/>
      <w:lvlText w:val="%3."/>
      <w:lvlJc w:val="right"/>
      <w:pPr>
        <w:ind w:left="2935" w:hanging="180"/>
      </w:pPr>
    </w:lvl>
    <w:lvl w:ilvl="3" w:tplc="240A000F" w:tentative="1">
      <w:start w:val="1"/>
      <w:numFmt w:val="decimal"/>
      <w:lvlText w:val="%4."/>
      <w:lvlJc w:val="left"/>
      <w:pPr>
        <w:ind w:left="3655" w:hanging="360"/>
      </w:pPr>
    </w:lvl>
    <w:lvl w:ilvl="4" w:tplc="240A0019" w:tentative="1">
      <w:start w:val="1"/>
      <w:numFmt w:val="lowerLetter"/>
      <w:lvlText w:val="%5."/>
      <w:lvlJc w:val="left"/>
      <w:pPr>
        <w:ind w:left="4375" w:hanging="360"/>
      </w:pPr>
    </w:lvl>
    <w:lvl w:ilvl="5" w:tplc="240A001B" w:tentative="1">
      <w:start w:val="1"/>
      <w:numFmt w:val="lowerRoman"/>
      <w:lvlText w:val="%6."/>
      <w:lvlJc w:val="right"/>
      <w:pPr>
        <w:ind w:left="5095" w:hanging="180"/>
      </w:pPr>
    </w:lvl>
    <w:lvl w:ilvl="6" w:tplc="240A000F" w:tentative="1">
      <w:start w:val="1"/>
      <w:numFmt w:val="decimal"/>
      <w:lvlText w:val="%7."/>
      <w:lvlJc w:val="left"/>
      <w:pPr>
        <w:ind w:left="5815" w:hanging="360"/>
      </w:pPr>
    </w:lvl>
    <w:lvl w:ilvl="7" w:tplc="240A0019" w:tentative="1">
      <w:start w:val="1"/>
      <w:numFmt w:val="lowerLetter"/>
      <w:lvlText w:val="%8."/>
      <w:lvlJc w:val="left"/>
      <w:pPr>
        <w:ind w:left="6535" w:hanging="360"/>
      </w:pPr>
    </w:lvl>
    <w:lvl w:ilvl="8" w:tplc="24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B1B93"/>
    <w:multiLevelType w:val="hybridMultilevel"/>
    <w:tmpl w:val="F6EC554E"/>
    <w:lvl w:ilvl="0" w:tplc="7E226734">
      <w:start w:val="1"/>
      <w:numFmt w:val="decimal"/>
      <w:lvlText w:val="%1."/>
      <w:lvlJc w:val="left"/>
      <w:pPr>
        <w:ind w:left="644" w:hanging="360"/>
      </w:pPr>
      <w:rPr>
        <w:b/>
        <w:i w:val="0"/>
        <w:lang w:val="es-ES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C3330B"/>
    <w:multiLevelType w:val="hybridMultilevel"/>
    <w:tmpl w:val="CA56D0E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99508904">
    <w:abstractNumId w:val="6"/>
  </w:num>
  <w:num w:numId="2" w16cid:durableId="1537348604">
    <w:abstractNumId w:val="18"/>
  </w:num>
  <w:num w:numId="3" w16cid:durableId="245267006">
    <w:abstractNumId w:val="12"/>
  </w:num>
  <w:num w:numId="4" w16cid:durableId="1980650651">
    <w:abstractNumId w:val="16"/>
  </w:num>
  <w:num w:numId="5" w16cid:durableId="916787222">
    <w:abstractNumId w:val="8"/>
  </w:num>
  <w:num w:numId="6" w16cid:durableId="2111001792">
    <w:abstractNumId w:val="13"/>
  </w:num>
  <w:num w:numId="7" w16cid:durableId="1917350734">
    <w:abstractNumId w:val="19"/>
  </w:num>
  <w:num w:numId="8" w16cid:durableId="811025805">
    <w:abstractNumId w:val="25"/>
  </w:num>
  <w:num w:numId="9" w16cid:durableId="124079903">
    <w:abstractNumId w:val="24"/>
  </w:num>
  <w:num w:numId="10" w16cid:durableId="1742830803">
    <w:abstractNumId w:val="20"/>
  </w:num>
  <w:num w:numId="11" w16cid:durableId="1903634939">
    <w:abstractNumId w:val="21"/>
  </w:num>
  <w:num w:numId="12" w16cid:durableId="1272474549">
    <w:abstractNumId w:val="0"/>
  </w:num>
  <w:num w:numId="13" w16cid:durableId="1207598264">
    <w:abstractNumId w:val="3"/>
  </w:num>
  <w:num w:numId="14" w16cid:durableId="691954786">
    <w:abstractNumId w:val="2"/>
  </w:num>
  <w:num w:numId="15" w16cid:durableId="1836917999">
    <w:abstractNumId w:val="22"/>
  </w:num>
  <w:num w:numId="16" w16cid:durableId="1803575933">
    <w:abstractNumId w:val="26"/>
  </w:num>
  <w:num w:numId="17" w16cid:durableId="106511186">
    <w:abstractNumId w:val="9"/>
  </w:num>
  <w:num w:numId="18" w16cid:durableId="219096847">
    <w:abstractNumId w:val="1"/>
  </w:num>
  <w:num w:numId="19" w16cid:durableId="39402875">
    <w:abstractNumId w:val="23"/>
  </w:num>
  <w:num w:numId="20" w16cid:durableId="1712726162">
    <w:abstractNumId w:val="5"/>
  </w:num>
  <w:num w:numId="21" w16cid:durableId="2047099353">
    <w:abstractNumId w:val="15"/>
  </w:num>
  <w:num w:numId="22" w16cid:durableId="1033577352">
    <w:abstractNumId w:val="10"/>
  </w:num>
  <w:num w:numId="23" w16cid:durableId="1701929165">
    <w:abstractNumId w:val="27"/>
  </w:num>
  <w:num w:numId="24" w16cid:durableId="1786197848">
    <w:abstractNumId w:val="11"/>
  </w:num>
  <w:num w:numId="25" w16cid:durableId="1675768471">
    <w:abstractNumId w:val="7"/>
  </w:num>
  <w:num w:numId="26" w16cid:durableId="1750426902">
    <w:abstractNumId w:val="4"/>
  </w:num>
  <w:num w:numId="27" w16cid:durableId="20082400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02415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2958"/>
    <w:rsid w:val="000266D7"/>
    <w:rsid w:val="00030AE0"/>
    <w:rsid w:val="00037127"/>
    <w:rsid w:val="000435B5"/>
    <w:rsid w:val="00091A2E"/>
    <w:rsid w:val="00094F7F"/>
    <w:rsid w:val="000C1FF1"/>
    <w:rsid w:val="000C3EDF"/>
    <w:rsid w:val="00114AEC"/>
    <w:rsid w:val="00115DB7"/>
    <w:rsid w:val="00133F6B"/>
    <w:rsid w:val="00154B9E"/>
    <w:rsid w:val="0017667A"/>
    <w:rsid w:val="00176B15"/>
    <w:rsid w:val="00184D13"/>
    <w:rsid w:val="00186101"/>
    <w:rsid w:val="00190A4A"/>
    <w:rsid w:val="001A6548"/>
    <w:rsid w:val="001A74F0"/>
    <w:rsid w:val="001B7DBC"/>
    <w:rsid w:val="001D259E"/>
    <w:rsid w:val="001E5CA9"/>
    <w:rsid w:val="00237DC2"/>
    <w:rsid w:val="00242FE7"/>
    <w:rsid w:val="0024414F"/>
    <w:rsid w:val="00261E0B"/>
    <w:rsid w:val="0029071C"/>
    <w:rsid w:val="002A4429"/>
    <w:rsid w:val="002E73F1"/>
    <w:rsid w:val="002F56E8"/>
    <w:rsid w:val="00306D1B"/>
    <w:rsid w:val="003271BC"/>
    <w:rsid w:val="00330BBD"/>
    <w:rsid w:val="00331DDB"/>
    <w:rsid w:val="00352EF2"/>
    <w:rsid w:val="00366335"/>
    <w:rsid w:val="003672BE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23DD"/>
    <w:rsid w:val="00537FE7"/>
    <w:rsid w:val="0054095C"/>
    <w:rsid w:val="00551005"/>
    <w:rsid w:val="00574850"/>
    <w:rsid w:val="00583DA2"/>
    <w:rsid w:val="0058429B"/>
    <w:rsid w:val="0058760C"/>
    <w:rsid w:val="005911F4"/>
    <w:rsid w:val="005949A7"/>
    <w:rsid w:val="005A1A61"/>
    <w:rsid w:val="005C4749"/>
    <w:rsid w:val="005E44DE"/>
    <w:rsid w:val="005E62A2"/>
    <w:rsid w:val="0061235A"/>
    <w:rsid w:val="00633BEF"/>
    <w:rsid w:val="0064012F"/>
    <w:rsid w:val="00641471"/>
    <w:rsid w:val="00671F45"/>
    <w:rsid w:val="00685FBC"/>
    <w:rsid w:val="00692DDD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6C97"/>
    <w:rsid w:val="007A57F9"/>
    <w:rsid w:val="007B0B85"/>
    <w:rsid w:val="007B56C1"/>
    <w:rsid w:val="007D37CB"/>
    <w:rsid w:val="007E7E14"/>
    <w:rsid w:val="00815841"/>
    <w:rsid w:val="00817370"/>
    <w:rsid w:val="0081757D"/>
    <w:rsid w:val="00821888"/>
    <w:rsid w:val="00877662"/>
    <w:rsid w:val="00880BA8"/>
    <w:rsid w:val="00881D79"/>
    <w:rsid w:val="008B4294"/>
    <w:rsid w:val="008B675F"/>
    <w:rsid w:val="008C45B3"/>
    <w:rsid w:val="008D647D"/>
    <w:rsid w:val="008E2283"/>
    <w:rsid w:val="00911F41"/>
    <w:rsid w:val="00932A24"/>
    <w:rsid w:val="00936216"/>
    <w:rsid w:val="00960C8B"/>
    <w:rsid w:val="0096518A"/>
    <w:rsid w:val="009716F4"/>
    <w:rsid w:val="00972A86"/>
    <w:rsid w:val="00983C98"/>
    <w:rsid w:val="00985661"/>
    <w:rsid w:val="009B48D7"/>
    <w:rsid w:val="009C10E4"/>
    <w:rsid w:val="009D51F4"/>
    <w:rsid w:val="00A04641"/>
    <w:rsid w:val="00A15A42"/>
    <w:rsid w:val="00A35AAF"/>
    <w:rsid w:val="00A51AD9"/>
    <w:rsid w:val="00A7439D"/>
    <w:rsid w:val="00AA2937"/>
    <w:rsid w:val="00AB0A03"/>
    <w:rsid w:val="00AD1C33"/>
    <w:rsid w:val="00AE1C21"/>
    <w:rsid w:val="00B05E11"/>
    <w:rsid w:val="00B231F2"/>
    <w:rsid w:val="00B45FEA"/>
    <w:rsid w:val="00B81CD6"/>
    <w:rsid w:val="00B87091"/>
    <w:rsid w:val="00BA3FD2"/>
    <w:rsid w:val="00BB20FB"/>
    <w:rsid w:val="00BB4039"/>
    <w:rsid w:val="00BC3EBF"/>
    <w:rsid w:val="00BF71B6"/>
    <w:rsid w:val="00C127EE"/>
    <w:rsid w:val="00C32EF8"/>
    <w:rsid w:val="00C772F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2851"/>
    <w:rsid w:val="00D123B6"/>
    <w:rsid w:val="00D2323C"/>
    <w:rsid w:val="00D3202C"/>
    <w:rsid w:val="00D471AF"/>
    <w:rsid w:val="00D533DD"/>
    <w:rsid w:val="00D53A48"/>
    <w:rsid w:val="00D71412"/>
    <w:rsid w:val="00DA7FED"/>
    <w:rsid w:val="00DB7C68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2B1E"/>
    <w:rsid w:val="00EB33EE"/>
    <w:rsid w:val="00EB748C"/>
    <w:rsid w:val="00ED6D30"/>
    <w:rsid w:val="00EF5EEF"/>
    <w:rsid w:val="00F00C8F"/>
    <w:rsid w:val="00F170BC"/>
    <w:rsid w:val="00F44475"/>
    <w:rsid w:val="00F53498"/>
    <w:rsid w:val="00F559D9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styleId="Textoennegrita">
    <w:name w:val="Strong"/>
    <w:basedOn w:val="Fuentedeprrafopredeter"/>
    <w:uiPriority w:val="22"/>
    <w:qFormat/>
    <w:rsid w:val="00EB2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1CDA"/>
    <w:rsid w:val="00134049"/>
    <w:rsid w:val="001F45FF"/>
    <w:rsid w:val="00297F78"/>
    <w:rsid w:val="0033727B"/>
    <w:rsid w:val="003526EF"/>
    <w:rsid w:val="00367691"/>
    <w:rsid w:val="004210E3"/>
    <w:rsid w:val="00437240"/>
    <w:rsid w:val="00512B45"/>
    <w:rsid w:val="006336A8"/>
    <w:rsid w:val="00680443"/>
    <w:rsid w:val="00823B32"/>
    <w:rsid w:val="008407BD"/>
    <w:rsid w:val="00924FDA"/>
    <w:rsid w:val="009E6A90"/>
    <w:rsid w:val="00A8087D"/>
    <w:rsid w:val="00A96A25"/>
    <w:rsid w:val="00AF205E"/>
    <w:rsid w:val="00B96D21"/>
    <w:rsid w:val="00BE46C2"/>
    <w:rsid w:val="00C276BC"/>
    <w:rsid w:val="00C91196"/>
    <w:rsid w:val="00CC0AD4"/>
    <w:rsid w:val="00CD6768"/>
    <w:rsid w:val="00D73C36"/>
    <w:rsid w:val="00E409D8"/>
    <w:rsid w:val="00E4576C"/>
    <w:rsid w:val="00EC5D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31DEB47-DC1E-478F-A381-5D14F0C2C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Sonia Nardet Viteri de Huertas</cp:lastModifiedBy>
  <cp:revision>9</cp:revision>
  <dcterms:created xsi:type="dcterms:W3CDTF">2022-08-11T20:36:00Z</dcterms:created>
  <dcterms:modified xsi:type="dcterms:W3CDTF">2023-02-21T13:48:00Z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2023-01-31T13:38:27Z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71277998-fee4-4d29-a5a2-e68f590df6ec</vt:lpwstr>
  </property>
  <property fmtid="{D5CDD505-2E9C-101B-9397-08002B2CF9AE}" pid="8" name="MSIP_Label_1299739c-ad3d-4908-806e-4d91151a6e13_ContentBits">
    <vt:lpwstr>0</vt:lpwstr>
  </property>
</Properties>
</file>