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1145" w14:textId="77777777" w:rsidR="00834828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3FB77ECD" w14:textId="77777777" w:rsidR="00EE034F" w:rsidRDefault="00EE034F" w:rsidP="008D5472">
      <w:pPr>
        <w:jc w:val="center"/>
        <w:rPr>
          <w:rFonts w:ascii="Arial Narrow" w:hAnsi="Arial Narrow"/>
          <w:b/>
        </w:rPr>
      </w:pPr>
    </w:p>
    <w:p w14:paraId="7D88462D" w14:textId="5AD9C2B9" w:rsidR="008D5472" w:rsidRPr="000374EC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</w:t>
      </w:r>
      <w:bookmarkStart w:id="0" w:name="_GoBack"/>
      <w:bookmarkEnd w:id="0"/>
      <w:r w:rsidR="001647D6" w:rsidRPr="000374EC">
        <w:rPr>
          <w:rFonts w:ascii="Arial Narrow" w:hAnsi="Arial Narrow"/>
          <w:b/>
        </w:rPr>
        <w:t xml:space="preserve">DEL PROCESO </w:t>
      </w:r>
      <w:r w:rsidR="000374EC" w:rsidRPr="000374EC">
        <w:rPr>
          <w:rFonts w:ascii="Arial Narrow" w:hAnsi="Arial Narrow"/>
          <w:b/>
        </w:rPr>
        <w:t>DTAO-CSS-N-059</w:t>
      </w:r>
      <w:r w:rsidR="006221D9" w:rsidRPr="000374EC">
        <w:rPr>
          <w:rFonts w:ascii="Arial Narrow" w:hAnsi="Arial Narrow"/>
          <w:b/>
        </w:rPr>
        <w:t>-2019</w:t>
      </w:r>
    </w:p>
    <w:p w14:paraId="43E110DD" w14:textId="3D41EE01" w:rsidR="00762122" w:rsidRPr="00762122" w:rsidRDefault="00762122" w:rsidP="001B6E37">
      <w:pPr>
        <w:pStyle w:val="Textoindependiente"/>
        <w:rPr>
          <w:rFonts w:ascii="Arial Narrow" w:hAnsi="Arial Narrow"/>
          <w:i w:val="0"/>
          <w:sz w:val="22"/>
          <w:szCs w:val="22"/>
        </w:rPr>
      </w:pPr>
      <w:r w:rsidRPr="000374EC">
        <w:rPr>
          <w:rFonts w:ascii="Arial Narrow" w:hAnsi="Arial Narrow"/>
          <w:i w:val="0"/>
          <w:sz w:val="22"/>
          <w:szCs w:val="22"/>
        </w:rPr>
        <w:t xml:space="preserve">Suministro de transporte de una vitrina para elementos de la </w:t>
      </w:r>
      <w:proofErr w:type="spellStart"/>
      <w:r w:rsidRPr="000374EC">
        <w:rPr>
          <w:rFonts w:ascii="Arial Narrow" w:hAnsi="Arial Narrow"/>
          <w:i w:val="0"/>
          <w:sz w:val="22"/>
          <w:szCs w:val="22"/>
        </w:rPr>
        <w:t>Ecotienda</w:t>
      </w:r>
      <w:proofErr w:type="spellEnd"/>
      <w:r w:rsidRPr="000374EC">
        <w:rPr>
          <w:rFonts w:ascii="Arial Narrow" w:hAnsi="Arial Narrow"/>
          <w:i w:val="0"/>
          <w:sz w:val="22"/>
          <w:szCs w:val="22"/>
        </w:rPr>
        <w:t>, que compone la estructura físico administrativa de la Dirección Territorial Andes Occidentales de Parques Nacionales Naturales de Colombia.</w:t>
      </w:r>
    </w:p>
    <w:p w14:paraId="2C50DA1C" w14:textId="77777777" w:rsidR="00762122" w:rsidRDefault="00762122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4434DA25" w14:textId="77777777" w:rsidR="001B6E37" w:rsidRPr="0076212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762122">
        <w:rPr>
          <w:rFonts w:ascii="Arial Narrow" w:hAnsi="Arial Narrow"/>
          <w:b/>
          <w:i w:val="0"/>
          <w:sz w:val="22"/>
          <w:szCs w:val="22"/>
        </w:rPr>
        <w:t>DESCRIPCIÓN TECNICA DE LOS BIENES O SERVICIO</w:t>
      </w:r>
    </w:p>
    <w:p w14:paraId="3AA1A42B" w14:textId="77777777" w:rsidR="001B6E37" w:rsidRPr="0076212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6623E095" w14:textId="77777777" w:rsidR="001B6E37" w:rsidRPr="00287719" w:rsidRDefault="001B6E37" w:rsidP="001B6E37">
      <w:pPr>
        <w:jc w:val="both"/>
        <w:rPr>
          <w:rFonts w:ascii="Arial Narrow" w:hAnsi="Arial Narrow"/>
        </w:rPr>
      </w:pPr>
      <w:r w:rsidRPr="00762122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6651"/>
        <w:gridCol w:w="850"/>
        <w:gridCol w:w="992"/>
      </w:tblGrid>
      <w:tr w:rsidR="00762122" w:rsidRPr="00762122" w14:paraId="7CD04B5A" w14:textId="77777777" w:rsidTr="006C5399">
        <w:tc>
          <w:tcPr>
            <w:tcW w:w="687" w:type="dxa"/>
          </w:tcPr>
          <w:p w14:paraId="4B7AFC27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b/>
                <w:lang w:val="es-ES" w:eastAsia="es-ES"/>
              </w:rPr>
              <w:t>Ítem</w:t>
            </w:r>
          </w:p>
        </w:tc>
        <w:tc>
          <w:tcPr>
            <w:tcW w:w="6651" w:type="dxa"/>
          </w:tcPr>
          <w:p w14:paraId="48283BAF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b/>
                <w:lang w:val="es-ES" w:eastAsia="es-ES"/>
              </w:rPr>
              <w:t>Descripción</w:t>
            </w:r>
          </w:p>
        </w:tc>
        <w:tc>
          <w:tcPr>
            <w:tcW w:w="850" w:type="dxa"/>
          </w:tcPr>
          <w:p w14:paraId="4A868868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b/>
                <w:lang w:val="es-ES" w:eastAsia="es-ES"/>
              </w:rPr>
              <w:t xml:space="preserve">UM </w:t>
            </w:r>
          </w:p>
        </w:tc>
        <w:tc>
          <w:tcPr>
            <w:tcW w:w="992" w:type="dxa"/>
          </w:tcPr>
          <w:p w14:paraId="262BE3D6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b/>
                <w:lang w:val="es-ES" w:eastAsia="es-ES"/>
              </w:rPr>
              <w:t>Cantidad</w:t>
            </w:r>
          </w:p>
        </w:tc>
      </w:tr>
      <w:tr w:rsidR="00762122" w:rsidRPr="00762122" w14:paraId="148E08EB" w14:textId="77777777" w:rsidTr="006C5399">
        <w:trPr>
          <w:trHeight w:val="70"/>
        </w:trPr>
        <w:tc>
          <w:tcPr>
            <w:tcW w:w="687" w:type="dxa"/>
          </w:tcPr>
          <w:p w14:paraId="5DE7A7E4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lang w:val="es-ES" w:eastAsia="es-ES"/>
              </w:rPr>
              <w:t>1</w:t>
            </w:r>
          </w:p>
          <w:p w14:paraId="1B20BAC2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val="es-ES" w:eastAsia="es-ES"/>
              </w:rPr>
            </w:pPr>
          </w:p>
        </w:tc>
        <w:tc>
          <w:tcPr>
            <w:tcW w:w="6651" w:type="dxa"/>
          </w:tcPr>
          <w:p w14:paraId="51A971A7" w14:textId="77777777" w:rsidR="00762122" w:rsidRPr="00762122" w:rsidRDefault="00762122" w:rsidP="00762122">
            <w:pPr>
              <w:shd w:val="clear" w:color="auto" w:fill="FFFFFF"/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es-ES"/>
              </w:rPr>
            </w:pPr>
            <w:r w:rsidRPr="00762122">
              <w:rPr>
                <w:rFonts w:ascii="Arial Narrow" w:eastAsia="Times New Roman" w:hAnsi="Arial Narrow" w:cs="Times New Roman"/>
                <w:lang w:eastAsia="es-ES"/>
              </w:rPr>
              <w:t>Transporte de elementos y enseres de oficina, archivo y demás bienes muebles en el trayectos de la Calle 74 # 11 – 81 en la ciudad de Bogotá a la Carrera 42, Calle 47-21 (Torres de Bomboná) Medellín Antioquia, incluyendo el empaque y desempaque de los bienes y elementos a transportar. Servicio prestado con un vehículo tipo camión furgón con capacidad mínima para transportar 20 mts3.</w:t>
            </w:r>
          </w:p>
        </w:tc>
        <w:tc>
          <w:tcPr>
            <w:tcW w:w="850" w:type="dxa"/>
          </w:tcPr>
          <w:p w14:paraId="6C79F0F4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lang w:val="es-ES" w:eastAsia="es-ES"/>
              </w:rPr>
              <w:t>Global</w:t>
            </w:r>
          </w:p>
        </w:tc>
        <w:tc>
          <w:tcPr>
            <w:tcW w:w="992" w:type="dxa"/>
          </w:tcPr>
          <w:p w14:paraId="1D1D9FF4" w14:textId="77777777" w:rsidR="00762122" w:rsidRPr="00762122" w:rsidRDefault="00762122" w:rsidP="00762122">
            <w:pPr>
              <w:tabs>
                <w:tab w:val="left" w:pos="736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" w:eastAsia="es-ES"/>
              </w:rPr>
            </w:pPr>
            <w:r w:rsidRPr="00762122">
              <w:rPr>
                <w:rFonts w:ascii="Arial Narrow" w:eastAsia="Times New Roman" w:hAnsi="Arial Narrow" w:cs="Times New Roman"/>
                <w:lang w:val="es-ES" w:eastAsia="es-ES"/>
              </w:rPr>
              <w:t>1</w:t>
            </w:r>
          </w:p>
        </w:tc>
      </w:tr>
    </w:tbl>
    <w:p w14:paraId="27F8D878" w14:textId="77777777" w:rsidR="00762122" w:rsidRPr="00762122" w:rsidRDefault="00762122" w:rsidP="00762122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b/>
          <w:lang w:val="es-ES" w:eastAsia="es-ES"/>
        </w:rPr>
      </w:pPr>
    </w:p>
    <w:p w14:paraId="36335791" w14:textId="77777777" w:rsidR="005B0693" w:rsidRPr="005B0693" w:rsidRDefault="005B0693" w:rsidP="005B0693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5B0693">
        <w:rPr>
          <w:rFonts w:ascii="Arial Narrow" w:eastAsia="Times New Roman" w:hAnsi="Arial Narrow" w:cs="Arial"/>
          <w:lang w:val="es-ES" w:eastAsia="es-ES"/>
        </w:rPr>
        <w:t>El proponente deberá cotizar el valor de cada uno de los ítems establecidos en el cuadro anterior, el cual debe cumplir en todo caso con las especificaciones técnicas mínimas exigidas.</w:t>
      </w:r>
    </w:p>
    <w:p w14:paraId="6AB328FE" w14:textId="77777777" w:rsidR="005B0693" w:rsidRPr="005B0693" w:rsidRDefault="005B0693" w:rsidP="005B0693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5B0693">
        <w:rPr>
          <w:rFonts w:ascii="Arial Narrow" w:eastAsia="Times New Roman" w:hAnsi="Arial Narrow" w:cs="Arial"/>
          <w:lang w:val="es-ES" w:eastAsia="es-ES"/>
        </w:rPr>
        <w:t>La posible ambigüedad en las especificaciones técnicas no exime al contratista de prestar servicios de primera calidad y que correspondan al precio de mercado.</w:t>
      </w:r>
    </w:p>
    <w:p w14:paraId="4196AF01" w14:textId="13345359" w:rsidR="001B6E37" w:rsidRDefault="005B0693" w:rsidP="001B6E37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5B0693">
        <w:rPr>
          <w:rFonts w:ascii="Arial Narrow" w:eastAsia="Times New Roman" w:hAnsi="Arial Narrow" w:cs="Arial"/>
          <w:lang w:val="es-ES" w:eastAsia="es-ES"/>
        </w:rPr>
        <w:t>El proponente  deberá aportar una Póliza de transporte terrestre que garantice el 100% del valor de los elementos transportados los cuales tienen precio estimado de TREINTA Y NUEVE MILLONES DE PESOS ($39.000.000) M/CTE , de acuerdo con las especificaciones técnicas adjuntas al estudio previo desde el momento de su recolección hasta la entrega en el lugar de destino y que ampare los siguientes riesgos: robo, incendios, terrorismo, daño, perdida</w:t>
      </w:r>
    </w:p>
    <w:p w14:paraId="596E3F31" w14:textId="77777777" w:rsidR="00984DAA" w:rsidRPr="00984DAA" w:rsidRDefault="00984DAA" w:rsidP="00984DAA">
      <w:pPr>
        <w:spacing w:after="0" w:line="240" w:lineRule="auto"/>
        <w:ind w:left="360"/>
        <w:jc w:val="both"/>
        <w:rPr>
          <w:rFonts w:ascii="Arial Narrow" w:eastAsia="Times New Roman" w:hAnsi="Arial Narrow" w:cs="Arial"/>
          <w:lang w:val="es-ES" w:eastAsia="es-ES"/>
        </w:rPr>
      </w:pPr>
    </w:p>
    <w:p w14:paraId="4CC49D04" w14:textId="77777777" w:rsidR="001B6E37" w:rsidRDefault="001B6E37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5C0E32">
        <w:rPr>
          <w:rFonts w:ascii="Arial Narrow" w:hAnsi="Arial Narrow" w:cs="Arial"/>
          <w:b/>
          <w:i w:val="0"/>
          <w:iCs/>
          <w:sz w:val="22"/>
          <w:szCs w:val="22"/>
        </w:rPr>
        <w:t>3.3. OBLIGACIONES DEL CONTRATISTA</w:t>
      </w:r>
    </w:p>
    <w:p w14:paraId="09F01C6A" w14:textId="77777777" w:rsidR="00762122" w:rsidRPr="005C0E32" w:rsidRDefault="00762122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38C5198F" w14:textId="77777777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Realizar el Transporte de elementos y enseres de oficina, archivo y demás bienes muebles en el trayecto de la calle 74 # 11 – 81 en la ciudad de Bogotá a la Carrera 42, Calle 47-21 (Torres de Bomboná) en la ciudad de Medellín Antioquia.</w:t>
      </w:r>
    </w:p>
    <w:p w14:paraId="4A2505A4" w14:textId="6F4DDD81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Garantizar la oportuna y eficaz prestación del objeto contratado, respondiendo por la calidad de los servicios suministrados y que cumpla con las rutas / recorridos requeridos.</w:t>
      </w:r>
    </w:p>
    <w:p w14:paraId="095643D1" w14:textId="77777777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 xml:space="preserve">El contratista deberá poner a disposición personal capacitado para realizar el cargue, descargue, embalaje y demás actividades contractuales al objeto del contrato, garantizando todas las medidas de seguridad y cumpliendo con los requisitos de seguridad ocupacional. Dicho personal deberá estar </w:t>
      </w:r>
      <w:proofErr w:type="spellStart"/>
      <w:r w:rsidRPr="00762122">
        <w:rPr>
          <w:rFonts w:ascii="Arial Narrow" w:eastAsia="Times New Roman" w:hAnsi="Arial Narrow" w:cs="Times New Roman"/>
          <w:lang w:val="es-ES" w:eastAsia="es-ES"/>
        </w:rPr>
        <w:t>carnetizado</w:t>
      </w:r>
      <w:proofErr w:type="spellEnd"/>
      <w:r w:rsidRPr="00762122">
        <w:rPr>
          <w:rFonts w:ascii="Arial Narrow" w:eastAsia="Times New Roman" w:hAnsi="Arial Narrow" w:cs="Times New Roman"/>
          <w:lang w:val="es-ES" w:eastAsia="es-ES"/>
        </w:rPr>
        <w:t>, uniformado y cumplir con los requisitos legales determinados para la segura y adecuada realización de las actividades objeto del contrato.</w:t>
      </w:r>
    </w:p>
    <w:p w14:paraId="4D74573B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 w:hanging="239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Recibir, conducir y entregar en el estado en que las recibe, las cosas que son entregadas bajo su custodia.</w:t>
      </w:r>
    </w:p>
    <w:p w14:paraId="03435604" w14:textId="77777777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El contratista deberá prestar el servicio de conformidad a las especificaciones técnicas y bajo parámetros de cuidado y orden, que garanticen el buen trato y manejo de los elementos a transportar.</w:t>
      </w:r>
    </w:p>
    <w:p w14:paraId="49479A4A" w14:textId="77777777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Realizar el transporte, por trayectos que no impliquen riesgos o expongan los elementos a robo, daño, deterioro o que contribuyan al incumplimiento del objeto contractual y cada una de sus especificaciones técnicas.</w:t>
      </w:r>
    </w:p>
    <w:p w14:paraId="5AF6E39F" w14:textId="77777777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Aportar vehículos, que tengan la capacidad y la estructura física necesaria para realizar el transporte de los elementos de manera segura.</w:t>
      </w:r>
    </w:p>
    <w:p w14:paraId="4C873A54" w14:textId="77777777" w:rsidR="00762122" w:rsidRPr="00762122" w:rsidRDefault="00762122" w:rsidP="0076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lastRenderedPageBreak/>
        <w:t>Los vehículos destinados para el cumplimiento del objeto contractual deberán tener toda la documentación y seguros exigidos al día para el cumplimiento del objeto contractual.</w:t>
      </w:r>
    </w:p>
    <w:p w14:paraId="7AD5941C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Arial"/>
          <w:bCs/>
          <w:lang w:val="es-ES" w:eastAsia="es-ES"/>
        </w:rPr>
        <w:t>El contratista deberá tener las pólizas de seguros necesarias para el cumplimiento del objeto contractual y tener al día toda la documentación y exigencias legales que garanticen el cumplimiento del objeto contractual.</w:t>
      </w:r>
    </w:p>
    <w:p w14:paraId="6E9FF014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Arial"/>
          <w:iCs/>
          <w:lang w:val="es-ES" w:eastAsia="es-ES"/>
        </w:rPr>
        <w:t xml:space="preserve">El contratista deberá tener toda la infraestructura necesaria relacionada con el transporte de los bienes y enseres, tales como baúles, cajas, canastillas, mantas, cobijas, plásticos, </w:t>
      </w:r>
      <w:proofErr w:type="spellStart"/>
      <w:r w:rsidRPr="00762122">
        <w:rPr>
          <w:rFonts w:ascii="Arial Narrow" w:eastAsia="Times New Roman" w:hAnsi="Arial Narrow" w:cs="Arial"/>
          <w:iCs/>
          <w:lang w:val="es-ES" w:eastAsia="es-ES"/>
        </w:rPr>
        <w:t>etc</w:t>
      </w:r>
      <w:proofErr w:type="spellEnd"/>
      <w:r w:rsidRPr="00762122">
        <w:rPr>
          <w:rFonts w:ascii="Arial Narrow" w:eastAsia="Times New Roman" w:hAnsi="Arial Narrow" w:cs="Arial"/>
          <w:iCs/>
          <w:lang w:val="es-ES" w:eastAsia="es-ES"/>
        </w:rPr>
        <w:t>, que garanticen el cumplimiento del objeto del contrato.</w:t>
      </w:r>
    </w:p>
    <w:p w14:paraId="08CA1D7D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Arial"/>
          <w:lang w:val="es-ES" w:eastAsia="es-ES"/>
        </w:rPr>
        <w:t>El contratista deberá asumir los peajes, pagos de parqueaderos y demás contribuciones, tasas o costos que se generen por el suministro de transporte de bienes</w:t>
      </w:r>
      <w:r w:rsidRPr="00762122">
        <w:rPr>
          <w:rFonts w:ascii="Arial Narrow" w:eastAsia="Times New Roman" w:hAnsi="Arial Narrow" w:cs="Times New Roman"/>
          <w:lang w:val="es-ES" w:eastAsia="es-ES"/>
        </w:rPr>
        <w:t>.</w:t>
      </w:r>
    </w:p>
    <w:p w14:paraId="4CD9FF61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Realizar el traslado de los bienes objeto del contrato en los días de lunes a viernes y en el horario de 8.00 a.m. a 5.00p.m.</w:t>
      </w:r>
    </w:p>
    <w:p w14:paraId="62270434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El contratista deberá contar con Póliza de transporte terrestre que garantice el 100% del valor de los elementos transportados los cuales tienen precio estimado de TREINTA Y NUEVE MILLONES DE PESOS ($39.000.000) M/CTE , de acuerdo con las especificaciones técnicas adjuntas al estudio previo desde el momento de su recolección hasta la entrega en el lugar de destino y que ampare los siguientes riesgos: robo, incendios, terrorismo, daño, perdida</w:t>
      </w:r>
    </w:p>
    <w:p w14:paraId="0DD9222D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Arial"/>
          <w:bCs/>
          <w:lang w:val="es-ES" w:eastAsia="es-ES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5E00BF4F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Constituir las garantías exigidas y mantener su vigencia.</w:t>
      </w:r>
    </w:p>
    <w:p w14:paraId="5DB824EC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Arial"/>
          <w:lang w:eastAsia="es-ES"/>
        </w:rPr>
        <w:t xml:space="preserve">Presentar ante a la entidad la correspondiente facturación de conformidad con las normas vigentes, adjuntando soporte </w:t>
      </w:r>
      <w:r w:rsidRPr="00762122">
        <w:rPr>
          <w:rFonts w:ascii="Arial Narrow" w:eastAsia="Times New Roman" w:hAnsi="Arial Narrow" w:cs="Times New Roman"/>
          <w:lang w:eastAsia="es-ES"/>
        </w:rPr>
        <w:t>de paz y salvo en el pago de aportes al sistema de seguridad social y parafiscales correspondientes al último periodo de pago.</w:t>
      </w:r>
    </w:p>
    <w:p w14:paraId="7C6D48CC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Arial"/>
          <w:lang w:val="es-ES" w:eastAsia="es-ES"/>
        </w:rPr>
        <w:t>El contratista deberá mantener fijos los precios de los productos ofrecidos durante la ejecución del contrato</w:t>
      </w:r>
    </w:p>
    <w:p w14:paraId="078EBCDD" w14:textId="77777777" w:rsidR="00762122" w:rsidRPr="00762122" w:rsidRDefault="00762122" w:rsidP="00762122">
      <w:pPr>
        <w:numPr>
          <w:ilvl w:val="0"/>
          <w:numId w:val="5"/>
        </w:numPr>
        <w:spacing w:after="0" w:line="240" w:lineRule="auto"/>
        <w:ind w:left="284"/>
        <w:jc w:val="both"/>
        <w:rPr>
          <w:rFonts w:ascii="Arial Narrow" w:eastAsia="Times New Roman" w:hAnsi="Arial Narrow" w:cs="Times New Roman"/>
          <w:lang w:val="es-ES" w:eastAsia="es-ES"/>
        </w:rPr>
      </w:pPr>
      <w:r w:rsidRPr="00762122">
        <w:rPr>
          <w:rFonts w:ascii="Arial Narrow" w:eastAsia="Times New Roman" w:hAnsi="Arial Narrow" w:cs="Times New Roman"/>
          <w:lang w:val="es-ES" w:eastAsia="es-ES"/>
        </w:rPr>
        <w:t>Las demás obligaciones que se deriven de los presentes términos de referencia y de la naturaleza del contrato.</w:t>
      </w:r>
    </w:p>
    <w:p w14:paraId="2E4494F6" w14:textId="77777777" w:rsidR="001B6E37" w:rsidRDefault="001B6E37" w:rsidP="001647D6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18137810" w14:textId="77777777" w:rsidR="009A508F" w:rsidRPr="00D94339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6"/>
  </w:num>
  <w:num w:numId="4">
    <w:abstractNumId w:val="0"/>
  </w:num>
  <w:num w:numId="5">
    <w:abstractNumId w:val="24"/>
  </w:num>
  <w:num w:numId="6">
    <w:abstractNumId w:val="4"/>
  </w:num>
  <w:num w:numId="7">
    <w:abstractNumId w:val="23"/>
  </w:num>
  <w:num w:numId="8">
    <w:abstractNumId w:val="6"/>
  </w:num>
  <w:num w:numId="9">
    <w:abstractNumId w:val="15"/>
  </w:num>
  <w:num w:numId="10">
    <w:abstractNumId w:val="19"/>
  </w:num>
  <w:num w:numId="11">
    <w:abstractNumId w:val="5"/>
  </w:num>
  <w:num w:numId="12">
    <w:abstractNumId w:val="21"/>
  </w:num>
  <w:num w:numId="13">
    <w:abstractNumId w:val="10"/>
  </w:num>
  <w:num w:numId="14">
    <w:abstractNumId w:val="7"/>
  </w:num>
  <w:num w:numId="15">
    <w:abstractNumId w:val="12"/>
  </w:num>
  <w:num w:numId="16">
    <w:abstractNumId w:val="20"/>
  </w:num>
  <w:num w:numId="17">
    <w:abstractNumId w:val="16"/>
  </w:num>
  <w:num w:numId="18">
    <w:abstractNumId w:val="1"/>
  </w:num>
  <w:num w:numId="19">
    <w:abstractNumId w:val="8"/>
  </w:num>
  <w:num w:numId="20">
    <w:abstractNumId w:val="2"/>
  </w:num>
  <w:num w:numId="21">
    <w:abstractNumId w:val="11"/>
  </w:num>
  <w:num w:numId="22">
    <w:abstractNumId w:val="17"/>
  </w:num>
  <w:num w:numId="23">
    <w:abstractNumId w:val="13"/>
  </w:num>
  <w:num w:numId="24">
    <w:abstractNumId w:val="18"/>
  </w:num>
  <w:num w:numId="25">
    <w:abstractNumId w:val="25"/>
  </w:num>
  <w:num w:numId="26">
    <w:abstractNumId w:val="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374EC"/>
    <w:rsid w:val="001647D6"/>
    <w:rsid w:val="001B6E37"/>
    <w:rsid w:val="00252B48"/>
    <w:rsid w:val="003C16A4"/>
    <w:rsid w:val="0055607A"/>
    <w:rsid w:val="00560A34"/>
    <w:rsid w:val="005B0693"/>
    <w:rsid w:val="005B7177"/>
    <w:rsid w:val="006221D9"/>
    <w:rsid w:val="00683EF9"/>
    <w:rsid w:val="006A64D5"/>
    <w:rsid w:val="00762122"/>
    <w:rsid w:val="00887FAA"/>
    <w:rsid w:val="008D5472"/>
    <w:rsid w:val="00984DAA"/>
    <w:rsid w:val="009A508F"/>
    <w:rsid w:val="00A17416"/>
    <w:rsid w:val="00B96652"/>
    <w:rsid w:val="00BA124C"/>
    <w:rsid w:val="00C27564"/>
    <w:rsid w:val="00D94339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PERSONAL</cp:lastModifiedBy>
  <cp:revision>7</cp:revision>
  <cp:lastPrinted>2018-02-23T14:55:00Z</cp:lastPrinted>
  <dcterms:created xsi:type="dcterms:W3CDTF">2018-04-13T14:15:00Z</dcterms:created>
  <dcterms:modified xsi:type="dcterms:W3CDTF">2019-07-02T18:29:00Z</dcterms:modified>
</cp:coreProperties>
</file>