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D95E8" w14:textId="12D73CCD" w:rsidR="00E311B2" w:rsidRPr="00A34E14" w:rsidRDefault="00E311B2" w:rsidP="00E311B2">
      <w:pPr>
        <w:spacing w:line="0" w:lineRule="atLeast"/>
        <w:jc w:val="center"/>
        <w:rPr>
          <w:b/>
          <w:bCs/>
          <w:sz w:val="20"/>
          <w:szCs w:val="20"/>
          <w:lang w:eastAsia="en-US"/>
        </w:rPr>
      </w:pPr>
      <w:r w:rsidRPr="00A34E14">
        <w:rPr>
          <w:b/>
          <w:bCs/>
          <w:sz w:val="20"/>
          <w:szCs w:val="20"/>
          <w:lang w:eastAsia="en-US"/>
        </w:rPr>
        <w:t xml:space="preserve">ANEXO </w:t>
      </w:r>
    </w:p>
    <w:p w14:paraId="678CD872" w14:textId="0D400AF7" w:rsidR="00E311B2" w:rsidRDefault="00E311B2" w:rsidP="00E311B2">
      <w:pPr>
        <w:spacing w:line="0" w:lineRule="atLeast"/>
        <w:jc w:val="center"/>
        <w:rPr>
          <w:b/>
          <w:bCs/>
          <w:sz w:val="20"/>
          <w:szCs w:val="20"/>
          <w:lang w:eastAsia="en-US"/>
        </w:rPr>
      </w:pPr>
      <w:r w:rsidRPr="00A34E14">
        <w:rPr>
          <w:b/>
          <w:bCs/>
          <w:sz w:val="20"/>
          <w:szCs w:val="20"/>
          <w:lang w:eastAsia="en-US"/>
        </w:rPr>
        <w:t>OFERTA ECONÓMICA</w:t>
      </w:r>
      <w:bookmarkStart w:id="0" w:name="_Hlk506885427"/>
    </w:p>
    <w:p w14:paraId="6CF15CE0" w14:textId="77777777" w:rsidR="00C50216" w:rsidRDefault="00C50216" w:rsidP="00E311B2">
      <w:pPr>
        <w:spacing w:line="0" w:lineRule="atLeast"/>
        <w:jc w:val="center"/>
        <w:rPr>
          <w:b/>
          <w:bCs/>
          <w:sz w:val="20"/>
          <w:szCs w:val="20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2"/>
        <w:gridCol w:w="1941"/>
        <w:gridCol w:w="1483"/>
        <w:gridCol w:w="976"/>
        <w:gridCol w:w="914"/>
        <w:gridCol w:w="407"/>
        <w:gridCol w:w="915"/>
        <w:gridCol w:w="700"/>
      </w:tblGrid>
      <w:tr w:rsidR="00C50216" w:rsidRPr="00C50216" w14:paraId="5B60FE16" w14:textId="77777777" w:rsidTr="00C50216">
        <w:trPr>
          <w:trHeight w:val="375"/>
          <w:tblHeader/>
        </w:trPr>
        <w:tc>
          <w:tcPr>
            <w:tcW w:w="845" w:type="pct"/>
            <w:shd w:val="clear" w:color="auto" w:fill="8DB3E2" w:themeFill="text2" w:themeFillTint="66"/>
            <w:vAlign w:val="center"/>
            <w:hideMark/>
          </w:tcPr>
          <w:p w14:paraId="7EABDA83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BIEN Y/O SERVICIO</w:t>
            </w:r>
          </w:p>
        </w:tc>
        <w:tc>
          <w:tcPr>
            <w:tcW w:w="1100" w:type="pct"/>
            <w:shd w:val="clear" w:color="auto" w:fill="8DB3E2" w:themeFill="text2" w:themeFillTint="66"/>
            <w:vAlign w:val="center"/>
            <w:hideMark/>
          </w:tcPr>
          <w:p w14:paraId="21EAC196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ESPECIFICACIONES TECNICAS</w:t>
            </w:r>
          </w:p>
        </w:tc>
        <w:tc>
          <w:tcPr>
            <w:tcW w:w="840" w:type="pct"/>
            <w:shd w:val="clear" w:color="auto" w:fill="8DB3E2" w:themeFill="text2" w:themeFillTint="66"/>
            <w:vAlign w:val="center"/>
            <w:hideMark/>
          </w:tcPr>
          <w:p w14:paraId="461163D8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553" w:type="pct"/>
            <w:shd w:val="clear" w:color="auto" w:fill="8DB3E2" w:themeFill="text2" w:themeFillTint="66"/>
            <w:vAlign w:val="center"/>
          </w:tcPr>
          <w:p w14:paraId="243032D5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t>CANTIDAD</w:t>
            </w:r>
          </w:p>
        </w:tc>
        <w:tc>
          <w:tcPr>
            <w:tcW w:w="518" w:type="pct"/>
            <w:shd w:val="clear" w:color="auto" w:fill="8DB3E2" w:themeFill="text2" w:themeFillTint="66"/>
            <w:vAlign w:val="center"/>
          </w:tcPr>
          <w:p w14:paraId="681AD54A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t>VALOR</w:t>
            </w:r>
          </w:p>
          <w:p w14:paraId="687575C3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t>UNITARIO</w:t>
            </w:r>
          </w:p>
        </w:tc>
        <w:tc>
          <w:tcPr>
            <w:tcW w:w="231" w:type="pct"/>
            <w:shd w:val="clear" w:color="auto" w:fill="8DB3E2" w:themeFill="text2" w:themeFillTint="66"/>
            <w:vAlign w:val="center"/>
          </w:tcPr>
          <w:p w14:paraId="7D3399AB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t>IVA</w:t>
            </w:r>
          </w:p>
        </w:tc>
        <w:tc>
          <w:tcPr>
            <w:tcW w:w="518" w:type="pct"/>
            <w:shd w:val="clear" w:color="auto" w:fill="8DB3E2" w:themeFill="text2" w:themeFillTint="66"/>
            <w:vAlign w:val="center"/>
          </w:tcPr>
          <w:p w14:paraId="3F9B4189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t>VALOR</w:t>
            </w:r>
          </w:p>
          <w:p w14:paraId="422E0DE5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t>UNITARIO INCLUIDO IVA</w:t>
            </w:r>
          </w:p>
        </w:tc>
        <w:tc>
          <w:tcPr>
            <w:tcW w:w="396" w:type="pct"/>
            <w:shd w:val="clear" w:color="auto" w:fill="8DB3E2" w:themeFill="text2" w:themeFillTint="66"/>
            <w:vAlign w:val="center"/>
          </w:tcPr>
          <w:p w14:paraId="7BD7DDF5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t>VALOR</w:t>
            </w:r>
          </w:p>
          <w:p w14:paraId="236B030E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proofErr w:type="gramStart"/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t>TOTAL</w:t>
            </w:r>
            <w:proofErr w:type="gramEnd"/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t xml:space="preserve"> CON IVA Y/O SIN IVA</w:t>
            </w:r>
          </w:p>
        </w:tc>
      </w:tr>
      <w:tr w:rsidR="00C50216" w:rsidRPr="00C50216" w14:paraId="03761F2C" w14:textId="77777777" w:rsidTr="00C50216">
        <w:trPr>
          <w:trHeight w:val="1327"/>
        </w:trPr>
        <w:tc>
          <w:tcPr>
            <w:tcW w:w="845" w:type="pct"/>
            <w:vMerge w:val="restart"/>
            <w:shd w:val="clear" w:color="auto" w:fill="auto"/>
            <w:vAlign w:val="center"/>
            <w:hideMark/>
          </w:tcPr>
          <w:p w14:paraId="33006F34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highlight w:val="yellow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t>MANTENIMIENTO PREVENTIVO A TODO COSTO Y CALIBRACION DE BASCULA ELECTRONICA N.1</w:t>
            </w:r>
          </w:p>
        </w:tc>
        <w:tc>
          <w:tcPr>
            <w:tcW w:w="1100" w:type="pct"/>
            <w:vMerge w:val="restart"/>
            <w:shd w:val="clear" w:color="auto" w:fill="auto"/>
            <w:vAlign w:val="center"/>
            <w:hideMark/>
          </w:tcPr>
          <w:p w14:paraId="32B6F63B" w14:textId="77777777" w:rsidR="00C50216" w:rsidRPr="00C50216" w:rsidRDefault="00C50216" w:rsidP="00D44818">
            <w:pPr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 xml:space="preserve">CARACTERÍSTICAS DE LA BÁSCULA: </w:t>
            </w:r>
            <w:r w:rsidRPr="00C50216">
              <w:rPr>
                <w:rFonts w:ascii="Arial" w:eastAsia="Arial" w:hAnsi="Arial" w:cs="Arial"/>
                <w:sz w:val="16"/>
                <w:szCs w:val="16"/>
                <w:lang w:val="es-CO"/>
              </w:rPr>
              <w:t xml:space="preserve">Báscula Electrónica marca FABASCOM, Modelo IE 3000-B con indicador electrónico marca </w:t>
            </w:r>
            <w:proofErr w:type="spellStart"/>
            <w:r w:rsidRPr="00C50216">
              <w:rPr>
                <w:rFonts w:ascii="Arial" w:eastAsia="Arial" w:hAnsi="Arial" w:cs="Arial"/>
                <w:sz w:val="16"/>
                <w:szCs w:val="16"/>
                <w:lang w:val="es-CO"/>
              </w:rPr>
              <w:t>Acuweigh</w:t>
            </w:r>
            <w:proofErr w:type="spellEnd"/>
            <w:r w:rsidRPr="00C50216">
              <w:rPr>
                <w:rFonts w:ascii="Arial" w:eastAsia="Arial" w:hAnsi="Arial" w:cs="Arial"/>
                <w:sz w:val="16"/>
                <w:szCs w:val="16"/>
                <w:lang w:val="es-CO"/>
              </w:rPr>
              <w:t xml:space="preserve"> AC-03</w:t>
            </w:r>
          </w:p>
          <w:p w14:paraId="30111531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Capacidad de Carga: 2 Toneladas</w:t>
            </w:r>
            <w:r w:rsidRPr="00C50216">
              <w:rPr>
                <w:rFonts w:ascii="Arial" w:hAnsi="Arial" w:cs="Arial"/>
                <w:sz w:val="16"/>
                <w:szCs w:val="16"/>
              </w:rPr>
              <w:br/>
            </w: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Resolución: Mínimo 200 gr</w:t>
            </w:r>
            <w:r w:rsidRPr="00C50216">
              <w:rPr>
                <w:rFonts w:ascii="Arial" w:hAnsi="Arial" w:cs="Arial"/>
                <w:sz w:val="16"/>
                <w:szCs w:val="16"/>
              </w:rPr>
              <w:br/>
            </w: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Tipo de uso: Industrial</w:t>
            </w:r>
            <w:r w:rsidRPr="00C50216">
              <w:rPr>
                <w:rFonts w:ascii="Arial" w:hAnsi="Arial" w:cs="Arial"/>
                <w:sz w:val="16"/>
                <w:szCs w:val="16"/>
              </w:rPr>
              <w:br/>
            </w: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Indicador: Digital</w:t>
            </w:r>
            <w:r w:rsidRPr="00C50216">
              <w:rPr>
                <w:rFonts w:ascii="Arial" w:hAnsi="Arial" w:cs="Arial"/>
                <w:sz w:val="16"/>
                <w:szCs w:val="16"/>
              </w:rPr>
              <w:br/>
            </w: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 xml:space="preserve">Área de la plataforma de carga: Mayor o igual a 1m x 1m </w:t>
            </w:r>
            <w:r w:rsidRPr="00C50216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840" w:type="pct"/>
            <w:shd w:val="clear" w:color="auto" w:fill="auto"/>
            <w:vAlign w:val="center"/>
            <w:hideMark/>
          </w:tcPr>
          <w:p w14:paraId="1A66D7E3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/>
                <w:spacing w:val="-4"/>
                <w:sz w:val="16"/>
                <w:szCs w:val="16"/>
              </w:rPr>
              <w:t>MANTENIMIENTO</w:t>
            </w:r>
          </w:p>
        </w:tc>
        <w:tc>
          <w:tcPr>
            <w:tcW w:w="553" w:type="pct"/>
            <w:shd w:val="clear" w:color="auto" w:fill="auto"/>
            <w:vAlign w:val="center"/>
            <w:hideMark/>
          </w:tcPr>
          <w:p w14:paraId="7674E632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2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14:paraId="7DAFF7FC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31" w:type="pct"/>
            <w:shd w:val="clear" w:color="auto" w:fill="auto"/>
            <w:vAlign w:val="center"/>
          </w:tcPr>
          <w:p w14:paraId="62C96712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18" w:type="pct"/>
            <w:shd w:val="clear" w:color="auto" w:fill="auto"/>
            <w:vAlign w:val="center"/>
            <w:hideMark/>
          </w:tcPr>
          <w:p w14:paraId="6384065D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396" w:type="pct"/>
            <w:shd w:val="clear" w:color="auto" w:fill="auto"/>
            <w:vAlign w:val="center"/>
            <w:hideMark/>
          </w:tcPr>
          <w:p w14:paraId="5AF4FC0B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</w:tr>
      <w:tr w:rsidR="00C50216" w:rsidRPr="00C50216" w14:paraId="21FF3ED3" w14:textId="77777777" w:rsidTr="00C50216">
        <w:trPr>
          <w:trHeight w:val="1067"/>
        </w:trPr>
        <w:tc>
          <w:tcPr>
            <w:tcW w:w="845" w:type="pct"/>
            <w:vMerge/>
            <w:vAlign w:val="center"/>
            <w:hideMark/>
          </w:tcPr>
          <w:p w14:paraId="6596810C" w14:textId="77777777" w:rsidR="00C50216" w:rsidRPr="00C50216" w:rsidRDefault="00C50216" w:rsidP="00D4481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  <w:lang w:val="es-CO"/>
              </w:rPr>
            </w:pPr>
          </w:p>
        </w:tc>
        <w:tc>
          <w:tcPr>
            <w:tcW w:w="1100" w:type="pct"/>
            <w:vMerge/>
            <w:vAlign w:val="center"/>
            <w:hideMark/>
          </w:tcPr>
          <w:p w14:paraId="59E18DB0" w14:textId="77777777" w:rsidR="00C50216" w:rsidRPr="00C50216" w:rsidRDefault="00C50216" w:rsidP="00D44818">
            <w:pPr>
              <w:rPr>
                <w:rFonts w:ascii="Arial" w:hAnsi="Arial" w:cs="Arial"/>
                <w:color w:val="000000"/>
                <w:sz w:val="16"/>
                <w:szCs w:val="16"/>
                <w:highlight w:val="yellow"/>
                <w:lang w:val="es-CO"/>
              </w:rPr>
            </w:pPr>
          </w:p>
        </w:tc>
        <w:tc>
          <w:tcPr>
            <w:tcW w:w="840" w:type="pct"/>
            <w:shd w:val="clear" w:color="auto" w:fill="auto"/>
            <w:vAlign w:val="center"/>
            <w:hideMark/>
          </w:tcPr>
          <w:p w14:paraId="3D057B18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CALIBRACION</w:t>
            </w:r>
          </w:p>
        </w:tc>
        <w:tc>
          <w:tcPr>
            <w:tcW w:w="553" w:type="pct"/>
            <w:shd w:val="clear" w:color="auto" w:fill="auto"/>
            <w:vAlign w:val="center"/>
            <w:hideMark/>
          </w:tcPr>
          <w:p w14:paraId="16501F9D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2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14:paraId="1AD97FFC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31" w:type="pct"/>
            <w:shd w:val="clear" w:color="auto" w:fill="auto"/>
            <w:vAlign w:val="center"/>
          </w:tcPr>
          <w:p w14:paraId="250FB7FF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18" w:type="pct"/>
            <w:shd w:val="clear" w:color="auto" w:fill="auto"/>
            <w:vAlign w:val="center"/>
            <w:hideMark/>
          </w:tcPr>
          <w:p w14:paraId="6712761E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396" w:type="pct"/>
            <w:shd w:val="clear" w:color="auto" w:fill="auto"/>
            <w:vAlign w:val="center"/>
            <w:hideMark/>
          </w:tcPr>
          <w:p w14:paraId="4A4A5DDA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</w:tr>
      <w:tr w:rsidR="00C50216" w:rsidRPr="00C50216" w14:paraId="1960A536" w14:textId="77777777" w:rsidTr="00C50216">
        <w:trPr>
          <w:trHeight w:val="1182"/>
        </w:trPr>
        <w:tc>
          <w:tcPr>
            <w:tcW w:w="845" w:type="pct"/>
            <w:vMerge w:val="restart"/>
            <w:shd w:val="clear" w:color="auto" w:fill="auto"/>
            <w:vAlign w:val="center"/>
            <w:hideMark/>
          </w:tcPr>
          <w:p w14:paraId="5819FB32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t>MANTENIMIENTO PREVENTIVO A TODO COSTO Y CALIBRACION DE BASCULA ELECTRONICA N.2</w:t>
            </w:r>
          </w:p>
        </w:tc>
        <w:tc>
          <w:tcPr>
            <w:tcW w:w="1100" w:type="pct"/>
            <w:vMerge w:val="restart"/>
            <w:shd w:val="clear" w:color="auto" w:fill="auto"/>
            <w:vAlign w:val="center"/>
            <w:hideMark/>
          </w:tcPr>
          <w:p w14:paraId="77C67F22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 xml:space="preserve">CARACTERÍSTICAS DE LA BÁSCULA: </w:t>
            </w:r>
            <w:r w:rsidRPr="00C50216">
              <w:rPr>
                <w:rFonts w:ascii="Arial" w:eastAsia="Arial" w:hAnsi="Arial" w:cs="Arial"/>
                <w:sz w:val="16"/>
                <w:szCs w:val="16"/>
                <w:lang w:val="es-CO"/>
              </w:rPr>
              <w:t>Báscula Electrónica marca FABASCOM, Modelo IE 2000-B con indicador electrónico marca AUTOPESO</w:t>
            </w:r>
            <w:r w:rsidRPr="00C50216">
              <w:rPr>
                <w:rFonts w:ascii="Arial" w:hAnsi="Arial" w:cs="Arial"/>
                <w:sz w:val="16"/>
                <w:szCs w:val="16"/>
              </w:rPr>
              <w:br/>
            </w: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Capacidad de Carga: 2 Toneladas</w:t>
            </w:r>
            <w:r w:rsidRPr="00C50216">
              <w:rPr>
                <w:rFonts w:ascii="Arial" w:hAnsi="Arial" w:cs="Arial"/>
                <w:sz w:val="16"/>
                <w:szCs w:val="16"/>
              </w:rPr>
              <w:br/>
            </w: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Resolución: Mínimo 200 gr</w:t>
            </w:r>
            <w:r w:rsidRPr="00C50216">
              <w:rPr>
                <w:rFonts w:ascii="Arial" w:hAnsi="Arial" w:cs="Arial"/>
                <w:sz w:val="16"/>
                <w:szCs w:val="16"/>
              </w:rPr>
              <w:br/>
            </w: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Tipo de uso: Industrial</w:t>
            </w:r>
            <w:r w:rsidRPr="00C50216">
              <w:rPr>
                <w:rFonts w:ascii="Arial" w:hAnsi="Arial" w:cs="Arial"/>
                <w:sz w:val="16"/>
                <w:szCs w:val="16"/>
              </w:rPr>
              <w:br/>
            </w: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Indicador: Digital</w:t>
            </w:r>
            <w:r w:rsidRPr="00C50216">
              <w:rPr>
                <w:rFonts w:ascii="Arial" w:hAnsi="Arial" w:cs="Arial"/>
                <w:sz w:val="16"/>
                <w:szCs w:val="16"/>
              </w:rPr>
              <w:br/>
            </w: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Área de la plataforma de carga: Mayor o igual a 1m x 1m</w:t>
            </w:r>
          </w:p>
        </w:tc>
        <w:tc>
          <w:tcPr>
            <w:tcW w:w="840" w:type="pct"/>
            <w:shd w:val="clear" w:color="auto" w:fill="auto"/>
            <w:vAlign w:val="center"/>
            <w:hideMark/>
          </w:tcPr>
          <w:p w14:paraId="1508309E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MANTENIMIENTO</w:t>
            </w:r>
          </w:p>
        </w:tc>
        <w:tc>
          <w:tcPr>
            <w:tcW w:w="553" w:type="pct"/>
            <w:shd w:val="clear" w:color="auto" w:fill="auto"/>
            <w:vAlign w:val="center"/>
            <w:hideMark/>
          </w:tcPr>
          <w:p w14:paraId="763DDB36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2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14:paraId="3E0FA133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31" w:type="pct"/>
            <w:shd w:val="clear" w:color="auto" w:fill="auto"/>
            <w:vAlign w:val="center"/>
          </w:tcPr>
          <w:p w14:paraId="78A801A8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18" w:type="pct"/>
            <w:shd w:val="clear" w:color="auto" w:fill="auto"/>
            <w:vAlign w:val="center"/>
            <w:hideMark/>
          </w:tcPr>
          <w:p w14:paraId="60548BF5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396" w:type="pct"/>
            <w:shd w:val="clear" w:color="auto" w:fill="auto"/>
            <w:vAlign w:val="center"/>
            <w:hideMark/>
          </w:tcPr>
          <w:p w14:paraId="268A0EA5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</w:tr>
      <w:tr w:rsidR="00C50216" w:rsidRPr="00C50216" w14:paraId="5DBE853D" w14:textId="77777777" w:rsidTr="00C50216">
        <w:trPr>
          <w:trHeight w:val="884"/>
        </w:trPr>
        <w:tc>
          <w:tcPr>
            <w:tcW w:w="845" w:type="pct"/>
            <w:vMerge/>
            <w:vAlign w:val="center"/>
            <w:hideMark/>
          </w:tcPr>
          <w:p w14:paraId="2BAED738" w14:textId="77777777" w:rsidR="00C50216" w:rsidRPr="00C50216" w:rsidRDefault="00C50216" w:rsidP="00D4481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00" w:type="pct"/>
            <w:vMerge/>
            <w:vAlign w:val="center"/>
            <w:hideMark/>
          </w:tcPr>
          <w:p w14:paraId="6D834792" w14:textId="77777777" w:rsidR="00C50216" w:rsidRPr="00C50216" w:rsidRDefault="00C50216" w:rsidP="00D44818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840" w:type="pct"/>
            <w:shd w:val="clear" w:color="auto" w:fill="auto"/>
            <w:vAlign w:val="center"/>
            <w:hideMark/>
          </w:tcPr>
          <w:p w14:paraId="605DB023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CALIBRACION</w:t>
            </w:r>
          </w:p>
        </w:tc>
        <w:tc>
          <w:tcPr>
            <w:tcW w:w="553" w:type="pct"/>
            <w:shd w:val="clear" w:color="auto" w:fill="auto"/>
            <w:vAlign w:val="center"/>
            <w:hideMark/>
          </w:tcPr>
          <w:p w14:paraId="053B118D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2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14:paraId="461CF1BD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31" w:type="pct"/>
            <w:shd w:val="clear" w:color="auto" w:fill="auto"/>
            <w:vAlign w:val="center"/>
          </w:tcPr>
          <w:p w14:paraId="5F72BD3E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18" w:type="pct"/>
            <w:shd w:val="clear" w:color="auto" w:fill="auto"/>
            <w:vAlign w:val="center"/>
            <w:hideMark/>
          </w:tcPr>
          <w:p w14:paraId="4FD2EEB4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396" w:type="pct"/>
            <w:shd w:val="clear" w:color="auto" w:fill="auto"/>
            <w:vAlign w:val="center"/>
            <w:hideMark/>
          </w:tcPr>
          <w:p w14:paraId="6A1C60E8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</w:tr>
      <w:tr w:rsidR="00C50216" w:rsidRPr="00C50216" w14:paraId="0D7BB589" w14:textId="77777777" w:rsidTr="00C50216">
        <w:trPr>
          <w:trHeight w:val="884"/>
        </w:trPr>
        <w:tc>
          <w:tcPr>
            <w:tcW w:w="845" w:type="pct"/>
            <w:vMerge w:val="restart"/>
            <w:vAlign w:val="center"/>
            <w:hideMark/>
          </w:tcPr>
          <w:p w14:paraId="710A50A5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t xml:space="preserve">MANTENIMIENTO PREVENTIVO A TODO COSTO Y CALIBRACION DE BASCULA ELECTRONICA N.3 </w:t>
            </w:r>
          </w:p>
        </w:tc>
        <w:tc>
          <w:tcPr>
            <w:tcW w:w="1100" w:type="pct"/>
            <w:vMerge w:val="restart"/>
            <w:vAlign w:val="center"/>
            <w:hideMark/>
          </w:tcPr>
          <w:p w14:paraId="33C4C1D4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 xml:space="preserve">CARACTERÍSTICAS DE LA BÁSCULA: </w:t>
            </w:r>
            <w:r w:rsidRPr="00C50216">
              <w:rPr>
                <w:rFonts w:ascii="Arial" w:eastAsia="Arial" w:hAnsi="Arial" w:cs="Arial"/>
                <w:sz w:val="16"/>
                <w:szCs w:val="16"/>
                <w:lang w:val="es-CO"/>
              </w:rPr>
              <w:t>Báscula Electrónica Marca FABASCOM con indicador electrónico MATRIX ZERO.</w:t>
            </w: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 xml:space="preserve"> </w:t>
            </w:r>
          </w:p>
          <w:p w14:paraId="1E4CAD79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 xml:space="preserve">Capacidad de carga: 2 Toneladas, Resolución: </w:t>
            </w:r>
            <w:r w:rsidRPr="00C50216">
              <w:rPr>
                <w:rFonts w:ascii="Arial" w:eastAsia="Arial" w:hAnsi="Arial" w:cs="Arial"/>
                <w:sz w:val="16"/>
                <w:szCs w:val="16"/>
                <w:lang w:val="es-CO"/>
              </w:rPr>
              <w:t>Mínimo 200 gr</w:t>
            </w: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 xml:space="preserve">, tipo de Uso: Industrial, </w:t>
            </w:r>
          </w:p>
          <w:p w14:paraId="7EA7AB0F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 xml:space="preserve">Indicador: Digital, Área de la Plataforma: Mayor o igual a 1m x 1m, </w:t>
            </w:r>
          </w:p>
        </w:tc>
        <w:tc>
          <w:tcPr>
            <w:tcW w:w="840" w:type="pct"/>
            <w:shd w:val="clear" w:color="auto" w:fill="auto"/>
            <w:vAlign w:val="center"/>
            <w:hideMark/>
          </w:tcPr>
          <w:p w14:paraId="015A4FD2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MANTENIMIENTO</w:t>
            </w:r>
          </w:p>
        </w:tc>
        <w:tc>
          <w:tcPr>
            <w:tcW w:w="553" w:type="pct"/>
            <w:shd w:val="clear" w:color="auto" w:fill="auto"/>
            <w:vAlign w:val="center"/>
            <w:hideMark/>
          </w:tcPr>
          <w:p w14:paraId="00B4D807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2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14:paraId="34D02284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31" w:type="pct"/>
            <w:shd w:val="clear" w:color="auto" w:fill="auto"/>
            <w:vAlign w:val="center"/>
          </w:tcPr>
          <w:p w14:paraId="2FC8FA1B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18" w:type="pct"/>
            <w:shd w:val="clear" w:color="auto" w:fill="auto"/>
            <w:vAlign w:val="center"/>
            <w:hideMark/>
          </w:tcPr>
          <w:p w14:paraId="4C2FA853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396" w:type="pct"/>
            <w:shd w:val="clear" w:color="auto" w:fill="auto"/>
            <w:vAlign w:val="center"/>
            <w:hideMark/>
          </w:tcPr>
          <w:p w14:paraId="5B59576C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highlight w:val="yellow"/>
                <w:lang w:val="es-CO"/>
              </w:rPr>
            </w:pPr>
          </w:p>
        </w:tc>
      </w:tr>
      <w:tr w:rsidR="00C50216" w:rsidRPr="00C50216" w14:paraId="2606D4BA" w14:textId="77777777" w:rsidTr="00C50216">
        <w:trPr>
          <w:trHeight w:val="884"/>
        </w:trPr>
        <w:tc>
          <w:tcPr>
            <w:tcW w:w="845" w:type="pct"/>
            <w:vMerge/>
            <w:vAlign w:val="center"/>
            <w:hideMark/>
          </w:tcPr>
          <w:p w14:paraId="5DF00071" w14:textId="77777777" w:rsidR="00C50216" w:rsidRPr="00C50216" w:rsidRDefault="00C50216" w:rsidP="00D4481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  <w:lang w:val="es-CO"/>
              </w:rPr>
            </w:pPr>
          </w:p>
        </w:tc>
        <w:tc>
          <w:tcPr>
            <w:tcW w:w="1100" w:type="pct"/>
            <w:vMerge/>
            <w:vAlign w:val="center"/>
            <w:hideMark/>
          </w:tcPr>
          <w:p w14:paraId="5B4DC751" w14:textId="77777777" w:rsidR="00C50216" w:rsidRPr="00C50216" w:rsidRDefault="00C50216" w:rsidP="00D44818">
            <w:pPr>
              <w:rPr>
                <w:rFonts w:ascii="Arial" w:hAnsi="Arial" w:cs="Arial"/>
                <w:color w:val="000000"/>
                <w:sz w:val="16"/>
                <w:szCs w:val="16"/>
                <w:highlight w:val="yellow"/>
                <w:lang w:val="es-CO"/>
              </w:rPr>
            </w:pPr>
          </w:p>
        </w:tc>
        <w:tc>
          <w:tcPr>
            <w:tcW w:w="840" w:type="pct"/>
            <w:shd w:val="clear" w:color="auto" w:fill="auto"/>
            <w:vAlign w:val="center"/>
            <w:hideMark/>
          </w:tcPr>
          <w:p w14:paraId="51E44737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CALIBRACION</w:t>
            </w:r>
          </w:p>
        </w:tc>
        <w:tc>
          <w:tcPr>
            <w:tcW w:w="553" w:type="pct"/>
            <w:shd w:val="clear" w:color="auto" w:fill="auto"/>
            <w:vAlign w:val="center"/>
            <w:hideMark/>
          </w:tcPr>
          <w:p w14:paraId="3D8CEC30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2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14:paraId="624DB3CB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31" w:type="pct"/>
            <w:shd w:val="clear" w:color="auto" w:fill="auto"/>
            <w:vAlign w:val="center"/>
          </w:tcPr>
          <w:p w14:paraId="59F76217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18" w:type="pct"/>
            <w:shd w:val="clear" w:color="auto" w:fill="auto"/>
            <w:vAlign w:val="center"/>
            <w:hideMark/>
          </w:tcPr>
          <w:p w14:paraId="027AE30D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396" w:type="pct"/>
            <w:shd w:val="clear" w:color="auto" w:fill="auto"/>
            <w:vAlign w:val="center"/>
            <w:hideMark/>
          </w:tcPr>
          <w:p w14:paraId="3F652345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highlight w:val="yellow"/>
                <w:lang w:val="es-CO"/>
              </w:rPr>
            </w:pPr>
          </w:p>
        </w:tc>
      </w:tr>
      <w:tr w:rsidR="00C50216" w:rsidRPr="00C50216" w14:paraId="71B89C46" w14:textId="77777777" w:rsidTr="00C50216">
        <w:trPr>
          <w:trHeight w:val="1917"/>
        </w:trPr>
        <w:tc>
          <w:tcPr>
            <w:tcW w:w="845" w:type="pct"/>
            <w:vMerge w:val="restart"/>
            <w:shd w:val="clear" w:color="auto" w:fill="auto"/>
            <w:vAlign w:val="center"/>
            <w:hideMark/>
          </w:tcPr>
          <w:p w14:paraId="6F1BB910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lastRenderedPageBreak/>
              <w:t xml:space="preserve">MANTENIMIENTO PREVENTIVO A TODO COSTO Y CALIBRACION DE BALANZA DIGITAL </w:t>
            </w:r>
          </w:p>
        </w:tc>
        <w:tc>
          <w:tcPr>
            <w:tcW w:w="1100" w:type="pct"/>
            <w:vMerge w:val="restart"/>
            <w:shd w:val="clear" w:color="auto" w:fill="auto"/>
            <w:vAlign w:val="center"/>
            <w:hideMark/>
          </w:tcPr>
          <w:p w14:paraId="15977E52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CARACTERÍSTICAS DE LA BALANZA: Balanza digital BBG:</w:t>
            </w:r>
            <w:r w:rsidRPr="00C50216">
              <w:rPr>
                <w:rFonts w:ascii="Arial" w:hAnsi="Arial" w:cs="Arial"/>
                <w:sz w:val="16"/>
                <w:szCs w:val="16"/>
              </w:rPr>
              <w:br/>
            </w: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 xml:space="preserve">Capacidad (Max): 7500 g, </w:t>
            </w:r>
          </w:p>
          <w:p w14:paraId="6FD5CBA7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 xml:space="preserve">División (d): 0.5 g, </w:t>
            </w:r>
          </w:p>
          <w:p w14:paraId="77F2CAE3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Escala de verificación (e): 2g,</w:t>
            </w:r>
          </w:p>
          <w:p w14:paraId="385E652B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proofErr w:type="spellStart"/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Display</w:t>
            </w:r>
            <w:proofErr w:type="spellEnd"/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: 6 dígitos, 2 cm altura (h), tipo LCD con luz de respaldo,</w:t>
            </w:r>
            <w:r w:rsidRPr="00C50216">
              <w:rPr>
                <w:rFonts w:ascii="Arial" w:hAnsi="Arial" w:cs="Arial"/>
                <w:sz w:val="16"/>
                <w:szCs w:val="16"/>
              </w:rPr>
              <w:br/>
            </w: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Plato: 27 (W) x 21 (h) cm, en acero inoxidable, Dimensiones balanza: 27 (W) x 33.5 (h) x 12 (h) cm</w:t>
            </w:r>
          </w:p>
        </w:tc>
        <w:tc>
          <w:tcPr>
            <w:tcW w:w="840" w:type="pct"/>
            <w:shd w:val="clear" w:color="auto" w:fill="auto"/>
            <w:vAlign w:val="center"/>
            <w:hideMark/>
          </w:tcPr>
          <w:p w14:paraId="185C0275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MANTENIMIENTO</w:t>
            </w:r>
          </w:p>
        </w:tc>
        <w:tc>
          <w:tcPr>
            <w:tcW w:w="553" w:type="pct"/>
            <w:shd w:val="clear" w:color="auto" w:fill="auto"/>
            <w:vAlign w:val="center"/>
            <w:hideMark/>
          </w:tcPr>
          <w:p w14:paraId="1CD70232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2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14:paraId="7F7BFAC6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31" w:type="pct"/>
            <w:shd w:val="clear" w:color="auto" w:fill="auto"/>
            <w:vAlign w:val="center"/>
          </w:tcPr>
          <w:p w14:paraId="52506A20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18" w:type="pct"/>
            <w:shd w:val="clear" w:color="auto" w:fill="auto"/>
            <w:vAlign w:val="center"/>
            <w:hideMark/>
          </w:tcPr>
          <w:p w14:paraId="7204328D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396" w:type="pct"/>
            <w:shd w:val="clear" w:color="auto" w:fill="auto"/>
            <w:vAlign w:val="center"/>
            <w:hideMark/>
          </w:tcPr>
          <w:p w14:paraId="26143EC4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  <w:t xml:space="preserve"> </w:t>
            </w:r>
          </w:p>
        </w:tc>
      </w:tr>
      <w:tr w:rsidR="00C50216" w:rsidRPr="00C50216" w14:paraId="6F37E260" w14:textId="77777777" w:rsidTr="00C50216">
        <w:trPr>
          <w:trHeight w:val="1385"/>
        </w:trPr>
        <w:tc>
          <w:tcPr>
            <w:tcW w:w="845" w:type="pct"/>
            <w:vMerge/>
            <w:vAlign w:val="center"/>
            <w:hideMark/>
          </w:tcPr>
          <w:p w14:paraId="525016AD" w14:textId="77777777" w:rsidR="00C50216" w:rsidRPr="00C50216" w:rsidRDefault="00C50216" w:rsidP="00D4481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00" w:type="pct"/>
            <w:vMerge/>
            <w:vAlign w:val="center"/>
            <w:hideMark/>
          </w:tcPr>
          <w:p w14:paraId="6582BE64" w14:textId="77777777" w:rsidR="00C50216" w:rsidRPr="00C50216" w:rsidRDefault="00C50216" w:rsidP="00D44818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840" w:type="pct"/>
            <w:shd w:val="clear" w:color="auto" w:fill="auto"/>
            <w:vAlign w:val="center"/>
            <w:hideMark/>
          </w:tcPr>
          <w:p w14:paraId="63CEF079" w14:textId="77777777" w:rsidR="00C50216" w:rsidRPr="00C50216" w:rsidRDefault="00C50216" w:rsidP="00D44818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CALIBRACION</w:t>
            </w:r>
          </w:p>
        </w:tc>
        <w:tc>
          <w:tcPr>
            <w:tcW w:w="553" w:type="pct"/>
            <w:shd w:val="clear" w:color="auto" w:fill="auto"/>
            <w:vAlign w:val="center"/>
            <w:hideMark/>
          </w:tcPr>
          <w:p w14:paraId="14EC2C40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color w:val="000000" w:themeColor="text1"/>
                <w:sz w:val="16"/>
                <w:szCs w:val="16"/>
                <w:lang w:val="es-CO"/>
              </w:rPr>
              <w:t>2</w:t>
            </w:r>
          </w:p>
        </w:tc>
        <w:tc>
          <w:tcPr>
            <w:tcW w:w="518" w:type="pct"/>
            <w:shd w:val="clear" w:color="auto" w:fill="auto"/>
            <w:vAlign w:val="center"/>
            <w:hideMark/>
          </w:tcPr>
          <w:p w14:paraId="436A4201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31" w:type="pct"/>
            <w:shd w:val="clear" w:color="auto" w:fill="auto"/>
            <w:vAlign w:val="center"/>
          </w:tcPr>
          <w:p w14:paraId="5E730763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18" w:type="pct"/>
            <w:shd w:val="clear" w:color="auto" w:fill="auto"/>
            <w:vAlign w:val="center"/>
            <w:hideMark/>
          </w:tcPr>
          <w:p w14:paraId="7DEF57CC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396" w:type="pct"/>
            <w:shd w:val="clear" w:color="auto" w:fill="auto"/>
            <w:vAlign w:val="center"/>
            <w:hideMark/>
          </w:tcPr>
          <w:p w14:paraId="62083075" w14:textId="77777777" w:rsidR="00C50216" w:rsidRPr="00C50216" w:rsidRDefault="00C50216" w:rsidP="00D44818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</w:tr>
      <w:tr w:rsidR="00C50216" w:rsidRPr="00C50216" w14:paraId="23FC7982" w14:textId="77777777" w:rsidTr="00C50216">
        <w:trPr>
          <w:trHeight w:val="209"/>
        </w:trPr>
        <w:tc>
          <w:tcPr>
            <w:tcW w:w="4086" w:type="pct"/>
            <w:gridSpan w:val="6"/>
            <w:shd w:val="clear" w:color="auto" w:fill="auto"/>
            <w:noWrap/>
            <w:vAlign w:val="center"/>
            <w:hideMark/>
          </w:tcPr>
          <w:p w14:paraId="4DF46FF7" w14:textId="77777777" w:rsidR="00C50216" w:rsidRPr="00C50216" w:rsidRDefault="00C50216" w:rsidP="00D44818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t>TOTALES</w:t>
            </w:r>
          </w:p>
        </w:tc>
        <w:tc>
          <w:tcPr>
            <w:tcW w:w="518" w:type="pct"/>
            <w:shd w:val="clear" w:color="auto" w:fill="auto"/>
            <w:noWrap/>
            <w:vAlign w:val="center"/>
            <w:hideMark/>
          </w:tcPr>
          <w:p w14:paraId="35783092" w14:textId="77777777" w:rsidR="00C50216" w:rsidRPr="00C50216" w:rsidRDefault="00C50216" w:rsidP="00D44818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14:paraId="5EEC22B6" w14:textId="77777777" w:rsidR="00C50216" w:rsidRPr="00C50216" w:rsidRDefault="00C50216" w:rsidP="00D44818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C50216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t> </w:t>
            </w:r>
          </w:p>
        </w:tc>
      </w:tr>
    </w:tbl>
    <w:p w14:paraId="69877929" w14:textId="77777777" w:rsidR="00C50216" w:rsidRDefault="00C50216" w:rsidP="00C50216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000B767" w14:textId="219B9A9F" w:rsidR="00C50216" w:rsidRPr="004B5FCE" w:rsidRDefault="00C50216" w:rsidP="00C50216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4B5FCE">
        <w:rPr>
          <w:rFonts w:ascii="Arial" w:eastAsia="Arial" w:hAnsi="Arial" w:cs="Arial"/>
          <w:color w:val="000000" w:themeColor="text1"/>
          <w:sz w:val="22"/>
          <w:szCs w:val="22"/>
        </w:rPr>
        <w:t>Nota 1: La propuesta deberá ser presentada en valores unitarios de cada uno de los ítems. En el precio deberán estar incluidos todos los costos, directos e indirectos asociados en el desarrollo del contrato, impuestos, imprevistos y utilidades.</w:t>
      </w:r>
    </w:p>
    <w:p w14:paraId="4688BAF7" w14:textId="77777777" w:rsidR="00C50216" w:rsidRDefault="00C50216" w:rsidP="00C50216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67979B0" w14:textId="77777777" w:rsidR="00C50216" w:rsidRPr="004B5FCE" w:rsidRDefault="00C50216" w:rsidP="00C50216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4B5FCE">
        <w:rPr>
          <w:rFonts w:ascii="Arial" w:eastAsia="Arial" w:hAnsi="Arial" w:cs="Arial"/>
          <w:color w:val="000000" w:themeColor="text1"/>
          <w:sz w:val="22"/>
          <w:szCs w:val="22"/>
        </w:rPr>
        <w:t>Nota 2: El proceso se adjudicará al proponente que presente la propuesta de menor valor total Incluido IVA, previa verificación del cumplimiento de los requisitos habilitantes exigidos en el presente proceso de selección.</w:t>
      </w:r>
    </w:p>
    <w:p w14:paraId="7D3E1440" w14:textId="77777777" w:rsidR="00C50216" w:rsidRPr="004B5FCE" w:rsidRDefault="00C50216" w:rsidP="00C50216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519BC7BF" w14:textId="77777777" w:rsidR="00C50216" w:rsidRDefault="00C50216" w:rsidP="00C50216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B5FCE">
        <w:rPr>
          <w:rFonts w:ascii="Arial" w:eastAsia="Arial" w:hAnsi="Arial" w:cs="Arial"/>
          <w:color w:val="000000" w:themeColor="text1"/>
          <w:sz w:val="22"/>
          <w:szCs w:val="22"/>
        </w:rPr>
        <w:t>Nota 3: Se advierte que los proponentes no podrán sobrepasar el presupuesto oficial asignado para el presente proceso, so pena del rechazo de su propuesta.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604AC4D3" w14:textId="77777777" w:rsidR="00C50216" w:rsidRDefault="00C50216" w:rsidP="00C50216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59CC422" w14:textId="2F6DB5B5" w:rsidR="00E311B2" w:rsidRPr="00A34E14" w:rsidRDefault="00C50216" w:rsidP="00C50216">
      <w:pPr>
        <w:spacing w:line="0" w:lineRule="atLeast"/>
        <w:jc w:val="both"/>
        <w:rPr>
          <w:b/>
          <w:bCs/>
          <w:sz w:val="20"/>
          <w:szCs w:val="20"/>
          <w:lang w:eastAsia="en-US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>Nota 4: En el valor total, se diligenciará tanto la totalización de la sumatoria de las cantidades de los valores unitarios con IVA; como la totalización de la sumatoria de las cantidades de los valores unitarios que no incluyan IVA.</w:t>
      </w:r>
      <w:bookmarkEnd w:id="0"/>
    </w:p>
    <w:sectPr w:rsidR="00E311B2" w:rsidRPr="00A34E14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7" w:right="1701" w:bottom="1417" w:left="1701" w:header="1700" w:footer="187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6C4B7" w14:textId="77777777" w:rsidR="00EA3767" w:rsidRDefault="00EA3767">
      <w:r>
        <w:separator/>
      </w:r>
    </w:p>
  </w:endnote>
  <w:endnote w:type="continuationSeparator" w:id="0">
    <w:p w14:paraId="395B3895" w14:textId="77777777" w:rsidR="00EA3767" w:rsidRDefault="00EA3767">
      <w:r>
        <w:continuationSeparator/>
      </w:r>
    </w:p>
  </w:endnote>
  <w:endnote w:type="continuationNotice" w:id="1">
    <w:p w14:paraId="59EBBDC3" w14:textId="77777777" w:rsidR="00EA3767" w:rsidRDefault="00EA37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DD1E1" w14:textId="77777777" w:rsidR="00292E72" w:rsidRDefault="00292E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1EDD1E2" w14:textId="77777777" w:rsidR="00713FE5" w:rsidRDefault="00713FE5" w:rsidP="00713F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1EDD1E3" w14:textId="77777777" w:rsidR="00713FE5" w:rsidRDefault="00713FE5" w:rsidP="00713F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1EDD1E4" w14:textId="77777777" w:rsidR="00292E72" w:rsidRDefault="00503A42" w:rsidP="00713F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  <w:lang w:val="es-CO"/>
      </w:rPr>
      <w:drawing>
        <wp:anchor distT="0" distB="0" distL="114300" distR="114300" simplePos="0" relativeHeight="251658241" behindDoc="0" locked="0" layoutInCell="1" allowOverlap="1" wp14:anchorId="31EDD1E8" wp14:editId="31EDD1E9">
          <wp:simplePos x="0" y="0"/>
          <wp:positionH relativeFrom="column">
            <wp:posOffset>-1033145</wp:posOffset>
          </wp:positionH>
          <wp:positionV relativeFrom="paragraph">
            <wp:posOffset>210935</wp:posOffset>
          </wp:positionV>
          <wp:extent cx="7727315" cy="1130300"/>
          <wp:effectExtent l="0" t="0" r="0" b="0"/>
          <wp:wrapThrough wrapText="bothSides">
            <wp:wrapPolygon edited="0">
              <wp:start x="0" y="0"/>
              <wp:lineTo x="0" y="21357"/>
              <wp:lineTo x="21549" y="21357"/>
              <wp:lineTo x="21549" y="0"/>
              <wp:lineTo x="0" y="0"/>
            </wp:wrapPolygon>
          </wp:wrapThrough>
          <wp:docPr id="3" name="Imagen 3" descr="Imagen que contiene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7315" cy="1130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FAAD7" w14:textId="77777777" w:rsidR="00EA3767" w:rsidRDefault="00EA3767">
      <w:r>
        <w:separator/>
      </w:r>
    </w:p>
  </w:footnote>
  <w:footnote w:type="continuationSeparator" w:id="0">
    <w:p w14:paraId="1E6D7D4F" w14:textId="77777777" w:rsidR="00EA3767" w:rsidRDefault="00EA3767">
      <w:r>
        <w:continuationSeparator/>
      </w:r>
    </w:p>
  </w:footnote>
  <w:footnote w:type="continuationNotice" w:id="1">
    <w:p w14:paraId="14AE2C08" w14:textId="77777777" w:rsidR="00EA3767" w:rsidRDefault="00EA376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DD1DF" w14:textId="77777777" w:rsidR="00292E72" w:rsidRDefault="00292E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DD1E0" w14:textId="2D0A0E10" w:rsidR="00292E72" w:rsidRDefault="00D7577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  <w:r>
      <w:rPr>
        <w:noProof/>
      </w:rPr>
      <w:drawing>
        <wp:anchor distT="0" distB="0" distL="114300" distR="114300" simplePos="0" relativeHeight="251660289" behindDoc="1" locked="0" layoutInCell="1" allowOverlap="1" wp14:anchorId="75CA3E1F" wp14:editId="4ECCF1D2">
          <wp:simplePos x="0" y="0"/>
          <wp:positionH relativeFrom="column">
            <wp:posOffset>2343150</wp:posOffset>
          </wp:positionH>
          <wp:positionV relativeFrom="paragraph">
            <wp:posOffset>-876935</wp:posOffset>
          </wp:positionV>
          <wp:extent cx="4194175" cy="798830"/>
          <wp:effectExtent l="0" t="0" r="0" b="1270"/>
          <wp:wrapNone/>
          <wp:docPr id="24" name="Imagen 24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24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4175" cy="798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DD1E5" w14:textId="77777777" w:rsidR="00292E72" w:rsidRDefault="00292E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64757"/>
    <w:multiLevelType w:val="hybridMultilevel"/>
    <w:tmpl w:val="9B5CB5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F0D87"/>
    <w:multiLevelType w:val="hybridMultilevel"/>
    <w:tmpl w:val="F7064BEC"/>
    <w:lvl w:ilvl="0" w:tplc="6284F2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ED6B37"/>
    <w:multiLevelType w:val="hybridMultilevel"/>
    <w:tmpl w:val="F0C439AE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903125"/>
    <w:multiLevelType w:val="hybridMultilevel"/>
    <w:tmpl w:val="7722E176"/>
    <w:lvl w:ilvl="0" w:tplc="FBB05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2C7AAF"/>
    <w:multiLevelType w:val="hybridMultilevel"/>
    <w:tmpl w:val="9D38E7E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68239B"/>
    <w:multiLevelType w:val="hybridMultilevel"/>
    <w:tmpl w:val="57B4F872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F4C5134"/>
    <w:multiLevelType w:val="hybridMultilevel"/>
    <w:tmpl w:val="117E50C2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3547BB8"/>
    <w:multiLevelType w:val="hybridMultilevel"/>
    <w:tmpl w:val="362216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A4FCE"/>
    <w:multiLevelType w:val="hybridMultilevel"/>
    <w:tmpl w:val="C166223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53111D"/>
    <w:multiLevelType w:val="multilevel"/>
    <w:tmpl w:val="8240676A"/>
    <w:lvl w:ilvl="0">
      <w:start w:val="9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Arial" w:hAnsi="Arial"/>
        <w:strike w:val="0"/>
        <w:color w:val="000000"/>
        <w:spacing w:val="3"/>
        <w:w w:val="100"/>
        <w:sz w:val="21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59D4E59"/>
    <w:multiLevelType w:val="multilevel"/>
    <w:tmpl w:val="DA86CA52"/>
    <w:lvl w:ilvl="0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BF6D49"/>
    <w:multiLevelType w:val="hybridMultilevel"/>
    <w:tmpl w:val="6C7899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2290994">
    <w:abstractNumId w:val="10"/>
  </w:num>
  <w:num w:numId="2" w16cid:durableId="235824318">
    <w:abstractNumId w:val="11"/>
  </w:num>
  <w:num w:numId="3" w16cid:durableId="1932932907">
    <w:abstractNumId w:val="7"/>
  </w:num>
  <w:num w:numId="4" w16cid:durableId="1541435866">
    <w:abstractNumId w:val="0"/>
  </w:num>
  <w:num w:numId="5" w16cid:durableId="1534345648">
    <w:abstractNumId w:val="4"/>
  </w:num>
  <w:num w:numId="6" w16cid:durableId="1272202442">
    <w:abstractNumId w:val="9"/>
  </w:num>
  <w:num w:numId="7" w16cid:durableId="1529642213">
    <w:abstractNumId w:val="8"/>
  </w:num>
  <w:num w:numId="8" w16cid:durableId="2014531952">
    <w:abstractNumId w:val="3"/>
  </w:num>
  <w:num w:numId="9" w16cid:durableId="1874462254">
    <w:abstractNumId w:val="5"/>
  </w:num>
  <w:num w:numId="10" w16cid:durableId="1422990217">
    <w:abstractNumId w:val="2"/>
  </w:num>
  <w:num w:numId="11" w16cid:durableId="1162044600">
    <w:abstractNumId w:val="1"/>
  </w:num>
  <w:num w:numId="12" w16cid:durableId="14207097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E72"/>
    <w:rsid w:val="00000FED"/>
    <w:rsid w:val="000031BD"/>
    <w:rsid w:val="0001569C"/>
    <w:rsid w:val="000200D8"/>
    <w:rsid w:val="0002261E"/>
    <w:rsid w:val="00025B88"/>
    <w:rsid w:val="000266ED"/>
    <w:rsid w:val="000268A6"/>
    <w:rsid w:val="00051A57"/>
    <w:rsid w:val="00064791"/>
    <w:rsid w:val="00067EAE"/>
    <w:rsid w:val="0008535C"/>
    <w:rsid w:val="0008646C"/>
    <w:rsid w:val="00086978"/>
    <w:rsid w:val="00097C34"/>
    <w:rsid w:val="000A398F"/>
    <w:rsid w:val="000C1401"/>
    <w:rsid w:val="000D731E"/>
    <w:rsid w:val="000F1CFC"/>
    <w:rsid w:val="00123E78"/>
    <w:rsid w:val="00132B0D"/>
    <w:rsid w:val="00167008"/>
    <w:rsid w:val="00172B33"/>
    <w:rsid w:val="001B6610"/>
    <w:rsid w:val="001D3590"/>
    <w:rsid w:val="001D4B63"/>
    <w:rsid w:val="001E107D"/>
    <w:rsid w:val="001E7A1E"/>
    <w:rsid w:val="0020431B"/>
    <w:rsid w:val="002059C0"/>
    <w:rsid w:val="002176E6"/>
    <w:rsid w:val="0022166E"/>
    <w:rsid w:val="0022196A"/>
    <w:rsid w:val="002331F2"/>
    <w:rsid w:val="00244136"/>
    <w:rsid w:val="0025646D"/>
    <w:rsid w:val="00270123"/>
    <w:rsid w:val="002758DB"/>
    <w:rsid w:val="00275BE3"/>
    <w:rsid w:val="0028627A"/>
    <w:rsid w:val="00292E72"/>
    <w:rsid w:val="002A2580"/>
    <w:rsid w:val="002A3FB0"/>
    <w:rsid w:val="002A66D8"/>
    <w:rsid w:val="002B3C05"/>
    <w:rsid w:val="002B691F"/>
    <w:rsid w:val="002C5597"/>
    <w:rsid w:val="002D2862"/>
    <w:rsid w:val="002E14A8"/>
    <w:rsid w:val="002E7506"/>
    <w:rsid w:val="00301719"/>
    <w:rsid w:val="003047B8"/>
    <w:rsid w:val="00304E88"/>
    <w:rsid w:val="00310D6F"/>
    <w:rsid w:val="003307E0"/>
    <w:rsid w:val="00331AAE"/>
    <w:rsid w:val="00337764"/>
    <w:rsid w:val="00345145"/>
    <w:rsid w:val="00357269"/>
    <w:rsid w:val="00362637"/>
    <w:rsid w:val="00381A19"/>
    <w:rsid w:val="0039598B"/>
    <w:rsid w:val="003A0090"/>
    <w:rsid w:val="003A455D"/>
    <w:rsid w:val="003A50D2"/>
    <w:rsid w:val="003B71D9"/>
    <w:rsid w:val="003D1D6E"/>
    <w:rsid w:val="003E53E0"/>
    <w:rsid w:val="003F44C7"/>
    <w:rsid w:val="003F5BF0"/>
    <w:rsid w:val="0042154F"/>
    <w:rsid w:val="004215BD"/>
    <w:rsid w:val="00427146"/>
    <w:rsid w:val="00433011"/>
    <w:rsid w:val="004449DC"/>
    <w:rsid w:val="0045357D"/>
    <w:rsid w:val="00454AE3"/>
    <w:rsid w:val="00455714"/>
    <w:rsid w:val="00456ECC"/>
    <w:rsid w:val="00467C23"/>
    <w:rsid w:val="004722A4"/>
    <w:rsid w:val="00472A7C"/>
    <w:rsid w:val="00474B4C"/>
    <w:rsid w:val="00491546"/>
    <w:rsid w:val="004A02B2"/>
    <w:rsid w:val="004A512F"/>
    <w:rsid w:val="004A5BDA"/>
    <w:rsid w:val="004A5EA6"/>
    <w:rsid w:val="004F310F"/>
    <w:rsid w:val="00503857"/>
    <w:rsid w:val="00503A42"/>
    <w:rsid w:val="00505005"/>
    <w:rsid w:val="00517C34"/>
    <w:rsid w:val="00520B1C"/>
    <w:rsid w:val="00525BE3"/>
    <w:rsid w:val="00525DF1"/>
    <w:rsid w:val="00531552"/>
    <w:rsid w:val="00537E1A"/>
    <w:rsid w:val="00543EFA"/>
    <w:rsid w:val="005522F1"/>
    <w:rsid w:val="00567380"/>
    <w:rsid w:val="00573A8A"/>
    <w:rsid w:val="005858A0"/>
    <w:rsid w:val="0059343D"/>
    <w:rsid w:val="005B5EA1"/>
    <w:rsid w:val="005B62AF"/>
    <w:rsid w:val="005B6634"/>
    <w:rsid w:val="005B6ECF"/>
    <w:rsid w:val="005C0837"/>
    <w:rsid w:val="005D01BE"/>
    <w:rsid w:val="005D5F93"/>
    <w:rsid w:val="005D653C"/>
    <w:rsid w:val="005E5067"/>
    <w:rsid w:val="005E6D8C"/>
    <w:rsid w:val="005F4CA3"/>
    <w:rsid w:val="006001D5"/>
    <w:rsid w:val="006009B9"/>
    <w:rsid w:val="00604D0F"/>
    <w:rsid w:val="0061213B"/>
    <w:rsid w:val="00617207"/>
    <w:rsid w:val="0062287B"/>
    <w:rsid w:val="00627BEC"/>
    <w:rsid w:val="006316BA"/>
    <w:rsid w:val="006541FB"/>
    <w:rsid w:val="00655895"/>
    <w:rsid w:val="006635A7"/>
    <w:rsid w:val="0067577A"/>
    <w:rsid w:val="00682B3F"/>
    <w:rsid w:val="00695AB2"/>
    <w:rsid w:val="006B0603"/>
    <w:rsid w:val="006C1932"/>
    <w:rsid w:val="006C24D7"/>
    <w:rsid w:val="006C359C"/>
    <w:rsid w:val="006D00F6"/>
    <w:rsid w:val="007022DD"/>
    <w:rsid w:val="00702E02"/>
    <w:rsid w:val="00713FE5"/>
    <w:rsid w:val="00715C84"/>
    <w:rsid w:val="00725578"/>
    <w:rsid w:val="00730A57"/>
    <w:rsid w:val="00736687"/>
    <w:rsid w:val="00740479"/>
    <w:rsid w:val="007555FA"/>
    <w:rsid w:val="00772F77"/>
    <w:rsid w:val="00781660"/>
    <w:rsid w:val="00782597"/>
    <w:rsid w:val="007A4A02"/>
    <w:rsid w:val="007A796B"/>
    <w:rsid w:val="007B25AE"/>
    <w:rsid w:val="007C0862"/>
    <w:rsid w:val="007C0BCE"/>
    <w:rsid w:val="007C13F3"/>
    <w:rsid w:val="007C7EF1"/>
    <w:rsid w:val="007D4A9D"/>
    <w:rsid w:val="007F2F19"/>
    <w:rsid w:val="007F73E0"/>
    <w:rsid w:val="007F7A7F"/>
    <w:rsid w:val="0081175F"/>
    <w:rsid w:val="00824DF9"/>
    <w:rsid w:val="00847B61"/>
    <w:rsid w:val="008612FA"/>
    <w:rsid w:val="00862488"/>
    <w:rsid w:val="00864A24"/>
    <w:rsid w:val="008672E3"/>
    <w:rsid w:val="00875B3A"/>
    <w:rsid w:val="0088384D"/>
    <w:rsid w:val="00884D86"/>
    <w:rsid w:val="00885C65"/>
    <w:rsid w:val="00897BAC"/>
    <w:rsid w:val="008A427E"/>
    <w:rsid w:val="008A678B"/>
    <w:rsid w:val="008B06BA"/>
    <w:rsid w:val="008C1531"/>
    <w:rsid w:val="008E334A"/>
    <w:rsid w:val="008F021E"/>
    <w:rsid w:val="008F27F8"/>
    <w:rsid w:val="008F4194"/>
    <w:rsid w:val="00904F7D"/>
    <w:rsid w:val="00933047"/>
    <w:rsid w:val="00952048"/>
    <w:rsid w:val="00953647"/>
    <w:rsid w:val="00954DBE"/>
    <w:rsid w:val="00972E23"/>
    <w:rsid w:val="009748D8"/>
    <w:rsid w:val="00984359"/>
    <w:rsid w:val="00991A7F"/>
    <w:rsid w:val="009B2B1E"/>
    <w:rsid w:val="009B74BB"/>
    <w:rsid w:val="009D09D1"/>
    <w:rsid w:val="009D212B"/>
    <w:rsid w:val="009D361A"/>
    <w:rsid w:val="009E072C"/>
    <w:rsid w:val="009E1D43"/>
    <w:rsid w:val="009F430A"/>
    <w:rsid w:val="009F6118"/>
    <w:rsid w:val="009F77CC"/>
    <w:rsid w:val="009F78BA"/>
    <w:rsid w:val="00A01028"/>
    <w:rsid w:val="00A119BB"/>
    <w:rsid w:val="00A1746C"/>
    <w:rsid w:val="00A2066A"/>
    <w:rsid w:val="00A21E48"/>
    <w:rsid w:val="00A2227B"/>
    <w:rsid w:val="00A2273C"/>
    <w:rsid w:val="00A336E0"/>
    <w:rsid w:val="00A37C6F"/>
    <w:rsid w:val="00A428E3"/>
    <w:rsid w:val="00A51E70"/>
    <w:rsid w:val="00A531F0"/>
    <w:rsid w:val="00A6061C"/>
    <w:rsid w:val="00A651A9"/>
    <w:rsid w:val="00A6659D"/>
    <w:rsid w:val="00A70B5F"/>
    <w:rsid w:val="00A77452"/>
    <w:rsid w:val="00A8197F"/>
    <w:rsid w:val="00A9160D"/>
    <w:rsid w:val="00A956B1"/>
    <w:rsid w:val="00AA2F37"/>
    <w:rsid w:val="00AA3778"/>
    <w:rsid w:val="00AA7DFB"/>
    <w:rsid w:val="00AB0204"/>
    <w:rsid w:val="00AB16C1"/>
    <w:rsid w:val="00AC5906"/>
    <w:rsid w:val="00AD0588"/>
    <w:rsid w:val="00AD42CF"/>
    <w:rsid w:val="00AE20D3"/>
    <w:rsid w:val="00AE43ED"/>
    <w:rsid w:val="00AE59E7"/>
    <w:rsid w:val="00B16EC2"/>
    <w:rsid w:val="00B22A11"/>
    <w:rsid w:val="00B32FFF"/>
    <w:rsid w:val="00B349D8"/>
    <w:rsid w:val="00B41936"/>
    <w:rsid w:val="00B510B9"/>
    <w:rsid w:val="00B84A57"/>
    <w:rsid w:val="00B918A8"/>
    <w:rsid w:val="00B9272A"/>
    <w:rsid w:val="00B948F8"/>
    <w:rsid w:val="00BA708D"/>
    <w:rsid w:val="00BB3242"/>
    <w:rsid w:val="00BB5ECC"/>
    <w:rsid w:val="00BD22DB"/>
    <w:rsid w:val="00BD2856"/>
    <w:rsid w:val="00BE10CA"/>
    <w:rsid w:val="00BE6678"/>
    <w:rsid w:val="00BF0613"/>
    <w:rsid w:val="00BF2418"/>
    <w:rsid w:val="00BF3477"/>
    <w:rsid w:val="00BF3676"/>
    <w:rsid w:val="00BF7FF9"/>
    <w:rsid w:val="00C05357"/>
    <w:rsid w:val="00C14F14"/>
    <w:rsid w:val="00C24E45"/>
    <w:rsid w:val="00C30E32"/>
    <w:rsid w:val="00C42318"/>
    <w:rsid w:val="00C43C15"/>
    <w:rsid w:val="00C47F1A"/>
    <w:rsid w:val="00C50216"/>
    <w:rsid w:val="00C5567B"/>
    <w:rsid w:val="00C56152"/>
    <w:rsid w:val="00C71EAF"/>
    <w:rsid w:val="00C7495D"/>
    <w:rsid w:val="00C967DE"/>
    <w:rsid w:val="00CA054D"/>
    <w:rsid w:val="00CA4580"/>
    <w:rsid w:val="00CA6556"/>
    <w:rsid w:val="00CC40EF"/>
    <w:rsid w:val="00CD00C3"/>
    <w:rsid w:val="00D065E2"/>
    <w:rsid w:val="00D12756"/>
    <w:rsid w:val="00D244C8"/>
    <w:rsid w:val="00D26271"/>
    <w:rsid w:val="00D272E2"/>
    <w:rsid w:val="00D30393"/>
    <w:rsid w:val="00D417FF"/>
    <w:rsid w:val="00D42124"/>
    <w:rsid w:val="00D45082"/>
    <w:rsid w:val="00D65851"/>
    <w:rsid w:val="00D66981"/>
    <w:rsid w:val="00D75774"/>
    <w:rsid w:val="00D84196"/>
    <w:rsid w:val="00D903EE"/>
    <w:rsid w:val="00D909A9"/>
    <w:rsid w:val="00D9327D"/>
    <w:rsid w:val="00DA0C05"/>
    <w:rsid w:val="00DB56E7"/>
    <w:rsid w:val="00DB6B8F"/>
    <w:rsid w:val="00DC12EE"/>
    <w:rsid w:val="00DC765F"/>
    <w:rsid w:val="00DD61C0"/>
    <w:rsid w:val="00E06F42"/>
    <w:rsid w:val="00E112C4"/>
    <w:rsid w:val="00E218B1"/>
    <w:rsid w:val="00E22F43"/>
    <w:rsid w:val="00E255A2"/>
    <w:rsid w:val="00E26951"/>
    <w:rsid w:val="00E311B2"/>
    <w:rsid w:val="00E35DF9"/>
    <w:rsid w:val="00E37C7C"/>
    <w:rsid w:val="00E45DE5"/>
    <w:rsid w:val="00E512E9"/>
    <w:rsid w:val="00E674FE"/>
    <w:rsid w:val="00E67E3A"/>
    <w:rsid w:val="00E70B94"/>
    <w:rsid w:val="00E7329B"/>
    <w:rsid w:val="00E76272"/>
    <w:rsid w:val="00E861F9"/>
    <w:rsid w:val="00E9081D"/>
    <w:rsid w:val="00E90CA4"/>
    <w:rsid w:val="00E92E6B"/>
    <w:rsid w:val="00EA3767"/>
    <w:rsid w:val="00EA7F04"/>
    <w:rsid w:val="00EB4A1C"/>
    <w:rsid w:val="00EC55EE"/>
    <w:rsid w:val="00ED0F67"/>
    <w:rsid w:val="00ED1E6E"/>
    <w:rsid w:val="00EE6A7A"/>
    <w:rsid w:val="00EF7EA8"/>
    <w:rsid w:val="00F03DB5"/>
    <w:rsid w:val="00F1379F"/>
    <w:rsid w:val="00F13A20"/>
    <w:rsid w:val="00F17477"/>
    <w:rsid w:val="00F30439"/>
    <w:rsid w:val="00F32D6E"/>
    <w:rsid w:val="00F61E4E"/>
    <w:rsid w:val="00F6203F"/>
    <w:rsid w:val="00F62DD0"/>
    <w:rsid w:val="00F63D13"/>
    <w:rsid w:val="00F6604D"/>
    <w:rsid w:val="00F67C59"/>
    <w:rsid w:val="00F71473"/>
    <w:rsid w:val="00F82EF6"/>
    <w:rsid w:val="00F8350A"/>
    <w:rsid w:val="00F90BB5"/>
    <w:rsid w:val="00FA2BA1"/>
    <w:rsid w:val="00FA3A10"/>
    <w:rsid w:val="00FC5875"/>
    <w:rsid w:val="00FC6922"/>
    <w:rsid w:val="00FD00C0"/>
    <w:rsid w:val="00FE4E0E"/>
    <w:rsid w:val="00FE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EDD027"/>
  <w15:docId w15:val="{655211C0-84EC-4D32-849E-A925AF275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04D0F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iedepgina">
    <w:name w:val="footer"/>
    <w:basedOn w:val="Normal"/>
    <w:link w:val="PiedepginaCar"/>
    <w:uiPriority w:val="99"/>
    <w:unhideWhenUsed/>
    <w:rsid w:val="00713FE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FE5"/>
  </w:style>
  <w:style w:type="paragraph" w:styleId="Encabezado">
    <w:name w:val="header"/>
    <w:basedOn w:val="Normal"/>
    <w:link w:val="EncabezadoCar"/>
    <w:uiPriority w:val="99"/>
    <w:semiHidden/>
    <w:unhideWhenUsed/>
    <w:rsid w:val="007F73E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F73E0"/>
  </w:style>
  <w:style w:type="table" w:customStyle="1" w:styleId="TableNormal1">
    <w:name w:val="Table Normal1"/>
    <w:rsid w:val="007F73E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4D0F"/>
    <w:rPr>
      <w:rFonts w:ascii="Segoe UI" w:hAnsi="Segoe UI" w:cs="Segoe UI"/>
      <w:sz w:val="18"/>
      <w:szCs w:val="18"/>
    </w:rPr>
  </w:style>
  <w:style w:type="paragraph" w:styleId="NormalWeb">
    <w:name w:val="Normal (Web)"/>
    <w:aliases w:val="Normal (Web) Car Car"/>
    <w:uiPriority w:val="99"/>
    <w:unhideWhenUsed/>
    <w:qFormat/>
    <w:rsid w:val="00725578"/>
    <w:rPr>
      <w:rFonts w:cs="Times New Roman"/>
      <w:bCs/>
      <w:sz w:val="22"/>
      <w:szCs w:val="22"/>
      <w:lang w:val="es-ES" w:eastAsia="en-US"/>
    </w:rPr>
  </w:style>
  <w:style w:type="paragraph" w:styleId="Sinespaciado">
    <w:name w:val="No Spacing"/>
    <w:qFormat/>
    <w:rsid w:val="005D01BE"/>
    <w:pPr>
      <w:autoSpaceDN w:val="0"/>
    </w:pPr>
  </w:style>
  <w:style w:type="paragraph" w:styleId="Prrafodelista">
    <w:name w:val="List Paragraph"/>
    <w:basedOn w:val="Normal"/>
    <w:rsid w:val="005F4CA3"/>
    <w:pPr>
      <w:suppressAutoHyphens/>
      <w:autoSpaceDN w:val="0"/>
      <w:ind w:left="720"/>
      <w:textAlignment w:val="baseline"/>
    </w:pPr>
  </w:style>
  <w:style w:type="paragraph" w:customStyle="1" w:styleId="Default">
    <w:name w:val="Default"/>
    <w:rsid w:val="006635A7"/>
    <w:pPr>
      <w:autoSpaceDE w:val="0"/>
      <w:autoSpaceDN w:val="0"/>
      <w:adjustRightInd w:val="0"/>
    </w:pPr>
    <w:rPr>
      <w:color w:val="00000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2216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166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166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166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166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1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7CE64-1832-440B-8892-C74AA63A6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Nelly Estrada</dc:creator>
  <cp:lastModifiedBy>Maria Fernanda Acevedo Manosalva</cp:lastModifiedBy>
  <cp:revision>3</cp:revision>
  <dcterms:created xsi:type="dcterms:W3CDTF">2023-02-22T19:02:00Z</dcterms:created>
  <dcterms:modified xsi:type="dcterms:W3CDTF">2023-03-13T16:16:00Z</dcterms:modified>
</cp:coreProperties>
</file>