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631AC" w14:textId="321BEEAB" w:rsidR="00AD610A" w:rsidRPr="00AA2186" w:rsidRDefault="00051E14" w:rsidP="00AD610A">
      <w:pPr>
        <w:keepNext/>
        <w:pBdr>
          <w:bottom w:val="single" w:sz="12" w:space="1" w:color="auto"/>
        </w:pBdr>
        <w:spacing w:after="0" w:line="240" w:lineRule="auto"/>
        <w:jc w:val="center"/>
        <w:outlineLvl w:val="2"/>
        <w:rPr>
          <w:rFonts w:ascii="Arial Narrow" w:eastAsia="Times New Roman" w:hAnsi="Arial Narrow" w:cs="Arial"/>
          <w:b/>
          <w:bCs/>
          <w:sz w:val="18"/>
          <w:szCs w:val="18"/>
          <w:lang w:eastAsia="es-CO"/>
        </w:rPr>
      </w:pPr>
      <w:bookmarkStart w:id="0" w:name="ANEXO_ESP_TECNICAS"/>
      <w:bookmarkStart w:id="1" w:name="_Toc474143670"/>
      <w:bookmarkStart w:id="2" w:name="_Toc474417451"/>
      <w:bookmarkStart w:id="3" w:name="_Toc474417533"/>
      <w:bookmarkStart w:id="4" w:name="_Toc481584462"/>
      <w:r w:rsidRPr="00D3793D">
        <w:rPr>
          <w:rFonts w:ascii="Arial Narrow" w:eastAsia="Times New Roman" w:hAnsi="Arial Narrow" w:cs="Arial"/>
          <w:b/>
          <w:bCs/>
          <w:sz w:val="18"/>
          <w:szCs w:val="18"/>
          <w:lang w:eastAsia="es-CO"/>
        </w:rPr>
        <w:t>ANEXO</w:t>
      </w:r>
      <w:r w:rsidR="00AD610A" w:rsidRPr="00D3793D">
        <w:rPr>
          <w:rFonts w:ascii="Arial Narrow" w:eastAsia="Times New Roman" w:hAnsi="Arial Narrow" w:cs="Arial"/>
          <w:b/>
          <w:bCs/>
          <w:sz w:val="18"/>
          <w:szCs w:val="18"/>
          <w:lang w:eastAsia="es-CO"/>
        </w:rPr>
        <w:t xml:space="preserve"> </w:t>
      </w:r>
      <w:bookmarkEnd w:id="0"/>
      <w:r w:rsidR="002C7D0D" w:rsidRPr="00D3793D">
        <w:rPr>
          <w:rFonts w:ascii="Arial Narrow" w:eastAsia="Times New Roman" w:hAnsi="Arial Narrow" w:cs="Arial"/>
          <w:b/>
          <w:bCs/>
          <w:sz w:val="18"/>
          <w:szCs w:val="18"/>
          <w:lang w:eastAsia="es-CO"/>
        </w:rPr>
        <w:t>X</w:t>
      </w:r>
      <w:r w:rsidR="00EE3DA4">
        <w:rPr>
          <w:rFonts w:ascii="Arial Narrow" w:eastAsia="Times New Roman" w:hAnsi="Arial Narrow" w:cs="Arial"/>
          <w:b/>
          <w:bCs/>
          <w:sz w:val="18"/>
          <w:szCs w:val="18"/>
          <w:lang w:eastAsia="es-CO"/>
        </w:rPr>
        <w:t>I</w:t>
      </w:r>
      <w:r w:rsidR="00D8466F">
        <w:rPr>
          <w:rFonts w:ascii="Arial Narrow" w:eastAsia="Times New Roman" w:hAnsi="Arial Narrow" w:cs="Arial"/>
          <w:b/>
          <w:bCs/>
          <w:sz w:val="18"/>
          <w:szCs w:val="18"/>
          <w:lang w:eastAsia="es-CO"/>
        </w:rPr>
        <w:t>I</w:t>
      </w:r>
      <w:r w:rsidR="002C7D0D" w:rsidRPr="00D3793D">
        <w:rPr>
          <w:rFonts w:ascii="Arial Narrow" w:eastAsia="Times New Roman" w:hAnsi="Arial Narrow" w:cs="Arial"/>
          <w:b/>
          <w:bCs/>
          <w:sz w:val="18"/>
          <w:szCs w:val="18"/>
          <w:lang w:eastAsia="es-CO"/>
        </w:rPr>
        <w:t xml:space="preserve"> </w:t>
      </w:r>
      <w:r w:rsidR="00AD610A" w:rsidRPr="00D3793D">
        <w:rPr>
          <w:rFonts w:ascii="Arial Narrow" w:eastAsia="Times New Roman" w:hAnsi="Arial Narrow" w:cs="Arial"/>
          <w:b/>
          <w:bCs/>
          <w:sz w:val="18"/>
          <w:szCs w:val="18"/>
          <w:lang w:eastAsia="es-CO"/>
        </w:rPr>
        <w:t xml:space="preserve">- </w:t>
      </w:r>
      <w:bookmarkEnd w:id="1"/>
      <w:bookmarkEnd w:id="2"/>
      <w:bookmarkEnd w:id="3"/>
      <w:bookmarkEnd w:id="4"/>
      <w:r w:rsidRPr="00D3793D">
        <w:rPr>
          <w:rFonts w:ascii="Arial Narrow" w:eastAsia="Times New Roman" w:hAnsi="Arial Narrow" w:cs="Arial"/>
          <w:b/>
          <w:bCs/>
          <w:sz w:val="18"/>
          <w:szCs w:val="18"/>
          <w:lang w:eastAsia="es-CO"/>
        </w:rPr>
        <w:t xml:space="preserve">LINEAMIENTOS </w:t>
      </w:r>
      <w:r w:rsidRPr="005B5AD9">
        <w:rPr>
          <w:rFonts w:ascii="Arial Narrow" w:eastAsia="Times New Roman" w:hAnsi="Arial Narrow" w:cs="Arial"/>
          <w:b/>
          <w:bCs/>
          <w:sz w:val="18"/>
          <w:szCs w:val="18"/>
          <w:lang w:eastAsia="es-CO"/>
        </w:rPr>
        <w:t>CONTRACTUALES  PARA LOS OFERENTES EN CUMPLIMIENTO DE LA IMPLEMENTACIÓN DEL SISTEMA DE GESTIÓN DE SEGURIDAD Y SALUD EN EL TRABAJO (SG-SST)</w:t>
      </w:r>
    </w:p>
    <w:p w14:paraId="693C624F" w14:textId="77777777" w:rsidR="00084C60" w:rsidRPr="00057D79" w:rsidRDefault="00084C60" w:rsidP="00084C60">
      <w:pPr>
        <w:spacing w:after="0" w:line="240" w:lineRule="auto"/>
        <w:jc w:val="both"/>
        <w:rPr>
          <w:rFonts w:ascii="Arial" w:eastAsiaTheme="minorEastAsia" w:hAnsi="Arial" w:cs="Arial"/>
          <w:sz w:val="16"/>
          <w:szCs w:val="16"/>
          <w:lang w:eastAsia="es-CO"/>
        </w:rPr>
      </w:pPr>
      <w:bookmarkStart w:id="5" w:name="PROCESO_CONTENIDO_ANEXO_TECNICO"/>
    </w:p>
    <w:p w14:paraId="4C944DD6" w14:textId="77777777" w:rsidR="006D11EE" w:rsidRPr="00057D79" w:rsidRDefault="006D11EE" w:rsidP="00AD610A">
      <w:pPr>
        <w:spacing w:after="0" w:line="240" w:lineRule="auto"/>
        <w:rPr>
          <w:rFonts w:ascii="Arial" w:eastAsia="Times New Roman" w:hAnsi="Arial" w:cs="Arial"/>
          <w:sz w:val="16"/>
          <w:szCs w:val="16"/>
          <w:lang w:eastAsia="es-CO"/>
        </w:rPr>
      </w:pPr>
    </w:p>
    <w:p w14:paraId="707ADC1D" w14:textId="77777777" w:rsidR="00945711" w:rsidRPr="005E5C90" w:rsidRDefault="00945711" w:rsidP="00945711">
      <w:pPr>
        <w:pStyle w:val="Prrafodelista"/>
        <w:numPr>
          <w:ilvl w:val="0"/>
          <w:numId w:val="38"/>
        </w:numPr>
        <w:ind w:hanging="1080"/>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El contratista de obra debe realizar las siguientes acciones en cuanto a seguridad y salud en el trabajo:</w:t>
      </w:r>
    </w:p>
    <w:p w14:paraId="345B286A" w14:textId="77777777" w:rsidR="00945711" w:rsidRPr="005E5C90" w:rsidRDefault="00945711" w:rsidP="00945711">
      <w:pPr>
        <w:jc w:val="both"/>
        <w:rPr>
          <w:rFonts w:ascii="Arial" w:eastAsiaTheme="minorEastAsia" w:hAnsi="Arial" w:cs="Arial"/>
          <w:sz w:val="16"/>
          <w:szCs w:val="16"/>
          <w:lang w:eastAsia="es-CO"/>
        </w:rPr>
      </w:pPr>
    </w:p>
    <w:p w14:paraId="282A494B"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w:t>
      </w:r>
      <w:r w:rsidRPr="005E5C90">
        <w:rPr>
          <w:rFonts w:ascii="Arial" w:eastAsiaTheme="minorEastAsia" w:hAnsi="Arial" w:cs="Arial"/>
          <w:sz w:val="16"/>
          <w:szCs w:val="16"/>
          <w:lang w:eastAsia="es-CO"/>
        </w:rPr>
        <w:tab/>
        <w:t>Antes de iniciar las actividades, el contratista debe presentar un sistema de gestión de seguridad y salud en el trabajo de sus trabajadores.</w:t>
      </w:r>
    </w:p>
    <w:p w14:paraId="794A9377"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w:t>
      </w:r>
      <w:r w:rsidRPr="005E5C90">
        <w:rPr>
          <w:rFonts w:ascii="Arial" w:eastAsiaTheme="minorEastAsia" w:hAnsi="Arial" w:cs="Arial"/>
          <w:sz w:val="16"/>
          <w:szCs w:val="16"/>
          <w:lang w:eastAsia="es-CO"/>
        </w:rPr>
        <w:tab/>
        <w:t>Asignar una persona responsable de coordinar y orientar continuamente la aplicación eficiente del sistema de gestión de seguridad y salud a sus trabajadores.</w:t>
      </w:r>
    </w:p>
    <w:p w14:paraId="3D083889"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w:t>
      </w:r>
      <w:r w:rsidRPr="005E5C90">
        <w:rPr>
          <w:rFonts w:ascii="Arial" w:eastAsiaTheme="minorEastAsia" w:hAnsi="Arial" w:cs="Arial"/>
          <w:sz w:val="16"/>
          <w:szCs w:val="16"/>
          <w:lang w:eastAsia="es-CO"/>
        </w:rPr>
        <w:tab/>
        <w:t>Afiliar a su personal al Sistema de Seguridad Social Integral y pagar los aportes correspondientes.</w:t>
      </w:r>
    </w:p>
    <w:p w14:paraId="7F6DC6CB"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w:t>
      </w:r>
      <w:r w:rsidRPr="005E5C90">
        <w:rPr>
          <w:rFonts w:ascii="Arial" w:eastAsiaTheme="minorEastAsia" w:hAnsi="Arial" w:cs="Arial"/>
          <w:sz w:val="16"/>
          <w:szCs w:val="16"/>
          <w:lang w:eastAsia="es-CO"/>
        </w:rPr>
        <w:tab/>
        <w:t xml:space="preserve">Realizar los exámenes médicos de </w:t>
      </w:r>
      <w:proofErr w:type="spellStart"/>
      <w:r w:rsidRPr="005E5C90">
        <w:rPr>
          <w:rFonts w:ascii="Arial" w:eastAsiaTheme="minorEastAsia" w:hAnsi="Arial" w:cs="Arial"/>
          <w:sz w:val="16"/>
          <w:szCs w:val="16"/>
          <w:lang w:eastAsia="es-CO"/>
        </w:rPr>
        <w:t>pre-empleo</w:t>
      </w:r>
      <w:proofErr w:type="spellEnd"/>
      <w:r w:rsidRPr="005E5C90">
        <w:rPr>
          <w:rFonts w:ascii="Arial" w:eastAsiaTheme="minorEastAsia" w:hAnsi="Arial" w:cs="Arial"/>
          <w:sz w:val="16"/>
          <w:szCs w:val="16"/>
          <w:lang w:eastAsia="es-CO"/>
        </w:rPr>
        <w:t xml:space="preserve"> y control periódico, por su cuenta, de acuerdo con lo establecido por las leyes y reglamentos.</w:t>
      </w:r>
    </w:p>
    <w:p w14:paraId="31705095"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w:t>
      </w:r>
      <w:r w:rsidRPr="005E5C90">
        <w:rPr>
          <w:rFonts w:ascii="Arial" w:eastAsiaTheme="minorEastAsia" w:hAnsi="Arial" w:cs="Arial"/>
          <w:sz w:val="16"/>
          <w:szCs w:val="16"/>
          <w:lang w:eastAsia="es-CO"/>
        </w:rPr>
        <w:tab/>
        <w:t>Conformar y poner en funcionamiento el Comité Paritario de seguridad y salud en el trabajo (COPASST), de acuerdo con la resolución 1016 de 1989 y decreto 1072 de 2015.</w:t>
      </w:r>
    </w:p>
    <w:p w14:paraId="3CD04144"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f.</w:t>
      </w:r>
      <w:r w:rsidRPr="005E5C90">
        <w:rPr>
          <w:rFonts w:ascii="Arial" w:eastAsiaTheme="minorEastAsia" w:hAnsi="Arial" w:cs="Arial"/>
          <w:sz w:val="16"/>
          <w:szCs w:val="16"/>
          <w:lang w:eastAsia="es-CO"/>
        </w:rPr>
        <w:tab/>
        <w:t>Realizar investigaciones de accidentes o incidentes laborales que se presentan de forma conjunta con el área de seguridad y salud e</w:t>
      </w:r>
      <w:bookmarkStart w:id="6" w:name="_GoBack"/>
      <w:bookmarkEnd w:id="6"/>
      <w:r w:rsidRPr="005E5C90">
        <w:rPr>
          <w:rFonts w:ascii="Arial" w:eastAsiaTheme="minorEastAsia" w:hAnsi="Arial" w:cs="Arial"/>
          <w:sz w:val="16"/>
          <w:szCs w:val="16"/>
          <w:lang w:eastAsia="es-CO"/>
        </w:rPr>
        <w:t>n el trabajo de la Unidad, para tomar las acciones correctivas pertinentes de acuerdo con la resolución 1401 del 2007.</w:t>
      </w:r>
    </w:p>
    <w:p w14:paraId="1C649F14"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g.</w:t>
      </w:r>
      <w:r w:rsidRPr="005E5C90">
        <w:rPr>
          <w:rFonts w:ascii="Arial" w:eastAsiaTheme="minorEastAsia" w:hAnsi="Arial" w:cs="Arial"/>
          <w:sz w:val="16"/>
          <w:szCs w:val="16"/>
          <w:lang w:eastAsia="es-CO"/>
        </w:rPr>
        <w:tab/>
        <w:t>Cada vez que se presente un accidente de trabajo, el contratista está obligado a garantizar el traslado y la atención inmediata del accidentado.</w:t>
      </w:r>
    </w:p>
    <w:p w14:paraId="5B377FC8"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h.</w:t>
      </w:r>
      <w:r w:rsidRPr="005E5C90">
        <w:rPr>
          <w:rFonts w:ascii="Arial" w:eastAsiaTheme="minorEastAsia" w:hAnsi="Arial" w:cs="Arial"/>
          <w:sz w:val="16"/>
          <w:szCs w:val="16"/>
          <w:lang w:eastAsia="es-CO"/>
        </w:rPr>
        <w:tab/>
        <w:t>El contratista realizará y mantendrá actualizadas las estadísticas de accidentes que se produzcan en el desarrollo de actividades en la Unidad. Dichas estadísticas contemplarán como mínimo:</w:t>
      </w:r>
    </w:p>
    <w:p w14:paraId="7B2DFA5D"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14:paraId="2DEAB267" w14:textId="77777777" w:rsidR="00945711" w:rsidRPr="00961173" w:rsidRDefault="00945711" w:rsidP="00961173">
      <w:pPr>
        <w:pStyle w:val="Prrafodelista"/>
        <w:numPr>
          <w:ilvl w:val="0"/>
          <w:numId w:val="41"/>
        </w:numPr>
        <w:ind w:left="1701" w:hanging="283"/>
        <w:jc w:val="both"/>
        <w:rPr>
          <w:rFonts w:ascii="Arial" w:eastAsiaTheme="minorEastAsia" w:hAnsi="Arial" w:cs="Arial"/>
          <w:sz w:val="16"/>
          <w:szCs w:val="16"/>
          <w:lang w:eastAsia="es-CO"/>
        </w:rPr>
      </w:pPr>
      <w:r w:rsidRPr="00961173">
        <w:rPr>
          <w:rFonts w:ascii="Arial" w:eastAsiaTheme="minorEastAsia" w:hAnsi="Arial" w:cs="Arial"/>
          <w:sz w:val="16"/>
          <w:szCs w:val="16"/>
          <w:lang w:eastAsia="es-CO"/>
        </w:rPr>
        <w:t>Número de accidentes ocurridos en el mes, con o sin incapacidad.</w:t>
      </w:r>
    </w:p>
    <w:p w14:paraId="1FCAF38F" w14:textId="77777777" w:rsidR="00945711" w:rsidRPr="00961173" w:rsidRDefault="00945711" w:rsidP="00961173">
      <w:pPr>
        <w:pStyle w:val="Prrafodelista"/>
        <w:numPr>
          <w:ilvl w:val="0"/>
          <w:numId w:val="41"/>
        </w:numPr>
        <w:ind w:left="1701" w:hanging="283"/>
        <w:jc w:val="both"/>
        <w:rPr>
          <w:rFonts w:ascii="Arial" w:eastAsiaTheme="minorEastAsia" w:hAnsi="Arial" w:cs="Arial"/>
          <w:sz w:val="16"/>
          <w:szCs w:val="16"/>
          <w:lang w:eastAsia="es-CO"/>
        </w:rPr>
      </w:pPr>
      <w:r w:rsidRPr="00961173">
        <w:rPr>
          <w:rFonts w:ascii="Arial" w:eastAsiaTheme="minorEastAsia" w:hAnsi="Arial" w:cs="Arial"/>
          <w:sz w:val="16"/>
          <w:szCs w:val="16"/>
          <w:lang w:eastAsia="es-CO"/>
        </w:rPr>
        <w:t>Días de incapacidad por accidente en el mes.</w:t>
      </w:r>
    </w:p>
    <w:p w14:paraId="47EE7C22" w14:textId="77777777" w:rsidR="00945711" w:rsidRPr="00961173" w:rsidRDefault="00945711" w:rsidP="00961173">
      <w:pPr>
        <w:pStyle w:val="Prrafodelista"/>
        <w:numPr>
          <w:ilvl w:val="0"/>
          <w:numId w:val="41"/>
        </w:numPr>
        <w:ind w:left="1701" w:hanging="283"/>
        <w:jc w:val="both"/>
        <w:rPr>
          <w:rFonts w:ascii="Arial" w:eastAsiaTheme="minorEastAsia" w:hAnsi="Arial" w:cs="Arial"/>
          <w:sz w:val="16"/>
          <w:szCs w:val="16"/>
          <w:lang w:eastAsia="es-CO"/>
        </w:rPr>
      </w:pPr>
      <w:r w:rsidRPr="00961173">
        <w:rPr>
          <w:rFonts w:ascii="Arial" w:eastAsiaTheme="minorEastAsia" w:hAnsi="Arial" w:cs="Arial"/>
          <w:sz w:val="16"/>
          <w:szCs w:val="16"/>
          <w:lang w:eastAsia="es-CO"/>
        </w:rPr>
        <w:t>Tipo de accidente (caídas, golpes, etc.).</w:t>
      </w:r>
    </w:p>
    <w:p w14:paraId="231CED42" w14:textId="77777777" w:rsidR="00945711" w:rsidRPr="00961173" w:rsidRDefault="00945711" w:rsidP="00961173">
      <w:pPr>
        <w:pStyle w:val="Prrafodelista"/>
        <w:numPr>
          <w:ilvl w:val="0"/>
          <w:numId w:val="41"/>
        </w:numPr>
        <w:ind w:left="1701" w:hanging="283"/>
        <w:jc w:val="both"/>
        <w:rPr>
          <w:rFonts w:ascii="Arial" w:eastAsiaTheme="minorEastAsia" w:hAnsi="Arial" w:cs="Arial"/>
          <w:sz w:val="16"/>
          <w:szCs w:val="16"/>
          <w:lang w:eastAsia="es-CO"/>
        </w:rPr>
      </w:pPr>
      <w:r w:rsidRPr="00961173">
        <w:rPr>
          <w:rFonts w:ascii="Arial" w:eastAsiaTheme="minorEastAsia" w:hAnsi="Arial" w:cs="Arial"/>
          <w:sz w:val="16"/>
          <w:szCs w:val="16"/>
          <w:lang w:eastAsia="es-CO"/>
        </w:rPr>
        <w:t>Causas básicas e inmediatas de los accidentes.</w:t>
      </w:r>
    </w:p>
    <w:p w14:paraId="27C6CCB4" w14:textId="77777777" w:rsidR="00945711" w:rsidRPr="00961173" w:rsidRDefault="00945711" w:rsidP="00961173">
      <w:pPr>
        <w:pStyle w:val="Prrafodelista"/>
        <w:numPr>
          <w:ilvl w:val="0"/>
          <w:numId w:val="41"/>
        </w:numPr>
        <w:ind w:left="1701" w:hanging="283"/>
        <w:jc w:val="both"/>
        <w:rPr>
          <w:rFonts w:ascii="Arial" w:eastAsiaTheme="minorEastAsia" w:hAnsi="Arial" w:cs="Arial"/>
          <w:sz w:val="16"/>
          <w:szCs w:val="16"/>
          <w:lang w:eastAsia="es-CO"/>
        </w:rPr>
      </w:pPr>
      <w:r w:rsidRPr="00961173">
        <w:rPr>
          <w:rFonts w:ascii="Arial" w:eastAsiaTheme="minorEastAsia" w:hAnsi="Arial" w:cs="Arial"/>
          <w:sz w:val="16"/>
          <w:szCs w:val="16"/>
          <w:lang w:eastAsia="es-CO"/>
        </w:rPr>
        <w:t>Medidas correctivas tomadas.</w:t>
      </w:r>
    </w:p>
    <w:p w14:paraId="10A7D30F" w14:textId="77777777" w:rsidR="00945711" w:rsidRPr="005E5C90" w:rsidRDefault="00945711" w:rsidP="00945711">
      <w:pPr>
        <w:spacing w:after="0" w:line="240" w:lineRule="auto"/>
        <w:jc w:val="both"/>
        <w:rPr>
          <w:rFonts w:ascii="Arial" w:eastAsiaTheme="minorEastAsia" w:hAnsi="Arial" w:cs="Arial"/>
          <w:sz w:val="16"/>
          <w:szCs w:val="16"/>
          <w:lang w:eastAsia="es-CO"/>
        </w:rPr>
      </w:pPr>
    </w:p>
    <w:p w14:paraId="1158ACBC"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i.</w:t>
      </w:r>
      <w:r w:rsidRPr="005E5C90">
        <w:rPr>
          <w:rFonts w:ascii="Arial" w:eastAsiaTheme="minorEastAsia" w:hAnsi="Arial" w:cs="Arial"/>
          <w:sz w:val="16"/>
          <w:szCs w:val="16"/>
          <w:lang w:eastAsia="es-CO"/>
        </w:rPr>
        <w:tab/>
        <w:t>El contratista deberá realizar la investigación del accidente y generar acciones para atacar las causas básicas y evitar que el evento se repita. Deberá mantener en archivo el registro del resultado de la investigación y del plan de acción.</w:t>
      </w:r>
    </w:p>
    <w:p w14:paraId="11E76A50"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j.</w:t>
      </w:r>
      <w:r w:rsidRPr="005E5C90">
        <w:rPr>
          <w:rFonts w:ascii="Arial" w:eastAsiaTheme="minorEastAsia" w:hAnsi="Arial" w:cs="Arial"/>
          <w:sz w:val="16"/>
          <w:szCs w:val="16"/>
          <w:lang w:eastAsia="es-CO"/>
        </w:rPr>
        <w:tab/>
        <w:t>En ningún caso debe obstruir equipos para atención de emergencias como extintores, gabinetes contra incendio, entre otros.</w:t>
      </w:r>
    </w:p>
    <w:p w14:paraId="75E63382"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k.</w:t>
      </w:r>
      <w:r w:rsidRPr="005E5C90">
        <w:rPr>
          <w:rFonts w:ascii="Arial" w:eastAsiaTheme="minorEastAsia" w:hAnsi="Arial" w:cs="Arial"/>
          <w:sz w:val="16"/>
          <w:szCs w:val="16"/>
          <w:lang w:eastAsia="es-CO"/>
        </w:rPr>
        <w:tab/>
        <w:t>Si durante las actividades que realice el contratista en la Unidad, se presenta una emergencia, el personal contratista deberá acatar las orientaciones dadas por el funcionario de la Unidad encargado de la emergencia y acatar la señalización de la Unidad.</w:t>
      </w:r>
    </w:p>
    <w:p w14:paraId="1B530820"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l.</w:t>
      </w:r>
      <w:r w:rsidRPr="005E5C90">
        <w:rPr>
          <w:rFonts w:ascii="Arial" w:eastAsiaTheme="minorEastAsia" w:hAnsi="Arial" w:cs="Arial"/>
          <w:sz w:val="16"/>
          <w:szCs w:val="16"/>
          <w:lang w:eastAsia="es-CO"/>
        </w:rPr>
        <w:tab/>
        <w:t>Tener en su campamento elementos de botiquín que se requieran para sortear emergencias de personal a su cargo.</w:t>
      </w:r>
    </w:p>
    <w:p w14:paraId="5B6B7DE1"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m.</w:t>
      </w:r>
      <w:r w:rsidRPr="005E5C90">
        <w:rPr>
          <w:rFonts w:ascii="Arial" w:eastAsiaTheme="minorEastAsia" w:hAnsi="Arial" w:cs="Arial"/>
          <w:sz w:val="16"/>
          <w:szCs w:val="16"/>
          <w:lang w:eastAsia="es-CO"/>
        </w:rPr>
        <w:tab/>
        <w:t>Seguir las instrucciones de los proveedores y fabricantes de materias y productos acerca de su manipulación y almacenamiento.</w:t>
      </w:r>
    </w:p>
    <w:p w14:paraId="45C8FACD"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n.</w:t>
      </w:r>
      <w:r w:rsidRPr="005E5C90">
        <w:rPr>
          <w:rFonts w:ascii="Arial" w:eastAsiaTheme="minorEastAsia" w:hAnsi="Arial" w:cs="Arial"/>
          <w:sz w:val="16"/>
          <w:szCs w:val="16"/>
          <w:lang w:eastAsia="es-CO"/>
        </w:rPr>
        <w:tab/>
        <w:t>Tener las fichas de seguridad de los productos y familiarizarse con sus incompatibilidades y su manejo en caso de emergencias.</w:t>
      </w:r>
    </w:p>
    <w:p w14:paraId="4A4A710D"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14:paraId="24DFCCC0"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o.</w:t>
      </w:r>
      <w:r w:rsidRPr="005E5C90">
        <w:rPr>
          <w:rFonts w:ascii="Arial" w:eastAsiaTheme="minorEastAsia" w:hAnsi="Arial" w:cs="Arial"/>
          <w:sz w:val="16"/>
          <w:szCs w:val="16"/>
          <w:lang w:eastAsia="es-CO"/>
        </w:rPr>
        <w:tab/>
        <w:t>Cerciorarse de que los envases, recipientes y contenedores se encuentren debidamente cerrados para evitar posibles derrames.</w:t>
      </w:r>
    </w:p>
    <w:p w14:paraId="38BEB11A"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p.</w:t>
      </w:r>
      <w:r w:rsidRPr="005E5C90">
        <w:rPr>
          <w:rFonts w:ascii="Arial" w:eastAsiaTheme="minorEastAsia" w:hAnsi="Arial" w:cs="Arial"/>
          <w:sz w:val="16"/>
          <w:szCs w:val="16"/>
          <w:lang w:eastAsia="es-CO"/>
        </w:rPr>
        <w:tab/>
        <w:t>El contratista garantiza que sus empleados y subcontratistas no realizarán ninguna labor relacionada con la ejecución del servicio, estando bajo la influencia de alcohol o de cualquier otra sustancia psicoactiva u alcohólica. Así mismo no podrán usar, poseer, distribuir o vender bebidas alcohólicas, drogas ilícitas o drogas controladas no prescritas o accesorios de drogas, o hacer mal uso de drogas de prescripción legítima, cuando estén realizando trabajos para la FAC.</w:t>
      </w:r>
    </w:p>
    <w:p w14:paraId="069CF3A3"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q.</w:t>
      </w:r>
      <w:r w:rsidRPr="005E5C90">
        <w:rPr>
          <w:rFonts w:ascii="Arial" w:eastAsiaTheme="minorEastAsia" w:hAnsi="Arial" w:cs="Arial"/>
          <w:sz w:val="16"/>
          <w:szCs w:val="16"/>
          <w:lang w:eastAsia="es-CO"/>
        </w:rPr>
        <w:tab/>
        <w:t>El contratista, tiene la obligación de proporcionar a todo su personal equipos de protección y dotación de trabajo adecuada para resguardarlo de daños por efectos mecánicos, contaminantes, ambientales y climáticos relacionados con la actividad. Además, deberá controlar el uso correcto y la calidad; así mismo efectuar la reposición oportuna de estos.</w:t>
      </w:r>
    </w:p>
    <w:p w14:paraId="4E3B68BD"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r.</w:t>
      </w:r>
      <w:r w:rsidRPr="005E5C90">
        <w:rPr>
          <w:rFonts w:ascii="Arial" w:eastAsiaTheme="minorEastAsia" w:hAnsi="Arial" w:cs="Arial"/>
          <w:sz w:val="16"/>
          <w:szCs w:val="16"/>
          <w:lang w:eastAsia="es-CO"/>
        </w:rPr>
        <w:tab/>
        <w:t>Localizar y señalizar las zonas específicas para el almacenamiento de materias primas, auxiliares, residuos y mantenimiento de vehículos y equipos. Imponer una velocidad máxima de circulación de 20 km/h dentro de la obra.</w:t>
      </w:r>
    </w:p>
    <w:p w14:paraId="582E0129"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s.</w:t>
      </w:r>
      <w:r w:rsidRPr="005E5C90">
        <w:rPr>
          <w:rFonts w:ascii="Arial" w:eastAsiaTheme="minorEastAsia" w:hAnsi="Arial" w:cs="Arial"/>
          <w:sz w:val="16"/>
          <w:szCs w:val="16"/>
          <w:lang w:eastAsia="es-CO"/>
        </w:rPr>
        <w:tab/>
        <w:t>Demarcación y control de áreas donde se desarrolle la actividad, para evitar el ingreso de personas y que brinden una separación segura contra la caída de materiales, esquirlas, etc.</w:t>
      </w:r>
    </w:p>
    <w:p w14:paraId="77EF6E50"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t.</w:t>
      </w:r>
      <w:r w:rsidRPr="005E5C90">
        <w:rPr>
          <w:rFonts w:ascii="Arial" w:eastAsiaTheme="minorEastAsia" w:hAnsi="Arial" w:cs="Arial"/>
          <w:sz w:val="16"/>
          <w:szCs w:val="16"/>
          <w:lang w:eastAsia="es-CO"/>
        </w:rPr>
        <w:tab/>
        <w:t>Acciones necesarias para el control de líquidos, gases y/o vapores generados por el almacenamiento, transporte y uso de productos químicos.</w:t>
      </w:r>
    </w:p>
    <w:p w14:paraId="3767ECE6"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u.</w:t>
      </w:r>
      <w:r w:rsidRPr="005E5C90">
        <w:rPr>
          <w:rFonts w:ascii="Arial" w:eastAsiaTheme="minorEastAsia" w:hAnsi="Arial" w:cs="Arial"/>
          <w:sz w:val="16"/>
          <w:szCs w:val="16"/>
          <w:lang w:eastAsia="es-CO"/>
        </w:rPr>
        <w:tab/>
        <w:t>El contratista, persona natural o jurídica, debe mantener actualizadas las actas de entrega y reposición de elementos de protección personal (EPP), de acuerdo con las actividades a desempeñar en la FAC, estas deben estar firmadas por sus trabajadores y/o subcontratistas que requieran de EPP.</w:t>
      </w:r>
    </w:p>
    <w:p w14:paraId="28F7F485"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v.</w:t>
      </w:r>
      <w:r w:rsidRPr="005E5C90">
        <w:rPr>
          <w:rFonts w:ascii="Arial" w:eastAsiaTheme="minorEastAsia" w:hAnsi="Arial" w:cs="Arial"/>
          <w:sz w:val="16"/>
          <w:szCs w:val="16"/>
          <w:lang w:eastAsia="es-CO"/>
        </w:rPr>
        <w:tab/>
        <w:t>El contratista está obligado a inspeccionar y mantener el inventario suficiente de EPP para remplazarlos en caso de deterioro o pérdida. Los EPP utilizados deben cumplir con las normas técnicas NTC, NIOSH (para equipo de protección respiratoria) y ANSI (para los demás equipos de protección personal). (Ley 9 de 1979).</w:t>
      </w:r>
    </w:p>
    <w:p w14:paraId="4B6C584D"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w.</w:t>
      </w:r>
      <w:r w:rsidRPr="005E5C90">
        <w:rPr>
          <w:rFonts w:ascii="Arial" w:eastAsiaTheme="minorEastAsia" w:hAnsi="Arial" w:cs="Arial"/>
          <w:sz w:val="16"/>
          <w:szCs w:val="16"/>
          <w:lang w:eastAsia="es-CO"/>
        </w:rPr>
        <w:tab/>
        <w:t>El contratista, persona natural o jurídica, debe expedir a sus trabajadores y/o subcontratistas el permiso de trabajo correspondiente para realizar actividades con alto potencial de riesgo, si el contratista persona natural no tiene personas a cargo debe aplicar una lista de chequeo que garantice que cumple con las normas de seguridad para realizar la actividad de alto riesgo.</w:t>
      </w:r>
    </w:p>
    <w:p w14:paraId="16844E7A"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x.</w:t>
      </w:r>
      <w:r w:rsidRPr="005E5C90">
        <w:rPr>
          <w:rFonts w:ascii="Arial" w:eastAsiaTheme="minorEastAsia" w:hAnsi="Arial" w:cs="Arial"/>
          <w:sz w:val="16"/>
          <w:szCs w:val="16"/>
          <w:lang w:eastAsia="es-CO"/>
        </w:rPr>
        <w:tab/>
        <w:t>El contratista, persona natural o jurídica, deberá suministrar o exigir el equipo de protección necesario, de acuerdo con la identificación de peligros, para el ingreso de visitantes a las áreas.</w:t>
      </w:r>
    </w:p>
    <w:p w14:paraId="6CC36340"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y.</w:t>
      </w:r>
      <w:r w:rsidRPr="005E5C90">
        <w:rPr>
          <w:rFonts w:ascii="Arial" w:eastAsiaTheme="minorEastAsia" w:hAnsi="Arial" w:cs="Arial"/>
          <w:sz w:val="16"/>
          <w:szCs w:val="16"/>
          <w:lang w:eastAsia="es-CO"/>
        </w:rPr>
        <w:tab/>
        <w:t>El contratista, persona natural o jurídica, debe entregar al supervisor del contrato u orden contractual copia de los formularios de pago a EPS, ARP y AFP, según normatividad vigente (interna y externa).</w:t>
      </w:r>
    </w:p>
    <w:p w14:paraId="1EC392A7" w14:textId="77777777" w:rsidR="00945711"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z.</w:t>
      </w:r>
      <w:r w:rsidRPr="005E5C90">
        <w:rPr>
          <w:rFonts w:ascii="Arial" w:eastAsiaTheme="minorEastAsia" w:hAnsi="Arial" w:cs="Arial"/>
          <w:sz w:val="16"/>
          <w:szCs w:val="16"/>
          <w:lang w:eastAsia="es-CO"/>
        </w:rPr>
        <w:tab/>
        <w:t>El contratista que no desee afiliarse al Sistema General de Riesgos Profesionales, debe manifestarlo por escrito y anexar dicha comunicación a la documentación requerida por el área de contratación.</w:t>
      </w:r>
    </w:p>
    <w:p w14:paraId="4FDDC2A5" w14:textId="77777777" w:rsidR="00945711" w:rsidRDefault="00945711" w:rsidP="00945711">
      <w:pPr>
        <w:spacing w:after="0" w:line="240" w:lineRule="auto"/>
        <w:ind w:left="709" w:hanging="425"/>
        <w:jc w:val="both"/>
        <w:rPr>
          <w:rFonts w:ascii="Arial" w:eastAsiaTheme="minorEastAsia" w:hAnsi="Arial" w:cs="Arial"/>
          <w:sz w:val="16"/>
          <w:szCs w:val="16"/>
          <w:lang w:eastAsia="es-CO"/>
        </w:rPr>
      </w:pPr>
    </w:p>
    <w:p w14:paraId="098113B4" w14:textId="77777777" w:rsidR="00945711" w:rsidRDefault="00945711" w:rsidP="00945711">
      <w:pPr>
        <w:spacing w:after="0" w:line="240" w:lineRule="auto"/>
        <w:ind w:left="709" w:hanging="425"/>
        <w:jc w:val="both"/>
        <w:rPr>
          <w:rFonts w:ascii="Arial" w:eastAsiaTheme="minorEastAsia" w:hAnsi="Arial" w:cs="Arial"/>
          <w:sz w:val="16"/>
          <w:szCs w:val="16"/>
          <w:lang w:eastAsia="es-CO"/>
        </w:rPr>
      </w:pPr>
    </w:p>
    <w:p w14:paraId="37DD991D" w14:textId="77777777" w:rsidR="00945711" w:rsidRDefault="00945711" w:rsidP="00945711">
      <w:pPr>
        <w:spacing w:after="0" w:line="240" w:lineRule="auto"/>
        <w:ind w:left="709" w:hanging="425"/>
        <w:jc w:val="both"/>
        <w:rPr>
          <w:rFonts w:ascii="Arial" w:eastAsiaTheme="minorEastAsia" w:hAnsi="Arial" w:cs="Arial"/>
          <w:sz w:val="16"/>
          <w:szCs w:val="16"/>
          <w:lang w:eastAsia="es-CO"/>
        </w:rPr>
      </w:pPr>
    </w:p>
    <w:p w14:paraId="4B47B444" w14:textId="77777777" w:rsidR="00945711" w:rsidRDefault="00945711" w:rsidP="00945711">
      <w:pPr>
        <w:spacing w:after="0" w:line="240" w:lineRule="auto"/>
        <w:ind w:left="709" w:hanging="425"/>
        <w:jc w:val="both"/>
        <w:rPr>
          <w:rFonts w:ascii="Arial" w:eastAsiaTheme="minorEastAsia" w:hAnsi="Arial" w:cs="Arial"/>
          <w:sz w:val="16"/>
          <w:szCs w:val="16"/>
          <w:lang w:eastAsia="es-CO"/>
        </w:rPr>
      </w:pPr>
    </w:p>
    <w:p w14:paraId="18DB8087" w14:textId="77777777" w:rsidR="00945711" w:rsidRDefault="00945711" w:rsidP="00945711">
      <w:pPr>
        <w:spacing w:after="0" w:line="240" w:lineRule="auto"/>
        <w:ind w:left="709" w:hanging="425"/>
        <w:jc w:val="both"/>
        <w:rPr>
          <w:rFonts w:ascii="Arial" w:eastAsiaTheme="minorEastAsia" w:hAnsi="Arial" w:cs="Arial"/>
          <w:sz w:val="16"/>
          <w:szCs w:val="16"/>
          <w:lang w:eastAsia="es-CO"/>
        </w:rPr>
      </w:pPr>
    </w:p>
    <w:p w14:paraId="37DE7D21"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14:paraId="6D733CC4" w14:textId="77777777" w:rsidR="00945711"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lastRenderedPageBreak/>
        <w:t>A  Portar el carné de afiliación a EPS, ARP y AFP, además de la Cédula de Ciudadanía.</w:t>
      </w:r>
    </w:p>
    <w:p w14:paraId="78EF2CFA"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14:paraId="0A9D63BE"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 El contratista debe presentar listado de nombres y números de cédula de sus trabajadores y subcontratistas. Cada vez que se presenten cambios debe notificarlos al interventor o supervisor del contrato.</w:t>
      </w:r>
    </w:p>
    <w:p w14:paraId="5308194F"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14:paraId="78BFC8C2"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 El contratista está obligado a realizar las capacitaciones y entrenamientos necesarios para evitar accidentes y enfermedades profesionales para sus trabajadores y subcontratistas</w:t>
      </w:r>
    </w:p>
    <w:p w14:paraId="7085AB3E"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14:paraId="53075199"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 No se debe fumar ni prender fuego (encendedores, cerillas), en las áreas de trabajo y en las áreas prohibidas.</w:t>
      </w:r>
    </w:p>
    <w:p w14:paraId="5AD23FF5" w14:textId="77777777" w:rsidR="00945711" w:rsidRDefault="00945711" w:rsidP="00945711">
      <w:pPr>
        <w:spacing w:after="0" w:line="240" w:lineRule="auto"/>
        <w:jc w:val="both"/>
        <w:rPr>
          <w:rFonts w:ascii="Arial" w:eastAsiaTheme="minorEastAsia" w:hAnsi="Arial" w:cs="Arial"/>
          <w:sz w:val="16"/>
          <w:szCs w:val="16"/>
          <w:lang w:eastAsia="es-CO"/>
        </w:rPr>
      </w:pPr>
    </w:p>
    <w:p w14:paraId="4EEC90FD" w14:textId="77777777" w:rsidR="00945711" w:rsidRDefault="00945711" w:rsidP="00945711">
      <w:pPr>
        <w:spacing w:after="0" w:line="240" w:lineRule="auto"/>
        <w:jc w:val="both"/>
        <w:rPr>
          <w:rFonts w:ascii="Arial" w:eastAsiaTheme="minorEastAsia" w:hAnsi="Arial" w:cs="Arial"/>
          <w:sz w:val="16"/>
          <w:szCs w:val="16"/>
          <w:lang w:eastAsia="es-CO"/>
        </w:rPr>
      </w:pPr>
    </w:p>
    <w:p w14:paraId="648324D5" w14:textId="77777777" w:rsidR="00945711" w:rsidRDefault="00945711" w:rsidP="00945711">
      <w:pPr>
        <w:spacing w:after="0" w:line="240" w:lineRule="auto"/>
        <w:jc w:val="both"/>
        <w:rPr>
          <w:rFonts w:ascii="Arial" w:eastAsiaTheme="minorEastAsia" w:hAnsi="Arial" w:cs="Arial"/>
          <w:sz w:val="16"/>
          <w:szCs w:val="16"/>
          <w:lang w:eastAsia="es-CO"/>
        </w:rPr>
      </w:pPr>
    </w:p>
    <w:p w14:paraId="1628E0F0" w14:textId="77777777" w:rsidR="00945711" w:rsidRPr="005E5C90" w:rsidRDefault="00945711" w:rsidP="00945711">
      <w:pPr>
        <w:spacing w:after="0" w:line="240" w:lineRule="auto"/>
        <w:jc w:val="both"/>
        <w:rPr>
          <w:rFonts w:ascii="Arial" w:eastAsiaTheme="minorEastAsia" w:hAnsi="Arial" w:cs="Arial"/>
          <w:sz w:val="16"/>
          <w:szCs w:val="16"/>
          <w:lang w:eastAsia="es-CO"/>
        </w:rPr>
      </w:pPr>
    </w:p>
    <w:p w14:paraId="394A1DB2" w14:textId="77777777" w:rsidR="00945711" w:rsidRPr="005E5C90" w:rsidRDefault="00945711" w:rsidP="00945711">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b/>
          <w:sz w:val="16"/>
          <w:szCs w:val="16"/>
          <w:lang w:eastAsia="es-CO"/>
        </w:rPr>
        <w:t>II.</w:t>
      </w:r>
      <w:r w:rsidRPr="005E5C90">
        <w:rPr>
          <w:rFonts w:ascii="Arial" w:eastAsiaTheme="minorEastAsia" w:hAnsi="Arial" w:cs="Arial"/>
          <w:sz w:val="16"/>
          <w:szCs w:val="16"/>
          <w:lang w:eastAsia="es-CO"/>
        </w:rPr>
        <w:tab/>
        <w:t>Para dar cumplimiento a la legislación ambiental vigente, los contratistas de obra deben:</w:t>
      </w:r>
    </w:p>
    <w:p w14:paraId="6B620C94" w14:textId="77777777" w:rsidR="00945711" w:rsidRPr="005E5C90" w:rsidRDefault="00945711" w:rsidP="00945711">
      <w:pPr>
        <w:spacing w:after="0" w:line="240" w:lineRule="auto"/>
        <w:jc w:val="both"/>
        <w:rPr>
          <w:rFonts w:ascii="Arial" w:eastAsiaTheme="minorEastAsia" w:hAnsi="Arial" w:cs="Arial"/>
          <w:sz w:val="16"/>
          <w:szCs w:val="16"/>
          <w:lang w:eastAsia="es-CO"/>
        </w:rPr>
      </w:pPr>
    </w:p>
    <w:p w14:paraId="2B897E95"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w:t>
      </w:r>
      <w:r w:rsidRPr="005E5C90">
        <w:rPr>
          <w:rFonts w:ascii="Arial" w:eastAsiaTheme="minorEastAsia" w:hAnsi="Arial" w:cs="Arial"/>
          <w:sz w:val="16"/>
          <w:szCs w:val="16"/>
          <w:lang w:eastAsia="es-CO"/>
        </w:rPr>
        <w:tab/>
        <w:t>Presentar un plan de manejo ambiental para controlar, mitigación y prevención de impactos ambientales causados por actividades que impliquen la generación de ruido, material particulado, gases y/o vapores, vertimientos, generación de residuos.</w:t>
      </w:r>
    </w:p>
    <w:p w14:paraId="54C9D47F"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w:t>
      </w:r>
      <w:r w:rsidRPr="005E5C90">
        <w:rPr>
          <w:rFonts w:ascii="Arial" w:eastAsiaTheme="minorEastAsia" w:hAnsi="Arial" w:cs="Arial"/>
          <w:sz w:val="16"/>
          <w:szCs w:val="16"/>
          <w:lang w:eastAsia="es-CO"/>
        </w:rPr>
        <w:tab/>
        <w:t>Dependiendo del tiempo de obra se debe entregar al supervisor de la obra mensualmente un reporte donde se evidencie el cumplimento del plan de manejo ambiental</w:t>
      </w:r>
    </w:p>
    <w:p w14:paraId="5DE9F915"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w:t>
      </w:r>
      <w:r w:rsidRPr="005E5C90">
        <w:rPr>
          <w:rFonts w:ascii="Arial" w:eastAsiaTheme="minorEastAsia" w:hAnsi="Arial" w:cs="Arial"/>
          <w:sz w:val="16"/>
          <w:szCs w:val="16"/>
          <w:lang w:eastAsia="es-CO"/>
        </w:rPr>
        <w:tab/>
        <w:t>Realizar una señalización específica para las zonas con vegetación de interés, para evitar que resulten dañadas durante las actividades de obra.</w:t>
      </w:r>
    </w:p>
    <w:p w14:paraId="74057883"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w:t>
      </w:r>
      <w:r w:rsidRPr="005E5C90">
        <w:rPr>
          <w:rFonts w:ascii="Arial" w:eastAsiaTheme="minorEastAsia" w:hAnsi="Arial" w:cs="Arial"/>
          <w:sz w:val="16"/>
          <w:szCs w:val="16"/>
          <w:lang w:eastAsia="es-CO"/>
        </w:rPr>
        <w:tab/>
        <w:t>Vigilar por el mantenimiento de la limpieza y el orden en la zona de obras y vías de acceso. Emplear lonas en camiones de transporte de tierras, dentro y fuera de la obra.</w:t>
      </w:r>
    </w:p>
    <w:p w14:paraId="10ED2A49"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w:t>
      </w:r>
      <w:r w:rsidRPr="005E5C90">
        <w:rPr>
          <w:rFonts w:ascii="Arial" w:eastAsiaTheme="minorEastAsia" w:hAnsi="Arial" w:cs="Arial"/>
          <w:sz w:val="16"/>
          <w:szCs w:val="16"/>
          <w:lang w:eastAsia="es-CO"/>
        </w:rPr>
        <w:tab/>
        <w:t>No verter nunca a la red de alcantarillado productos o residuos potencialmente contaminantes. Ni lavar la maquinaria y los equipos de obra en la zona.</w:t>
      </w:r>
    </w:p>
    <w:p w14:paraId="757BED2F"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f.</w:t>
      </w:r>
      <w:r w:rsidRPr="005E5C90">
        <w:rPr>
          <w:rFonts w:ascii="Arial" w:eastAsiaTheme="minorEastAsia" w:hAnsi="Arial" w:cs="Arial"/>
          <w:sz w:val="16"/>
          <w:szCs w:val="16"/>
          <w:lang w:eastAsia="es-CO"/>
        </w:rPr>
        <w:tab/>
        <w:t>Aplicar las medidas necesarias para que los vehículos encargados del transporte de tierras y escombros no provoquen vertidos accidentales de su contenido y ensucien las vías.</w:t>
      </w:r>
    </w:p>
    <w:p w14:paraId="2E472CE5"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g.</w:t>
      </w:r>
      <w:r w:rsidRPr="005E5C90">
        <w:rPr>
          <w:rFonts w:ascii="Arial" w:eastAsiaTheme="minorEastAsia" w:hAnsi="Arial" w:cs="Arial"/>
          <w:sz w:val="16"/>
          <w:szCs w:val="16"/>
          <w:lang w:eastAsia="es-CO"/>
        </w:rPr>
        <w:tab/>
        <w:t>El lugar en el que se encuentren los escombros debe encontrarse debidamente señalizado; en ningún caso, los escombros deben permanecer en zonas verdes o áreas de circulación. El contratista debe garantizar que todos los espacios utilizados para el almacenamiento de escombros que- den libres de ellos. Es responsabilidad del contratista la disposición final en escombreras autorizadas, para lo cual debe entregar al supervisor una certificación de la escombrera.</w:t>
      </w:r>
    </w:p>
    <w:p w14:paraId="7B921ABD"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h.</w:t>
      </w:r>
      <w:r w:rsidRPr="005E5C90">
        <w:rPr>
          <w:rFonts w:ascii="Arial" w:eastAsiaTheme="minorEastAsia" w:hAnsi="Arial" w:cs="Arial"/>
          <w:sz w:val="16"/>
          <w:szCs w:val="16"/>
          <w:lang w:eastAsia="es-CO"/>
        </w:rPr>
        <w:tab/>
        <w:t>Optimizar el rendimiento de los vehículos y maquinaria, para reducir las emisiones atmosféricas, el ruido generado y optimizar el consumo de combustible.</w:t>
      </w:r>
    </w:p>
    <w:p w14:paraId="2F18C4CA"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i.</w:t>
      </w:r>
      <w:r w:rsidRPr="005E5C90">
        <w:rPr>
          <w:rFonts w:ascii="Arial" w:eastAsiaTheme="minorEastAsia" w:hAnsi="Arial" w:cs="Arial"/>
          <w:sz w:val="16"/>
          <w:szCs w:val="16"/>
          <w:lang w:eastAsia="es-CO"/>
        </w:rPr>
        <w:tab/>
        <w:t>Recoger frecuentemente los residuos generados en la obra y trasladarlos a las zonas previstas para su almacenamiento temporal. Disponiendo de contenedores para cada tipo de residuo. Evitar la proximidad entre residuos cuyas características puedan suponer un aumento de la peligrosidad.</w:t>
      </w:r>
    </w:p>
    <w:p w14:paraId="6442443C"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j.</w:t>
      </w:r>
      <w:r w:rsidRPr="005E5C90">
        <w:rPr>
          <w:rFonts w:ascii="Arial" w:eastAsiaTheme="minorEastAsia" w:hAnsi="Arial" w:cs="Arial"/>
          <w:sz w:val="16"/>
          <w:szCs w:val="16"/>
          <w:lang w:eastAsia="es-CO"/>
        </w:rPr>
        <w:tab/>
        <w:t>Gestionar los residuos de forma adecuada, según la normatividad ambiental vigente. No realizar quemas de los residuos ni depositar estos en vertederos que no sean autorizados.</w:t>
      </w:r>
    </w:p>
    <w:p w14:paraId="5D409D3E"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k.</w:t>
      </w:r>
      <w:r w:rsidRPr="005E5C90">
        <w:rPr>
          <w:rFonts w:ascii="Arial" w:eastAsiaTheme="minorEastAsia" w:hAnsi="Arial" w:cs="Arial"/>
          <w:sz w:val="16"/>
          <w:szCs w:val="16"/>
          <w:lang w:eastAsia="es-CO"/>
        </w:rPr>
        <w:tab/>
        <w:t>Hacer uso eficiente de energía en las zonas de servicios y vestuarios de los trabajadores. Elegir maquinaria de obras y equipos de alta eficiencia energética</w:t>
      </w:r>
    </w:p>
    <w:p w14:paraId="12DD3F80"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l.</w:t>
      </w:r>
      <w:r w:rsidRPr="005E5C90">
        <w:rPr>
          <w:rFonts w:ascii="Arial" w:eastAsiaTheme="minorEastAsia" w:hAnsi="Arial" w:cs="Arial"/>
          <w:sz w:val="16"/>
          <w:szCs w:val="16"/>
          <w:lang w:eastAsia="es-CO"/>
        </w:rPr>
        <w:tab/>
        <w:t>Utilizar pinturas con bajo contenido en compuestos orgánico volátiles (COV) o base acuosa.</w:t>
      </w:r>
    </w:p>
    <w:p w14:paraId="4CD9BB29"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m.</w:t>
      </w:r>
      <w:r w:rsidRPr="005E5C90">
        <w:rPr>
          <w:rFonts w:ascii="Arial" w:eastAsiaTheme="minorEastAsia" w:hAnsi="Arial" w:cs="Arial"/>
          <w:sz w:val="16"/>
          <w:szCs w:val="16"/>
          <w:lang w:eastAsia="es-CO"/>
        </w:rPr>
        <w:tab/>
        <w:t>La FAC podrá exigir a la empresa contratista los registros que soporten la formación ambiental requerida o instrucciones específicas para el correcto control de los aspectos e impactos ambientales generados en el desarrollo de la obra.</w:t>
      </w:r>
    </w:p>
    <w:p w14:paraId="57EDED6F"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n.</w:t>
      </w:r>
      <w:r w:rsidRPr="005E5C90">
        <w:rPr>
          <w:rFonts w:ascii="Arial" w:eastAsiaTheme="minorEastAsia" w:hAnsi="Arial" w:cs="Arial"/>
          <w:sz w:val="16"/>
          <w:szCs w:val="16"/>
          <w:lang w:eastAsia="es-CO"/>
        </w:rPr>
        <w:tab/>
        <w:t>Acciones para controlar ruidos que intervengan con la actividad normal de la Universidad. Los controles incluirán la realización de la actividad en horas y días no hábiles, métodos alternativos para realizar las actividades y/o barreras físicas.</w:t>
      </w:r>
    </w:p>
    <w:p w14:paraId="5DBA977C" w14:textId="77777777" w:rsidR="00945711" w:rsidRDefault="00945711" w:rsidP="00945711">
      <w:pPr>
        <w:spacing w:after="0" w:line="240" w:lineRule="auto"/>
        <w:jc w:val="both"/>
        <w:rPr>
          <w:rFonts w:ascii="Arial" w:eastAsiaTheme="minorEastAsia" w:hAnsi="Arial" w:cs="Arial"/>
          <w:sz w:val="16"/>
          <w:szCs w:val="16"/>
          <w:lang w:eastAsia="es-CO"/>
        </w:rPr>
      </w:pPr>
    </w:p>
    <w:p w14:paraId="5A5259EB" w14:textId="77777777" w:rsidR="00945711" w:rsidRPr="005E5C90" w:rsidRDefault="00945711" w:rsidP="00945711">
      <w:pPr>
        <w:spacing w:after="0" w:line="240" w:lineRule="auto"/>
        <w:jc w:val="both"/>
        <w:rPr>
          <w:rFonts w:ascii="Arial" w:eastAsiaTheme="minorEastAsia" w:hAnsi="Arial" w:cs="Arial"/>
          <w:sz w:val="16"/>
          <w:szCs w:val="16"/>
          <w:lang w:eastAsia="es-CO"/>
        </w:rPr>
      </w:pPr>
    </w:p>
    <w:p w14:paraId="24507F77" w14:textId="77777777" w:rsidR="00945711" w:rsidRPr="005E5C90" w:rsidRDefault="00945711" w:rsidP="00945711">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b/>
          <w:sz w:val="16"/>
          <w:szCs w:val="16"/>
          <w:lang w:eastAsia="es-CO"/>
        </w:rPr>
        <w:t>III.</w:t>
      </w:r>
      <w:r w:rsidRPr="005E5C90">
        <w:rPr>
          <w:rFonts w:ascii="Arial" w:eastAsiaTheme="minorEastAsia" w:hAnsi="Arial" w:cs="Arial"/>
          <w:sz w:val="16"/>
          <w:szCs w:val="16"/>
          <w:lang w:eastAsia="es-CO"/>
        </w:rPr>
        <w:tab/>
        <w:t>Para los proveedores o prestadores de servicios en la FAC es importante que se tengan en la cuenta los siguientes aspectos para la Seguridad y Salud ocupacional:</w:t>
      </w:r>
    </w:p>
    <w:p w14:paraId="3F36ABB5" w14:textId="77777777" w:rsidR="00945711" w:rsidRDefault="00945711" w:rsidP="00945711">
      <w:pPr>
        <w:spacing w:after="0" w:line="240" w:lineRule="auto"/>
        <w:jc w:val="both"/>
        <w:rPr>
          <w:rFonts w:ascii="Arial" w:eastAsiaTheme="minorEastAsia" w:hAnsi="Arial" w:cs="Arial"/>
          <w:sz w:val="16"/>
          <w:szCs w:val="16"/>
          <w:lang w:eastAsia="es-CO"/>
        </w:rPr>
      </w:pPr>
    </w:p>
    <w:p w14:paraId="2F66106D" w14:textId="77777777" w:rsidR="00945711" w:rsidRPr="005E5C90" w:rsidRDefault="00945711" w:rsidP="00945711">
      <w:pPr>
        <w:spacing w:after="0" w:line="240" w:lineRule="auto"/>
        <w:jc w:val="both"/>
        <w:rPr>
          <w:rFonts w:ascii="Arial" w:eastAsiaTheme="minorEastAsia" w:hAnsi="Arial" w:cs="Arial"/>
          <w:sz w:val="16"/>
          <w:szCs w:val="16"/>
          <w:lang w:eastAsia="es-CO"/>
        </w:rPr>
      </w:pPr>
    </w:p>
    <w:p w14:paraId="7990FEFC"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w:t>
      </w:r>
      <w:r w:rsidRPr="005E5C90">
        <w:rPr>
          <w:rFonts w:ascii="Arial" w:eastAsiaTheme="minorEastAsia" w:hAnsi="Arial" w:cs="Arial"/>
          <w:sz w:val="16"/>
          <w:szCs w:val="16"/>
          <w:lang w:eastAsia="es-CO"/>
        </w:rPr>
        <w:tab/>
        <w:t>Los materiales y sustancias peligrosas, en lo posible, sustituirlas por otras de menor peligrosidad.</w:t>
      </w:r>
    </w:p>
    <w:p w14:paraId="4A92FE23"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w:t>
      </w:r>
      <w:r w:rsidRPr="005E5C90">
        <w:rPr>
          <w:rFonts w:ascii="Arial" w:eastAsiaTheme="minorEastAsia" w:hAnsi="Arial" w:cs="Arial"/>
          <w:sz w:val="16"/>
          <w:szCs w:val="16"/>
          <w:lang w:eastAsia="es-CO"/>
        </w:rPr>
        <w:tab/>
        <w:t>Seguir las instrucciones de los proveedores y fabricantes de materias y productos acerca de su manipulación y almacenamiento.</w:t>
      </w:r>
    </w:p>
    <w:p w14:paraId="042C5079"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w:t>
      </w:r>
      <w:r w:rsidRPr="005E5C90">
        <w:rPr>
          <w:rFonts w:ascii="Arial" w:eastAsiaTheme="minorEastAsia" w:hAnsi="Arial" w:cs="Arial"/>
          <w:sz w:val="16"/>
          <w:szCs w:val="16"/>
          <w:lang w:eastAsia="es-CO"/>
        </w:rPr>
        <w:tab/>
        <w:t>Tener las fichas de seguridad de los productos y familiarizarse con sus incompatibilidades y su manejo en caso de emergencias.</w:t>
      </w:r>
    </w:p>
    <w:p w14:paraId="3317D792"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w:t>
      </w:r>
      <w:r w:rsidRPr="005E5C90">
        <w:rPr>
          <w:rFonts w:ascii="Arial" w:eastAsiaTheme="minorEastAsia" w:hAnsi="Arial" w:cs="Arial"/>
          <w:sz w:val="16"/>
          <w:szCs w:val="16"/>
          <w:lang w:eastAsia="es-CO"/>
        </w:rPr>
        <w:tab/>
        <w:t>Ubique los envases y contenedores que contengan materias liquidas y semisólidas sobre bandejas o sistemas específicos que posibiliten la retención de fugas o derrames accidentales.</w:t>
      </w:r>
    </w:p>
    <w:p w14:paraId="34B5DCEC"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w:t>
      </w:r>
      <w:r w:rsidRPr="005E5C90">
        <w:rPr>
          <w:rFonts w:ascii="Arial" w:eastAsiaTheme="minorEastAsia" w:hAnsi="Arial" w:cs="Arial"/>
          <w:sz w:val="16"/>
          <w:szCs w:val="16"/>
          <w:lang w:eastAsia="es-CO"/>
        </w:rPr>
        <w:tab/>
        <w:t>Para el proveedor de sustancias químicas se solicita el cumplimiento de los requisitos legales de envasado, etiquetado y facilitar la ficha de seguridad de los materiales o sustancias que formen parte del suministro.</w:t>
      </w:r>
    </w:p>
    <w:p w14:paraId="3FE91E41"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f.</w:t>
      </w:r>
      <w:r w:rsidRPr="005E5C90">
        <w:rPr>
          <w:rFonts w:ascii="Arial" w:eastAsiaTheme="minorEastAsia" w:hAnsi="Arial" w:cs="Arial"/>
          <w:sz w:val="16"/>
          <w:szCs w:val="16"/>
          <w:lang w:eastAsia="es-CO"/>
        </w:rPr>
        <w:tab/>
        <w:t>Los proveedores y suministradores de combustibles líquidos y productos químicos, en general, debe cumplir con los requisitos legales de envasado, etiquetado y facilitar ficha de seguridad de los materiales o sustancias que formen parte del suministro.</w:t>
      </w:r>
    </w:p>
    <w:p w14:paraId="6D3A7941"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g.</w:t>
      </w:r>
      <w:r w:rsidRPr="005E5C90">
        <w:rPr>
          <w:rFonts w:ascii="Arial" w:eastAsiaTheme="minorEastAsia" w:hAnsi="Arial" w:cs="Arial"/>
          <w:sz w:val="16"/>
          <w:szCs w:val="16"/>
          <w:lang w:eastAsia="es-CO"/>
        </w:rPr>
        <w:tab/>
        <w:t>Garantizar el estricto cumplimiento de la normativa legal vigente durante el transporte y entrega de los productos químicos. Las operaciones de carga y descarga serán responsabilidad de la empresa transportista</w:t>
      </w:r>
    </w:p>
    <w:p w14:paraId="774AA40D"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h.</w:t>
      </w:r>
      <w:r w:rsidRPr="005E5C90">
        <w:rPr>
          <w:rFonts w:ascii="Arial" w:eastAsiaTheme="minorEastAsia" w:hAnsi="Arial" w:cs="Arial"/>
          <w:sz w:val="16"/>
          <w:szCs w:val="16"/>
          <w:lang w:eastAsia="es-CO"/>
        </w:rPr>
        <w:tab/>
        <w:t>Disponer de la formación y competencia del transportista de productos químicos sobre las condiciones de manejo y riesgos potenciales de contaminación asociados a su actividad.</w:t>
      </w:r>
    </w:p>
    <w:p w14:paraId="0584873B"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i.</w:t>
      </w:r>
      <w:r w:rsidRPr="005E5C90">
        <w:rPr>
          <w:rFonts w:ascii="Arial" w:eastAsiaTheme="minorEastAsia" w:hAnsi="Arial" w:cs="Arial"/>
          <w:sz w:val="16"/>
          <w:szCs w:val="16"/>
          <w:lang w:eastAsia="es-CO"/>
        </w:rPr>
        <w:tab/>
        <w:t>Para el servicio de corte de prado, podas y talas, se deben utilizar los elementos de protección como mallas para el área de poda, guantes, petos y caretas.</w:t>
      </w:r>
    </w:p>
    <w:p w14:paraId="48448354"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j.</w:t>
      </w:r>
      <w:r w:rsidRPr="005E5C90">
        <w:rPr>
          <w:rFonts w:ascii="Arial" w:eastAsiaTheme="minorEastAsia" w:hAnsi="Arial" w:cs="Arial"/>
          <w:sz w:val="16"/>
          <w:szCs w:val="16"/>
          <w:lang w:eastAsia="es-CO"/>
        </w:rPr>
        <w:tab/>
        <w:t>El contratista, persona natural o jurídica, debe mantener actualizadas las actas de entrega y reposición de elementos de protección personal (EPP), de acuerdo con las actividades a desempeñar en la FAC, estas deben estar firmadas por sus trabajadores y/o subcontratistas que requieran de EPP.</w:t>
      </w:r>
    </w:p>
    <w:p w14:paraId="076EFD65"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k.</w:t>
      </w:r>
      <w:r w:rsidRPr="005E5C90">
        <w:rPr>
          <w:rFonts w:ascii="Arial" w:eastAsiaTheme="minorEastAsia" w:hAnsi="Arial" w:cs="Arial"/>
          <w:sz w:val="16"/>
          <w:szCs w:val="16"/>
          <w:lang w:eastAsia="es-CO"/>
        </w:rPr>
        <w:tab/>
        <w:t>El contratista, persona natural o jurídica, debe expedir a sus trabajadores y/o subcontratistas el permiso de trabajo correspondiente para realizar actividades con alto potencial de riesgo, si el contratista persona natural no tiene personas a cargo debe aplicar una lista de chequeo que garantice que cumple con las normas de seguridad para realizar la actividad de alto riesgo.</w:t>
      </w:r>
    </w:p>
    <w:p w14:paraId="47FBB0EE"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l.</w:t>
      </w:r>
      <w:r w:rsidRPr="005E5C90">
        <w:rPr>
          <w:rFonts w:ascii="Arial" w:eastAsiaTheme="minorEastAsia" w:hAnsi="Arial" w:cs="Arial"/>
          <w:sz w:val="16"/>
          <w:szCs w:val="16"/>
          <w:lang w:eastAsia="es-CO"/>
        </w:rPr>
        <w:tab/>
        <w:t>El contratista, persona natural o jurídica, deberá suministrar o exigir el equipo de protección necesario, de acuerdo con la identificación de peligros, para el ingreso de visitantes a las áreas.</w:t>
      </w:r>
    </w:p>
    <w:p w14:paraId="1DBF7EDE"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m.</w:t>
      </w:r>
      <w:r w:rsidRPr="005E5C90">
        <w:rPr>
          <w:rFonts w:ascii="Arial" w:eastAsiaTheme="minorEastAsia" w:hAnsi="Arial" w:cs="Arial"/>
          <w:sz w:val="16"/>
          <w:szCs w:val="16"/>
          <w:lang w:eastAsia="es-CO"/>
        </w:rPr>
        <w:tab/>
        <w:t>El contratista, persona natural o jurídica, debe entregar al supervisor del contrato u orden contractual copia de los formularios de pago a EPS, ARP y AFP, según normatividad vigente (interna y externa).</w:t>
      </w:r>
    </w:p>
    <w:p w14:paraId="5672CD69"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n.</w:t>
      </w:r>
      <w:r w:rsidRPr="005E5C90">
        <w:rPr>
          <w:rFonts w:ascii="Arial" w:eastAsiaTheme="minorEastAsia" w:hAnsi="Arial" w:cs="Arial"/>
          <w:sz w:val="16"/>
          <w:szCs w:val="16"/>
          <w:lang w:eastAsia="es-CO"/>
        </w:rPr>
        <w:tab/>
        <w:t>No se debe fumar ni prender fuego (encendedores, cerillas), en las áreas de trabajo y en las áreas prohibidas.</w:t>
      </w:r>
    </w:p>
    <w:p w14:paraId="0D3F08EB" w14:textId="77777777" w:rsidR="00945711" w:rsidRDefault="00945711" w:rsidP="00945711">
      <w:pPr>
        <w:spacing w:after="0" w:line="240" w:lineRule="auto"/>
        <w:jc w:val="both"/>
        <w:rPr>
          <w:rFonts w:ascii="Arial" w:eastAsiaTheme="minorEastAsia" w:hAnsi="Arial" w:cs="Arial"/>
          <w:sz w:val="16"/>
          <w:szCs w:val="16"/>
          <w:lang w:eastAsia="es-CO"/>
        </w:rPr>
      </w:pPr>
    </w:p>
    <w:p w14:paraId="4645D5B2" w14:textId="77777777" w:rsidR="00945711" w:rsidRPr="005E5C90" w:rsidRDefault="00945711" w:rsidP="00945711">
      <w:pPr>
        <w:spacing w:after="0" w:line="240" w:lineRule="auto"/>
        <w:jc w:val="both"/>
        <w:rPr>
          <w:rFonts w:ascii="Arial" w:eastAsiaTheme="minorEastAsia" w:hAnsi="Arial" w:cs="Arial"/>
          <w:sz w:val="16"/>
          <w:szCs w:val="16"/>
          <w:lang w:eastAsia="es-CO"/>
        </w:rPr>
      </w:pPr>
    </w:p>
    <w:p w14:paraId="0023DB98" w14:textId="77777777" w:rsidR="00945711" w:rsidRPr="005E5C90" w:rsidRDefault="00945711" w:rsidP="00945711">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b/>
          <w:sz w:val="16"/>
          <w:szCs w:val="16"/>
          <w:lang w:eastAsia="es-CO"/>
        </w:rPr>
        <w:t>IV.</w:t>
      </w:r>
      <w:r w:rsidRPr="005E5C90">
        <w:rPr>
          <w:rFonts w:ascii="Arial" w:eastAsiaTheme="minorEastAsia" w:hAnsi="Arial" w:cs="Arial"/>
          <w:sz w:val="16"/>
          <w:szCs w:val="16"/>
          <w:lang w:eastAsia="es-CO"/>
        </w:rPr>
        <w:tab/>
        <w:t>Para los proveedores o prestadores de servicios en la FAC es importante que se tengan en cuenta los siguientes aspectos para proteger el medio ambiente:</w:t>
      </w:r>
    </w:p>
    <w:p w14:paraId="7AAC0618" w14:textId="77777777" w:rsidR="00945711" w:rsidRDefault="00945711" w:rsidP="00945711">
      <w:pPr>
        <w:spacing w:after="0" w:line="240" w:lineRule="auto"/>
        <w:jc w:val="both"/>
        <w:rPr>
          <w:rFonts w:ascii="Arial" w:eastAsiaTheme="minorEastAsia" w:hAnsi="Arial" w:cs="Arial"/>
          <w:sz w:val="16"/>
          <w:szCs w:val="16"/>
          <w:lang w:eastAsia="es-CO"/>
        </w:rPr>
      </w:pPr>
    </w:p>
    <w:p w14:paraId="3472C98C"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14:paraId="32AAC744"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w:t>
      </w:r>
      <w:r w:rsidRPr="005E5C90">
        <w:rPr>
          <w:rFonts w:ascii="Arial" w:eastAsiaTheme="minorEastAsia" w:hAnsi="Arial" w:cs="Arial"/>
          <w:sz w:val="16"/>
          <w:szCs w:val="16"/>
          <w:lang w:eastAsia="es-CO"/>
        </w:rPr>
        <w:tab/>
        <w:t>Entre los productos de aplicaciones similares, utilizar los que sean más respetuosos con el medio ambiente.</w:t>
      </w:r>
    </w:p>
    <w:p w14:paraId="5CAB5983"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w:t>
      </w:r>
      <w:r w:rsidRPr="005E5C90">
        <w:rPr>
          <w:rFonts w:ascii="Arial" w:eastAsiaTheme="minorEastAsia" w:hAnsi="Arial" w:cs="Arial"/>
          <w:sz w:val="16"/>
          <w:szCs w:val="16"/>
          <w:lang w:eastAsia="es-CO"/>
        </w:rPr>
        <w:tab/>
        <w:t>No vierta residuos líquidos peligrosos a la red de alcantarillado. No mezcle los residuos peligrosos con otro tipo de residuos. Separe los residuos peligrosos y deposítelos en los lugares específicos destinados. Recuerde que los envases y empaques que han contenido sustancias peligrosas son también peligrosos y deben ser dispuestos como tal.</w:t>
      </w:r>
    </w:p>
    <w:p w14:paraId="3495E051"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w:t>
      </w:r>
      <w:r w:rsidRPr="005E5C90">
        <w:rPr>
          <w:rFonts w:ascii="Arial" w:eastAsiaTheme="minorEastAsia" w:hAnsi="Arial" w:cs="Arial"/>
          <w:sz w:val="16"/>
          <w:szCs w:val="16"/>
          <w:lang w:eastAsia="es-CO"/>
        </w:rPr>
        <w:tab/>
        <w:t>Reduzca la variedad de disolventes recurriendo a sustancias multipropósito. La estandarización de los disolventes reduce el número y la cantidad de residuos generados y aumentan la posibilidad de reciclarlos.</w:t>
      </w:r>
    </w:p>
    <w:p w14:paraId="74CB4236"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w:t>
      </w:r>
      <w:r w:rsidRPr="005E5C90">
        <w:rPr>
          <w:rFonts w:ascii="Arial" w:eastAsiaTheme="minorEastAsia" w:hAnsi="Arial" w:cs="Arial"/>
          <w:sz w:val="16"/>
          <w:szCs w:val="16"/>
          <w:lang w:eastAsia="es-CO"/>
        </w:rPr>
        <w:tab/>
        <w:t>Dé prioridad a los líquidos de limpieza solubles en agua, en lugar de líquidos con base aceite.</w:t>
      </w:r>
    </w:p>
    <w:p w14:paraId="34B81A10"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w:t>
      </w:r>
      <w:r w:rsidRPr="005E5C90">
        <w:rPr>
          <w:rFonts w:ascii="Arial" w:eastAsiaTheme="minorEastAsia" w:hAnsi="Arial" w:cs="Arial"/>
          <w:sz w:val="16"/>
          <w:szCs w:val="16"/>
          <w:lang w:eastAsia="es-CO"/>
        </w:rPr>
        <w:tab/>
        <w:t>Utilice, si es posible, productos elaborados con materiales reciclados y que hayan sido diseñados para su reutilización.</w:t>
      </w:r>
    </w:p>
    <w:p w14:paraId="15CCA8D0"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f.</w:t>
      </w:r>
      <w:r w:rsidRPr="005E5C90">
        <w:rPr>
          <w:rFonts w:ascii="Arial" w:eastAsiaTheme="minorEastAsia" w:hAnsi="Arial" w:cs="Arial"/>
          <w:sz w:val="16"/>
          <w:szCs w:val="16"/>
          <w:lang w:eastAsia="es-CO"/>
        </w:rPr>
        <w:tab/>
        <w:t>Realice buen uso del agua y apague las luces cuando abandone el área que ya no esté usando.</w:t>
      </w:r>
    </w:p>
    <w:p w14:paraId="6774F499"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g.</w:t>
      </w:r>
      <w:r w:rsidRPr="005E5C90">
        <w:rPr>
          <w:rFonts w:ascii="Arial" w:eastAsiaTheme="minorEastAsia" w:hAnsi="Arial" w:cs="Arial"/>
          <w:sz w:val="16"/>
          <w:szCs w:val="16"/>
          <w:lang w:eastAsia="es-CO"/>
        </w:rPr>
        <w:tab/>
        <w:t>Disponga de instrucciones de uso y manipulación de sustancias, pautas para su transporte y gestión de residuos, en especial, para el servicio de mantenimiento de aires acondicionados y refrigerantes.</w:t>
      </w:r>
    </w:p>
    <w:p w14:paraId="0CD884E6"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h.</w:t>
      </w:r>
      <w:r w:rsidRPr="005E5C90">
        <w:rPr>
          <w:rFonts w:ascii="Arial" w:eastAsiaTheme="minorEastAsia" w:hAnsi="Arial" w:cs="Arial"/>
          <w:sz w:val="16"/>
          <w:szCs w:val="16"/>
          <w:lang w:eastAsia="es-CO"/>
        </w:rPr>
        <w:tab/>
        <w:t>Recoja cuidadosamente los restos de vegetación resultado de las actividades de mantenimiento o limpieza y evite que llegue a cualquier sistema de agua de las instalaciones. En lo posible, que no contengan las siguientes sustancias: paraclorodifenoles, clorobenzoles, hidrocarburos policíclicos y sustancias incluidas en la lista de sustancias peligrosas del decreto 4741 de 2005.</w:t>
      </w:r>
    </w:p>
    <w:p w14:paraId="696F33EF"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i.</w:t>
      </w:r>
      <w:r w:rsidRPr="005E5C90">
        <w:rPr>
          <w:rFonts w:ascii="Arial" w:eastAsiaTheme="minorEastAsia" w:hAnsi="Arial" w:cs="Arial"/>
          <w:sz w:val="16"/>
          <w:szCs w:val="16"/>
          <w:lang w:eastAsia="es-CO"/>
        </w:rPr>
        <w:tab/>
        <w:t>El servicio de corte de prado, podas y talas debe contar con el procedimiento específico para este manejo, teniendo en la cuenta las podas de vegetación protegida. Se prohíbe quemar los desechos vegetales o depositarlos en las corrientes de agua.</w:t>
      </w:r>
    </w:p>
    <w:p w14:paraId="6A28437E"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j.</w:t>
      </w:r>
      <w:r w:rsidRPr="005E5C90">
        <w:rPr>
          <w:rFonts w:ascii="Arial" w:eastAsiaTheme="minorEastAsia" w:hAnsi="Arial" w:cs="Arial"/>
          <w:sz w:val="16"/>
          <w:szCs w:val="16"/>
          <w:lang w:eastAsia="es-CO"/>
        </w:rPr>
        <w:tab/>
        <w:t>Los encargados de la instalación y los mantenimientos de aires acondicionados deben ser responsables de la disposición final de los residuos generados.</w:t>
      </w:r>
    </w:p>
    <w:p w14:paraId="25B239A7"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k.</w:t>
      </w:r>
      <w:r w:rsidRPr="005E5C90">
        <w:rPr>
          <w:rFonts w:ascii="Arial" w:eastAsiaTheme="minorEastAsia" w:hAnsi="Arial" w:cs="Arial"/>
          <w:sz w:val="16"/>
          <w:szCs w:val="16"/>
          <w:lang w:eastAsia="es-CO"/>
        </w:rPr>
        <w:tab/>
        <w:t>Para quienes prestan servicios de cafetería y restaurantes, el contratista debe tramitar el registro sanitario ante las autoridades competentes, el cual debe ser presentado al supervisor.</w:t>
      </w:r>
    </w:p>
    <w:p w14:paraId="415A7F54"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l.</w:t>
      </w:r>
      <w:r w:rsidRPr="005E5C90">
        <w:rPr>
          <w:rFonts w:ascii="Arial" w:eastAsiaTheme="minorEastAsia" w:hAnsi="Arial" w:cs="Arial"/>
          <w:sz w:val="16"/>
          <w:szCs w:val="16"/>
          <w:lang w:eastAsia="es-CO"/>
        </w:rPr>
        <w:tab/>
        <w:t>Cumplir con las normas para almacenamiento, conservación y manipulación de alimentos, de acuerdo con la reglamentación vigente. Tramitar el carné de manipulación de alimentos de cada uno de las personas que lo requieran para la realización de sus actividades.</w:t>
      </w:r>
    </w:p>
    <w:p w14:paraId="47D3942E" w14:textId="77777777"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m.</w:t>
      </w:r>
      <w:r w:rsidRPr="005E5C90">
        <w:rPr>
          <w:rFonts w:ascii="Arial" w:eastAsiaTheme="minorEastAsia" w:hAnsi="Arial" w:cs="Arial"/>
          <w:sz w:val="16"/>
          <w:szCs w:val="16"/>
          <w:lang w:eastAsia="es-CO"/>
        </w:rPr>
        <w:tab/>
        <w:t>Cumplir con las normas legales y técnicas colombianas aplicables al manejo de desechos.</w:t>
      </w:r>
    </w:p>
    <w:p w14:paraId="1AE87A4F" w14:textId="77777777" w:rsidR="005B5AD9" w:rsidRPr="00057D79" w:rsidRDefault="005B5AD9" w:rsidP="00AD610A">
      <w:pPr>
        <w:spacing w:after="0" w:line="240" w:lineRule="auto"/>
        <w:rPr>
          <w:rFonts w:ascii="Arial" w:eastAsia="Times New Roman" w:hAnsi="Arial" w:cs="Arial"/>
          <w:sz w:val="16"/>
          <w:szCs w:val="16"/>
          <w:lang w:eastAsia="es-CO"/>
        </w:rPr>
      </w:pPr>
    </w:p>
    <w:p w14:paraId="63A8FB1E" w14:textId="77777777" w:rsidR="005B5AD9" w:rsidRDefault="005B5AD9" w:rsidP="00AD610A">
      <w:pPr>
        <w:spacing w:after="0" w:line="240" w:lineRule="auto"/>
        <w:rPr>
          <w:rFonts w:ascii="Arial" w:eastAsia="Times New Roman" w:hAnsi="Arial" w:cs="Arial"/>
          <w:sz w:val="16"/>
          <w:szCs w:val="16"/>
          <w:lang w:eastAsia="es-CO"/>
        </w:rPr>
      </w:pPr>
    </w:p>
    <w:p w14:paraId="64B6A69B" w14:textId="77777777" w:rsidR="00945711" w:rsidRDefault="00945711" w:rsidP="00AD610A">
      <w:pPr>
        <w:spacing w:after="0" w:line="240" w:lineRule="auto"/>
        <w:rPr>
          <w:rFonts w:ascii="Arial" w:eastAsia="Times New Roman" w:hAnsi="Arial" w:cs="Arial"/>
          <w:sz w:val="16"/>
          <w:szCs w:val="16"/>
          <w:lang w:eastAsia="es-CO"/>
        </w:rPr>
      </w:pPr>
    </w:p>
    <w:p w14:paraId="4E227A0D" w14:textId="77777777" w:rsidR="00945711" w:rsidRPr="00057D79" w:rsidRDefault="00945711" w:rsidP="00AD610A">
      <w:pPr>
        <w:spacing w:after="0" w:line="240" w:lineRule="auto"/>
        <w:rPr>
          <w:rFonts w:ascii="Arial" w:eastAsia="Times New Roman" w:hAnsi="Arial" w:cs="Arial"/>
          <w:sz w:val="16"/>
          <w:szCs w:val="16"/>
          <w:lang w:eastAsia="es-CO"/>
        </w:rPr>
      </w:pPr>
    </w:p>
    <w:p w14:paraId="1BB11439" w14:textId="77777777"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p>
    <w:p w14:paraId="73619DD4" w14:textId="77777777"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_____________________________________________________________</w:t>
      </w:r>
    </w:p>
    <w:p w14:paraId="02F0C707" w14:textId="77777777"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w:t>
      </w:r>
      <w:r w:rsidRPr="00051E14">
        <w:rPr>
          <w:rFonts w:ascii="Arial" w:eastAsia="Arial" w:hAnsi="Arial" w:cs="Arial"/>
          <w:color w:val="FF0000"/>
          <w:sz w:val="16"/>
          <w:szCs w:val="16"/>
        </w:rPr>
        <w:t>Firma representante legal del Proponente o del Proponente persona natural</w:t>
      </w:r>
      <w:r w:rsidRPr="00057D79">
        <w:rPr>
          <w:rFonts w:ascii="Arial" w:eastAsia="Calibri" w:hAnsi="Arial" w:cs="Arial"/>
          <w:sz w:val="16"/>
          <w:szCs w:val="16"/>
        </w:rPr>
        <w:t xml:space="preserve">] </w:t>
      </w:r>
    </w:p>
    <w:p w14:paraId="6A101881" w14:textId="77777777"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No</w:t>
      </w:r>
      <w:r w:rsidRPr="00057D79">
        <w:rPr>
          <w:rFonts w:ascii="Arial" w:eastAsia="Calibri" w:hAnsi="Arial" w:cs="Arial"/>
          <w:spacing w:val="4"/>
          <w:sz w:val="16"/>
          <w:szCs w:val="16"/>
        </w:rPr>
        <w:t>m</w:t>
      </w:r>
      <w:r w:rsidRPr="00057D79">
        <w:rPr>
          <w:rFonts w:ascii="Arial" w:eastAsia="Calibri" w:hAnsi="Arial" w:cs="Arial"/>
          <w:sz w:val="16"/>
          <w:szCs w:val="16"/>
        </w:rPr>
        <w:t>bre:</w:t>
      </w:r>
      <w:r w:rsidRPr="00057D79">
        <w:rPr>
          <w:rFonts w:ascii="Arial" w:eastAsia="Calibri" w:hAnsi="Arial" w:cs="Arial"/>
          <w:spacing w:val="-8"/>
          <w:sz w:val="16"/>
          <w:szCs w:val="16"/>
        </w:rPr>
        <w:t xml:space="preserve"> </w:t>
      </w:r>
      <w:r w:rsidRPr="00057D79">
        <w:rPr>
          <w:rFonts w:ascii="Arial" w:eastAsia="Calibri" w:hAnsi="Arial" w:cs="Arial"/>
          <w:sz w:val="16"/>
          <w:szCs w:val="16"/>
        </w:rPr>
        <w:t>[</w:t>
      </w:r>
      <w:r w:rsidRPr="00051E14">
        <w:rPr>
          <w:rFonts w:ascii="Arial" w:eastAsia="Arial" w:hAnsi="Arial" w:cs="Arial"/>
          <w:color w:val="FF0000"/>
          <w:sz w:val="16"/>
          <w:szCs w:val="16"/>
        </w:rPr>
        <w:t>Insertar información</w:t>
      </w:r>
      <w:r w:rsidRPr="00057D79">
        <w:rPr>
          <w:rFonts w:ascii="Arial" w:eastAsia="Calibri" w:hAnsi="Arial" w:cs="Arial"/>
          <w:sz w:val="16"/>
          <w:szCs w:val="16"/>
        </w:rPr>
        <w:t>]</w:t>
      </w:r>
    </w:p>
    <w:p w14:paraId="0688F937" w14:textId="77777777"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Carg</w:t>
      </w:r>
      <w:r w:rsidRPr="00057D79">
        <w:rPr>
          <w:rFonts w:ascii="Arial" w:eastAsia="Calibri" w:hAnsi="Arial" w:cs="Arial"/>
          <w:spacing w:val="-1"/>
          <w:sz w:val="16"/>
          <w:szCs w:val="16"/>
        </w:rPr>
        <w:t>o</w:t>
      </w:r>
      <w:r w:rsidRPr="00057D79">
        <w:rPr>
          <w:rFonts w:ascii="Arial" w:eastAsia="Calibri" w:hAnsi="Arial" w:cs="Arial"/>
          <w:sz w:val="16"/>
          <w:szCs w:val="16"/>
        </w:rPr>
        <w:t>:</w:t>
      </w:r>
      <w:r w:rsidRPr="00057D79">
        <w:rPr>
          <w:rFonts w:ascii="Arial" w:eastAsia="Calibri" w:hAnsi="Arial" w:cs="Arial"/>
          <w:spacing w:val="-6"/>
          <w:sz w:val="16"/>
          <w:szCs w:val="16"/>
        </w:rPr>
        <w:t xml:space="preserve"> </w:t>
      </w:r>
      <w:r w:rsidRPr="00057D79">
        <w:rPr>
          <w:rFonts w:ascii="Arial" w:eastAsia="Calibri" w:hAnsi="Arial" w:cs="Arial"/>
          <w:spacing w:val="2"/>
          <w:sz w:val="16"/>
          <w:szCs w:val="16"/>
        </w:rPr>
        <w:t>[</w:t>
      </w:r>
      <w:r w:rsidRPr="00051E14">
        <w:rPr>
          <w:rFonts w:ascii="Arial" w:eastAsia="Arial" w:hAnsi="Arial" w:cs="Arial"/>
          <w:color w:val="FF0000"/>
          <w:sz w:val="16"/>
          <w:szCs w:val="16"/>
        </w:rPr>
        <w:t>Insertar información</w:t>
      </w:r>
      <w:r w:rsidRPr="00057D79">
        <w:rPr>
          <w:rFonts w:ascii="Arial" w:eastAsia="Calibri" w:hAnsi="Arial" w:cs="Arial"/>
          <w:sz w:val="16"/>
          <w:szCs w:val="16"/>
        </w:rPr>
        <w:t>]</w:t>
      </w:r>
    </w:p>
    <w:p w14:paraId="4FCD701F" w14:textId="77777777" w:rsidR="005D254D" w:rsidRPr="00057D79" w:rsidRDefault="005B5AD9" w:rsidP="00057D79">
      <w:pPr>
        <w:widowControl w:val="0"/>
        <w:autoSpaceDE w:val="0"/>
        <w:autoSpaceDN w:val="0"/>
        <w:adjustRightInd w:val="0"/>
        <w:spacing w:after="0" w:line="240" w:lineRule="auto"/>
        <w:rPr>
          <w:rFonts w:ascii="Arial" w:eastAsia="Times New Roman" w:hAnsi="Arial" w:cs="Arial"/>
          <w:sz w:val="16"/>
          <w:szCs w:val="16"/>
          <w:lang w:eastAsia="es-CO"/>
        </w:rPr>
      </w:pPr>
      <w:r w:rsidRPr="00057D79">
        <w:rPr>
          <w:rFonts w:ascii="Arial" w:eastAsia="Calibri" w:hAnsi="Arial" w:cs="Arial"/>
          <w:sz w:val="16"/>
          <w:szCs w:val="16"/>
        </w:rPr>
        <w:t>Do</w:t>
      </w:r>
      <w:r w:rsidRPr="00057D79">
        <w:rPr>
          <w:rFonts w:ascii="Arial" w:eastAsia="Calibri" w:hAnsi="Arial" w:cs="Arial"/>
          <w:spacing w:val="1"/>
          <w:sz w:val="16"/>
          <w:szCs w:val="16"/>
        </w:rPr>
        <w:t>c</w:t>
      </w:r>
      <w:r w:rsidRPr="00057D79">
        <w:rPr>
          <w:rFonts w:ascii="Arial" w:eastAsia="Calibri" w:hAnsi="Arial" w:cs="Arial"/>
          <w:sz w:val="16"/>
          <w:szCs w:val="16"/>
        </w:rPr>
        <w:t>u</w:t>
      </w:r>
      <w:r w:rsidRPr="00057D79">
        <w:rPr>
          <w:rFonts w:ascii="Arial" w:eastAsia="Calibri" w:hAnsi="Arial" w:cs="Arial"/>
          <w:spacing w:val="4"/>
          <w:sz w:val="16"/>
          <w:szCs w:val="16"/>
        </w:rPr>
        <w:t>m</w:t>
      </w:r>
      <w:r w:rsidRPr="00057D79">
        <w:rPr>
          <w:rFonts w:ascii="Arial" w:eastAsia="Calibri" w:hAnsi="Arial" w:cs="Arial"/>
          <w:sz w:val="16"/>
          <w:szCs w:val="16"/>
        </w:rPr>
        <w:t>e</w:t>
      </w:r>
      <w:r w:rsidRPr="00057D79">
        <w:rPr>
          <w:rFonts w:ascii="Arial" w:eastAsia="Calibri" w:hAnsi="Arial" w:cs="Arial"/>
          <w:spacing w:val="-1"/>
          <w:sz w:val="16"/>
          <w:szCs w:val="16"/>
        </w:rPr>
        <w:t>n</w:t>
      </w:r>
      <w:r w:rsidRPr="00057D79">
        <w:rPr>
          <w:rFonts w:ascii="Arial" w:eastAsia="Calibri" w:hAnsi="Arial" w:cs="Arial"/>
          <w:sz w:val="16"/>
          <w:szCs w:val="16"/>
        </w:rPr>
        <w:t>to</w:t>
      </w:r>
      <w:r w:rsidRPr="00057D79">
        <w:rPr>
          <w:rFonts w:ascii="Arial" w:eastAsia="Calibri" w:hAnsi="Arial" w:cs="Arial"/>
          <w:spacing w:val="-11"/>
          <w:sz w:val="16"/>
          <w:szCs w:val="16"/>
        </w:rPr>
        <w:t xml:space="preserve"> </w:t>
      </w:r>
      <w:r w:rsidRPr="00057D79">
        <w:rPr>
          <w:rFonts w:ascii="Arial" w:eastAsia="Calibri" w:hAnsi="Arial" w:cs="Arial"/>
          <w:sz w:val="16"/>
          <w:szCs w:val="16"/>
        </w:rPr>
        <w:t>de</w:t>
      </w:r>
      <w:r w:rsidRPr="00057D79">
        <w:rPr>
          <w:rFonts w:ascii="Arial" w:eastAsia="Calibri" w:hAnsi="Arial" w:cs="Arial"/>
          <w:spacing w:val="-3"/>
          <w:sz w:val="16"/>
          <w:szCs w:val="16"/>
        </w:rPr>
        <w:t xml:space="preserve"> </w:t>
      </w:r>
      <w:r w:rsidRPr="00057D79">
        <w:rPr>
          <w:rFonts w:ascii="Arial" w:eastAsia="Calibri" w:hAnsi="Arial" w:cs="Arial"/>
          <w:spacing w:val="2"/>
          <w:sz w:val="16"/>
          <w:szCs w:val="16"/>
        </w:rPr>
        <w:t>I</w:t>
      </w:r>
      <w:r w:rsidRPr="00057D79">
        <w:rPr>
          <w:rFonts w:ascii="Arial" w:eastAsia="Calibri" w:hAnsi="Arial" w:cs="Arial"/>
          <w:sz w:val="16"/>
          <w:szCs w:val="16"/>
        </w:rPr>
        <w:t>d</w:t>
      </w:r>
      <w:r w:rsidRPr="00057D79">
        <w:rPr>
          <w:rFonts w:ascii="Arial" w:eastAsia="Calibri" w:hAnsi="Arial" w:cs="Arial"/>
          <w:spacing w:val="-1"/>
          <w:sz w:val="16"/>
          <w:szCs w:val="16"/>
        </w:rPr>
        <w:t>e</w:t>
      </w:r>
      <w:r w:rsidRPr="00057D79">
        <w:rPr>
          <w:rFonts w:ascii="Arial" w:eastAsia="Calibri" w:hAnsi="Arial" w:cs="Arial"/>
          <w:spacing w:val="2"/>
          <w:sz w:val="16"/>
          <w:szCs w:val="16"/>
        </w:rPr>
        <w:t>n</w:t>
      </w:r>
      <w:r w:rsidRPr="00057D79">
        <w:rPr>
          <w:rFonts w:ascii="Arial" w:eastAsia="Calibri" w:hAnsi="Arial" w:cs="Arial"/>
          <w:sz w:val="16"/>
          <w:szCs w:val="16"/>
        </w:rPr>
        <w:t>t</w:t>
      </w:r>
      <w:r w:rsidRPr="00057D79">
        <w:rPr>
          <w:rFonts w:ascii="Arial" w:eastAsia="Calibri" w:hAnsi="Arial" w:cs="Arial"/>
          <w:spacing w:val="-1"/>
          <w:sz w:val="16"/>
          <w:szCs w:val="16"/>
        </w:rPr>
        <w:t>i</w:t>
      </w:r>
      <w:r w:rsidRPr="00057D79">
        <w:rPr>
          <w:rFonts w:ascii="Arial" w:eastAsia="Calibri" w:hAnsi="Arial" w:cs="Arial"/>
          <w:spacing w:val="2"/>
          <w:sz w:val="16"/>
          <w:szCs w:val="16"/>
        </w:rPr>
        <w:t>d</w:t>
      </w:r>
      <w:r w:rsidRPr="00057D79">
        <w:rPr>
          <w:rFonts w:ascii="Arial" w:eastAsia="Calibri" w:hAnsi="Arial" w:cs="Arial"/>
          <w:sz w:val="16"/>
          <w:szCs w:val="16"/>
        </w:rPr>
        <w:t>a</w:t>
      </w:r>
      <w:r w:rsidRPr="00057D79">
        <w:rPr>
          <w:rFonts w:ascii="Arial" w:eastAsia="Calibri" w:hAnsi="Arial" w:cs="Arial"/>
          <w:spacing w:val="-1"/>
          <w:sz w:val="16"/>
          <w:szCs w:val="16"/>
        </w:rPr>
        <w:t>d</w:t>
      </w:r>
      <w:r w:rsidRPr="00057D79">
        <w:rPr>
          <w:rFonts w:ascii="Arial" w:eastAsia="Calibri" w:hAnsi="Arial" w:cs="Arial"/>
          <w:sz w:val="16"/>
          <w:szCs w:val="16"/>
        </w:rPr>
        <w:t>:</w:t>
      </w:r>
      <w:r w:rsidRPr="00057D79">
        <w:rPr>
          <w:rFonts w:ascii="Arial" w:eastAsia="Calibri" w:hAnsi="Arial" w:cs="Arial"/>
          <w:spacing w:val="-6"/>
          <w:sz w:val="16"/>
          <w:szCs w:val="16"/>
        </w:rPr>
        <w:t xml:space="preserve"> </w:t>
      </w:r>
      <w:r w:rsidRPr="00057D79">
        <w:rPr>
          <w:rFonts w:ascii="Arial" w:eastAsia="Calibri" w:hAnsi="Arial" w:cs="Arial"/>
          <w:sz w:val="16"/>
          <w:szCs w:val="16"/>
        </w:rPr>
        <w:t>[</w:t>
      </w:r>
      <w:r w:rsidRPr="00051E14">
        <w:rPr>
          <w:rFonts w:ascii="Arial" w:eastAsia="Arial" w:hAnsi="Arial" w:cs="Arial"/>
          <w:color w:val="FF0000"/>
          <w:sz w:val="16"/>
          <w:szCs w:val="16"/>
        </w:rPr>
        <w:t>Insertar información</w:t>
      </w:r>
      <w:r w:rsidRPr="00057D79">
        <w:rPr>
          <w:rFonts w:ascii="Arial" w:eastAsia="Calibri" w:hAnsi="Arial" w:cs="Arial"/>
          <w:sz w:val="16"/>
          <w:szCs w:val="16"/>
        </w:rPr>
        <w:t>]</w:t>
      </w:r>
      <w:bookmarkEnd w:id="5"/>
    </w:p>
    <w:sectPr w:rsidR="005D254D" w:rsidRPr="00057D79" w:rsidSect="00945711">
      <w:pgSz w:w="12247" w:h="18711" w:code="261"/>
      <w:pgMar w:top="1418" w:right="1701" w:bottom="1418"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77321"/>
    <w:multiLevelType w:val="hybridMultilevel"/>
    <w:tmpl w:val="C71AD7B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851DBF"/>
    <w:multiLevelType w:val="hybridMultilevel"/>
    <w:tmpl w:val="C00C397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6534A5B"/>
    <w:multiLevelType w:val="hybridMultilevel"/>
    <w:tmpl w:val="20302DA6"/>
    <w:lvl w:ilvl="0" w:tplc="F19464BC">
      <w:start w:val="4"/>
      <w:numFmt w:val="bullet"/>
      <w:lvlText w:val=""/>
      <w:lvlJc w:val="left"/>
      <w:pPr>
        <w:ind w:left="600" w:hanging="360"/>
      </w:pPr>
      <w:rPr>
        <w:rFonts w:ascii="Symbol" w:eastAsia="Calibri" w:hAnsi="Symbol" w:cs="Aria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3" w15:restartNumberingAfterBreak="0">
    <w:nsid w:val="073F2870"/>
    <w:multiLevelType w:val="multilevel"/>
    <w:tmpl w:val="87B6F504"/>
    <w:lvl w:ilvl="0">
      <w:start w:val="1"/>
      <w:numFmt w:val="decimal"/>
      <w:lvlText w:val="%1."/>
      <w:lvlJc w:val="left"/>
      <w:pPr>
        <w:ind w:left="1800" w:hanging="360"/>
      </w:p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15:restartNumberingAfterBreak="0">
    <w:nsid w:val="082A6499"/>
    <w:multiLevelType w:val="hybridMultilevel"/>
    <w:tmpl w:val="BE8C9F3A"/>
    <w:lvl w:ilvl="0" w:tplc="543E282E">
      <w:start w:val="1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0006A6"/>
    <w:multiLevelType w:val="hybridMultilevel"/>
    <w:tmpl w:val="62025F8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084A89"/>
    <w:multiLevelType w:val="hybridMultilevel"/>
    <w:tmpl w:val="81144BE8"/>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7"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0D911A17"/>
    <w:multiLevelType w:val="hybridMultilevel"/>
    <w:tmpl w:val="ED043A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377706"/>
    <w:multiLevelType w:val="hybridMultilevel"/>
    <w:tmpl w:val="98AA2C1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D602C"/>
    <w:multiLevelType w:val="hybridMultilevel"/>
    <w:tmpl w:val="A26457AA"/>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1"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4F6C81"/>
    <w:multiLevelType w:val="hybridMultilevel"/>
    <w:tmpl w:val="AB30CC2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D376CA8"/>
    <w:multiLevelType w:val="hybridMultilevel"/>
    <w:tmpl w:val="BE54146A"/>
    <w:lvl w:ilvl="0" w:tplc="4E80FE10">
      <w:start w:val="1"/>
      <w:numFmt w:val="lowerRoman"/>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414A75"/>
    <w:multiLevelType w:val="hybridMultilevel"/>
    <w:tmpl w:val="45F88B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FCE5DA4"/>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20871E94"/>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20C7246A"/>
    <w:multiLevelType w:val="hybridMultilevel"/>
    <w:tmpl w:val="66E85D80"/>
    <w:lvl w:ilvl="0" w:tplc="30F4880E">
      <w:start w:val="1"/>
      <w:numFmt w:val="decimal"/>
      <w:lvlText w:val="%1."/>
      <w:lvlJc w:val="left"/>
      <w:pPr>
        <w:ind w:left="2123" w:hanging="705"/>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8" w15:restartNumberingAfterBreak="0">
    <w:nsid w:val="22217717"/>
    <w:multiLevelType w:val="hybridMultilevel"/>
    <w:tmpl w:val="ED02F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BD84147"/>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3EB07EC"/>
    <w:multiLevelType w:val="hybridMultilevel"/>
    <w:tmpl w:val="3BAA7A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7C13062"/>
    <w:multiLevelType w:val="hybridMultilevel"/>
    <w:tmpl w:val="DE86738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004511"/>
    <w:multiLevelType w:val="hybridMultilevel"/>
    <w:tmpl w:val="6A9448DC"/>
    <w:lvl w:ilvl="0" w:tplc="0B46DDCC">
      <w:start w:val="7"/>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B28316F"/>
    <w:multiLevelType w:val="singleLevel"/>
    <w:tmpl w:val="B7A82F2C"/>
    <w:lvl w:ilvl="0">
      <w:start w:val="6"/>
      <w:numFmt w:val="bullet"/>
      <w:lvlText w:val="-"/>
      <w:lvlJc w:val="left"/>
      <w:pPr>
        <w:tabs>
          <w:tab w:val="num" w:pos="360"/>
        </w:tabs>
        <w:ind w:left="360" w:hanging="360"/>
      </w:pPr>
      <w:rPr>
        <w:rFonts w:ascii="Times New Roman" w:hAnsi="Times New Roman" w:cs="Times New Roman" w:hint="default"/>
      </w:rPr>
    </w:lvl>
  </w:abstractNum>
  <w:abstractNum w:abstractNumId="24" w15:restartNumberingAfterBreak="0">
    <w:nsid w:val="3F254289"/>
    <w:multiLevelType w:val="hybridMultilevel"/>
    <w:tmpl w:val="18DC23FA"/>
    <w:lvl w:ilvl="0" w:tplc="A998C45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C57693"/>
    <w:multiLevelType w:val="hybridMultilevel"/>
    <w:tmpl w:val="86C83E7C"/>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50B00B9"/>
    <w:multiLevelType w:val="hybridMultilevel"/>
    <w:tmpl w:val="14D6A674"/>
    <w:lvl w:ilvl="0" w:tplc="30F4880E">
      <w:start w:val="1"/>
      <w:numFmt w:val="decimal"/>
      <w:lvlText w:val="%1."/>
      <w:lvlJc w:val="left"/>
      <w:pPr>
        <w:ind w:left="1414" w:hanging="70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7" w15:restartNumberingAfterBreak="0">
    <w:nsid w:val="49B151B4"/>
    <w:multiLevelType w:val="hybridMultilevel"/>
    <w:tmpl w:val="6CFC8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A6D04D2"/>
    <w:multiLevelType w:val="hybridMultilevel"/>
    <w:tmpl w:val="0136C2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2B6F70"/>
    <w:multiLevelType w:val="hybridMultilevel"/>
    <w:tmpl w:val="C40C918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93B04F4"/>
    <w:multiLevelType w:val="hybridMultilevel"/>
    <w:tmpl w:val="E96A415E"/>
    <w:lvl w:ilvl="0" w:tplc="1C8EBA0C">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A95296"/>
    <w:multiLevelType w:val="hybridMultilevel"/>
    <w:tmpl w:val="0EF06560"/>
    <w:lvl w:ilvl="0" w:tplc="240A0011">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5D44235"/>
    <w:multiLevelType w:val="hybridMultilevel"/>
    <w:tmpl w:val="B3FA00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B2E0A4E"/>
    <w:multiLevelType w:val="hybridMultilevel"/>
    <w:tmpl w:val="E31C360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B50640"/>
    <w:multiLevelType w:val="hybridMultilevel"/>
    <w:tmpl w:val="ED6E4F82"/>
    <w:lvl w:ilvl="0" w:tplc="240A000F">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31966BB"/>
    <w:multiLevelType w:val="hybridMultilevel"/>
    <w:tmpl w:val="2586D5D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615D65"/>
    <w:multiLevelType w:val="hybridMultilevel"/>
    <w:tmpl w:val="39E8E096"/>
    <w:lvl w:ilvl="0" w:tplc="76EA7AD8">
      <w:start w:val="1"/>
      <w:numFmt w:val="upperRoman"/>
      <w:lvlText w:val="%1."/>
      <w:lvlJc w:val="left"/>
      <w:pPr>
        <w:ind w:left="1080" w:hanging="720"/>
      </w:pPr>
      <w:rPr>
        <w:rFonts w:hint="default"/>
        <w:b/>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7764077"/>
    <w:multiLevelType w:val="multilevel"/>
    <w:tmpl w:val="B56EBD8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A6C5442"/>
    <w:multiLevelType w:val="hybridMultilevel"/>
    <w:tmpl w:val="0D0AA3B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C023AC5"/>
    <w:multiLevelType w:val="hybridMultilevel"/>
    <w:tmpl w:val="D7D24A02"/>
    <w:lvl w:ilvl="0" w:tplc="B8F2B490">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DA73A71"/>
    <w:multiLevelType w:val="hybridMultilevel"/>
    <w:tmpl w:val="BF3629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40"/>
  </w:num>
  <w:num w:numId="3">
    <w:abstractNumId w:val="11"/>
  </w:num>
  <w:num w:numId="4">
    <w:abstractNumId w:val="34"/>
  </w:num>
  <w:num w:numId="5">
    <w:abstractNumId w:val="13"/>
  </w:num>
  <w:num w:numId="6">
    <w:abstractNumId w:val="3"/>
  </w:num>
  <w:num w:numId="7">
    <w:abstractNumId w:val="8"/>
  </w:num>
  <w:num w:numId="8">
    <w:abstractNumId w:val="30"/>
  </w:num>
  <w:num w:numId="9">
    <w:abstractNumId w:val="22"/>
  </w:num>
  <w:num w:numId="10">
    <w:abstractNumId w:val="2"/>
  </w:num>
  <w:num w:numId="11">
    <w:abstractNumId w:val="4"/>
  </w:num>
  <w:num w:numId="12">
    <w:abstractNumId w:val="24"/>
  </w:num>
  <w:num w:numId="13">
    <w:abstractNumId w:val="32"/>
  </w:num>
  <w:num w:numId="14">
    <w:abstractNumId w:val="35"/>
  </w:num>
  <w:num w:numId="15">
    <w:abstractNumId w:val="21"/>
  </w:num>
  <w:num w:numId="16">
    <w:abstractNumId w:val="31"/>
  </w:num>
  <w:num w:numId="17">
    <w:abstractNumId w:val="39"/>
  </w:num>
  <w:num w:numId="18">
    <w:abstractNumId w:val="27"/>
  </w:num>
  <w:num w:numId="19">
    <w:abstractNumId w:val="28"/>
  </w:num>
  <w:num w:numId="20">
    <w:abstractNumId w:val="18"/>
  </w:num>
  <w:num w:numId="21">
    <w:abstractNumId w:val="20"/>
  </w:num>
  <w:num w:numId="22">
    <w:abstractNumId w:val="15"/>
  </w:num>
  <w:num w:numId="23">
    <w:abstractNumId w:val="0"/>
  </w:num>
  <w:num w:numId="24">
    <w:abstractNumId w:val="12"/>
  </w:num>
  <w:num w:numId="25">
    <w:abstractNumId w:val="25"/>
  </w:num>
  <w:num w:numId="26">
    <w:abstractNumId w:val="5"/>
  </w:num>
  <w:num w:numId="27">
    <w:abstractNumId w:val="19"/>
  </w:num>
  <w:num w:numId="28">
    <w:abstractNumId w:val="16"/>
  </w:num>
  <w:num w:numId="29">
    <w:abstractNumId w:val="14"/>
  </w:num>
  <w:num w:numId="30">
    <w:abstractNumId w:val="37"/>
  </w:num>
  <w:num w:numId="31">
    <w:abstractNumId w:val="23"/>
  </w:num>
  <w:num w:numId="32">
    <w:abstractNumId w:val="29"/>
  </w:num>
  <w:num w:numId="33">
    <w:abstractNumId w:val="10"/>
  </w:num>
  <w:num w:numId="34">
    <w:abstractNumId w:val="9"/>
  </w:num>
  <w:num w:numId="35">
    <w:abstractNumId w:val="33"/>
  </w:num>
  <w:num w:numId="36">
    <w:abstractNumId w:val="1"/>
  </w:num>
  <w:num w:numId="37">
    <w:abstractNumId w:val="38"/>
  </w:num>
  <w:num w:numId="38">
    <w:abstractNumId w:val="36"/>
  </w:num>
  <w:num w:numId="39">
    <w:abstractNumId w:val="6"/>
  </w:num>
  <w:num w:numId="40">
    <w:abstractNumId w:val="26"/>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10A"/>
    <w:rsid w:val="00051E14"/>
    <w:rsid w:val="00057D79"/>
    <w:rsid w:val="00080F37"/>
    <w:rsid w:val="00084C60"/>
    <w:rsid w:val="000B64E3"/>
    <w:rsid w:val="000D0250"/>
    <w:rsid w:val="001F3FB7"/>
    <w:rsid w:val="00203DAC"/>
    <w:rsid w:val="0025586B"/>
    <w:rsid w:val="00296EDC"/>
    <w:rsid w:val="002B20DC"/>
    <w:rsid w:val="002C7D0D"/>
    <w:rsid w:val="004C2077"/>
    <w:rsid w:val="005B5AD9"/>
    <w:rsid w:val="005D254D"/>
    <w:rsid w:val="006425A1"/>
    <w:rsid w:val="006B35C5"/>
    <w:rsid w:val="006B6BDB"/>
    <w:rsid w:val="006D11EE"/>
    <w:rsid w:val="00867D55"/>
    <w:rsid w:val="008B5963"/>
    <w:rsid w:val="008C6074"/>
    <w:rsid w:val="00945711"/>
    <w:rsid w:val="00961173"/>
    <w:rsid w:val="009A1359"/>
    <w:rsid w:val="00A66D0C"/>
    <w:rsid w:val="00AA2186"/>
    <w:rsid w:val="00AD5BC8"/>
    <w:rsid w:val="00AD610A"/>
    <w:rsid w:val="00AF7D3C"/>
    <w:rsid w:val="00B66C8B"/>
    <w:rsid w:val="00B81A75"/>
    <w:rsid w:val="00BB0337"/>
    <w:rsid w:val="00C564FB"/>
    <w:rsid w:val="00C85D47"/>
    <w:rsid w:val="00CC7A09"/>
    <w:rsid w:val="00D07910"/>
    <w:rsid w:val="00D17F28"/>
    <w:rsid w:val="00D35098"/>
    <w:rsid w:val="00D3793D"/>
    <w:rsid w:val="00D8466F"/>
    <w:rsid w:val="00DD2B5D"/>
    <w:rsid w:val="00DE3BCA"/>
    <w:rsid w:val="00E127FB"/>
    <w:rsid w:val="00EE3DA4"/>
    <w:rsid w:val="00F216F8"/>
    <w:rsid w:val="00F61A68"/>
    <w:rsid w:val="00FB7D50"/>
    <w:rsid w:val="00FE5B09"/>
    <w:rsid w:val="00FF70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0E22C"/>
  <w15:docId w15:val="{5DE777AD-189B-4514-9CB7-A48B26F3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E5B09"/>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867D55"/>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basedOn w:val="Fuentedeprrafopredeter"/>
    <w:link w:val="Prrafodelista"/>
    <w:uiPriority w:val="34"/>
    <w:rsid w:val="00867D55"/>
    <w:rPr>
      <w:rFonts w:ascii="Times New Roman" w:eastAsia="Calibri" w:hAnsi="Times New Roman" w:cs="Times New Roman"/>
      <w:sz w:val="24"/>
      <w:szCs w:val="24"/>
      <w:lang w:val="es-ES" w:eastAsia="es-ES"/>
    </w:rPr>
  </w:style>
  <w:style w:type="paragraph" w:customStyle="1" w:styleId="Default">
    <w:name w:val="Default"/>
    <w:rsid w:val="00867D55"/>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uiPriority w:val="1"/>
    <w:qFormat/>
    <w:rsid w:val="00867D55"/>
    <w:pPr>
      <w:spacing w:after="0" w:line="240" w:lineRule="auto"/>
    </w:pPr>
    <w:rPr>
      <w:rFonts w:ascii="Calibri" w:eastAsia="Times New Roman" w:hAnsi="Calibri" w:cs="Times New Roman"/>
      <w:lang w:eastAsia="es-CO"/>
    </w:rPr>
  </w:style>
  <w:style w:type="paragraph" w:styleId="Textosinformato">
    <w:name w:val="Plain Text"/>
    <w:basedOn w:val="Normal"/>
    <w:link w:val="TextosinformatoCar"/>
    <w:rsid w:val="00E127F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E127FB"/>
    <w:rPr>
      <w:rFonts w:ascii="Courier New" w:eastAsia="Times New Roman" w:hAnsi="Courier New" w:cs="Times New Roman"/>
      <w:sz w:val="20"/>
      <w:szCs w:val="20"/>
      <w:lang w:val="es-ES" w:eastAsia="es-ES"/>
    </w:rPr>
  </w:style>
  <w:style w:type="table" w:customStyle="1" w:styleId="Tablaconcuadrcula1">
    <w:name w:val="Tabla con cuadrícula1"/>
    <w:basedOn w:val="Tablanormal"/>
    <w:next w:val="Tablaconcuadrcula"/>
    <w:uiPriority w:val="59"/>
    <w:rsid w:val="00D17F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C2077"/>
  </w:style>
  <w:style w:type="table" w:customStyle="1" w:styleId="Tablaconcuadrcula2">
    <w:name w:val="Tabla con cuadrícula2"/>
    <w:basedOn w:val="Tablanormal"/>
    <w:next w:val="Tablaconcuadrcula"/>
    <w:uiPriority w:val="59"/>
    <w:rsid w:val="004C207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C2077"/>
    <w:pPr>
      <w:spacing w:after="0" w:line="240" w:lineRule="auto"/>
    </w:pPr>
    <w:rPr>
      <w:rFonts w:ascii="Tahoma" w:eastAsiaTheme="minorEastAsia" w:hAnsi="Tahoma" w:cs="Tahoma"/>
      <w:sz w:val="16"/>
      <w:szCs w:val="16"/>
      <w:lang w:eastAsia="es-CO"/>
    </w:rPr>
  </w:style>
  <w:style w:type="character" w:customStyle="1" w:styleId="TextodegloboCar">
    <w:name w:val="Texto de globo Car"/>
    <w:basedOn w:val="Fuentedeprrafopredeter"/>
    <w:link w:val="Textodeglobo"/>
    <w:uiPriority w:val="99"/>
    <w:semiHidden/>
    <w:rsid w:val="004C2077"/>
    <w:rPr>
      <w:rFonts w:ascii="Tahoma" w:eastAsiaTheme="minorEastAsia" w:hAnsi="Tahoma" w:cs="Tahoma"/>
      <w:sz w:val="16"/>
      <w:szCs w:val="16"/>
      <w:lang w:eastAsia="es-CO"/>
    </w:rPr>
  </w:style>
  <w:style w:type="table" w:customStyle="1" w:styleId="Tablaconcuadrcula3">
    <w:name w:val="Tabla con cuadrícula3"/>
    <w:basedOn w:val="Tablanormal"/>
    <w:next w:val="Tablaconcuadrcula"/>
    <w:uiPriority w:val="59"/>
    <w:rsid w:val="00296ED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F7D3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D11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7C329-4C41-4574-876D-4EF66F8CE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2372</Words>
  <Characters>13048</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PD4. YOLY MARIET MURCIA ORTIZ</cp:lastModifiedBy>
  <cp:revision>5</cp:revision>
  <dcterms:created xsi:type="dcterms:W3CDTF">2022-05-12T19:14:00Z</dcterms:created>
  <dcterms:modified xsi:type="dcterms:W3CDTF">2023-04-03T14:34:00Z</dcterms:modified>
</cp:coreProperties>
</file>