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9C4" w:rsidRDefault="009F79C4" w:rsidP="009F79C4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  <w:r w:rsidRPr="00337C3C">
        <w:rPr>
          <w:rFonts w:ascii="Arial" w:hAnsi="Arial" w:cs="Arial"/>
          <w:b/>
          <w:sz w:val="20"/>
          <w:szCs w:val="20"/>
        </w:rPr>
        <w:t>GARANTÍAS DEL PROCESO</w:t>
      </w:r>
      <w:r>
        <w:rPr>
          <w:rFonts w:ascii="Arial" w:hAnsi="Arial" w:cs="Arial"/>
          <w:b/>
          <w:sz w:val="20"/>
          <w:szCs w:val="20"/>
        </w:rPr>
        <w:t xml:space="preserve"> (APLICA PARA LOS TODOS LOS LOTES) </w:t>
      </w:r>
    </w:p>
    <w:p w:rsidR="009F79C4" w:rsidRPr="00337C3C" w:rsidRDefault="009F79C4" w:rsidP="009F79C4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2215"/>
        <w:tblW w:w="11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417"/>
        <w:gridCol w:w="1276"/>
        <w:gridCol w:w="1128"/>
        <w:gridCol w:w="1424"/>
        <w:gridCol w:w="3402"/>
      </w:tblGrid>
      <w:tr w:rsidR="009F79C4" w:rsidRPr="00350F57" w:rsidTr="00666F21">
        <w:trPr>
          <w:trHeight w:val="20"/>
        </w:trPr>
        <w:tc>
          <w:tcPr>
            <w:tcW w:w="1276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Hlk119485053"/>
            <w:r w:rsidRPr="00350F57">
              <w:rPr>
                <w:rFonts w:ascii="Arial" w:hAnsi="Arial" w:cs="Arial"/>
                <w:b/>
                <w:sz w:val="16"/>
                <w:szCs w:val="16"/>
              </w:rPr>
              <w:t>MECANISMO DE COBERTURA</w:t>
            </w:r>
          </w:p>
        </w:tc>
        <w:tc>
          <w:tcPr>
            <w:tcW w:w="1134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CLASE DE RIESGO</w:t>
            </w:r>
          </w:p>
        </w:tc>
        <w:tc>
          <w:tcPr>
            <w:tcW w:w="1417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TIPIFICACION DE LOS RIESGOS</w:t>
            </w:r>
          </w:p>
        </w:tc>
        <w:tc>
          <w:tcPr>
            <w:tcW w:w="1276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ESTIMACION DEL RIESGO</w:t>
            </w:r>
          </w:p>
        </w:tc>
        <w:tc>
          <w:tcPr>
            <w:tcW w:w="1128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ASIGNACION DEL RIESGO</w:t>
            </w:r>
          </w:p>
        </w:tc>
        <w:tc>
          <w:tcPr>
            <w:tcW w:w="1424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VIGENCIA</w:t>
            </w:r>
          </w:p>
        </w:tc>
        <w:tc>
          <w:tcPr>
            <w:tcW w:w="3402" w:type="dxa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JUSTIFICACION COBERTURA / VIGENCIA</w:t>
            </w:r>
          </w:p>
        </w:tc>
      </w:tr>
      <w:tr w:rsidR="009F79C4" w:rsidRPr="00350F57" w:rsidTr="00666F21">
        <w:trPr>
          <w:cantSplit/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GARANTIA UNICA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JURIDICO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INCUMPLIMIENTO DEL CONTRATO.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VEINTE POR CIENTO (20%) DEL VALOR DEL CONTRATO</w:t>
            </w:r>
          </w:p>
        </w:tc>
        <w:tc>
          <w:tcPr>
            <w:tcW w:w="1128" w:type="dxa"/>
            <w:vMerge w:val="restart"/>
            <w:shd w:val="clear" w:color="auto" w:fill="auto"/>
            <w:textDirection w:val="btLr"/>
            <w:vAlign w:val="center"/>
          </w:tcPr>
          <w:p w:rsidR="009F79C4" w:rsidRPr="00350F57" w:rsidRDefault="009F79C4" w:rsidP="00666F21">
            <w:pPr>
              <w:spacing w:after="0" w:line="240" w:lineRule="auto"/>
              <w:ind w:right="1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CONTRATISTA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VIGENTE POR UN TERMINO DE EJECUCIÓN Y 4 MESES MAS.</w:t>
            </w:r>
          </w:p>
        </w:tc>
        <w:tc>
          <w:tcPr>
            <w:tcW w:w="3402" w:type="dxa"/>
            <w:shd w:val="clear" w:color="auto" w:fill="auto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AMPARA EL RIESGO DE INCUMPLIMIENTO DURANTE EL PLAZO DE EJECUCIÓN Y LIQUIDACION DEL CONTRATO LA ESTIMACION DEL RIESGO CUBRE EL 20% DEL VALOR DEL CONTRATO COMO QUIERA QUE SE PRETENDE EL PAGO PARCIAL O DEFINITIVO DE LOS PERJUICIOS QUE CAUSE A LA ENTIDAD EN LOS MISMOS TERMINOS DE LA CLAUSULA PENAL PECUNIARIA.</w:t>
            </w:r>
          </w:p>
        </w:tc>
      </w:tr>
      <w:tr w:rsidR="009F79C4" w:rsidRPr="00350F57" w:rsidTr="00666F21">
        <w:trPr>
          <w:cantSplit/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GARANTIA UNICA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OPERATIVO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CALIDAD DEL SERVICIO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CINCUENTA POR CIENTO (50%) DEL VALOR DE LOS ESTUDIOS.</w:t>
            </w:r>
          </w:p>
        </w:tc>
        <w:tc>
          <w:tcPr>
            <w:tcW w:w="1128" w:type="dxa"/>
            <w:vMerge/>
            <w:shd w:val="clear" w:color="auto" w:fill="auto"/>
            <w:textDirection w:val="btLr"/>
            <w:vAlign w:val="center"/>
          </w:tcPr>
          <w:p w:rsidR="009F79C4" w:rsidRPr="00350F57" w:rsidRDefault="009F79C4" w:rsidP="00666F21">
            <w:pPr>
              <w:spacing w:after="0" w:line="240" w:lineRule="auto"/>
              <w:ind w:right="113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VIGENTE POR EL TÉRMINO DE UN (1) AÑO CONTADO A PARTIR </w:t>
            </w:r>
            <w:r>
              <w:rPr>
                <w:rFonts w:ascii="Arial" w:hAnsi="Arial" w:cs="Arial"/>
                <w:sz w:val="16"/>
                <w:szCs w:val="16"/>
              </w:rPr>
              <w:t>DE LA FECHA DE TERMINACION DEL</w:t>
            </w:r>
            <w:r w:rsidRPr="00350F57">
              <w:rPr>
                <w:rFonts w:ascii="Arial" w:hAnsi="Arial" w:cs="Arial"/>
                <w:sz w:val="16"/>
                <w:szCs w:val="16"/>
              </w:rPr>
              <w:t xml:space="preserve"> CONTRATO</w:t>
            </w:r>
          </w:p>
        </w:tc>
        <w:tc>
          <w:tcPr>
            <w:tcW w:w="3402" w:type="dxa"/>
            <w:shd w:val="clear" w:color="auto" w:fill="auto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AMPARA EL RIESGO DE MALA CALIDAD DEL SERVICIO DURANTE LA VIGENCIA DEL CONTRATO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350F57">
              <w:rPr>
                <w:rFonts w:ascii="Arial" w:hAnsi="Arial" w:cs="Arial"/>
                <w:sz w:val="16"/>
                <w:szCs w:val="16"/>
              </w:rPr>
              <w:t xml:space="preserve"> BUSCANDO RESARCIR EL DETRIMENTO CAUSADO A LA ENTIDAD POR MALA CALIDAD O INSUFICIENCIA DEL </w:t>
            </w:r>
            <w:r>
              <w:rPr>
                <w:rFonts w:ascii="Arial" w:hAnsi="Arial" w:cs="Arial"/>
                <w:sz w:val="16"/>
                <w:szCs w:val="16"/>
              </w:rPr>
              <w:t>SERVICIO PRESTADO.</w:t>
            </w:r>
            <w:r w:rsidRPr="00350F5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F79C4" w:rsidRPr="00350F57" w:rsidTr="00666F21">
        <w:trPr>
          <w:cantSplit/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GARANTIA UNICA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JURIDICO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NO PAGO DE SALARIOS PRESTACIONES E INDEMNIZACIONES LABORALES.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CINCO POR CIENTO (5%) DEL VALOR DEL CONTRATO.</w:t>
            </w:r>
          </w:p>
        </w:tc>
        <w:tc>
          <w:tcPr>
            <w:tcW w:w="1128" w:type="dxa"/>
            <w:vMerge/>
            <w:shd w:val="clear" w:color="auto" w:fill="auto"/>
            <w:textDirection w:val="btLr"/>
            <w:vAlign w:val="center"/>
          </w:tcPr>
          <w:p w:rsidR="009F79C4" w:rsidRPr="00350F57" w:rsidRDefault="009F79C4" w:rsidP="00666F21">
            <w:pPr>
              <w:spacing w:after="0" w:line="240" w:lineRule="auto"/>
              <w:ind w:right="113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VIGENTE POR UN TERMINO IGUAL AL PLAZO DE EJECUCION DEL Y TRES (3) AÑOS MAS</w:t>
            </w:r>
          </w:p>
        </w:tc>
        <w:tc>
          <w:tcPr>
            <w:tcW w:w="3402" w:type="dxa"/>
            <w:shd w:val="clear" w:color="auto" w:fill="auto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AMPARA A LA ENTIDAD DE LOS PERJUICIOS QUE SE LE OCASIONE COMO CONSECUENCIA DEL INCUMPLIMIENTO DE LAS OBLIGACIONES LABORALES A QUE ESTE OBLIGADO EL CONTRATISTA DERIVADAS DE LA CONTRATACIÓN DEL PERSONAL UTILIZADOS PARA LA EJECUCIÓN DEL CONTRATO.</w:t>
            </w:r>
          </w:p>
        </w:tc>
      </w:tr>
      <w:tr w:rsidR="009F79C4" w:rsidRPr="00350F57" w:rsidTr="00666F21">
        <w:trPr>
          <w:cantSplit/>
          <w:trHeight w:val="20"/>
        </w:trPr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GARANTÍA ÚNICA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RIESGO FINANCIERO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DAÑOS A TERCEROS POR</w:t>
            </w:r>
          </w:p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RESPONSABILIDAD CIVIL EXTRA-CONTRACTUAL POR LA EJECUCIÓN DE LOS CONTRATOS DE OBRA.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DOSCIENTOS SALARIOS MINIMOS LEGALES VIGENTES </w:t>
            </w:r>
          </w:p>
        </w:tc>
        <w:tc>
          <w:tcPr>
            <w:tcW w:w="1128" w:type="dxa"/>
            <w:shd w:val="clear" w:color="auto" w:fill="auto"/>
            <w:textDirection w:val="btLr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ind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9F79C4" w:rsidRPr="00350F57" w:rsidRDefault="009F79C4" w:rsidP="00666F21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VIGENTE POR EL PLAZO DE EJECUCION DEL CONTRATO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F79C4" w:rsidRPr="00350F57" w:rsidRDefault="009F79C4" w:rsidP="00666F2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AMPARA LOS DAÑOS PRODUCIDOS POR EL CONTRATISTA CON OCASIÓN DE LA EJECUCIÓN DE CONTRATO AMPARADO, Y SERÁN BENEFICIARIOS TANTO LA ENTIDAD CONTRATANTE COMO LOS TERCEROS QUE PUEDAN RESULTAR AFECTADOS POR LA RESPONSABILIDAD EXTRACONTRACTUAL DEL CONTRATISTA O SUS SUBCONTRATISTA. </w:t>
            </w:r>
          </w:p>
        </w:tc>
      </w:tr>
    </w:tbl>
    <w:bookmarkEnd w:id="0"/>
    <w:p w:rsidR="009F79C4" w:rsidRPr="00337C3C" w:rsidRDefault="009F79C4" w:rsidP="009F79C4">
      <w:pPr>
        <w:tabs>
          <w:tab w:val="center" w:pos="4991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37C3C">
        <w:rPr>
          <w:rFonts w:ascii="Arial" w:hAnsi="Arial" w:cs="Arial"/>
          <w:b/>
          <w:sz w:val="20"/>
          <w:szCs w:val="20"/>
        </w:rPr>
        <w:t>CLAUSULAS SANCIONATORIAS</w:t>
      </w:r>
    </w:p>
    <w:tbl>
      <w:tblPr>
        <w:tblW w:w="5586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9"/>
        <w:gridCol w:w="972"/>
        <w:gridCol w:w="1612"/>
        <w:gridCol w:w="1221"/>
        <w:gridCol w:w="1345"/>
        <w:gridCol w:w="1603"/>
        <w:gridCol w:w="1871"/>
      </w:tblGrid>
      <w:tr w:rsidR="009F79C4" w:rsidRPr="00350F57" w:rsidTr="00666F21">
        <w:tc>
          <w:tcPr>
            <w:tcW w:w="650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1" w:name="_Hlk119485123"/>
            <w:r w:rsidRPr="00350F57">
              <w:rPr>
                <w:rFonts w:ascii="Arial" w:hAnsi="Arial" w:cs="Arial"/>
                <w:b/>
                <w:sz w:val="16"/>
                <w:szCs w:val="16"/>
              </w:rPr>
              <w:t>MECANISMO DE COBERTURA</w:t>
            </w:r>
          </w:p>
        </w:tc>
        <w:tc>
          <w:tcPr>
            <w:tcW w:w="630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CLASE DE RIESGO</w:t>
            </w:r>
          </w:p>
        </w:tc>
        <w:tc>
          <w:tcPr>
            <w:tcW w:w="752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TIPIFICACIÓN DE LOS RIESGOS</w:t>
            </w:r>
          </w:p>
        </w:tc>
        <w:tc>
          <w:tcPr>
            <w:tcW w:w="564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ESTIMACIÓN DEL RIESGO</w:t>
            </w:r>
          </w:p>
        </w:tc>
        <w:tc>
          <w:tcPr>
            <w:tcW w:w="623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ASIGNACIÓN DEL RIESGO</w:t>
            </w:r>
          </w:p>
        </w:tc>
        <w:tc>
          <w:tcPr>
            <w:tcW w:w="748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VIGENCIA</w:t>
            </w:r>
          </w:p>
        </w:tc>
        <w:tc>
          <w:tcPr>
            <w:tcW w:w="1034" w:type="pct"/>
            <w:shd w:val="clear" w:color="auto" w:fill="DDD9C3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0F57">
              <w:rPr>
                <w:rFonts w:ascii="Arial" w:hAnsi="Arial" w:cs="Arial"/>
                <w:b/>
                <w:sz w:val="16"/>
                <w:szCs w:val="16"/>
              </w:rPr>
              <w:t>JUSTIFICACIÓN COBERTURA / VIGENCIA</w:t>
            </w:r>
          </w:p>
        </w:tc>
      </w:tr>
      <w:tr w:rsidR="009F79C4" w:rsidRPr="00350F57" w:rsidTr="00666F21"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JURÍDICO</w:t>
            </w:r>
          </w:p>
        </w:tc>
        <w:tc>
          <w:tcPr>
            <w:tcW w:w="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LA NO CONSTITUCIÓN DENTRO DEL TERMINO Y EN LA FORMA PREVISTA EN EL CONTRATO O EN ALGUNO DE SUS MODIFICATORIOS LA PÓLIZA DE GARANTÍA ÚNICA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MULTA CUYO VALOR SE </w:t>
            </w:r>
            <w:proofErr w:type="gramStart"/>
            <w:r w:rsidRPr="00350F57">
              <w:rPr>
                <w:rFonts w:ascii="Arial" w:hAnsi="Arial" w:cs="Arial"/>
                <w:sz w:val="16"/>
                <w:szCs w:val="16"/>
              </w:rPr>
              <w:t>LIQUIDARA</w:t>
            </w:r>
            <w:proofErr w:type="gramEnd"/>
            <w:r w:rsidRPr="00350F57">
              <w:rPr>
                <w:rFonts w:ascii="Arial" w:hAnsi="Arial" w:cs="Arial"/>
                <w:sz w:val="16"/>
                <w:szCs w:val="16"/>
              </w:rPr>
              <w:t xml:space="preserve"> CON BASE EN UN CERO PUNTO DOS (0.2%) DEL VALOR DEL CONTRATO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LA MULTA SE APLICARA POR CADA DÍA DE RETARDO Y HASTA POR </w:t>
            </w:r>
            <w:proofErr w:type="gramStart"/>
            <w:r w:rsidRPr="00350F57">
              <w:rPr>
                <w:rFonts w:ascii="Arial" w:hAnsi="Arial" w:cs="Arial"/>
                <w:sz w:val="16"/>
                <w:szCs w:val="16"/>
              </w:rPr>
              <w:t>DIEZ(</w:t>
            </w:r>
            <w:proofErr w:type="gramEnd"/>
            <w:r w:rsidRPr="00350F57">
              <w:rPr>
                <w:rFonts w:ascii="Arial" w:hAnsi="Arial" w:cs="Arial"/>
                <w:sz w:val="16"/>
                <w:szCs w:val="16"/>
              </w:rPr>
              <w:t>10) DÍAS</w:t>
            </w:r>
          </w:p>
        </w:tc>
        <w:tc>
          <w:tcPr>
            <w:tcW w:w="10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CUANDO EL CONTRATISTA NO CONSTITUYA DENTRO DEL TERMINO Y EN LA FORMA PREVISTA EN EL CONTRATO O EN ALGUNO DE SUS MODIFICATORIOS, A PÓLIZA DE GARANTÍA ÚNICA.</w:t>
            </w:r>
          </w:p>
        </w:tc>
      </w:tr>
      <w:tr w:rsidR="009F79C4" w:rsidRPr="00350F57" w:rsidTr="00666F21"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JURÍDICO</w:t>
            </w:r>
          </w:p>
        </w:tc>
        <w:tc>
          <w:tcPr>
            <w:tcW w:w="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INCUMPLIMIENTO PARCIAL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MULTAS CUYO VALOR SE </w:t>
            </w:r>
            <w:proofErr w:type="gramStart"/>
            <w:r w:rsidRPr="00350F57">
              <w:rPr>
                <w:rFonts w:ascii="Arial" w:hAnsi="Arial" w:cs="Arial"/>
                <w:sz w:val="16"/>
                <w:szCs w:val="16"/>
              </w:rPr>
              <w:t>LIQUIDARA</w:t>
            </w:r>
            <w:proofErr w:type="gramEnd"/>
            <w:r w:rsidRPr="00350F57">
              <w:rPr>
                <w:rFonts w:ascii="Arial" w:hAnsi="Arial" w:cs="Arial"/>
                <w:sz w:val="16"/>
                <w:szCs w:val="16"/>
              </w:rPr>
              <w:t xml:space="preserve"> CON BASE EN UN CERO </w:t>
            </w: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>PUNTO CINCO (0.5%) DEL VALOR DEJADO DE CUMPLIR O ENTREGAR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>CONTRATISTA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LA MULTA SE </w:t>
            </w:r>
            <w:proofErr w:type="gramStart"/>
            <w:r w:rsidRPr="00350F57">
              <w:rPr>
                <w:rFonts w:ascii="Arial" w:hAnsi="Arial" w:cs="Arial"/>
                <w:sz w:val="16"/>
                <w:szCs w:val="16"/>
              </w:rPr>
              <w:t>APLICARA</w:t>
            </w:r>
            <w:proofErr w:type="gramEnd"/>
            <w:r w:rsidRPr="00350F57">
              <w:rPr>
                <w:rFonts w:ascii="Arial" w:hAnsi="Arial" w:cs="Arial"/>
                <w:sz w:val="16"/>
                <w:szCs w:val="16"/>
              </w:rPr>
              <w:t xml:space="preserve"> POR CADA DÍA DE RETARDO HASTA POR UN PLAZO DE QUINCE (15) </w:t>
            </w: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>DÍAS CALENDARIO QUE SE DESCONTARA DEL SALDO QUE LE ADEUDE LA ENTIDAD. ESTA SANCIÓN SE IMPONDRÁ MEDIANTE ACTO ADMINISTRATIVO MOTIVADO EN EL QUE SE EXPRESARA LAS CAUSAS QUE DIERON LUGAR A ELLA</w:t>
            </w:r>
          </w:p>
        </w:tc>
        <w:tc>
          <w:tcPr>
            <w:tcW w:w="10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 xml:space="preserve">AMPARA LA MORA O INCUMPLIMIENTO PARCIAL DE ALGUNA OBLIGACIÓN DERIVADA DEL CONTRATO POR </w:t>
            </w: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>CAUSAS IMPUTABLES AL CONTRATISTA</w:t>
            </w:r>
          </w:p>
        </w:tc>
      </w:tr>
      <w:tr w:rsidR="009F79C4" w:rsidRPr="00350F57" w:rsidTr="00666F21"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lastRenderedPageBreak/>
              <w:t>CLAUSULA PENAL PECUNIARIA</w:t>
            </w:r>
          </w:p>
        </w:tc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RIESGO JURÍDICO</w:t>
            </w:r>
          </w:p>
        </w:tc>
        <w:tc>
          <w:tcPr>
            <w:tcW w:w="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INCUMPLIMIENTO TOTAL DECLARATORIA DE CADUCIDAD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VEINTE POR CIENTO (20%) DEL VALOR TOTAL DEL CONTRATO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>EL VEINTE POR CIENTO (20%) DEL VALOR TOTAL DEL CONTRATO CUANDO SE TRATE DE INCUMPLIMIENTO TOTAL DEL CONTRATO Y PROPORCIONAL AL INCUMPLIMIENTO PARCIAL DEL CONTRATO</w:t>
            </w:r>
          </w:p>
        </w:tc>
        <w:tc>
          <w:tcPr>
            <w:tcW w:w="10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9C4" w:rsidRPr="00350F57" w:rsidRDefault="009F79C4" w:rsidP="00666F2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50F57">
              <w:rPr>
                <w:rFonts w:ascii="Arial" w:hAnsi="Arial" w:cs="Arial"/>
                <w:sz w:val="16"/>
                <w:szCs w:val="16"/>
              </w:rPr>
              <w:t xml:space="preserve">AMPARA EL INCUMPLIMIENTO PARCIAL O DEFINITIVO DEL CONTRATO POR PARTE DEL </w:t>
            </w:r>
            <w:proofErr w:type="gramStart"/>
            <w:r w:rsidRPr="00350F57">
              <w:rPr>
                <w:rFonts w:ascii="Arial" w:hAnsi="Arial" w:cs="Arial"/>
                <w:sz w:val="16"/>
                <w:szCs w:val="16"/>
              </w:rPr>
              <w:t>CONTRATISTA ,</w:t>
            </w:r>
            <w:proofErr w:type="gramEnd"/>
            <w:r w:rsidRPr="00350F57">
              <w:rPr>
                <w:rFonts w:ascii="Arial" w:hAnsi="Arial" w:cs="Arial"/>
                <w:sz w:val="16"/>
                <w:szCs w:val="16"/>
              </w:rPr>
              <w:t xml:space="preserve"> SE BUSCA EL PAGO PARCIAL Y DEFINITIVO DE LOS PERJUICIOS QUE SE CAUSEN A LA ENTIDAD</w:t>
            </w:r>
          </w:p>
        </w:tc>
      </w:tr>
    </w:tbl>
    <w:p w:rsidR="00AF7C20" w:rsidRDefault="00AF7C20">
      <w:bookmarkStart w:id="2" w:name="_GoBack"/>
      <w:bookmarkEnd w:id="1"/>
      <w:bookmarkEnd w:id="2"/>
    </w:p>
    <w:sectPr w:rsidR="00AF7C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C4"/>
    <w:rsid w:val="009F79C4"/>
    <w:rsid w:val="00A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1CD01-B73E-436A-8462-E4A6F6AD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79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9F7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F79C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3249</Characters>
  <Application>Microsoft Office Word</Application>
  <DocSecurity>0</DocSecurity>
  <Lines>27</Lines>
  <Paragraphs>7</Paragraphs>
  <ScaleCrop>false</ScaleCrop>
  <Company>policia nacional 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DIEGO MAURICIO MENESES GALVIS</dc:creator>
  <cp:keywords/>
  <dc:description/>
  <cp:lastModifiedBy>DISAN - DIEGO MAURICIO MENESES GALVIS</cp:lastModifiedBy>
  <cp:revision>1</cp:revision>
  <dcterms:created xsi:type="dcterms:W3CDTF">2023-04-18T21:51:00Z</dcterms:created>
  <dcterms:modified xsi:type="dcterms:W3CDTF">2023-04-18T21:52:00Z</dcterms:modified>
</cp:coreProperties>
</file>