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4445" w:rsidRDefault="0001444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Garamond" w:eastAsia="Garamond" w:hAnsi="Garamond" w:cs="Garamond"/>
          <w:sz w:val="13"/>
          <w:szCs w:val="13"/>
        </w:rPr>
        <w:sectPr w:rsidR="00014445">
          <w:headerReference w:type="default" r:id="rId7"/>
          <w:footerReference w:type="default" r:id="rId8"/>
          <w:pgSz w:w="12240" w:h="15840"/>
          <w:pgMar w:top="1417" w:right="532" w:bottom="1559" w:left="850" w:header="680" w:footer="458" w:gutter="0"/>
          <w:pgNumType w:start="1"/>
          <w:cols w:space="720"/>
        </w:sectPr>
      </w:pPr>
    </w:p>
    <w:p w:rsidR="00014445" w:rsidRDefault="00870BA7">
      <w:pPr>
        <w:jc w:val="both"/>
        <w:rPr>
          <w:rFonts w:ascii="Garamond" w:eastAsia="Garamond" w:hAnsi="Garamond" w:cs="Garamond"/>
          <w:u w:val="single"/>
        </w:rPr>
      </w:pPr>
      <w:r>
        <w:rPr>
          <w:rFonts w:ascii="Garamond" w:eastAsia="Garamond" w:hAnsi="Garamond" w:cs="Garamond"/>
          <w:b/>
          <w:u w:val="single"/>
        </w:rPr>
        <w:lastRenderedPageBreak/>
        <w:t>DESARROLLO Y CONCLUSIONES DE LA REUNIÓN:</w:t>
      </w:r>
    </w:p>
    <w:p w:rsidR="00014445" w:rsidRDefault="00014445">
      <w:pPr>
        <w:tabs>
          <w:tab w:val="left" w:pos="2977"/>
        </w:tabs>
        <w:jc w:val="both"/>
        <w:rPr>
          <w:rFonts w:ascii="Garamond" w:eastAsia="Garamond" w:hAnsi="Garamond" w:cs="Garamond"/>
        </w:rPr>
      </w:pPr>
    </w:p>
    <w:tbl>
      <w:tblPr>
        <w:tblStyle w:val="a"/>
        <w:tblW w:w="10740" w:type="dxa"/>
        <w:tblInd w:w="-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740"/>
      </w:tblGrid>
      <w:tr w:rsidR="00014445">
        <w:trPr>
          <w:trHeight w:val="280"/>
        </w:trPr>
        <w:tc>
          <w:tcPr>
            <w:tcW w:w="10740" w:type="dxa"/>
          </w:tcPr>
          <w:p w:rsidR="00014445" w:rsidRDefault="00870BA7">
            <w:pPr>
              <w:spacing w:after="120" w:line="276" w:lineRule="auto"/>
              <w:jc w:val="both"/>
              <w:rPr>
                <w:rFonts w:ascii="Garamond" w:eastAsia="Garamond" w:hAnsi="Garamond" w:cs="Garamond"/>
                <w:sz w:val="24"/>
                <w:szCs w:val="24"/>
              </w:rPr>
            </w:pPr>
            <w:r>
              <w:rPr>
                <w:rFonts w:ascii="Garamond" w:eastAsia="Garamond" w:hAnsi="Garamond" w:cs="Garamond"/>
                <w:sz w:val="24"/>
                <w:szCs w:val="24"/>
              </w:rPr>
              <w:t>Orden del día.</w:t>
            </w:r>
          </w:p>
          <w:p w:rsidR="00014445" w:rsidRDefault="00870BA7">
            <w:pPr>
              <w:numPr>
                <w:ilvl w:val="0"/>
                <w:numId w:val="1"/>
              </w:numPr>
              <w:spacing w:before="240" w:line="276" w:lineRule="auto"/>
              <w:jc w:val="both"/>
              <w:rPr>
                <w:rFonts w:ascii="Garamond" w:eastAsia="Garamond" w:hAnsi="Garamond" w:cs="Garamond"/>
                <w:sz w:val="24"/>
                <w:szCs w:val="24"/>
              </w:rPr>
            </w:pPr>
            <w:r>
              <w:rPr>
                <w:rFonts w:ascii="Garamond" w:eastAsia="Garamond" w:hAnsi="Garamond" w:cs="Garamond"/>
                <w:sz w:val="24"/>
                <w:szCs w:val="24"/>
              </w:rPr>
              <w:t xml:space="preserve">Verificación del quórum </w:t>
            </w:r>
          </w:p>
          <w:p w:rsidR="00014445" w:rsidRDefault="00870BA7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Garamond" w:eastAsia="Garamond" w:hAnsi="Garamond" w:cs="Garamond"/>
                <w:sz w:val="24"/>
                <w:szCs w:val="24"/>
              </w:rPr>
            </w:pPr>
            <w:r>
              <w:rPr>
                <w:rFonts w:ascii="Garamond" w:eastAsia="Garamond" w:hAnsi="Garamond" w:cs="Garamond"/>
                <w:sz w:val="24"/>
                <w:szCs w:val="24"/>
              </w:rPr>
              <w:t>Organización y planeación de la Presentación Pública (25/05/2019)</w:t>
            </w:r>
          </w:p>
          <w:p w:rsidR="00014445" w:rsidRDefault="00870BA7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Garamond" w:eastAsia="Garamond" w:hAnsi="Garamond" w:cs="Garamond"/>
                <w:sz w:val="24"/>
                <w:szCs w:val="24"/>
              </w:rPr>
            </w:pPr>
            <w:r>
              <w:rPr>
                <w:rFonts w:ascii="Garamond" w:eastAsia="Garamond" w:hAnsi="Garamond" w:cs="Garamond"/>
                <w:sz w:val="24"/>
                <w:szCs w:val="24"/>
              </w:rPr>
              <w:t>Organización y planeación Pagamento (31/05/2019)</w:t>
            </w:r>
          </w:p>
          <w:p w:rsidR="00014445" w:rsidRDefault="00870BA7">
            <w:pPr>
              <w:numPr>
                <w:ilvl w:val="0"/>
                <w:numId w:val="1"/>
              </w:numPr>
              <w:spacing w:after="360" w:line="276" w:lineRule="auto"/>
              <w:jc w:val="both"/>
              <w:rPr>
                <w:rFonts w:ascii="Garamond" w:eastAsia="Garamond" w:hAnsi="Garamond" w:cs="Garamond"/>
                <w:sz w:val="24"/>
                <w:szCs w:val="24"/>
              </w:rPr>
            </w:pPr>
            <w:r>
              <w:rPr>
                <w:rFonts w:ascii="Garamond" w:eastAsia="Garamond" w:hAnsi="Garamond" w:cs="Garamond"/>
                <w:sz w:val="24"/>
                <w:szCs w:val="24"/>
              </w:rPr>
              <w:t>Varios.</w:t>
            </w:r>
          </w:p>
          <w:p w:rsidR="00014445" w:rsidRDefault="00870BA7">
            <w:pPr>
              <w:spacing w:after="120" w:line="276" w:lineRule="auto"/>
              <w:jc w:val="both"/>
              <w:rPr>
                <w:rFonts w:ascii="Garamond" w:eastAsia="Garamond" w:hAnsi="Garamond" w:cs="Garamond"/>
                <w:sz w:val="24"/>
                <w:szCs w:val="24"/>
              </w:rPr>
            </w:pPr>
            <w:r>
              <w:rPr>
                <w:rFonts w:ascii="Garamond" w:eastAsia="Garamond" w:hAnsi="Garamond" w:cs="Garamond"/>
                <w:sz w:val="24"/>
                <w:szCs w:val="24"/>
              </w:rPr>
              <w:t xml:space="preserve">1. Se reunieron el apoyo a la supervisión del fondo de Desarrollo Local de Bosa (FDLB) Adriana Villarreal, la delegada del Enlace Territorial Localidad Bosa de la Secretaría de Cultura, Recreación y </w:t>
            </w:r>
            <w:r>
              <w:rPr>
                <w:rFonts w:ascii="Garamond" w:eastAsia="Garamond" w:hAnsi="Garamond" w:cs="Garamond"/>
                <w:sz w:val="24"/>
                <w:szCs w:val="24"/>
              </w:rPr>
              <w:t>Deporte Omaira Albarracín, el delegado de la Gobernadora Tradicional del Cabildo Indígena Muisca de Bosa Ricardo Neuta, la Coordinadora del contrato por prestación de servicios (CPS) 248-2018 Alejandra Leal y la delgada indígena del Consejo Local De Cultur</w:t>
            </w:r>
            <w:r>
              <w:rPr>
                <w:rFonts w:ascii="Garamond" w:eastAsia="Garamond" w:hAnsi="Garamond" w:cs="Garamond"/>
                <w:sz w:val="24"/>
                <w:szCs w:val="24"/>
              </w:rPr>
              <w:t xml:space="preserve">a, Arte Y Patrimonio (CLCAP) </w:t>
            </w:r>
            <w:proofErr w:type="spellStart"/>
            <w:r>
              <w:rPr>
                <w:rFonts w:ascii="Garamond" w:eastAsia="Garamond" w:hAnsi="Garamond" w:cs="Garamond"/>
                <w:sz w:val="24"/>
                <w:szCs w:val="24"/>
              </w:rPr>
              <w:t>Leidy</w:t>
            </w:r>
            <w:proofErr w:type="spellEnd"/>
            <w:r>
              <w:rPr>
                <w:rFonts w:ascii="Garamond" w:eastAsia="Garamond" w:hAnsi="Garamond" w:cs="Garamond"/>
                <w:sz w:val="24"/>
                <w:szCs w:val="24"/>
              </w:rPr>
              <w:t xml:space="preserve"> González.</w:t>
            </w:r>
          </w:p>
          <w:p w:rsidR="00014445" w:rsidRDefault="00870BA7">
            <w:pPr>
              <w:spacing w:after="120" w:line="276" w:lineRule="auto"/>
              <w:jc w:val="both"/>
              <w:rPr>
                <w:rFonts w:ascii="Garamond" w:eastAsia="Garamond" w:hAnsi="Garamond" w:cs="Garamond"/>
                <w:sz w:val="24"/>
                <w:szCs w:val="24"/>
              </w:rPr>
            </w:pPr>
            <w:r>
              <w:rPr>
                <w:rFonts w:ascii="Garamond" w:eastAsia="Garamond" w:hAnsi="Garamond" w:cs="Garamond"/>
                <w:sz w:val="24"/>
                <w:szCs w:val="24"/>
              </w:rPr>
              <w:t>El objetivo de este segundo encuentro del comité técnico de seguimiento se orientó a la planeación, programación y pormenores respecto a los dos primeros eventos a ejecutar los cuales corresponden a: 1. Presenta</w:t>
            </w:r>
            <w:r>
              <w:rPr>
                <w:rFonts w:ascii="Garamond" w:eastAsia="Garamond" w:hAnsi="Garamond" w:cs="Garamond"/>
                <w:sz w:val="24"/>
                <w:szCs w:val="24"/>
              </w:rPr>
              <w:t xml:space="preserve">ción Pública con la Comunidad Muisca de Bosa y 2. Pagamento. Dando cumplimiento con los términos establecidos por los estudios previos, que estipulan contar con la mitad más uno de los asistentes convocados para el desarrollo del comité para </w:t>
            </w:r>
            <w:proofErr w:type="spellStart"/>
            <w:r>
              <w:rPr>
                <w:rFonts w:ascii="Garamond" w:eastAsia="Garamond" w:hAnsi="Garamond" w:cs="Garamond"/>
                <w:sz w:val="24"/>
                <w:szCs w:val="24"/>
              </w:rPr>
              <w:t>se</w:t>
            </w:r>
            <w:proofErr w:type="spellEnd"/>
            <w:r>
              <w:rPr>
                <w:rFonts w:ascii="Garamond" w:eastAsia="Garamond" w:hAnsi="Garamond" w:cs="Garamond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aramond" w:eastAsia="Garamond" w:hAnsi="Garamond" w:cs="Garamond"/>
                <w:sz w:val="24"/>
                <w:szCs w:val="24"/>
              </w:rPr>
              <w:t>desarrollo</w:t>
            </w:r>
            <w:proofErr w:type="spellEnd"/>
            <w:r>
              <w:rPr>
                <w:rFonts w:ascii="Garamond" w:eastAsia="Garamond" w:hAnsi="Garamond" w:cs="Garamond"/>
                <w:sz w:val="24"/>
                <w:szCs w:val="24"/>
              </w:rPr>
              <w:t>.</w:t>
            </w:r>
          </w:p>
          <w:p w:rsidR="00014445" w:rsidRDefault="00870BA7">
            <w:pPr>
              <w:spacing w:after="120" w:line="276" w:lineRule="auto"/>
              <w:jc w:val="both"/>
              <w:rPr>
                <w:rFonts w:ascii="Garamond" w:eastAsia="Garamond" w:hAnsi="Garamond" w:cs="Garamond"/>
                <w:sz w:val="24"/>
                <w:szCs w:val="24"/>
              </w:rPr>
            </w:pPr>
            <w:r>
              <w:rPr>
                <w:rFonts w:ascii="Garamond" w:eastAsia="Garamond" w:hAnsi="Garamond" w:cs="Garamond"/>
                <w:sz w:val="24"/>
                <w:szCs w:val="24"/>
              </w:rPr>
              <w:t xml:space="preserve">2. Se aborda en primera instancia la planeación y organización de la presentación pública a la Comunidad y en especial a la comunidad indígena Muisca de Bosa siendo éste el primer evento a implementar. Se programó para el día sábado 25/05/2019 en la Casa </w:t>
            </w:r>
            <w:r>
              <w:rPr>
                <w:rFonts w:ascii="Garamond" w:eastAsia="Garamond" w:hAnsi="Garamond" w:cs="Garamond"/>
                <w:sz w:val="24"/>
                <w:szCs w:val="24"/>
              </w:rPr>
              <w:t xml:space="preserve">de la Participación de Bosa de 5PM a 8PM, asistencia de 140 personas, el refrigerio tradicional a entregar será </w:t>
            </w:r>
            <w:proofErr w:type="spellStart"/>
            <w:r>
              <w:rPr>
                <w:rFonts w:ascii="Garamond" w:eastAsia="Garamond" w:hAnsi="Garamond" w:cs="Garamond"/>
                <w:sz w:val="24"/>
                <w:szCs w:val="24"/>
              </w:rPr>
              <w:t>caguana</w:t>
            </w:r>
            <w:proofErr w:type="spellEnd"/>
            <w:r>
              <w:rPr>
                <w:rFonts w:ascii="Garamond" w:eastAsia="Garamond" w:hAnsi="Garamond" w:cs="Garamond"/>
                <w:sz w:val="24"/>
                <w:szCs w:val="24"/>
              </w:rPr>
              <w:t xml:space="preserve"> (bebida tradicional a base de almidón de yuca y piña) envuelto de mazorca y fruta. La programación establecida es:  </w:t>
            </w:r>
          </w:p>
          <w:p w:rsidR="00014445" w:rsidRDefault="00870BA7">
            <w:pPr>
              <w:numPr>
                <w:ilvl w:val="0"/>
                <w:numId w:val="4"/>
              </w:numPr>
              <w:spacing w:line="276" w:lineRule="auto"/>
              <w:jc w:val="both"/>
              <w:rPr>
                <w:rFonts w:ascii="Garamond" w:eastAsia="Garamond" w:hAnsi="Garamond" w:cs="Garamond"/>
                <w:sz w:val="24"/>
                <w:szCs w:val="24"/>
              </w:rPr>
            </w:pPr>
            <w:r>
              <w:rPr>
                <w:rFonts w:ascii="Garamond" w:eastAsia="Garamond" w:hAnsi="Garamond" w:cs="Garamond"/>
                <w:sz w:val="24"/>
                <w:szCs w:val="24"/>
              </w:rPr>
              <w:t>Ritual de armonizac</w:t>
            </w:r>
            <w:r>
              <w:rPr>
                <w:rFonts w:ascii="Garamond" w:eastAsia="Garamond" w:hAnsi="Garamond" w:cs="Garamond"/>
                <w:sz w:val="24"/>
                <w:szCs w:val="24"/>
              </w:rPr>
              <w:t>ión (5:00 PM - 5:30 PM): Actividad liderada por el sabedor Rigoberto Neuta Tunjo de quién se adjunta la hoja de vida; pendiente por anexas soportes (copia de la cédula, certificado de pertenencia de la comunidad, aval como sabedor del cabildo y certificado</w:t>
            </w:r>
            <w:r>
              <w:rPr>
                <w:rFonts w:ascii="Garamond" w:eastAsia="Garamond" w:hAnsi="Garamond" w:cs="Garamond"/>
                <w:sz w:val="24"/>
                <w:szCs w:val="24"/>
              </w:rPr>
              <w:t xml:space="preserve"> laboral).</w:t>
            </w:r>
          </w:p>
          <w:p w:rsidR="00014445" w:rsidRDefault="00870BA7">
            <w:pPr>
              <w:numPr>
                <w:ilvl w:val="0"/>
                <w:numId w:val="4"/>
              </w:numPr>
              <w:spacing w:line="276" w:lineRule="auto"/>
              <w:jc w:val="both"/>
              <w:rPr>
                <w:rFonts w:ascii="Garamond" w:eastAsia="Garamond" w:hAnsi="Garamond" w:cs="Garamond"/>
                <w:sz w:val="24"/>
                <w:szCs w:val="24"/>
              </w:rPr>
            </w:pPr>
            <w:r>
              <w:rPr>
                <w:rFonts w:ascii="Garamond" w:eastAsia="Garamond" w:hAnsi="Garamond" w:cs="Garamond"/>
                <w:sz w:val="24"/>
                <w:szCs w:val="24"/>
              </w:rPr>
              <w:t xml:space="preserve">Presentación contractual del CPS 248-2018 del Festival </w:t>
            </w:r>
            <w:proofErr w:type="spellStart"/>
            <w:r>
              <w:rPr>
                <w:rFonts w:ascii="Garamond" w:eastAsia="Garamond" w:hAnsi="Garamond" w:cs="Garamond"/>
                <w:sz w:val="24"/>
                <w:szCs w:val="24"/>
              </w:rPr>
              <w:t>Jizca</w:t>
            </w:r>
            <w:proofErr w:type="spellEnd"/>
            <w:r>
              <w:rPr>
                <w:rFonts w:ascii="Garamond" w:eastAsia="Garamond" w:hAnsi="Garamond" w:cs="Garamond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aramond" w:eastAsia="Garamond" w:hAnsi="Garamond" w:cs="Garamond"/>
                <w:sz w:val="24"/>
                <w:szCs w:val="24"/>
              </w:rPr>
              <w:t>Chia</w:t>
            </w:r>
            <w:proofErr w:type="spellEnd"/>
            <w:r>
              <w:rPr>
                <w:rFonts w:ascii="Garamond" w:eastAsia="Garamond" w:hAnsi="Garamond" w:cs="Garamond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aramond" w:eastAsia="Garamond" w:hAnsi="Garamond" w:cs="Garamond"/>
                <w:sz w:val="24"/>
                <w:szCs w:val="24"/>
              </w:rPr>
              <w:t>Zhue</w:t>
            </w:r>
            <w:proofErr w:type="spellEnd"/>
            <w:r>
              <w:rPr>
                <w:rFonts w:ascii="Garamond" w:eastAsia="Garamond" w:hAnsi="Garamond" w:cs="Garamond"/>
                <w:sz w:val="24"/>
                <w:szCs w:val="24"/>
              </w:rPr>
              <w:t xml:space="preserve"> - XVIII (5:30 PM - 6:00 PM): Objeto, descripción, actividades, fecha de inicio, fecha de terminación, presupuesto.</w:t>
            </w:r>
          </w:p>
          <w:p w:rsidR="00014445" w:rsidRDefault="00870BA7">
            <w:pPr>
              <w:numPr>
                <w:ilvl w:val="0"/>
                <w:numId w:val="4"/>
              </w:numPr>
              <w:spacing w:after="120" w:line="276" w:lineRule="auto"/>
              <w:jc w:val="both"/>
              <w:rPr>
                <w:rFonts w:ascii="Garamond" w:eastAsia="Garamond" w:hAnsi="Garamond" w:cs="Garamond"/>
                <w:sz w:val="24"/>
                <w:szCs w:val="24"/>
              </w:rPr>
            </w:pPr>
            <w:r>
              <w:rPr>
                <w:rFonts w:ascii="Garamond" w:eastAsia="Garamond" w:hAnsi="Garamond" w:cs="Garamond"/>
                <w:sz w:val="24"/>
                <w:szCs w:val="24"/>
              </w:rPr>
              <w:t>Muestra de juegos tradicionales de la Comunidad Muisca de B</w:t>
            </w:r>
            <w:r>
              <w:rPr>
                <w:rFonts w:ascii="Garamond" w:eastAsia="Garamond" w:hAnsi="Garamond" w:cs="Garamond"/>
                <w:sz w:val="24"/>
                <w:szCs w:val="24"/>
              </w:rPr>
              <w:t xml:space="preserve">osa: Se abordarán cinco juegos específicos (encostalados, coca, taba, </w:t>
            </w:r>
            <w:proofErr w:type="spellStart"/>
            <w:r>
              <w:rPr>
                <w:rFonts w:ascii="Garamond" w:eastAsia="Garamond" w:hAnsi="Garamond" w:cs="Garamond"/>
                <w:sz w:val="24"/>
                <w:szCs w:val="24"/>
              </w:rPr>
              <w:t>cucunuba</w:t>
            </w:r>
            <w:proofErr w:type="spellEnd"/>
            <w:r>
              <w:rPr>
                <w:rFonts w:ascii="Garamond" w:eastAsia="Garamond" w:hAnsi="Garamond" w:cs="Garamond"/>
                <w:sz w:val="24"/>
                <w:szCs w:val="24"/>
              </w:rPr>
              <w:t xml:space="preserve"> y el juego de la chicha), los cuales se desarrollaran con los asistentes al espacio a manera de circuito y en estos </w:t>
            </w:r>
            <w:proofErr w:type="spellStart"/>
            <w:r>
              <w:rPr>
                <w:rFonts w:ascii="Garamond" w:eastAsia="Garamond" w:hAnsi="Garamond" w:cs="Garamond"/>
                <w:sz w:val="24"/>
                <w:szCs w:val="24"/>
              </w:rPr>
              <w:t>subespacios</w:t>
            </w:r>
            <w:proofErr w:type="spellEnd"/>
            <w:r>
              <w:rPr>
                <w:rFonts w:ascii="Garamond" w:eastAsia="Garamond" w:hAnsi="Garamond" w:cs="Garamond"/>
                <w:sz w:val="24"/>
                <w:szCs w:val="24"/>
              </w:rPr>
              <w:t xml:space="preserve"> se hará la contextualización de los juegos, así c</w:t>
            </w:r>
            <w:r>
              <w:rPr>
                <w:rFonts w:ascii="Garamond" w:eastAsia="Garamond" w:hAnsi="Garamond" w:cs="Garamond"/>
                <w:sz w:val="24"/>
                <w:szCs w:val="24"/>
              </w:rPr>
              <w:t>omo se abordan dudas o preguntas que emerjan propios del marco del festival en su hecho histórico o en la ejecución de esta vigencia.</w:t>
            </w:r>
          </w:p>
          <w:p w:rsidR="00014445" w:rsidRDefault="00870BA7">
            <w:pPr>
              <w:spacing w:after="120" w:line="276" w:lineRule="auto"/>
              <w:jc w:val="both"/>
              <w:rPr>
                <w:rFonts w:ascii="Garamond" w:eastAsia="Garamond" w:hAnsi="Garamond" w:cs="Garamond"/>
                <w:sz w:val="24"/>
                <w:szCs w:val="24"/>
              </w:rPr>
            </w:pPr>
            <w:r>
              <w:rPr>
                <w:rFonts w:ascii="Garamond" w:eastAsia="Garamond" w:hAnsi="Garamond" w:cs="Garamond"/>
                <w:sz w:val="24"/>
                <w:szCs w:val="24"/>
              </w:rPr>
              <w:t>3. En segunda instancia, se socializo la planeación y organización del horario y actividades para el segundo evento el pag</w:t>
            </w:r>
            <w:r>
              <w:rPr>
                <w:rFonts w:ascii="Garamond" w:eastAsia="Garamond" w:hAnsi="Garamond" w:cs="Garamond"/>
                <w:sz w:val="24"/>
                <w:szCs w:val="24"/>
              </w:rPr>
              <w:t>amento, el cual se efectuará en el cerro de Monserrate con la participación de 40 personas de la comunidad:</w:t>
            </w:r>
          </w:p>
          <w:p w:rsidR="00014445" w:rsidRDefault="00870BA7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Garamond" w:eastAsia="Garamond" w:hAnsi="Garamond" w:cs="Garamond"/>
                <w:sz w:val="24"/>
                <w:szCs w:val="24"/>
              </w:rPr>
            </w:pPr>
            <w:r>
              <w:rPr>
                <w:rFonts w:ascii="Garamond" w:eastAsia="Garamond" w:hAnsi="Garamond" w:cs="Garamond"/>
                <w:sz w:val="24"/>
                <w:szCs w:val="24"/>
              </w:rPr>
              <w:lastRenderedPageBreak/>
              <w:t xml:space="preserve">Punto de encuentro: Instalaciones del Cabildo (4:00AM - 4:15AM) </w:t>
            </w:r>
          </w:p>
          <w:p w:rsidR="00014445" w:rsidRDefault="00870BA7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Garamond" w:eastAsia="Garamond" w:hAnsi="Garamond" w:cs="Garamond"/>
                <w:sz w:val="24"/>
                <w:szCs w:val="24"/>
              </w:rPr>
            </w:pPr>
            <w:r>
              <w:rPr>
                <w:rFonts w:ascii="Garamond" w:eastAsia="Garamond" w:hAnsi="Garamond" w:cs="Garamond"/>
                <w:sz w:val="24"/>
                <w:szCs w:val="24"/>
              </w:rPr>
              <w:t xml:space="preserve">Transporte: Desplazamiento al cerro de Monserrate (4:15AM - 6:00AM); se anexan los </w:t>
            </w:r>
            <w:r>
              <w:rPr>
                <w:rFonts w:ascii="Garamond" w:eastAsia="Garamond" w:hAnsi="Garamond" w:cs="Garamond"/>
                <w:sz w:val="24"/>
                <w:szCs w:val="24"/>
              </w:rPr>
              <w:t xml:space="preserve">documentos de cumplimiento de las normas del vehículo que prestará el servicio (pólizas vigentes - seguro obligatorio de accidentes de tránsito SOAT y póliza de responsabilidad extracontractual; certificado de revisión técnico mecánica aprobada y licencia </w:t>
            </w:r>
            <w:r>
              <w:rPr>
                <w:rFonts w:ascii="Garamond" w:eastAsia="Garamond" w:hAnsi="Garamond" w:cs="Garamond"/>
                <w:sz w:val="24"/>
                <w:szCs w:val="24"/>
              </w:rPr>
              <w:t xml:space="preserve">de tránsito vigente). </w:t>
            </w:r>
          </w:p>
          <w:p w:rsidR="00014445" w:rsidRDefault="00870BA7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Garamond" w:eastAsia="Garamond" w:hAnsi="Garamond" w:cs="Garamond"/>
                <w:sz w:val="24"/>
                <w:szCs w:val="24"/>
              </w:rPr>
            </w:pPr>
            <w:r>
              <w:rPr>
                <w:rFonts w:ascii="Garamond" w:eastAsia="Garamond" w:hAnsi="Garamond" w:cs="Garamond"/>
                <w:sz w:val="24"/>
                <w:szCs w:val="24"/>
              </w:rPr>
              <w:t>Llegada a Monserrate (6:00AM)</w:t>
            </w:r>
          </w:p>
          <w:p w:rsidR="00014445" w:rsidRDefault="00870BA7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Garamond" w:eastAsia="Garamond" w:hAnsi="Garamond" w:cs="Garamond"/>
                <w:sz w:val="24"/>
                <w:szCs w:val="24"/>
              </w:rPr>
            </w:pPr>
            <w:r>
              <w:rPr>
                <w:rFonts w:ascii="Garamond" w:eastAsia="Garamond" w:hAnsi="Garamond" w:cs="Garamond"/>
                <w:sz w:val="24"/>
                <w:szCs w:val="24"/>
              </w:rPr>
              <w:t>Actividad de sensibilización y reflexión por parte de los sabedores respecto al pagamento: Objetivo, importancia del ritual y el desarrollo de la jornada. (6:00AM - 6:15AM); actividad liderada por dos sa</w:t>
            </w:r>
            <w:r>
              <w:rPr>
                <w:rFonts w:ascii="Garamond" w:eastAsia="Garamond" w:hAnsi="Garamond" w:cs="Garamond"/>
                <w:sz w:val="24"/>
                <w:szCs w:val="24"/>
              </w:rPr>
              <w:t xml:space="preserve">bedores de la comunidad </w:t>
            </w:r>
            <w:proofErr w:type="spellStart"/>
            <w:r>
              <w:rPr>
                <w:rFonts w:ascii="Garamond" w:eastAsia="Garamond" w:hAnsi="Garamond" w:cs="Garamond"/>
                <w:sz w:val="24"/>
                <w:szCs w:val="24"/>
              </w:rPr>
              <w:t>Efrigerio</w:t>
            </w:r>
            <w:proofErr w:type="spellEnd"/>
            <w:r>
              <w:rPr>
                <w:rFonts w:ascii="Garamond" w:eastAsia="Garamond" w:hAnsi="Garamond" w:cs="Garamond"/>
                <w:sz w:val="24"/>
                <w:szCs w:val="24"/>
              </w:rPr>
              <w:t xml:space="preserve"> Neuta Tunjo y José Rigoberto Neuta Tunjo.</w:t>
            </w:r>
          </w:p>
          <w:p w:rsidR="00014445" w:rsidRDefault="00870BA7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Garamond" w:eastAsia="Garamond" w:hAnsi="Garamond" w:cs="Garamond"/>
                <w:sz w:val="24"/>
                <w:szCs w:val="24"/>
              </w:rPr>
            </w:pPr>
            <w:r>
              <w:rPr>
                <w:rFonts w:ascii="Garamond" w:eastAsia="Garamond" w:hAnsi="Garamond" w:cs="Garamond"/>
                <w:sz w:val="24"/>
                <w:szCs w:val="24"/>
              </w:rPr>
              <w:t>Ascenso y desarrollo del pagamento (6:15AM - 9:00AM)</w:t>
            </w:r>
          </w:p>
          <w:p w:rsidR="00014445" w:rsidRDefault="00870BA7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Garamond" w:eastAsia="Garamond" w:hAnsi="Garamond" w:cs="Garamond"/>
                <w:sz w:val="24"/>
                <w:szCs w:val="24"/>
              </w:rPr>
            </w:pPr>
            <w:r>
              <w:rPr>
                <w:rFonts w:ascii="Garamond" w:eastAsia="Garamond" w:hAnsi="Garamond" w:cs="Garamond"/>
                <w:sz w:val="24"/>
                <w:szCs w:val="24"/>
              </w:rPr>
              <w:t xml:space="preserve">Ritual de armonización y limpieza: (9:00AM - 10:00AM) en la cúspide del cerro se ofrendara las semillas, algodones y alimentos llevados por la comunidad; así mismo se pedirá permiso para el desarrollo del festival. </w:t>
            </w:r>
          </w:p>
          <w:p w:rsidR="00014445" w:rsidRDefault="00870BA7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Garamond" w:eastAsia="Garamond" w:hAnsi="Garamond" w:cs="Garamond"/>
                <w:sz w:val="24"/>
                <w:szCs w:val="24"/>
              </w:rPr>
            </w:pPr>
            <w:r>
              <w:rPr>
                <w:rFonts w:ascii="Garamond" w:eastAsia="Garamond" w:hAnsi="Garamond" w:cs="Garamond"/>
                <w:sz w:val="24"/>
                <w:szCs w:val="24"/>
              </w:rPr>
              <w:t xml:space="preserve">Toma de Refrigerio (10:00AM - 10:30AM): </w:t>
            </w:r>
            <w:r>
              <w:rPr>
                <w:rFonts w:ascii="Garamond" w:eastAsia="Garamond" w:hAnsi="Garamond" w:cs="Garamond"/>
                <w:sz w:val="24"/>
                <w:szCs w:val="24"/>
              </w:rPr>
              <w:t>Se entregará torta de quinua, jugo y fruta.</w:t>
            </w:r>
          </w:p>
          <w:p w:rsidR="00014445" w:rsidRDefault="00870BA7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Garamond" w:eastAsia="Garamond" w:hAnsi="Garamond" w:cs="Garamond"/>
                <w:sz w:val="24"/>
                <w:szCs w:val="24"/>
              </w:rPr>
            </w:pPr>
            <w:r>
              <w:rPr>
                <w:rFonts w:ascii="Garamond" w:eastAsia="Garamond" w:hAnsi="Garamond" w:cs="Garamond"/>
                <w:sz w:val="24"/>
                <w:szCs w:val="24"/>
              </w:rPr>
              <w:t xml:space="preserve">Descenso del cerro (10:45PM - 12:00M) </w:t>
            </w:r>
          </w:p>
          <w:p w:rsidR="00014445" w:rsidRDefault="00870BA7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Garamond" w:eastAsia="Garamond" w:hAnsi="Garamond" w:cs="Garamond"/>
                <w:sz w:val="24"/>
                <w:szCs w:val="24"/>
              </w:rPr>
            </w:pPr>
            <w:r>
              <w:rPr>
                <w:rFonts w:ascii="Garamond" w:eastAsia="Garamond" w:hAnsi="Garamond" w:cs="Garamond"/>
                <w:sz w:val="24"/>
                <w:szCs w:val="24"/>
              </w:rPr>
              <w:t>Transporte: Desplazamiento a las instalaciones del Cabildo (12:00M - 1:30PM)</w:t>
            </w:r>
          </w:p>
          <w:p w:rsidR="00014445" w:rsidRDefault="00870BA7">
            <w:pPr>
              <w:numPr>
                <w:ilvl w:val="0"/>
                <w:numId w:val="3"/>
              </w:numPr>
              <w:spacing w:after="120" w:line="276" w:lineRule="auto"/>
              <w:jc w:val="both"/>
              <w:rPr>
                <w:rFonts w:ascii="Garamond" w:eastAsia="Garamond" w:hAnsi="Garamond" w:cs="Garamond"/>
                <w:sz w:val="24"/>
                <w:szCs w:val="24"/>
              </w:rPr>
            </w:pPr>
            <w:r>
              <w:rPr>
                <w:rFonts w:ascii="Garamond" w:eastAsia="Garamond" w:hAnsi="Garamond" w:cs="Garamond"/>
                <w:sz w:val="24"/>
                <w:szCs w:val="24"/>
              </w:rPr>
              <w:t>Almuerzo: Se entregará mazamorra chiquita, arroz, aguacate y jugo.</w:t>
            </w:r>
          </w:p>
          <w:p w:rsidR="00014445" w:rsidRDefault="00870BA7">
            <w:pPr>
              <w:spacing w:after="120" w:line="276" w:lineRule="auto"/>
              <w:jc w:val="both"/>
              <w:rPr>
                <w:rFonts w:ascii="Garamond" w:eastAsia="Garamond" w:hAnsi="Garamond" w:cs="Garamond"/>
                <w:sz w:val="24"/>
                <w:szCs w:val="24"/>
              </w:rPr>
            </w:pPr>
            <w:r>
              <w:rPr>
                <w:rFonts w:ascii="Garamond" w:eastAsia="Garamond" w:hAnsi="Garamond" w:cs="Garamond"/>
                <w:sz w:val="24"/>
                <w:szCs w:val="24"/>
              </w:rPr>
              <w:t>4. Varios:</w:t>
            </w:r>
          </w:p>
          <w:p w:rsidR="00A33E23" w:rsidRDefault="00A33E23">
            <w:pPr>
              <w:numPr>
                <w:ilvl w:val="0"/>
                <w:numId w:val="2"/>
              </w:numPr>
              <w:spacing w:before="240" w:line="276" w:lineRule="auto"/>
              <w:jc w:val="both"/>
              <w:rPr>
                <w:rFonts w:ascii="Garamond" w:eastAsia="Garamond" w:hAnsi="Garamond" w:cs="Garamond"/>
                <w:sz w:val="24"/>
                <w:szCs w:val="24"/>
              </w:rPr>
            </w:pPr>
            <w:r>
              <w:rPr>
                <w:rFonts w:ascii="Garamond" w:eastAsia="Garamond" w:hAnsi="Garamond" w:cs="Garamond"/>
                <w:sz w:val="24"/>
                <w:szCs w:val="24"/>
              </w:rPr>
              <w:t xml:space="preserve">El apoyo a la supervisión </w:t>
            </w:r>
            <w:r>
              <w:rPr>
                <w:rFonts w:ascii="Garamond" w:eastAsia="Garamond" w:hAnsi="Garamond" w:cs="Garamond"/>
                <w:sz w:val="24"/>
                <w:szCs w:val="24"/>
              </w:rPr>
              <w:t>Adriana Villarreal</w:t>
            </w:r>
            <w:r>
              <w:rPr>
                <w:rFonts w:ascii="Garamond" w:eastAsia="Garamond" w:hAnsi="Garamond" w:cs="Garamond"/>
                <w:sz w:val="24"/>
                <w:szCs w:val="24"/>
              </w:rPr>
              <w:t xml:space="preserve"> hace aprobación de las hojas de vida de los sabedores </w:t>
            </w:r>
            <w:r>
              <w:rPr>
                <w:rFonts w:ascii="Garamond" w:eastAsia="Garamond" w:hAnsi="Garamond" w:cs="Garamond"/>
                <w:sz w:val="24"/>
                <w:szCs w:val="24"/>
              </w:rPr>
              <w:t>Rigoberto Neuta Tunjo</w:t>
            </w:r>
            <w:r>
              <w:rPr>
                <w:rFonts w:ascii="Garamond" w:eastAsia="Garamond" w:hAnsi="Garamond" w:cs="Garamond"/>
                <w:sz w:val="24"/>
                <w:szCs w:val="24"/>
              </w:rPr>
              <w:t xml:space="preserve"> y </w:t>
            </w:r>
            <w:proofErr w:type="spellStart"/>
            <w:r>
              <w:rPr>
                <w:rFonts w:ascii="Garamond" w:eastAsia="Garamond" w:hAnsi="Garamond" w:cs="Garamond"/>
                <w:sz w:val="24"/>
                <w:szCs w:val="24"/>
              </w:rPr>
              <w:t>Efrigerio</w:t>
            </w:r>
            <w:proofErr w:type="spellEnd"/>
            <w:r>
              <w:rPr>
                <w:rFonts w:ascii="Garamond" w:eastAsia="Garamond" w:hAnsi="Garamond" w:cs="Garamond"/>
                <w:sz w:val="24"/>
                <w:szCs w:val="24"/>
              </w:rPr>
              <w:t xml:space="preserve"> Neuta Tunjo</w:t>
            </w:r>
            <w:r>
              <w:rPr>
                <w:rFonts w:ascii="Garamond" w:eastAsia="Garamond" w:hAnsi="Garamond" w:cs="Garamond"/>
                <w:sz w:val="24"/>
                <w:szCs w:val="24"/>
              </w:rPr>
              <w:t>, quienes intervendrán durante los pagamentos de apertura y presentación pública</w:t>
            </w:r>
          </w:p>
          <w:p w:rsidR="00014445" w:rsidRDefault="00870BA7">
            <w:pPr>
              <w:numPr>
                <w:ilvl w:val="0"/>
                <w:numId w:val="2"/>
              </w:numPr>
              <w:spacing w:before="240" w:line="276" w:lineRule="auto"/>
              <w:jc w:val="both"/>
              <w:rPr>
                <w:rFonts w:ascii="Garamond" w:eastAsia="Garamond" w:hAnsi="Garamond" w:cs="Garamond"/>
                <w:sz w:val="24"/>
                <w:szCs w:val="24"/>
              </w:rPr>
            </w:pPr>
            <w:r>
              <w:rPr>
                <w:rFonts w:ascii="Garamond" w:eastAsia="Garamond" w:hAnsi="Garamond" w:cs="Garamond"/>
                <w:sz w:val="24"/>
                <w:szCs w:val="24"/>
              </w:rPr>
              <w:t>Invitación del Enl</w:t>
            </w:r>
            <w:r>
              <w:rPr>
                <w:rFonts w:ascii="Garamond" w:eastAsia="Garamond" w:hAnsi="Garamond" w:cs="Garamond"/>
                <w:sz w:val="24"/>
                <w:szCs w:val="24"/>
              </w:rPr>
              <w:t>ace Territorial Localidad Bosa de la Secretaría de Cultura, Recreación y Deporte a la sesiones del consejo de cultura del 06/06/2019 para socializar y presentar el proyecto 248-2019 de 4PM a 5PM en la Casa de la Participación.</w:t>
            </w:r>
          </w:p>
          <w:p w:rsidR="00014445" w:rsidRDefault="00870BA7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Garamond" w:eastAsia="Garamond" w:hAnsi="Garamond" w:cs="Garamond"/>
                <w:sz w:val="24"/>
                <w:szCs w:val="24"/>
              </w:rPr>
            </w:pPr>
            <w:r>
              <w:rPr>
                <w:rFonts w:ascii="Garamond" w:eastAsia="Garamond" w:hAnsi="Garamond" w:cs="Garamond"/>
                <w:sz w:val="24"/>
                <w:szCs w:val="24"/>
              </w:rPr>
              <w:t>El apoyo a la supervisión del</w:t>
            </w:r>
            <w:r>
              <w:rPr>
                <w:rFonts w:ascii="Garamond" w:eastAsia="Garamond" w:hAnsi="Garamond" w:cs="Garamond"/>
                <w:sz w:val="24"/>
                <w:szCs w:val="24"/>
              </w:rPr>
              <w:t xml:space="preserve"> FDLB, solicita la radicación del primer informe de actividades del periodo del 11/03/2019 al 26/</w:t>
            </w:r>
            <w:r w:rsidR="00A33E23">
              <w:rPr>
                <w:rFonts w:ascii="Garamond" w:eastAsia="Garamond" w:hAnsi="Garamond" w:cs="Garamond"/>
                <w:sz w:val="24"/>
                <w:szCs w:val="24"/>
              </w:rPr>
              <w:t>05/2019, tiempo en el que se cum</w:t>
            </w:r>
            <w:r>
              <w:rPr>
                <w:rFonts w:ascii="Garamond" w:eastAsia="Garamond" w:hAnsi="Garamond" w:cs="Garamond"/>
                <w:sz w:val="24"/>
                <w:szCs w:val="24"/>
              </w:rPr>
              <w:t>ple el primer mes de ejecución del contrato, haciendo la salvedad que se cuenta con 5 días calendario una vez cumplido el mes p</w:t>
            </w:r>
            <w:r>
              <w:rPr>
                <w:rFonts w:ascii="Garamond" w:eastAsia="Garamond" w:hAnsi="Garamond" w:cs="Garamond"/>
                <w:sz w:val="24"/>
                <w:szCs w:val="24"/>
              </w:rPr>
              <w:t>ara su radicación.</w:t>
            </w:r>
          </w:p>
          <w:p w:rsidR="00014445" w:rsidRDefault="00870BA7">
            <w:pPr>
              <w:numPr>
                <w:ilvl w:val="0"/>
                <w:numId w:val="2"/>
              </w:numPr>
              <w:spacing w:after="360" w:line="276" w:lineRule="auto"/>
              <w:jc w:val="both"/>
              <w:rPr>
                <w:rFonts w:ascii="Garamond" w:eastAsia="Garamond" w:hAnsi="Garamond" w:cs="Garamond"/>
                <w:sz w:val="24"/>
                <w:szCs w:val="24"/>
              </w:rPr>
            </w:pPr>
            <w:r>
              <w:rPr>
                <w:rFonts w:ascii="Garamond" w:eastAsia="Garamond" w:hAnsi="Garamond" w:cs="Garamond"/>
                <w:sz w:val="24"/>
                <w:szCs w:val="24"/>
              </w:rPr>
              <w:t>Enviar piezas comunicativas al CLCAP para su difusión y distribución a nivel local.</w:t>
            </w:r>
          </w:p>
          <w:p w:rsidR="00014445" w:rsidRDefault="00014445">
            <w:pPr>
              <w:spacing w:before="240" w:after="360" w:line="276" w:lineRule="auto"/>
              <w:jc w:val="both"/>
              <w:rPr>
                <w:rFonts w:ascii="Garamond" w:eastAsia="Garamond" w:hAnsi="Garamond" w:cs="Garamond"/>
                <w:sz w:val="24"/>
                <w:szCs w:val="24"/>
              </w:rPr>
            </w:pPr>
          </w:p>
          <w:p w:rsidR="00014445" w:rsidRDefault="00014445">
            <w:pPr>
              <w:spacing w:before="240" w:after="360" w:line="276" w:lineRule="auto"/>
              <w:jc w:val="both"/>
              <w:rPr>
                <w:rFonts w:ascii="Garamond" w:eastAsia="Garamond" w:hAnsi="Garamond" w:cs="Garamond"/>
                <w:sz w:val="24"/>
                <w:szCs w:val="24"/>
              </w:rPr>
            </w:pPr>
          </w:p>
          <w:p w:rsidR="00870BA7" w:rsidRDefault="00870BA7">
            <w:pPr>
              <w:spacing w:before="240" w:after="360" w:line="276" w:lineRule="auto"/>
              <w:jc w:val="both"/>
              <w:rPr>
                <w:rFonts w:ascii="Garamond" w:eastAsia="Garamond" w:hAnsi="Garamond" w:cs="Garamond"/>
                <w:sz w:val="24"/>
                <w:szCs w:val="24"/>
              </w:rPr>
            </w:pPr>
          </w:p>
          <w:p w:rsidR="00870BA7" w:rsidRDefault="00870BA7">
            <w:pPr>
              <w:spacing w:before="240" w:after="360" w:line="276" w:lineRule="auto"/>
              <w:jc w:val="both"/>
              <w:rPr>
                <w:rFonts w:ascii="Garamond" w:eastAsia="Garamond" w:hAnsi="Garamond" w:cs="Garamond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014445" w:rsidRDefault="00014445">
      <w:pPr>
        <w:jc w:val="both"/>
        <w:rPr>
          <w:rFonts w:ascii="Garamond" w:eastAsia="Garamond" w:hAnsi="Garamond" w:cs="Garamond"/>
          <w:u w:val="single"/>
        </w:rPr>
      </w:pPr>
    </w:p>
    <w:p w:rsidR="00014445" w:rsidRDefault="00014445">
      <w:pPr>
        <w:jc w:val="both"/>
        <w:rPr>
          <w:rFonts w:ascii="Garamond" w:eastAsia="Garamond" w:hAnsi="Garamond" w:cs="Garamond"/>
          <w:u w:val="single"/>
        </w:rPr>
      </w:pPr>
    </w:p>
    <w:p w:rsidR="00014445" w:rsidRDefault="00870BA7">
      <w:pPr>
        <w:jc w:val="both"/>
        <w:rPr>
          <w:rFonts w:ascii="Garamond" w:eastAsia="Garamond" w:hAnsi="Garamond" w:cs="Garamond"/>
          <w:u w:val="single"/>
        </w:rPr>
      </w:pPr>
      <w:r>
        <w:rPr>
          <w:rFonts w:ascii="Garamond" w:eastAsia="Garamond" w:hAnsi="Garamond" w:cs="Garamond"/>
          <w:b/>
          <w:u w:val="single"/>
        </w:rPr>
        <w:t>COMPROMISOS DE LA REUNIÓN</w:t>
      </w:r>
    </w:p>
    <w:p w:rsidR="00014445" w:rsidRDefault="00014445">
      <w:pPr>
        <w:jc w:val="both"/>
        <w:rPr>
          <w:rFonts w:ascii="Garamond" w:eastAsia="Garamond" w:hAnsi="Garamond" w:cs="Garamond"/>
        </w:rPr>
      </w:pPr>
    </w:p>
    <w:tbl>
      <w:tblPr>
        <w:tblStyle w:val="a0"/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5190"/>
        <w:gridCol w:w="2400"/>
        <w:gridCol w:w="2070"/>
      </w:tblGrid>
      <w:tr w:rsidR="00014445">
        <w:trPr>
          <w:trHeight w:val="480"/>
        </w:trPr>
        <w:tc>
          <w:tcPr>
            <w:tcW w:w="600" w:type="dxa"/>
            <w:vAlign w:val="center"/>
          </w:tcPr>
          <w:p w:rsidR="00014445" w:rsidRDefault="00870BA7">
            <w:pPr>
              <w:jc w:val="center"/>
              <w:rPr>
                <w:rFonts w:ascii="Garamond" w:eastAsia="Garamond" w:hAnsi="Garamond" w:cs="Garamond"/>
              </w:rPr>
            </w:pPr>
            <w:r>
              <w:rPr>
                <w:rFonts w:ascii="Garamond" w:eastAsia="Garamond" w:hAnsi="Garamond" w:cs="Garamond"/>
                <w:b/>
              </w:rPr>
              <w:t>No.</w:t>
            </w:r>
          </w:p>
        </w:tc>
        <w:tc>
          <w:tcPr>
            <w:tcW w:w="5190" w:type="dxa"/>
            <w:vAlign w:val="center"/>
          </w:tcPr>
          <w:p w:rsidR="00014445" w:rsidRDefault="00870BA7">
            <w:pPr>
              <w:jc w:val="center"/>
              <w:rPr>
                <w:rFonts w:ascii="Garamond" w:eastAsia="Garamond" w:hAnsi="Garamond" w:cs="Garamond"/>
              </w:rPr>
            </w:pPr>
            <w:r>
              <w:rPr>
                <w:rFonts w:ascii="Garamond" w:eastAsia="Garamond" w:hAnsi="Garamond" w:cs="Garamond"/>
                <w:b/>
              </w:rPr>
              <w:t>ACTIVIDAD</w:t>
            </w:r>
          </w:p>
        </w:tc>
        <w:tc>
          <w:tcPr>
            <w:tcW w:w="2400" w:type="dxa"/>
            <w:vAlign w:val="center"/>
          </w:tcPr>
          <w:p w:rsidR="00014445" w:rsidRDefault="00870BA7">
            <w:pPr>
              <w:jc w:val="center"/>
              <w:rPr>
                <w:rFonts w:ascii="Garamond" w:eastAsia="Garamond" w:hAnsi="Garamond" w:cs="Garamond"/>
              </w:rPr>
            </w:pPr>
            <w:r>
              <w:rPr>
                <w:rFonts w:ascii="Garamond" w:eastAsia="Garamond" w:hAnsi="Garamond" w:cs="Garamond"/>
                <w:b/>
              </w:rPr>
              <w:t>RESPONSABLE</w:t>
            </w:r>
          </w:p>
        </w:tc>
        <w:tc>
          <w:tcPr>
            <w:tcW w:w="2070" w:type="dxa"/>
            <w:vAlign w:val="center"/>
          </w:tcPr>
          <w:p w:rsidR="00014445" w:rsidRDefault="00870BA7">
            <w:pPr>
              <w:jc w:val="center"/>
              <w:rPr>
                <w:rFonts w:ascii="Garamond" w:eastAsia="Garamond" w:hAnsi="Garamond" w:cs="Garamond"/>
              </w:rPr>
            </w:pPr>
            <w:r>
              <w:rPr>
                <w:rFonts w:ascii="Garamond" w:eastAsia="Garamond" w:hAnsi="Garamond" w:cs="Garamond"/>
                <w:b/>
              </w:rPr>
              <w:t>FECHA DE ENTREGA</w:t>
            </w:r>
          </w:p>
        </w:tc>
      </w:tr>
      <w:tr w:rsidR="00014445">
        <w:trPr>
          <w:trHeight w:val="540"/>
        </w:trPr>
        <w:tc>
          <w:tcPr>
            <w:tcW w:w="600" w:type="dxa"/>
          </w:tcPr>
          <w:p w:rsidR="00014445" w:rsidRDefault="00870BA7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1</w:t>
            </w:r>
          </w:p>
        </w:tc>
        <w:tc>
          <w:tcPr>
            <w:tcW w:w="5190" w:type="dxa"/>
          </w:tcPr>
          <w:p w:rsidR="00014445" w:rsidRDefault="00870BA7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 xml:space="preserve">Radicación Plan de Contingencia al área de Gestión del Riesgo para emisión del concepto </w:t>
            </w:r>
          </w:p>
        </w:tc>
        <w:tc>
          <w:tcPr>
            <w:tcW w:w="2400" w:type="dxa"/>
          </w:tcPr>
          <w:p w:rsidR="00014445" w:rsidRDefault="00870BA7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 xml:space="preserve">Coordinación </w:t>
            </w:r>
          </w:p>
          <w:p w:rsidR="00014445" w:rsidRDefault="00870BA7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Proyecto</w:t>
            </w:r>
          </w:p>
        </w:tc>
        <w:tc>
          <w:tcPr>
            <w:tcW w:w="2070" w:type="dxa"/>
          </w:tcPr>
          <w:p w:rsidR="00014445" w:rsidRDefault="00014445">
            <w:pPr>
              <w:jc w:val="center"/>
              <w:rPr>
                <w:rFonts w:ascii="Garamond" w:eastAsia="Garamond" w:hAnsi="Garamond" w:cs="Garamond"/>
                <w:sz w:val="10"/>
                <w:szCs w:val="10"/>
              </w:rPr>
            </w:pPr>
          </w:p>
          <w:p w:rsidR="00014445" w:rsidRDefault="00870BA7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24/05/2019</w:t>
            </w:r>
          </w:p>
        </w:tc>
      </w:tr>
      <w:tr w:rsidR="00014445">
        <w:trPr>
          <w:trHeight w:val="540"/>
        </w:trPr>
        <w:tc>
          <w:tcPr>
            <w:tcW w:w="600" w:type="dxa"/>
          </w:tcPr>
          <w:p w:rsidR="00014445" w:rsidRDefault="00870BA7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2</w:t>
            </w:r>
          </w:p>
        </w:tc>
        <w:tc>
          <w:tcPr>
            <w:tcW w:w="5190" w:type="dxa"/>
          </w:tcPr>
          <w:p w:rsidR="00014445" w:rsidRDefault="00870BA7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Radicación de solicitud de redistribución del presupuesto y bajo qué concepto al apoyo de supervisión del FDLB</w:t>
            </w:r>
          </w:p>
        </w:tc>
        <w:tc>
          <w:tcPr>
            <w:tcW w:w="2400" w:type="dxa"/>
          </w:tcPr>
          <w:p w:rsidR="00014445" w:rsidRDefault="00870BA7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 xml:space="preserve">Coordinación </w:t>
            </w:r>
          </w:p>
          <w:p w:rsidR="00014445" w:rsidRDefault="00870BA7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Proyecto</w:t>
            </w:r>
          </w:p>
        </w:tc>
        <w:tc>
          <w:tcPr>
            <w:tcW w:w="2070" w:type="dxa"/>
          </w:tcPr>
          <w:p w:rsidR="00014445" w:rsidRDefault="00014445">
            <w:pPr>
              <w:jc w:val="center"/>
              <w:rPr>
                <w:rFonts w:ascii="Garamond" w:eastAsia="Garamond" w:hAnsi="Garamond" w:cs="Garamond"/>
                <w:sz w:val="10"/>
                <w:szCs w:val="10"/>
              </w:rPr>
            </w:pPr>
          </w:p>
          <w:p w:rsidR="00014445" w:rsidRDefault="00870BA7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24/05/2019</w:t>
            </w:r>
          </w:p>
        </w:tc>
      </w:tr>
      <w:tr w:rsidR="00014445">
        <w:trPr>
          <w:trHeight w:val="540"/>
        </w:trPr>
        <w:tc>
          <w:tcPr>
            <w:tcW w:w="600" w:type="dxa"/>
          </w:tcPr>
          <w:p w:rsidR="00014445" w:rsidRDefault="00870BA7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3</w:t>
            </w:r>
          </w:p>
        </w:tc>
        <w:tc>
          <w:tcPr>
            <w:tcW w:w="5190" w:type="dxa"/>
          </w:tcPr>
          <w:p w:rsidR="00014445" w:rsidRDefault="00870BA7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Convocatoria vía correo electrónico a las partes interesada,  convocando al siguiente comité técnico</w:t>
            </w:r>
          </w:p>
        </w:tc>
        <w:tc>
          <w:tcPr>
            <w:tcW w:w="2400" w:type="dxa"/>
          </w:tcPr>
          <w:p w:rsidR="00014445" w:rsidRDefault="00870BA7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 xml:space="preserve">Coordinación </w:t>
            </w:r>
          </w:p>
          <w:p w:rsidR="00014445" w:rsidRDefault="00870BA7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Proyecto</w:t>
            </w:r>
          </w:p>
        </w:tc>
        <w:tc>
          <w:tcPr>
            <w:tcW w:w="2070" w:type="dxa"/>
          </w:tcPr>
          <w:p w:rsidR="00014445" w:rsidRDefault="00014445">
            <w:pPr>
              <w:jc w:val="center"/>
              <w:rPr>
                <w:rFonts w:ascii="Garamond" w:eastAsia="Garamond" w:hAnsi="Garamond" w:cs="Garamond"/>
                <w:sz w:val="10"/>
                <w:szCs w:val="10"/>
              </w:rPr>
            </w:pPr>
          </w:p>
          <w:p w:rsidR="00014445" w:rsidRDefault="00870BA7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03/06/2019</w:t>
            </w:r>
          </w:p>
          <w:p w:rsidR="00014445" w:rsidRDefault="00014445">
            <w:pPr>
              <w:jc w:val="center"/>
              <w:rPr>
                <w:rFonts w:ascii="Garamond" w:eastAsia="Garamond" w:hAnsi="Garamond" w:cs="Garamond"/>
                <w:sz w:val="10"/>
                <w:szCs w:val="10"/>
              </w:rPr>
            </w:pPr>
          </w:p>
        </w:tc>
      </w:tr>
    </w:tbl>
    <w:p w:rsidR="00014445" w:rsidRDefault="00870BA7">
      <w:pPr>
        <w:rPr>
          <w:rFonts w:ascii="Garamond" w:eastAsia="Garamond" w:hAnsi="Garamond" w:cs="Garamond"/>
        </w:rPr>
      </w:pPr>
      <w:r>
        <w:rPr>
          <w:noProof/>
          <w:lang w:val="es-CO"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57151</wp:posOffset>
                </wp:positionH>
                <wp:positionV relativeFrom="paragraph">
                  <wp:posOffset>114300</wp:posOffset>
                </wp:positionV>
                <wp:extent cx="6486525" cy="1104359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44650" y="3496150"/>
                          <a:ext cx="4852200" cy="699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014445" w:rsidRDefault="00870BA7">
                            <w:pPr>
                              <w:textDirection w:val="btLr"/>
                            </w:pPr>
                            <w:r>
                              <w:rPr>
                                <w:rFonts w:ascii="Garamond" w:eastAsia="Garamond" w:hAnsi="Garamond" w:cs="Garamond"/>
                                <w:color w:val="000000"/>
                              </w:rPr>
                              <w:t>Elaborada por: Alejandra Leal Neuta</w:t>
                            </w:r>
                          </w:p>
                          <w:p w:rsidR="00014445" w:rsidRDefault="00014445">
                            <w:pPr>
                              <w:textDirection w:val="btLr"/>
                            </w:pPr>
                          </w:p>
                          <w:p w:rsidR="00014445" w:rsidRDefault="00870BA7">
                            <w:pPr>
                              <w:textDirection w:val="btLr"/>
                            </w:pPr>
                            <w:r>
                              <w:rPr>
                                <w:rFonts w:ascii="Garamond" w:eastAsia="Garamond" w:hAnsi="Garamond" w:cs="Garamond"/>
                                <w:color w:val="000000"/>
                              </w:rPr>
                              <w:t>Fecha de la próxima reunión: 06/06/2019 -9:30AM</w:t>
                            </w:r>
                            <w:r>
                              <w:rPr>
                                <w:rFonts w:ascii="Garamond" w:eastAsia="Garamond" w:hAnsi="Garamond" w:cs="Garamond"/>
                                <w:color w:val="000000"/>
                              </w:rPr>
                              <w:t xml:space="preserve">   Lugar de la próxima reunión: Alcaldía </w:t>
                            </w:r>
                          </w:p>
                          <w:p w:rsidR="00014445" w:rsidRDefault="00870BA7">
                            <w:pPr>
                              <w:textDirection w:val="btLr"/>
                            </w:pPr>
                            <w:r>
                              <w:rPr>
                                <w:rFonts w:ascii="Garamond" w:eastAsia="Garamond" w:hAnsi="Garamond" w:cs="Garamond"/>
                                <w:color w:val="000000"/>
                              </w:rPr>
                              <w:t xml:space="preserve">                                                                                    Local de Bosa</w:t>
                            </w:r>
                          </w:p>
                          <w:p w:rsidR="00014445" w:rsidRDefault="00014445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57151</wp:posOffset>
                </wp:positionH>
                <wp:positionV relativeFrom="paragraph">
                  <wp:posOffset>114300</wp:posOffset>
                </wp:positionV>
                <wp:extent cx="6486525" cy="1104359"/>
                <wp:effectExtent b="0" l="0" r="0" t="0"/>
                <wp:wrapNone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6525" cy="110435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14445" w:rsidRDefault="00014445">
      <w:pPr>
        <w:rPr>
          <w:rFonts w:ascii="Garamond" w:eastAsia="Garamond" w:hAnsi="Garamond" w:cs="Garamond"/>
        </w:rPr>
      </w:pPr>
    </w:p>
    <w:p w:rsidR="00014445" w:rsidRDefault="00014445">
      <w:pPr>
        <w:rPr>
          <w:rFonts w:ascii="Garamond" w:eastAsia="Garamond" w:hAnsi="Garamond" w:cs="Garamond"/>
        </w:rPr>
      </w:pPr>
    </w:p>
    <w:p w:rsidR="00014445" w:rsidRDefault="00014445">
      <w:pPr>
        <w:rPr>
          <w:rFonts w:ascii="Garamond" w:eastAsia="Garamond" w:hAnsi="Garamond" w:cs="Garamond"/>
        </w:rPr>
      </w:pPr>
    </w:p>
    <w:p w:rsidR="00014445" w:rsidRDefault="00014445">
      <w:pPr>
        <w:rPr>
          <w:rFonts w:ascii="Garamond" w:eastAsia="Garamond" w:hAnsi="Garamond" w:cs="Garamond"/>
        </w:rPr>
      </w:pPr>
    </w:p>
    <w:p w:rsidR="00014445" w:rsidRDefault="00014445">
      <w:pPr>
        <w:rPr>
          <w:rFonts w:ascii="Garamond" w:eastAsia="Garamond" w:hAnsi="Garamond" w:cs="Garamond"/>
        </w:rPr>
      </w:pPr>
    </w:p>
    <w:p w:rsidR="00014445" w:rsidRDefault="00014445">
      <w:pPr>
        <w:rPr>
          <w:rFonts w:ascii="Garamond" w:eastAsia="Garamond" w:hAnsi="Garamond" w:cs="Garamond"/>
        </w:rPr>
      </w:pPr>
    </w:p>
    <w:p w:rsidR="00014445" w:rsidRDefault="00014445">
      <w:pPr>
        <w:rPr>
          <w:rFonts w:ascii="Garamond" w:eastAsia="Garamond" w:hAnsi="Garamond" w:cs="Garamond"/>
        </w:rPr>
      </w:pPr>
    </w:p>
    <w:sectPr w:rsidR="00014445">
      <w:type w:val="continuous"/>
      <w:pgSz w:w="12240" w:h="15840"/>
      <w:pgMar w:top="1417" w:right="532" w:bottom="1559" w:left="850" w:header="680" w:footer="45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70BA7">
      <w:r>
        <w:separator/>
      </w:r>
    </w:p>
  </w:endnote>
  <w:endnote w:type="continuationSeparator" w:id="0">
    <w:p w:rsidR="00000000" w:rsidRDefault="00870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445" w:rsidRDefault="00014445">
    <w:pPr>
      <w:jc w:val="center"/>
      <w:rPr>
        <w:rFonts w:ascii="Garamond" w:eastAsia="Garamond" w:hAnsi="Garamond" w:cs="Garamond"/>
        <w:sz w:val="16"/>
        <w:szCs w:val="16"/>
      </w:rPr>
    </w:pPr>
  </w:p>
  <w:tbl>
    <w:tblPr>
      <w:tblStyle w:val="a2"/>
      <w:tblW w:w="10770" w:type="dxa"/>
      <w:tblInd w:w="0" w:type="dxa"/>
      <w:tblBorders>
        <w:top w:val="single" w:sz="4" w:space="0" w:color="000000"/>
        <w:left w:val="nil"/>
        <w:bottom w:val="nil"/>
        <w:right w:val="nil"/>
        <w:insideH w:val="nil"/>
        <w:insideV w:val="nil"/>
      </w:tblBorders>
      <w:tblLayout w:type="fixed"/>
      <w:tblLook w:val="0000" w:firstRow="0" w:lastRow="0" w:firstColumn="0" w:lastColumn="0" w:noHBand="0" w:noVBand="0"/>
    </w:tblPr>
    <w:tblGrid>
      <w:gridCol w:w="7995"/>
      <w:gridCol w:w="2775"/>
    </w:tblGrid>
    <w:tr w:rsidR="00014445">
      <w:trPr>
        <w:trHeight w:val="760"/>
      </w:trPr>
      <w:tc>
        <w:tcPr>
          <w:tcW w:w="7995" w:type="dxa"/>
        </w:tcPr>
        <w:p w:rsidR="00014445" w:rsidRDefault="00870BA7">
          <w:pPr>
            <w:rPr>
              <w:rFonts w:ascii="Garamond" w:eastAsia="Garamond" w:hAnsi="Garamond" w:cs="Garamond"/>
              <w:color w:val="C0C0C0"/>
              <w:sz w:val="18"/>
              <w:szCs w:val="18"/>
            </w:rPr>
          </w:pPr>
          <w:r>
            <w:rPr>
              <w:rFonts w:ascii="Garamond" w:eastAsia="Garamond" w:hAnsi="Garamond" w:cs="Garamond"/>
              <w:color w:val="767171"/>
            </w:rPr>
            <w:t xml:space="preserve">Nota: </w:t>
          </w:r>
          <w:r>
            <w:rPr>
              <w:rFonts w:ascii="Garamond" w:eastAsia="Garamond" w:hAnsi="Garamond" w:cs="Garamond"/>
              <w:color w:val="767171"/>
              <w:sz w:val="18"/>
              <w:szCs w:val="18"/>
            </w:rPr>
            <w:t>Agregue o elimine las filas que sean necesarias para registrar los asistentes y los compromisos de la reunión</w:t>
          </w:r>
          <w:r>
            <w:rPr>
              <w:rFonts w:ascii="Garamond" w:eastAsia="Garamond" w:hAnsi="Garamond" w:cs="Garamond"/>
              <w:color w:val="595959"/>
              <w:sz w:val="18"/>
              <w:szCs w:val="18"/>
            </w:rPr>
            <w:t>.</w:t>
          </w:r>
          <w:r>
            <w:rPr>
              <w:rFonts w:ascii="Garamond" w:eastAsia="Garamond" w:hAnsi="Garamond" w:cs="Garamond"/>
              <w:b/>
              <w:color w:val="C0C0C0"/>
              <w:sz w:val="18"/>
              <w:szCs w:val="18"/>
            </w:rPr>
            <w:t xml:space="preserve"> </w:t>
          </w:r>
        </w:p>
      </w:tc>
      <w:tc>
        <w:tcPr>
          <w:tcW w:w="2775" w:type="dxa"/>
        </w:tcPr>
        <w:p w:rsidR="00014445" w:rsidRDefault="00870BA7">
          <w:pPr>
            <w:jc w:val="right"/>
            <w:rPr>
              <w:rFonts w:ascii="Garamond" w:eastAsia="Garamond" w:hAnsi="Garamond" w:cs="Garamond"/>
              <w:sz w:val="16"/>
              <w:szCs w:val="16"/>
            </w:rPr>
          </w:pPr>
          <w:r>
            <w:rPr>
              <w:rFonts w:ascii="Garamond" w:eastAsia="Garamond" w:hAnsi="Garamond" w:cs="Garamond"/>
              <w:sz w:val="16"/>
              <w:szCs w:val="16"/>
            </w:rPr>
            <w:t>Código: GDI-GPD-F029</w:t>
          </w:r>
        </w:p>
        <w:p w:rsidR="00014445" w:rsidRDefault="00870BA7">
          <w:pPr>
            <w:jc w:val="right"/>
            <w:rPr>
              <w:rFonts w:ascii="Garamond" w:eastAsia="Garamond" w:hAnsi="Garamond" w:cs="Garamond"/>
              <w:sz w:val="16"/>
              <w:szCs w:val="16"/>
            </w:rPr>
          </w:pPr>
          <w:r>
            <w:rPr>
              <w:rFonts w:ascii="Garamond" w:eastAsia="Garamond" w:hAnsi="Garamond" w:cs="Garamond"/>
              <w:sz w:val="16"/>
              <w:szCs w:val="16"/>
            </w:rPr>
            <w:t>Versión: 03</w:t>
          </w:r>
        </w:p>
        <w:p w:rsidR="00014445" w:rsidRDefault="00870BA7">
          <w:pPr>
            <w:jc w:val="right"/>
            <w:rPr>
              <w:rFonts w:ascii="Garamond" w:eastAsia="Garamond" w:hAnsi="Garamond" w:cs="Garamond"/>
              <w:sz w:val="16"/>
              <w:szCs w:val="16"/>
            </w:rPr>
          </w:pPr>
          <w:r>
            <w:rPr>
              <w:rFonts w:ascii="Garamond" w:eastAsia="Garamond" w:hAnsi="Garamond" w:cs="Garamond"/>
              <w:sz w:val="16"/>
              <w:szCs w:val="16"/>
            </w:rPr>
            <w:t>Vigencia desde: 05 de abril de 2019</w:t>
          </w:r>
        </w:p>
        <w:p w:rsidR="00014445" w:rsidRDefault="00870BA7">
          <w:pPr>
            <w:ind w:left="-108"/>
            <w:jc w:val="right"/>
            <w:rPr>
              <w:rFonts w:ascii="Garamond" w:eastAsia="Garamond" w:hAnsi="Garamond" w:cs="Garamond"/>
              <w:sz w:val="16"/>
              <w:szCs w:val="16"/>
            </w:rPr>
          </w:pPr>
          <w:r>
            <w:rPr>
              <w:rFonts w:ascii="Garamond" w:eastAsia="Garamond" w:hAnsi="Garamond" w:cs="Garamond"/>
              <w:sz w:val="16"/>
              <w:szCs w:val="16"/>
            </w:rPr>
            <w:t>4</w:t>
          </w:r>
          <w:r>
            <w:rPr>
              <w:rFonts w:ascii="Garamond" w:eastAsia="Garamond" w:hAnsi="Garamond" w:cs="Garamond"/>
              <w:sz w:val="16"/>
              <w:szCs w:val="16"/>
            </w:rPr>
            <w:t xml:space="preserve"> de </w:t>
          </w:r>
          <w:r>
            <w:rPr>
              <w:rFonts w:ascii="Garamond" w:eastAsia="Garamond" w:hAnsi="Garamond" w:cs="Garamond"/>
              <w:sz w:val="16"/>
              <w:szCs w:val="16"/>
            </w:rPr>
            <w:t>4</w:t>
          </w:r>
        </w:p>
      </w:tc>
    </w:tr>
  </w:tbl>
  <w:p w:rsidR="00014445" w:rsidRDefault="00014445">
    <w:pPr>
      <w:rPr>
        <w:rFonts w:ascii="Garamond" w:eastAsia="Garamond" w:hAnsi="Garamond" w:cs="Garamon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870BA7">
      <w:r>
        <w:separator/>
      </w:r>
    </w:p>
  </w:footnote>
  <w:footnote w:type="continuationSeparator" w:id="0">
    <w:p w:rsidR="00000000" w:rsidRDefault="00870B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445" w:rsidRDefault="00014445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Garamond" w:eastAsia="Garamond" w:hAnsi="Garamond" w:cs="Garamond"/>
      </w:rPr>
    </w:pPr>
  </w:p>
  <w:tbl>
    <w:tblPr>
      <w:tblStyle w:val="a1"/>
      <w:tblW w:w="10695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3720"/>
      <w:gridCol w:w="6975"/>
    </w:tblGrid>
    <w:tr w:rsidR="00014445">
      <w:trPr>
        <w:trHeight w:val="1160"/>
      </w:trPr>
      <w:tc>
        <w:tcPr>
          <w:tcW w:w="3720" w:type="dxa"/>
        </w:tcPr>
        <w:p w:rsidR="00014445" w:rsidRDefault="00870BA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ind w:left="720"/>
            <w:jc w:val="center"/>
            <w:rPr>
              <w:rFonts w:ascii="Garamond" w:eastAsia="Garamond" w:hAnsi="Garamond" w:cs="Garamond"/>
              <w:color w:val="000000"/>
            </w:rPr>
          </w:pPr>
          <w:r>
            <w:rPr>
              <w:noProof/>
              <w:lang w:val="es-CO"/>
            </w:rPr>
            <w:drawing>
              <wp:anchor distT="0" distB="0" distL="0" distR="0" simplePos="0" relativeHeight="251658240" behindDoc="0" locked="0" layoutInCell="1" hidden="0" allowOverlap="1">
                <wp:simplePos x="0" y="0"/>
                <wp:positionH relativeFrom="column">
                  <wp:posOffset>620395</wp:posOffset>
                </wp:positionH>
                <wp:positionV relativeFrom="paragraph">
                  <wp:posOffset>17145</wp:posOffset>
                </wp:positionV>
                <wp:extent cx="1212850" cy="706755"/>
                <wp:effectExtent l="0" t="0" r="0" b="0"/>
                <wp:wrapSquare wrapText="bothSides" distT="0" distB="0" distL="0" distR="0"/>
                <wp:docPr id="2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2850" cy="70675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:rsidR="00014445" w:rsidRDefault="0001444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ind w:left="720"/>
            <w:jc w:val="center"/>
            <w:rPr>
              <w:rFonts w:ascii="Garamond" w:eastAsia="Garamond" w:hAnsi="Garamond" w:cs="Garamond"/>
              <w:color w:val="000000"/>
            </w:rPr>
          </w:pPr>
        </w:p>
      </w:tc>
      <w:tc>
        <w:tcPr>
          <w:tcW w:w="6975" w:type="dxa"/>
        </w:tcPr>
        <w:p w:rsidR="00014445" w:rsidRDefault="00014445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210"/>
            </w:tabs>
            <w:jc w:val="center"/>
            <w:rPr>
              <w:rFonts w:ascii="Garamond" w:eastAsia="Garamond" w:hAnsi="Garamond" w:cs="Garamond"/>
              <w:b/>
              <w:color w:val="000000"/>
              <w:sz w:val="22"/>
              <w:szCs w:val="22"/>
            </w:rPr>
          </w:pPr>
        </w:p>
        <w:p w:rsidR="00014445" w:rsidRDefault="0001444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Garamond" w:eastAsia="Garamond" w:hAnsi="Garamond" w:cs="Garamond"/>
              <w:b/>
              <w:sz w:val="22"/>
              <w:szCs w:val="22"/>
            </w:rPr>
          </w:pPr>
        </w:p>
        <w:p w:rsidR="00014445" w:rsidRDefault="00870BA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Garamond" w:eastAsia="Garamond" w:hAnsi="Garamond" w:cs="Garamond"/>
              <w:color w:val="AEAAAA"/>
              <w:sz w:val="24"/>
              <w:szCs w:val="24"/>
            </w:rPr>
          </w:pPr>
          <w:r>
            <w:rPr>
              <w:rFonts w:ascii="Garamond" w:eastAsia="Garamond" w:hAnsi="Garamond" w:cs="Garamond"/>
              <w:b/>
              <w:color w:val="000000"/>
              <w:sz w:val="22"/>
              <w:szCs w:val="22"/>
            </w:rPr>
            <w:t>EVIDENCIA DE REUNIÓN</w:t>
          </w:r>
        </w:p>
      </w:tc>
    </w:tr>
  </w:tbl>
  <w:p w:rsidR="00014445" w:rsidRDefault="0001444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9F3D1F"/>
    <w:multiLevelType w:val="multilevel"/>
    <w:tmpl w:val="07C689D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>
    <w:nsid w:val="235C2BBE"/>
    <w:multiLevelType w:val="multilevel"/>
    <w:tmpl w:val="BA1C603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37B02A32"/>
    <w:multiLevelType w:val="multilevel"/>
    <w:tmpl w:val="E82A1B30"/>
    <w:lvl w:ilvl="0">
      <w:start w:val="1"/>
      <w:numFmt w:val="decimal"/>
      <w:lvlText w:val="%1."/>
      <w:lvlJc w:val="left"/>
      <w:pPr>
        <w:ind w:left="720" w:hanging="360"/>
      </w:pPr>
      <w:rPr>
        <w:i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nsid w:val="5F2A212F"/>
    <w:multiLevelType w:val="multilevel"/>
    <w:tmpl w:val="738651A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445"/>
    <w:rsid w:val="00014445"/>
    <w:rsid w:val="00870BA7"/>
    <w:rsid w:val="00A33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EA9AA044-6E1C-4093-BE2A-A0FF8EF1B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840</Words>
  <Characters>4621</Characters>
  <Application>Microsoft Office Word</Application>
  <DocSecurity>0</DocSecurity>
  <Lines>38</Lines>
  <Paragraphs>10</Paragraphs>
  <ScaleCrop>false</ScaleCrop>
  <Company>company</Company>
  <LinksUpToDate>false</LinksUpToDate>
  <CharactersWithSpaces>5451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2019-07-04T20:19:00Z</dcterms:created>
  <dcterms:modified xsi:type="dcterms:W3CDTF">2019-07-04T20:27:00Z</dcterms:modified>
</cp:coreProperties>
</file>