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66D461" w14:textId="254042F7" w:rsidR="00B9079B" w:rsidRPr="00AD26DB" w:rsidRDefault="00AC05D0" w:rsidP="00B9079B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MATRIZ</w:t>
      </w:r>
      <w:r w:rsidR="00B9079B" w:rsidRPr="00AD26DB">
        <w:rPr>
          <w:rFonts w:ascii="Arial" w:hAnsi="Arial" w:cs="Arial"/>
          <w:b/>
          <w:sz w:val="20"/>
          <w:szCs w:val="20"/>
        </w:rPr>
        <w:t xml:space="preserve"> – INDICADORES FINANCIEROS Y ORGANIZACIONALES</w:t>
      </w:r>
    </w:p>
    <w:p w14:paraId="7D4EBDE5" w14:textId="4D36BC02" w:rsidR="00E23BA3" w:rsidRPr="00AD26DB" w:rsidRDefault="0019592E" w:rsidP="00AD26DB">
      <w:pPr>
        <w:jc w:val="center"/>
        <w:rPr>
          <w:rFonts w:ascii="Arial" w:hAnsi="Arial" w:cs="Arial"/>
          <w:b/>
          <w:sz w:val="20"/>
          <w:szCs w:val="20"/>
        </w:rPr>
      </w:pPr>
      <w:r w:rsidRPr="00AD26DB">
        <w:rPr>
          <w:rFonts w:ascii="Arial" w:hAnsi="Arial" w:cs="Arial"/>
          <w:b/>
          <w:sz w:val="20"/>
          <w:szCs w:val="20"/>
        </w:rPr>
        <w:t>INTERVENTOR</w:t>
      </w:r>
      <w:r w:rsidR="00155BF7">
        <w:rPr>
          <w:rFonts w:ascii="Arial" w:hAnsi="Arial" w:cs="Arial"/>
          <w:b/>
          <w:sz w:val="20"/>
          <w:szCs w:val="20"/>
        </w:rPr>
        <w:t>Í</w:t>
      </w:r>
      <w:r w:rsidRPr="00AD26DB">
        <w:rPr>
          <w:rFonts w:ascii="Arial" w:hAnsi="Arial" w:cs="Arial"/>
          <w:b/>
          <w:sz w:val="20"/>
          <w:szCs w:val="20"/>
        </w:rPr>
        <w:t xml:space="preserve">A DE </w:t>
      </w:r>
      <w:r w:rsidR="00B9079B" w:rsidRPr="00AD26DB">
        <w:rPr>
          <w:rFonts w:ascii="Arial" w:hAnsi="Arial" w:cs="Arial"/>
          <w:b/>
          <w:sz w:val="20"/>
          <w:szCs w:val="20"/>
        </w:rPr>
        <w:t xml:space="preserve">OBRAS PARA </w:t>
      </w:r>
      <w:r w:rsidR="00AC05D0">
        <w:rPr>
          <w:rFonts w:ascii="Arial" w:hAnsi="Arial" w:cs="Arial"/>
          <w:b/>
          <w:sz w:val="20"/>
          <w:szCs w:val="20"/>
        </w:rPr>
        <w:t>OBRAS DE ESTABILIDAD</w:t>
      </w:r>
    </w:p>
    <w:p w14:paraId="0799E9C9" w14:textId="77777777" w:rsidR="00E23BA3" w:rsidRPr="00AD26DB" w:rsidRDefault="00E23BA3" w:rsidP="00B13ACE">
      <w:pPr>
        <w:rPr>
          <w:rFonts w:ascii="Arial" w:hAnsi="Arial" w:cs="Arial"/>
          <w:b/>
          <w:sz w:val="20"/>
          <w:szCs w:val="20"/>
        </w:rPr>
      </w:pPr>
    </w:p>
    <w:p w14:paraId="07DB37A3" w14:textId="6D5A94A5" w:rsidR="00CB592A" w:rsidRPr="00AD26DB" w:rsidRDefault="00CB592A" w:rsidP="00CB592A">
      <w:pPr>
        <w:numPr>
          <w:ilvl w:val="0"/>
          <w:numId w:val="5"/>
        </w:num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AD26DB">
        <w:rPr>
          <w:rFonts w:ascii="Arial" w:hAnsi="Arial" w:cs="Arial"/>
          <w:i/>
          <w:sz w:val="20"/>
          <w:szCs w:val="20"/>
        </w:rPr>
        <w:t xml:space="preserve">Índices de </w:t>
      </w:r>
      <w:r w:rsidR="005F289D">
        <w:rPr>
          <w:rFonts w:ascii="Arial" w:hAnsi="Arial" w:cs="Arial"/>
          <w:i/>
          <w:sz w:val="20"/>
          <w:szCs w:val="20"/>
        </w:rPr>
        <w:t>C</w:t>
      </w:r>
      <w:r w:rsidRPr="00AD26DB">
        <w:rPr>
          <w:rFonts w:ascii="Arial" w:hAnsi="Arial" w:cs="Arial"/>
          <w:i/>
          <w:sz w:val="20"/>
          <w:szCs w:val="20"/>
        </w:rPr>
        <w:t xml:space="preserve">apacidad </w:t>
      </w:r>
      <w:r w:rsidR="005F289D">
        <w:rPr>
          <w:rFonts w:ascii="Arial" w:hAnsi="Arial" w:cs="Arial"/>
          <w:i/>
          <w:sz w:val="20"/>
          <w:szCs w:val="20"/>
        </w:rPr>
        <w:t>F</w:t>
      </w:r>
      <w:r w:rsidRPr="00AD26DB">
        <w:rPr>
          <w:rFonts w:ascii="Arial" w:hAnsi="Arial" w:cs="Arial"/>
          <w:i/>
          <w:sz w:val="20"/>
          <w:szCs w:val="20"/>
        </w:rPr>
        <w:t xml:space="preserve">inanciera y </w:t>
      </w:r>
      <w:r w:rsidR="005F289D">
        <w:rPr>
          <w:rFonts w:ascii="Arial" w:hAnsi="Arial" w:cs="Arial"/>
          <w:i/>
          <w:sz w:val="20"/>
          <w:szCs w:val="20"/>
        </w:rPr>
        <w:t>O</w:t>
      </w:r>
      <w:r w:rsidRPr="00AD26DB">
        <w:rPr>
          <w:rFonts w:ascii="Arial" w:hAnsi="Arial" w:cs="Arial"/>
          <w:i/>
          <w:sz w:val="20"/>
          <w:szCs w:val="20"/>
        </w:rPr>
        <w:t>rganizacionales para Mipyme</w:t>
      </w:r>
      <w:r w:rsidR="005808CC">
        <w:rPr>
          <w:rFonts w:ascii="Arial" w:hAnsi="Arial" w:cs="Arial"/>
          <w:i/>
          <w:sz w:val="20"/>
          <w:szCs w:val="20"/>
        </w:rPr>
        <w:t>.</w:t>
      </w:r>
    </w:p>
    <w:p w14:paraId="02400381" w14:textId="77777777" w:rsidR="006F5E83" w:rsidRPr="00AD26DB" w:rsidRDefault="006F5E83" w:rsidP="006F5E83">
      <w:pPr>
        <w:contextualSpacing/>
        <w:jc w:val="both"/>
        <w:rPr>
          <w:rFonts w:ascii="Arial" w:hAnsi="Arial" w:cs="Arial"/>
          <w:bCs/>
          <w:i/>
          <w:iCs/>
          <w:sz w:val="20"/>
          <w:szCs w:val="20"/>
        </w:rPr>
      </w:pPr>
    </w:p>
    <w:p w14:paraId="311EAE25" w14:textId="306AE324" w:rsidR="009E41B2" w:rsidRPr="00AD26DB" w:rsidRDefault="009E41B2" w:rsidP="009E41B2">
      <w:pPr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AD26DB">
        <w:rPr>
          <w:rFonts w:ascii="Arial" w:hAnsi="Arial" w:cs="Arial"/>
          <w:bCs/>
          <w:sz w:val="20"/>
          <w:szCs w:val="20"/>
        </w:rPr>
        <w:t xml:space="preserve">El Proponente persona natural o jurídica que acredite la condición de Mipyme de conformidad con lo previsto </w:t>
      </w:r>
      <w:r w:rsidR="00341040">
        <w:rPr>
          <w:rFonts w:ascii="Arial" w:hAnsi="Arial" w:cs="Arial"/>
          <w:bCs/>
          <w:sz w:val="20"/>
          <w:szCs w:val="20"/>
        </w:rPr>
        <w:t>en el</w:t>
      </w:r>
      <w:r w:rsidR="00341040" w:rsidRPr="00AD26DB">
        <w:rPr>
          <w:rFonts w:ascii="Arial" w:hAnsi="Arial" w:cs="Arial"/>
          <w:bCs/>
          <w:sz w:val="20"/>
          <w:szCs w:val="20"/>
        </w:rPr>
        <w:t xml:space="preserve"> </w:t>
      </w:r>
      <w:r w:rsidRPr="00AD26DB">
        <w:rPr>
          <w:rFonts w:ascii="Arial" w:hAnsi="Arial" w:cs="Arial"/>
          <w:bCs/>
          <w:sz w:val="20"/>
          <w:szCs w:val="20"/>
        </w:rPr>
        <w:t>artículo</w:t>
      </w:r>
      <w:r w:rsidR="00D84CB5">
        <w:rPr>
          <w:rFonts w:ascii="Arial" w:hAnsi="Arial" w:cs="Arial"/>
          <w:bCs/>
          <w:sz w:val="20"/>
          <w:szCs w:val="20"/>
        </w:rPr>
        <w:t xml:space="preserve"> </w:t>
      </w:r>
      <w:r w:rsidRPr="00AD26DB">
        <w:rPr>
          <w:rFonts w:ascii="Arial" w:hAnsi="Arial" w:cs="Arial"/>
          <w:bCs/>
          <w:sz w:val="20"/>
          <w:szCs w:val="20"/>
        </w:rPr>
        <w:t>2.2.1.2.4.2.4. del Decreto 1082 de 2015</w:t>
      </w:r>
      <w:r w:rsidR="00522B63">
        <w:rPr>
          <w:rFonts w:ascii="Arial" w:hAnsi="Arial" w:cs="Arial"/>
          <w:bCs/>
          <w:sz w:val="20"/>
          <w:szCs w:val="20"/>
        </w:rPr>
        <w:t>, en concordancia con el parágrafo del artículo 2.2.1.13.2.</w:t>
      </w:r>
      <w:r w:rsidR="00AE09E2">
        <w:rPr>
          <w:rFonts w:ascii="Arial" w:hAnsi="Arial" w:cs="Arial"/>
          <w:bCs/>
          <w:sz w:val="20"/>
          <w:szCs w:val="20"/>
        </w:rPr>
        <w:t>4 del Decreto 1074 de 2015</w:t>
      </w:r>
      <w:r w:rsidRPr="00AD26DB">
        <w:rPr>
          <w:rFonts w:ascii="Arial" w:hAnsi="Arial" w:cs="Arial"/>
          <w:bCs/>
          <w:sz w:val="20"/>
          <w:szCs w:val="20"/>
        </w:rPr>
        <w:t xml:space="preserve"> o las normas que los modifiquen, sustituyan o complementen, </w:t>
      </w:r>
      <w:r w:rsidR="00AE09E2">
        <w:rPr>
          <w:rFonts w:ascii="Arial" w:hAnsi="Arial" w:cs="Arial"/>
          <w:bCs/>
          <w:sz w:val="20"/>
          <w:szCs w:val="20"/>
        </w:rPr>
        <w:t xml:space="preserve">probará </w:t>
      </w:r>
      <w:r w:rsidRPr="00AD26DB">
        <w:rPr>
          <w:rFonts w:ascii="Arial" w:hAnsi="Arial" w:cs="Arial"/>
          <w:bCs/>
          <w:sz w:val="20"/>
          <w:szCs w:val="20"/>
        </w:rPr>
        <w:t>los siguientes indicadores:</w:t>
      </w:r>
    </w:p>
    <w:p w14:paraId="410BF356" w14:textId="77777777" w:rsidR="00CB592A" w:rsidRPr="00AD26DB" w:rsidRDefault="00CB592A" w:rsidP="00CB592A">
      <w:pPr>
        <w:ind w:left="720"/>
        <w:contextualSpacing/>
        <w:rPr>
          <w:rFonts w:ascii="Arial" w:hAnsi="Arial" w:cs="Arial"/>
          <w:bCs/>
          <w:sz w:val="20"/>
          <w:szCs w:val="20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D26DB" w:rsidRPr="00AD26DB" w14:paraId="2131C5E8" w14:textId="77777777" w:rsidTr="0078758A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0282F553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750A24C6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Valor concertado</w:t>
            </w:r>
          </w:p>
        </w:tc>
      </w:tr>
      <w:tr w:rsidR="00AD26DB" w:rsidRPr="00AD26DB" w14:paraId="1AE509EE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D821726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2BEB351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8F21233" w14:textId="05959246" w:rsidR="00CB592A" w:rsidRPr="00AD26DB" w:rsidRDefault="00CB592A" w:rsidP="0078758A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FB0EBC">
              <w:rPr>
                <w:rFonts w:ascii="Arial" w:hAnsi="Arial" w:cs="Arial"/>
                <w:bCs/>
                <w:sz w:val="18"/>
                <w:szCs w:val="18"/>
              </w:rPr>
              <w:t>,11</w:t>
            </w:r>
          </w:p>
          <w:p w14:paraId="79B11E51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65620C91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FBAB6B7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90080B8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4356DE72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76A09FD1" w14:textId="0F98A942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 xml:space="preserve">≤ </m:t>
              </m:r>
            </m:oMath>
            <w:r w:rsidRPr="00AD26DB">
              <w:rPr>
                <w:rFonts w:cstheme="minorHAnsi"/>
                <w:bCs/>
                <w:sz w:val="18"/>
                <w:szCs w:val="18"/>
              </w:rPr>
              <w:t>7</w:t>
            </w:r>
            <w:r w:rsidR="00FB0EBC">
              <w:rPr>
                <w:rFonts w:cstheme="minorHAnsi"/>
                <w:bCs/>
                <w:sz w:val="18"/>
                <w:szCs w:val="18"/>
              </w:rPr>
              <w:t>5</w:t>
            </w:r>
            <w:r w:rsidRPr="00AD26DB">
              <w:rPr>
                <w:rFonts w:cstheme="minorHAnsi"/>
                <w:bCs/>
                <w:sz w:val="18"/>
                <w:szCs w:val="18"/>
              </w:rPr>
              <w:t>%</w:t>
            </w:r>
          </w:p>
          <w:p w14:paraId="0B1FFE0E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331C1C28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7D88FA54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AF858B0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746F0843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629CF89C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3AFA65B1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2A65953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870F0BD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FD06410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89BBF1B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09FF7469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D26DB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28218E87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57956BAD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61AB727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9F107EC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EC9976A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6C29D91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</m:oMath>
            </m:oMathPara>
          </w:p>
          <w:p w14:paraId="13239846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CB592A" w:rsidRPr="00AD26DB" w14:paraId="492E8C9E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A50B92C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5DC80FD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74D1FA3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04C36CC3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58301F53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19D55E98" w14:textId="77777777" w:rsidR="00CB592A" w:rsidRPr="00AD26DB" w:rsidRDefault="00CB592A" w:rsidP="00CB592A">
      <w:pPr>
        <w:ind w:left="720"/>
        <w:contextualSpacing/>
        <w:rPr>
          <w:rFonts w:cstheme="minorHAnsi"/>
          <w:b/>
          <w:sz w:val="20"/>
          <w:szCs w:val="20"/>
        </w:rPr>
      </w:pPr>
    </w:p>
    <w:p w14:paraId="36A2C2DD" w14:textId="39986EEC" w:rsidR="006A4BD7" w:rsidRPr="00AD26DB" w:rsidRDefault="006A4BD7" w:rsidP="006A4BD7">
      <w:pPr>
        <w:pStyle w:val="Prrafodelista"/>
        <w:ind w:left="360"/>
        <w:jc w:val="both"/>
        <w:rPr>
          <w:rFonts w:ascii="Arial" w:hAnsi="Arial" w:cs="Arial"/>
          <w:sz w:val="20"/>
          <w:szCs w:val="20"/>
        </w:rPr>
      </w:pPr>
      <w:r w:rsidRPr="00AD26DB">
        <w:rPr>
          <w:rFonts w:ascii="Arial" w:hAnsi="Arial" w:cs="Arial"/>
          <w:sz w:val="20"/>
          <w:szCs w:val="20"/>
        </w:rPr>
        <w:t>Tratándose de Proponente</w:t>
      </w:r>
      <w:r w:rsidR="001230D9">
        <w:rPr>
          <w:rFonts w:ascii="Arial" w:hAnsi="Arial" w:cs="Arial"/>
          <w:sz w:val="20"/>
          <w:szCs w:val="20"/>
        </w:rPr>
        <w:t>s</w:t>
      </w:r>
      <w:r w:rsidRPr="00AD26DB">
        <w:rPr>
          <w:rFonts w:ascii="Arial" w:hAnsi="Arial" w:cs="Arial"/>
          <w:sz w:val="20"/>
          <w:szCs w:val="20"/>
        </w:rPr>
        <w:t xml:space="preserve"> Plurales estos indicadores solo se aplicarán si por lo menos uno de los integrantes acredita la calidad de Mipyme de conformidad con lo previsto en el artículo</w:t>
      </w:r>
      <w:r w:rsidR="00AA00C8" w:rsidRPr="00AD26DB">
        <w:rPr>
          <w:rFonts w:ascii="Arial" w:hAnsi="Arial" w:cs="Arial"/>
          <w:sz w:val="20"/>
          <w:szCs w:val="20"/>
        </w:rPr>
        <w:t xml:space="preserve"> </w:t>
      </w:r>
      <w:r w:rsidRPr="00AD26DB">
        <w:rPr>
          <w:rFonts w:ascii="Arial" w:hAnsi="Arial" w:cs="Arial"/>
          <w:sz w:val="20"/>
          <w:szCs w:val="20"/>
        </w:rPr>
        <w:t>2.2.1.2.4.2.4. del Decreto 1082 de 2015</w:t>
      </w:r>
      <w:r w:rsidR="00646D77">
        <w:rPr>
          <w:rFonts w:ascii="Arial" w:hAnsi="Arial" w:cs="Arial"/>
          <w:sz w:val="20"/>
          <w:szCs w:val="20"/>
        </w:rPr>
        <w:t>,</w:t>
      </w:r>
      <w:r w:rsidRPr="00AD26DB">
        <w:rPr>
          <w:rFonts w:ascii="Arial" w:hAnsi="Arial" w:cs="Arial"/>
          <w:sz w:val="20"/>
          <w:szCs w:val="20"/>
        </w:rPr>
        <w:t xml:space="preserve"> o la normas que los modifiquen, sustituyan o complementen, y tienen una participación igual o superior al diez por ciento (10</w:t>
      </w:r>
      <w:r w:rsidR="00713841">
        <w:rPr>
          <w:rFonts w:ascii="Arial" w:hAnsi="Arial" w:cs="Arial"/>
          <w:sz w:val="20"/>
          <w:szCs w:val="20"/>
        </w:rPr>
        <w:t xml:space="preserve"> </w:t>
      </w:r>
      <w:r w:rsidRPr="00AD26DB">
        <w:rPr>
          <w:rFonts w:ascii="Arial" w:hAnsi="Arial" w:cs="Arial"/>
          <w:sz w:val="20"/>
          <w:szCs w:val="20"/>
        </w:rPr>
        <w:t xml:space="preserve">%) en el </w:t>
      </w:r>
      <w:r w:rsidR="00713841">
        <w:rPr>
          <w:rFonts w:ascii="Arial" w:hAnsi="Arial" w:cs="Arial"/>
          <w:sz w:val="20"/>
          <w:szCs w:val="20"/>
        </w:rPr>
        <w:t>C</w:t>
      </w:r>
      <w:r w:rsidRPr="00AD26DB">
        <w:rPr>
          <w:rFonts w:ascii="Arial" w:hAnsi="Arial" w:cs="Arial"/>
          <w:sz w:val="20"/>
          <w:szCs w:val="20"/>
        </w:rPr>
        <w:t>onsorcio o</w:t>
      </w:r>
      <w:r w:rsidR="00713841">
        <w:rPr>
          <w:rFonts w:ascii="Arial" w:hAnsi="Arial" w:cs="Arial"/>
          <w:sz w:val="20"/>
          <w:szCs w:val="20"/>
        </w:rPr>
        <w:t xml:space="preserve"> en</w:t>
      </w:r>
      <w:r w:rsidRPr="00AD26DB">
        <w:rPr>
          <w:rFonts w:ascii="Arial" w:hAnsi="Arial" w:cs="Arial"/>
          <w:sz w:val="20"/>
          <w:szCs w:val="20"/>
        </w:rPr>
        <w:t xml:space="preserve"> la </w:t>
      </w:r>
      <w:r w:rsidR="00713841">
        <w:rPr>
          <w:rFonts w:ascii="Arial" w:hAnsi="Arial" w:cs="Arial"/>
          <w:sz w:val="20"/>
          <w:szCs w:val="20"/>
        </w:rPr>
        <w:t>U</w:t>
      </w:r>
      <w:r w:rsidRPr="00AD26DB">
        <w:rPr>
          <w:rFonts w:ascii="Arial" w:hAnsi="Arial" w:cs="Arial"/>
          <w:sz w:val="20"/>
          <w:szCs w:val="20"/>
        </w:rPr>
        <w:t xml:space="preserve">nión </w:t>
      </w:r>
      <w:r w:rsidR="00713841">
        <w:rPr>
          <w:rFonts w:ascii="Arial" w:hAnsi="Arial" w:cs="Arial"/>
          <w:sz w:val="20"/>
          <w:szCs w:val="20"/>
        </w:rPr>
        <w:t>T</w:t>
      </w:r>
      <w:r w:rsidRPr="00AD26DB">
        <w:rPr>
          <w:rFonts w:ascii="Arial" w:hAnsi="Arial" w:cs="Arial"/>
          <w:sz w:val="20"/>
          <w:szCs w:val="20"/>
        </w:rPr>
        <w:t>emporal.</w:t>
      </w:r>
    </w:p>
    <w:p w14:paraId="1D1A72BA" w14:textId="77777777" w:rsidR="006A4BD7" w:rsidRPr="00AD26DB" w:rsidRDefault="006A4BD7" w:rsidP="006A4BD7">
      <w:pPr>
        <w:pStyle w:val="Prrafodelista"/>
        <w:ind w:left="360"/>
        <w:jc w:val="both"/>
        <w:rPr>
          <w:rFonts w:ascii="Arial" w:hAnsi="Arial" w:cs="Arial"/>
          <w:sz w:val="20"/>
          <w:szCs w:val="20"/>
        </w:rPr>
      </w:pPr>
    </w:p>
    <w:p w14:paraId="49455B98" w14:textId="1DF3F68A" w:rsidR="00837B0B" w:rsidRPr="00D72B6B" w:rsidRDefault="006A4BD7" w:rsidP="006A4BD7">
      <w:pPr>
        <w:pStyle w:val="Prrafodelista"/>
        <w:ind w:left="360"/>
        <w:jc w:val="both"/>
      </w:pPr>
      <w:r w:rsidRPr="00AD26DB">
        <w:rPr>
          <w:rFonts w:ascii="Arial" w:hAnsi="Arial" w:cs="Arial"/>
          <w:sz w:val="20"/>
          <w:szCs w:val="20"/>
        </w:rPr>
        <w:t>Para acreditar la calidad de Mipyme</w:t>
      </w:r>
      <w:r w:rsidR="0051182D">
        <w:rPr>
          <w:rFonts w:ascii="Arial" w:hAnsi="Arial" w:cs="Arial"/>
          <w:sz w:val="20"/>
          <w:szCs w:val="20"/>
        </w:rPr>
        <w:t>,</w:t>
      </w:r>
      <w:r w:rsidRPr="00136014">
        <w:rPr>
          <w:rFonts w:ascii="Arial" w:hAnsi="Arial" w:cs="Arial"/>
          <w:sz w:val="20"/>
          <w:szCs w:val="20"/>
        </w:rPr>
        <w:t xml:space="preserve"> el Proponente </w:t>
      </w:r>
      <w:r w:rsidR="00837B0B" w:rsidRPr="00136014">
        <w:rPr>
          <w:rFonts w:ascii="Arial" w:hAnsi="Arial" w:cs="Arial"/>
          <w:sz w:val="20"/>
          <w:szCs w:val="20"/>
        </w:rPr>
        <w:t>entregará copia del certificado del Registro Úni</w:t>
      </w:r>
      <w:r w:rsidR="008D0C3B" w:rsidRPr="00136014">
        <w:rPr>
          <w:rFonts w:ascii="Arial" w:hAnsi="Arial" w:cs="Arial"/>
          <w:sz w:val="20"/>
          <w:szCs w:val="20"/>
        </w:rPr>
        <w:t>co de Proponentes, el cual deberá encontrarse vigente y en firme al momento de su presentación.</w:t>
      </w:r>
    </w:p>
    <w:p w14:paraId="36FBEB68" w14:textId="77777777" w:rsidR="00CB592A" w:rsidRPr="00AD26DB" w:rsidRDefault="00CB592A" w:rsidP="00CB592A">
      <w:pPr>
        <w:rPr>
          <w:rFonts w:ascii="Arial" w:hAnsi="Arial" w:cs="Arial"/>
          <w:b/>
          <w:sz w:val="20"/>
          <w:szCs w:val="20"/>
        </w:rPr>
      </w:pPr>
    </w:p>
    <w:p w14:paraId="78D50011" w14:textId="61BB3F5E" w:rsidR="0020767F" w:rsidRPr="00136014" w:rsidRDefault="00CB592A" w:rsidP="0020767F">
      <w:pPr>
        <w:numPr>
          <w:ilvl w:val="0"/>
          <w:numId w:val="5"/>
        </w:numPr>
        <w:ind w:left="360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AD26DB">
        <w:rPr>
          <w:rFonts w:ascii="Arial" w:hAnsi="Arial" w:cs="Arial"/>
          <w:i/>
          <w:sz w:val="20"/>
          <w:szCs w:val="20"/>
        </w:rPr>
        <w:t xml:space="preserve">Índices de </w:t>
      </w:r>
      <w:r w:rsidR="00A11817">
        <w:rPr>
          <w:rFonts w:ascii="Arial" w:hAnsi="Arial" w:cs="Arial"/>
          <w:i/>
          <w:sz w:val="20"/>
          <w:szCs w:val="20"/>
        </w:rPr>
        <w:t>C</w:t>
      </w:r>
      <w:r w:rsidRPr="00AD26DB">
        <w:rPr>
          <w:rFonts w:ascii="Arial" w:hAnsi="Arial" w:cs="Arial"/>
          <w:i/>
          <w:sz w:val="20"/>
          <w:szCs w:val="20"/>
        </w:rPr>
        <w:t xml:space="preserve">apacidad </w:t>
      </w:r>
      <w:r w:rsidR="00A11817">
        <w:rPr>
          <w:rFonts w:ascii="Arial" w:hAnsi="Arial" w:cs="Arial"/>
          <w:i/>
          <w:sz w:val="20"/>
          <w:szCs w:val="20"/>
        </w:rPr>
        <w:t>F</w:t>
      </w:r>
      <w:r w:rsidRPr="00AD26DB">
        <w:rPr>
          <w:rFonts w:ascii="Arial" w:hAnsi="Arial" w:cs="Arial"/>
          <w:i/>
          <w:sz w:val="20"/>
          <w:szCs w:val="20"/>
        </w:rPr>
        <w:t xml:space="preserve">inanciera y </w:t>
      </w:r>
      <w:r w:rsidR="00A11817">
        <w:rPr>
          <w:rFonts w:ascii="Arial" w:hAnsi="Arial" w:cs="Arial"/>
          <w:i/>
          <w:sz w:val="20"/>
          <w:szCs w:val="20"/>
        </w:rPr>
        <w:t>O</w:t>
      </w:r>
      <w:r w:rsidRPr="00AD26DB">
        <w:rPr>
          <w:rFonts w:ascii="Arial" w:hAnsi="Arial" w:cs="Arial"/>
          <w:i/>
          <w:sz w:val="20"/>
          <w:szCs w:val="20"/>
        </w:rPr>
        <w:t xml:space="preserve">rganizacionales para </w:t>
      </w:r>
      <w:r w:rsidR="0020767F">
        <w:rPr>
          <w:rFonts w:ascii="Arial" w:hAnsi="Arial" w:cs="Arial"/>
          <w:i/>
          <w:sz w:val="20"/>
          <w:szCs w:val="20"/>
        </w:rPr>
        <w:t>los demás Proponentes</w:t>
      </w:r>
      <w:r w:rsidR="00A22971">
        <w:rPr>
          <w:rFonts w:ascii="Arial" w:hAnsi="Arial" w:cs="Arial"/>
          <w:i/>
          <w:sz w:val="20"/>
          <w:szCs w:val="20"/>
        </w:rPr>
        <w:t>.</w:t>
      </w:r>
    </w:p>
    <w:p w14:paraId="54E82E0B" w14:textId="77777777" w:rsidR="0020767F" w:rsidRDefault="0020767F" w:rsidP="0020767F">
      <w:pPr>
        <w:ind w:left="360"/>
        <w:contextualSpacing/>
        <w:jc w:val="both"/>
        <w:rPr>
          <w:rFonts w:ascii="Arial" w:hAnsi="Arial" w:cs="Arial"/>
          <w:i/>
          <w:sz w:val="20"/>
          <w:szCs w:val="20"/>
        </w:rPr>
      </w:pPr>
    </w:p>
    <w:p w14:paraId="5CD41CAF" w14:textId="788CC85F" w:rsidR="0020767F" w:rsidRDefault="0020767F" w:rsidP="0020767F">
      <w:pPr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Los Proponentes que </w:t>
      </w:r>
      <w:r w:rsidRPr="00136014">
        <w:rPr>
          <w:rFonts w:ascii="Arial" w:hAnsi="Arial" w:cs="Arial"/>
          <w:b/>
          <w:iCs/>
          <w:sz w:val="20"/>
          <w:szCs w:val="20"/>
          <w:u w:val="single"/>
        </w:rPr>
        <w:t>NO</w:t>
      </w:r>
      <w:r w:rsidR="00CA3D73">
        <w:rPr>
          <w:rFonts w:ascii="Arial" w:hAnsi="Arial" w:cs="Arial"/>
          <w:b/>
          <w:iCs/>
          <w:sz w:val="20"/>
          <w:szCs w:val="20"/>
          <w:u w:val="single"/>
        </w:rPr>
        <w:t xml:space="preserve"> </w:t>
      </w:r>
      <w:r w:rsidR="00CA3D73">
        <w:rPr>
          <w:rFonts w:ascii="Arial" w:hAnsi="Arial" w:cs="Arial"/>
          <w:bCs/>
          <w:iCs/>
          <w:sz w:val="20"/>
          <w:szCs w:val="20"/>
        </w:rPr>
        <w:t xml:space="preserve">demuestren la condición de Mipyme de conformidad con lo previsto en el artículo </w:t>
      </w:r>
      <w:r w:rsidR="001E265A">
        <w:rPr>
          <w:rFonts w:ascii="Arial" w:hAnsi="Arial" w:cs="Arial"/>
          <w:bCs/>
          <w:iCs/>
          <w:sz w:val="20"/>
          <w:szCs w:val="20"/>
        </w:rPr>
        <w:t xml:space="preserve">2.2.1.2.4.2.4 del Decreto 1082 de 2015, </w:t>
      </w:r>
      <w:r w:rsidR="00646D77">
        <w:rPr>
          <w:rFonts w:ascii="Arial" w:hAnsi="Arial" w:cs="Arial"/>
          <w:bCs/>
          <w:iCs/>
          <w:sz w:val="20"/>
          <w:szCs w:val="20"/>
        </w:rPr>
        <w:t xml:space="preserve">en concordancia con el parágrafo </w:t>
      </w:r>
      <w:r w:rsidR="004B5FE1">
        <w:rPr>
          <w:rFonts w:ascii="Arial" w:hAnsi="Arial" w:cs="Arial"/>
          <w:bCs/>
          <w:iCs/>
          <w:sz w:val="20"/>
          <w:szCs w:val="20"/>
        </w:rPr>
        <w:t xml:space="preserve">del artículo 2.2.1.13.2.4 del Decreto 1074 de 2015 </w:t>
      </w:r>
      <w:r w:rsidR="001E265A">
        <w:rPr>
          <w:rFonts w:ascii="Arial" w:hAnsi="Arial" w:cs="Arial"/>
          <w:bCs/>
          <w:iCs/>
          <w:sz w:val="20"/>
          <w:szCs w:val="20"/>
        </w:rPr>
        <w:t xml:space="preserve">o las normas que los modifiquen, sustituyan o complementen, </w:t>
      </w:r>
      <w:r w:rsidR="000145FD">
        <w:rPr>
          <w:rFonts w:ascii="Arial" w:hAnsi="Arial" w:cs="Arial"/>
          <w:bCs/>
          <w:iCs/>
          <w:sz w:val="20"/>
          <w:szCs w:val="20"/>
        </w:rPr>
        <w:t>acreditará</w:t>
      </w:r>
      <w:r w:rsidR="00770CBD">
        <w:rPr>
          <w:rFonts w:ascii="Arial" w:hAnsi="Arial" w:cs="Arial"/>
          <w:bCs/>
          <w:iCs/>
          <w:sz w:val="20"/>
          <w:szCs w:val="20"/>
        </w:rPr>
        <w:t>n</w:t>
      </w:r>
      <w:r w:rsidR="000145FD">
        <w:rPr>
          <w:rFonts w:ascii="Arial" w:hAnsi="Arial" w:cs="Arial"/>
          <w:bCs/>
          <w:iCs/>
          <w:sz w:val="20"/>
          <w:szCs w:val="20"/>
        </w:rPr>
        <w:t xml:space="preserve"> los </w:t>
      </w:r>
      <w:r w:rsidR="00770CBD">
        <w:rPr>
          <w:rFonts w:ascii="Arial" w:hAnsi="Arial" w:cs="Arial"/>
          <w:bCs/>
          <w:iCs/>
          <w:sz w:val="20"/>
          <w:szCs w:val="20"/>
        </w:rPr>
        <w:t>siguientes indicadores:</w:t>
      </w:r>
    </w:p>
    <w:p w14:paraId="61734D91" w14:textId="77777777" w:rsidR="00770CBD" w:rsidRPr="00136014" w:rsidRDefault="00770CBD" w:rsidP="00136014">
      <w:pPr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</w:rPr>
      </w:pPr>
    </w:p>
    <w:p w14:paraId="67AB6738" w14:textId="77777777" w:rsidR="00CB592A" w:rsidRPr="00AD26DB" w:rsidRDefault="00CB592A" w:rsidP="00CB592A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D26DB" w:rsidRPr="00AD26DB" w14:paraId="6DF5BFA0" w14:textId="77777777" w:rsidTr="00136014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35A3B59F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D26DB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647B6C47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D26DB">
              <w:rPr>
                <w:rFonts w:ascii="Arial" w:hAnsi="Arial" w:cs="Arial"/>
                <w:b/>
                <w:sz w:val="20"/>
                <w:szCs w:val="20"/>
              </w:rPr>
              <w:t>Valor concertado</w:t>
            </w:r>
          </w:p>
        </w:tc>
      </w:tr>
      <w:tr w:rsidR="00AD26DB" w:rsidRPr="00AD26DB" w14:paraId="12D550E8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7C5432E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5AEFE79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15653BBB" w14:textId="4BEFE217" w:rsidR="00CB592A" w:rsidRPr="00AD26DB" w:rsidRDefault="00CB592A" w:rsidP="0078758A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FB0EBC">
              <w:rPr>
                <w:rFonts w:ascii="Arial" w:hAnsi="Arial" w:cs="Arial"/>
                <w:bCs/>
                <w:sz w:val="18"/>
                <w:szCs w:val="18"/>
              </w:rPr>
              <w:t>21</w:t>
            </w:r>
          </w:p>
          <w:p w14:paraId="67B12B41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D26DB" w:rsidRPr="00AD26DB" w14:paraId="1F0AF9FD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C8D842A" w14:textId="77777777" w:rsidR="00CB592A" w:rsidRPr="00AD26DB" w:rsidRDefault="00CB592A" w:rsidP="00136014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13F55A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lastRenderedPageBreak/>
              <w:t>Índice de endeudamiento</w:t>
            </w:r>
          </w:p>
        </w:tc>
        <w:tc>
          <w:tcPr>
            <w:tcW w:w="2268" w:type="dxa"/>
            <w:vAlign w:val="center"/>
          </w:tcPr>
          <w:p w14:paraId="24B88372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2C99B03E" w14:textId="7D05764B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w:lastRenderedPageBreak/>
                <m:t xml:space="preserve">≤ 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</w:tc>
      </w:tr>
      <w:tr w:rsidR="00AD26DB" w:rsidRPr="00AD26DB" w14:paraId="66AD5B64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32532FC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5219961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506020C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42894EBE" w14:textId="559828DC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1</m:t>
                </m:r>
              </m:oMath>
            </m:oMathPara>
          </w:p>
          <w:p w14:paraId="289E9455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D26DB" w:rsidRPr="00AD26DB" w14:paraId="21C9259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397F55B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7AC585D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49C69305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202F93C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D26DB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27206B82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D26DB" w:rsidRPr="00AD26DB" w14:paraId="2F3D79FD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CB47ACF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2D82652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94310CC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4CE8496F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065613AD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B592A" w:rsidRPr="00AD26DB" w14:paraId="247CF3B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47DA3D8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3037381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672F420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330C6EC8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F02AB92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689F11CA" w14:textId="77777777" w:rsidR="00CB592A" w:rsidRPr="00AD26DB" w:rsidRDefault="00CB592A" w:rsidP="00CB592A">
      <w:pPr>
        <w:jc w:val="both"/>
        <w:rPr>
          <w:rFonts w:ascii="Arial" w:hAnsi="Arial" w:cs="Arial"/>
          <w:sz w:val="20"/>
          <w:szCs w:val="20"/>
        </w:rPr>
      </w:pPr>
    </w:p>
    <w:p w14:paraId="5D2FAB63" w14:textId="4200F086" w:rsidR="00B9079B" w:rsidRPr="00AD26DB" w:rsidRDefault="00CB592A" w:rsidP="00CB592A">
      <w:pPr>
        <w:jc w:val="both"/>
      </w:pPr>
      <w:r w:rsidRPr="00AD26DB">
        <w:rPr>
          <w:rFonts w:ascii="Arial" w:hAnsi="Arial" w:cs="Arial"/>
          <w:sz w:val="20"/>
          <w:szCs w:val="20"/>
        </w:rPr>
        <w:t>Los indicadores definidos en la pre</w:t>
      </w:r>
      <w:bookmarkStart w:id="0" w:name="_GoBack"/>
      <w:bookmarkEnd w:id="0"/>
      <w:r w:rsidRPr="00AD26DB">
        <w:rPr>
          <w:rFonts w:ascii="Arial" w:hAnsi="Arial" w:cs="Arial"/>
          <w:sz w:val="20"/>
          <w:szCs w:val="20"/>
        </w:rPr>
        <w:t xml:space="preserve">sente matriz deben ser usados por las </w:t>
      </w:r>
      <w:r w:rsidR="00713841">
        <w:rPr>
          <w:rFonts w:ascii="Arial" w:hAnsi="Arial" w:cs="Arial"/>
          <w:sz w:val="20"/>
          <w:szCs w:val="20"/>
        </w:rPr>
        <w:t>E</w:t>
      </w:r>
      <w:r w:rsidRPr="00AD26DB">
        <w:rPr>
          <w:rFonts w:ascii="Arial" w:hAnsi="Arial" w:cs="Arial"/>
          <w:sz w:val="20"/>
          <w:szCs w:val="20"/>
        </w:rPr>
        <w:t xml:space="preserve">ntidades en la estructuración de los Documentos del </w:t>
      </w:r>
      <w:r w:rsidR="00713841">
        <w:rPr>
          <w:rFonts w:ascii="Arial" w:hAnsi="Arial" w:cs="Arial"/>
          <w:sz w:val="20"/>
          <w:szCs w:val="20"/>
        </w:rPr>
        <w:t>P</w:t>
      </w:r>
      <w:r w:rsidRPr="00AD26DB">
        <w:rPr>
          <w:rFonts w:ascii="Arial" w:hAnsi="Arial" w:cs="Arial"/>
          <w:sz w:val="20"/>
          <w:szCs w:val="20"/>
        </w:rPr>
        <w:t xml:space="preserve">roceso de </w:t>
      </w:r>
      <w:r w:rsidR="00713841">
        <w:rPr>
          <w:rFonts w:ascii="Arial" w:hAnsi="Arial" w:cs="Arial"/>
          <w:sz w:val="20"/>
          <w:szCs w:val="20"/>
        </w:rPr>
        <w:t>C</w:t>
      </w:r>
      <w:r w:rsidRPr="00AD26DB">
        <w:rPr>
          <w:rFonts w:ascii="Arial" w:hAnsi="Arial" w:cs="Arial"/>
          <w:sz w:val="20"/>
          <w:szCs w:val="20"/>
        </w:rPr>
        <w:t>ontratación de</w:t>
      </w:r>
      <w:r w:rsidR="00997AEA" w:rsidRPr="00AD26DB">
        <w:rPr>
          <w:rFonts w:ascii="Arial" w:hAnsi="Arial" w:cs="Arial"/>
          <w:sz w:val="20"/>
          <w:szCs w:val="20"/>
        </w:rPr>
        <w:t xml:space="preserve"> interventoría de</w:t>
      </w:r>
      <w:r w:rsidRPr="00AD26DB">
        <w:rPr>
          <w:rFonts w:ascii="Arial" w:hAnsi="Arial" w:cs="Arial"/>
          <w:sz w:val="20"/>
          <w:szCs w:val="20"/>
        </w:rPr>
        <w:t xml:space="preserve"> obra pública para infraestructura de transporte. </w:t>
      </w:r>
    </w:p>
    <w:sectPr w:rsidR="00B9079B" w:rsidRPr="00AD26DB" w:rsidSect="002B420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40998A" w14:textId="77777777" w:rsidR="008E3E26" w:rsidRDefault="008E3E26" w:rsidP="004F2C35">
      <w:r>
        <w:separator/>
      </w:r>
    </w:p>
  </w:endnote>
  <w:endnote w:type="continuationSeparator" w:id="0">
    <w:p w14:paraId="2A591423" w14:textId="77777777" w:rsidR="008E3E26" w:rsidRDefault="008E3E26" w:rsidP="004F2C35">
      <w:r>
        <w:continuationSeparator/>
      </w:r>
    </w:p>
  </w:endnote>
  <w:endnote w:type="continuationNotice" w:id="1">
    <w:p w14:paraId="0C814D39" w14:textId="77777777" w:rsidR="008E3E26" w:rsidRDefault="008E3E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81827" w14:textId="77777777" w:rsidR="009A67BC" w:rsidRDefault="348A32FD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D0C289" w14:textId="77777777" w:rsidR="008E3E26" w:rsidRDefault="008E3E26" w:rsidP="004F2C35">
      <w:r>
        <w:separator/>
      </w:r>
    </w:p>
  </w:footnote>
  <w:footnote w:type="continuationSeparator" w:id="0">
    <w:p w14:paraId="2630DA5D" w14:textId="77777777" w:rsidR="008E3E26" w:rsidRDefault="008E3E26" w:rsidP="004F2C35">
      <w:r>
        <w:continuationSeparator/>
      </w:r>
    </w:p>
  </w:footnote>
  <w:footnote w:type="continuationNotice" w:id="1">
    <w:p w14:paraId="1F736CC7" w14:textId="77777777" w:rsidR="008E3E26" w:rsidRDefault="008E3E2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6606"/>
      <w:gridCol w:w="2178"/>
    </w:tblGrid>
    <w:tr w:rsidR="0019592E" w:rsidRPr="00292E4D" w14:paraId="7EDF18B7" w14:textId="77777777" w:rsidTr="001E4F74">
      <w:trPr>
        <w:trHeight w:val="138"/>
        <w:jc w:val="center"/>
      </w:trPr>
      <w:tc>
        <w:tcPr>
          <w:tcW w:w="5000" w:type="pct"/>
          <w:gridSpan w:val="2"/>
          <w:shd w:val="clear" w:color="auto" w:fill="auto"/>
          <w:vAlign w:val="center"/>
        </w:tcPr>
        <w:p w14:paraId="0F707BD4" w14:textId="5D1CBBD4" w:rsidR="0019592E" w:rsidRDefault="00AC05D0" w:rsidP="001E4F74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MATRIZ </w:t>
          </w:r>
          <w:r w:rsidR="0019592E" w:rsidRPr="0068733C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- </w:t>
          </w:r>
          <w:r w:rsidR="0019592E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INDICADORES FINANCIEROS Y ORGANIZACIONALES </w:t>
          </w:r>
        </w:p>
        <w:p w14:paraId="0831F05F" w14:textId="6767A614" w:rsidR="0019592E" w:rsidRPr="000E0EF2" w:rsidRDefault="00AC05D0" w:rsidP="00AC05D0">
          <w:pPr>
            <w:ind w:firstLine="708"/>
            <w:jc w:val="center"/>
            <w:rPr>
              <w:rFonts w:cs="Arial"/>
              <w:color w:val="1A1818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I</w:t>
          </w:r>
          <w:r w:rsidR="0019592E" w:rsidRPr="000E0EF2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NTERVENTORÍA DE OBRA PÚBLICA DE </w:t>
          </w:r>
          <w:r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OBRAS DE ESTABILIDAD</w:t>
          </w:r>
        </w:p>
      </w:tc>
    </w:tr>
    <w:tr w:rsidR="00AC05D0" w:rsidRPr="006E64E8" w14:paraId="3CED5481" w14:textId="77777777" w:rsidTr="00AC05D0">
      <w:trPr>
        <w:trHeight w:val="220"/>
        <w:jc w:val="center"/>
      </w:trPr>
      <w:tc>
        <w:tcPr>
          <w:tcW w:w="3760" w:type="pct"/>
          <w:shd w:val="clear" w:color="auto" w:fill="auto"/>
          <w:vAlign w:val="center"/>
        </w:tcPr>
        <w:p w14:paraId="1B25FFBF" w14:textId="77777777" w:rsidR="00AC05D0" w:rsidRPr="000E0EF2" w:rsidRDefault="00AC05D0" w:rsidP="00AC05D0">
          <w:pPr>
            <w:ind w:left="10" w:hanging="10"/>
            <w:jc w:val="right"/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240" w:type="pct"/>
          <w:shd w:val="clear" w:color="auto" w:fill="auto"/>
          <w:vAlign w:val="center"/>
        </w:tcPr>
        <w:p w14:paraId="1BD10659" w14:textId="32B810A5" w:rsidR="00AC05D0" w:rsidRPr="000E0EF2" w:rsidRDefault="00AC05D0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PAGE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2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 xml:space="preserve"> de 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NUMPAGES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2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</w:p>
      </w:tc>
    </w:tr>
  </w:tbl>
  <w:p w14:paraId="6F75C11F" w14:textId="3CC71788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846E0D"/>
    <w:multiLevelType w:val="hybridMultilevel"/>
    <w:tmpl w:val="7DB885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145FD"/>
    <w:rsid w:val="00023FF9"/>
    <w:rsid w:val="000746B7"/>
    <w:rsid w:val="00091E6B"/>
    <w:rsid w:val="00095309"/>
    <w:rsid w:val="000A791C"/>
    <w:rsid w:val="000D7CD2"/>
    <w:rsid w:val="000F3D19"/>
    <w:rsid w:val="000F7BC6"/>
    <w:rsid w:val="001230D9"/>
    <w:rsid w:val="00136014"/>
    <w:rsid w:val="0014591D"/>
    <w:rsid w:val="00154ECB"/>
    <w:rsid w:val="00155BF7"/>
    <w:rsid w:val="00167B67"/>
    <w:rsid w:val="00181D75"/>
    <w:rsid w:val="00191296"/>
    <w:rsid w:val="0019257C"/>
    <w:rsid w:val="0019592E"/>
    <w:rsid w:val="001A1B68"/>
    <w:rsid w:val="001A5E22"/>
    <w:rsid w:val="001C6359"/>
    <w:rsid w:val="001C75B3"/>
    <w:rsid w:val="001D32CE"/>
    <w:rsid w:val="001D7612"/>
    <w:rsid w:val="001E265A"/>
    <w:rsid w:val="001E4F74"/>
    <w:rsid w:val="001F7199"/>
    <w:rsid w:val="0020767F"/>
    <w:rsid w:val="00233600"/>
    <w:rsid w:val="002535A9"/>
    <w:rsid w:val="00261480"/>
    <w:rsid w:val="00277283"/>
    <w:rsid w:val="002843B4"/>
    <w:rsid w:val="002B420C"/>
    <w:rsid w:val="002B52F1"/>
    <w:rsid w:val="002D02B1"/>
    <w:rsid w:val="003026BA"/>
    <w:rsid w:val="00305053"/>
    <w:rsid w:val="00305CEF"/>
    <w:rsid w:val="00312EF0"/>
    <w:rsid w:val="0034024E"/>
    <w:rsid w:val="00341040"/>
    <w:rsid w:val="00350DEA"/>
    <w:rsid w:val="00351FDF"/>
    <w:rsid w:val="003847DE"/>
    <w:rsid w:val="003B05EC"/>
    <w:rsid w:val="003B1E68"/>
    <w:rsid w:val="003E173E"/>
    <w:rsid w:val="003E555C"/>
    <w:rsid w:val="00436142"/>
    <w:rsid w:val="00470102"/>
    <w:rsid w:val="00474EDE"/>
    <w:rsid w:val="00485984"/>
    <w:rsid w:val="004A01B6"/>
    <w:rsid w:val="004A0BCA"/>
    <w:rsid w:val="004A48DB"/>
    <w:rsid w:val="004B1B0F"/>
    <w:rsid w:val="004B5FE1"/>
    <w:rsid w:val="004C2595"/>
    <w:rsid w:val="004C32F4"/>
    <w:rsid w:val="004F2C35"/>
    <w:rsid w:val="004F2ED5"/>
    <w:rsid w:val="0051182D"/>
    <w:rsid w:val="005145CC"/>
    <w:rsid w:val="005225E0"/>
    <w:rsid w:val="00522B63"/>
    <w:rsid w:val="00533760"/>
    <w:rsid w:val="005540B4"/>
    <w:rsid w:val="005808CC"/>
    <w:rsid w:val="0059060F"/>
    <w:rsid w:val="005F289D"/>
    <w:rsid w:val="006319DF"/>
    <w:rsid w:val="00646D77"/>
    <w:rsid w:val="0065617D"/>
    <w:rsid w:val="0068733C"/>
    <w:rsid w:val="006878EC"/>
    <w:rsid w:val="006A4BD7"/>
    <w:rsid w:val="006A63AE"/>
    <w:rsid w:val="006B2B1D"/>
    <w:rsid w:val="006D761F"/>
    <w:rsid w:val="006F5E83"/>
    <w:rsid w:val="00713841"/>
    <w:rsid w:val="007212F3"/>
    <w:rsid w:val="0072613C"/>
    <w:rsid w:val="0073203D"/>
    <w:rsid w:val="007423C6"/>
    <w:rsid w:val="00751787"/>
    <w:rsid w:val="00770CBD"/>
    <w:rsid w:val="0078734B"/>
    <w:rsid w:val="007C1BAD"/>
    <w:rsid w:val="007C30FA"/>
    <w:rsid w:val="007E5224"/>
    <w:rsid w:val="00837B0B"/>
    <w:rsid w:val="008A1A6F"/>
    <w:rsid w:val="008A71EC"/>
    <w:rsid w:val="008B1A18"/>
    <w:rsid w:val="008B3011"/>
    <w:rsid w:val="008D0C3B"/>
    <w:rsid w:val="008E3E26"/>
    <w:rsid w:val="00987E64"/>
    <w:rsid w:val="00997AEA"/>
    <w:rsid w:val="009A67BC"/>
    <w:rsid w:val="009B26E4"/>
    <w:rsid w:val="009E41B2"/>
    <w:rsid w:val="00A06874"/>
    <w:rsid w:val="00A10537"/>
    <w:rsid w:val="00A11817"/>
    <w:rsid w:val="00A12D59"/>
    <w:rsid w:val="00A13E4E"/>
    <w:rsid w:val="00A22971"/>
    <w:rsid w:val="00A34836"/>
    <w:rsid w:val="00AA00C8"/>
    <w:rsid w:val="00AB7F7A"/>
    <w:rsid w:val="00AC05D0"/>
    <w:rsid w:val="00AC06A9"/>
    <w:rsid w:val="00AD26DB"/>
    <w:rsid w:val="00AE09E2"/>
    <w:rsid w:val="00B11CD8"/>
    <w:rsid w:val="00B13ACE"/>
    <w:rsid w:val="00B30435"/>
    <w:rsid w:val="00B34471"/>
    <w:rsid w:val="00B524FA"/>
    <w:rsid w:val="00B601F3"/>
    <w:rsid w:val="00B80AC7"/>
    <w:rsid w:val="00B9079B"/>
    <w:rsid w:val="00C05515"/>
    <w:rsid w:val="00C2579D"/>
    <w:rsid w:val="00C32542"/>
    <w:rsid w:val="00C50D27"/>
    <w:rsid w:val="00C81483"/>
    <w:rsid w:val="00C8630D"/>
    <w:rsid w:val="00CA34FD"/>
    <w:rsid w:val="00CA3D73"/>
    <w:rsid w:val="00CB592A"/>
    <w:rsid w:val="00D46BA6"/>
    <w:rsid w:val="00D67F6F"/>
    <w:rsid w:val="00D717DB"/>
    <w:rsid w:val="00D72B6B"/>
    <w:rsid w:val="00D72F9B"/>
    <w:rsid w:val="00D84CB5"/>
    <w:rsid w:val="00D85B61"/>
    <w:rsid w:val="00D96DCD"/>
    <w:rsid w:val="00E23BA3"/>
    <w:rsid w:val="00E36500"/>
    <w:rsid w:val="00E608E6"/>
    <w:rsid w:val="00E61F07"/>
    <w:rsid w:val="00E66CC3"/>
    <w:rsid w:val="00EB1FCE"/>
    <w:rsid w:val="00EB47F3"/>
    <w:rsid w:val="00ED28A6"/>
    <w:rsid w:val="00F311BA"/>
    <w:rsid w:val="00F35BDD"/>
    <w:rsid w:val="00F4666A"/>
    <w:rsid w:val="00F5053A"/>
    <w:rsid w:val="00F532BF"/>
    <w:rsid w:val="00F53DA5"/>
    <w:rsid w:val="00F56D6D"/>
    <w:rsid w:val="00F60309"/>
    <w:rsid w:val="00F731C8"/>
    <w:rsid w:val="00F94209"/>
    <w:rsid w:val="00FB0EBC"/>
    <w:rsid w:val="00FC3ABB"/>
    <w:rsid w:val="00FC6CFE"/>
    <w:rsid w:val="00FE170D"/>
    <w:rsid w:val="048E5642"/>
    <w:rsid w:val="348A32FD"/>
    <w:rsid w:val="60E5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06A3FC7"/>
  <w15:chartTrackingRefBased/>
  <w15:docId w15:val="{C89442CD-3135-4B83-88CF-DFA75683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19592E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CB59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cionar1">
    <w:name w:val="Mencionar1"/>
    <w:basedOn w:val="Fuentedeprrafopredeter"/>
    <w:uiPriority w:val="99"/>
    <w:unhideWhenUsed/>
    <w:rsid w:val="00CB592A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D96DCD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392D06-B177-4258-8A72-9358C1F7D8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9AEEB1-C4B4-449E-ACFF-FE79C8AEA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1892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Torres Pavas Betty Johana</cp:lastModifiedBy>
  <cp:revision>5</cp:revision>
  <cp:lastPrinted>2022-07-22T22:11:00Z</cp:lastPrinted>
  <dcterms:created xsi:type="dcterms:W3CDTF">2022-07-22T22:11:00Z</dcterms:created>
  <dcterms:modified xsi:type="dcterms:W3CDTF">2023-04-11T15:49:00Z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