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7777777" w:rsidR="00BD13C7" w:rsidRPr="00276BE0" w:rsidRDefault="00BB5ED1" w:rsidP="00BD13C7">
      <w:pPr>
        <w:rPr>
          <w:rFonts w:ascii="Arial" w:hAnsi="Arial" w:cs="Arial"/>
          <w:b/>
          <w:color w:val="000000" w:themeColor="text1"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001"/>
        <w:gridCol w:w="6827"/>
      </w:tblGrid>
      <w:tr w:rsidR="00276BE0" w:rsidRPr="00276BE0" w14:paraId="2B7D9999" w14:textId="77777777" w:rsidTr="00D50165">
        <w:trPr>
          <w:trHeight w:val="347"/>
        </w:trPr>
        <w:tc>
          <w:tcPr>
            <w:tcW w:w="1041" w:type="pct"/>
            <w:vAlign w:val="center"/>
          </w:tcPr>
          <w:p w14:paraId="3596F770" w14:textId="4E773479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3959" w:type="pct"/>
            <w:vAlign w:val="center"/>
          </w:tcPr>
          <w:p w14:paraId="7B9F5B46" w14:textId="1EB46D8A" w:rsidR="00BD13C7" w:rsidRPr="00D50165" w:rsidRDefault="00D50165" w:rsidP="003F30C0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0</w:t>
            </w:r>
            <w:r w:rsidR="0040208E">
              <w:rPr>
                <w:rFonts w:ascii="Arial" w:hAnsi="Arial" w:cs="Arial"/>
                <w:b/>
              </w:rPr>
              <w:t>3</w:t>
            </w:r>
          </w:p>
        </w:tc>
      </w:tr>
      <w:tr w:rsidR="00276BE0" w:rsidRPr="00276BE0" w14:paraId="0197BDD9" w14:textId="77777777" w:rsidTr="00D50165">
        <w:tc>
          <w:tcPr>
            <w:tcW w:w="1041" w:type="pct"/>
            <w:vAlign w:val="center"/>
          </w:tcPr>
          <w:p w14:paraId="0C7A3E27" w14:textId="65D13691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3959" w:type="pct"/>
            <w:vAlign w:val="center"/>
          </w:tcPr>
          <w:p w14:paraId="48AF2127" w14:textId="49ACD968" w:rsidR="00BD13C7" w:rsidRPr="00D50165" w:rsidRDefault="00D50165" w:rsidP="00542B93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  <w:lang w:val="es-ES_tradnl"/>
              </w:rPr>
              <w:t>VALERIA MARIA CRIALES HENAO</w:t>
            </w:r>
          </w:p>
        </w:tc>
      </w:tr>
      <w:tr w:rsidR="00276BE0" w:rsidRPr="00276BE0" w14:paraId="42894A4A" w14:textId="77777777" w:rsidTr="00D50165">
        <w:tc>
          <w:tcPr>
            <w:tcW w:w="1041" w:type="pct"/>
            <w:vAlign w:val="center"/>
          </w:tcPr>
          <w:p w14:paraId="355AD7CB" w14:textId="0BC11833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IDENTIFICACIÓN</w:t>
            </w:r>
          </w:p>
        </w:tc>
        <w:tc>
          <w:tcPr>
            <w:tcW w:w="3959" w:type="pct"/>
            <w:vAlign w:val="center"/>
          </w:tcPr>
          <w:p w14:paraId="791555CB" w14:textId="2A054ED1" w:rsidR="00BD13C7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1045711240</w:t>
            </w:r>
          </w:p>
        </w:tc>
      </w:tr>
      <w:tr w:rsidR="00276BE0" w:rsidRPr="00276BE0" w14:paraId="3950AA18" w14:textId="77777777" w:rsidTr="00D50165">
        <w:trPr>
          <w:trHeight w:val="50"/>
        </w:trPr>
        <w:tc>
          <w:tcPr>
            <w:tcW w:w="1041" w:type="pct"/>
            <w:vAlign w:val="center"/>
          </w:tcPr>
          <w:p w14:paraId="27F3CC94" w14:textId="18C078B0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3959" w:type="pct"/>
            <w:vAlign w:val="center"/>
          </w:tcPr>
          <w:p w14:paraId="4EFC1F7C" w14:textId="0B56D75E" w:rsidR="00BD13C7" w:rsidRPr="00D50165" w:rsidRDefault="00D50165" w:rsidP="00A94FAF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20230023</w:t>
            </w:r>
          </w:p>
        </w:tc>
      </w:tr>
      <w:tr w:rsidR="00276BE0" w:rsidRPr="00276BE0" w14:paraId="6AD277F2" w14:textId="77777777" w:rsidTr="00D50165">
        <w:tc>
          <w:tcPr>
            <w:tcW w:w="1041" w:type="pct"/>
            <w:vAlign w:val="center"/>
          </w:tcPr>
          <w:p w14:paraId="669A3096" w14:textId="4C944F0E" w:rsidR="00BD13C7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3959" w:type="pct"/>
            <w:vAlign w:val="center"/>
          </w:tcPr>
          <w:p w14:paraId="4446CA7A" w14:textId="3A68A314" w:rsidR="00BD13C7" w:rsidRPr="00D50165" w:rsidRDefault="00D50165" w:rsidP="001A06FD">
            <w:pPr>
              <w:jc w:val="both"/>
              <w:rPr>
                <w:rFonts w:ascii="Arial" w:hAnsi="Arial" w:cs="Arial"/>
                <w:b/>
                <w:bCs/>
              </w:rPr>
            </w:pPr>
            <w:r w:rsidRPr="00D50165">
              <w:rPr>
                <w:rFonts w:ascii="Arial" w:hAnsi="Arial" w:cs="Arial"/>
                <w:b/>
                <w:bCs/>
              </w:rPr>
              <w:t>PRESTACIÓN DE SERVICIOS PROFESIONALES PARA APOYAR AL INSTITUTO DEPARTAMENTAL DE RECREACIÓN Y DEPORTES DEL ATLÁNTICO EN EL DESARROLLO DE SUS PROGRAMAS MISIONALES</w:t>
            </w:r>
          </w:p>
        </w:tc>
      </w:tr>
      <w:tr w:rsidR="00276BE0" w:rsidRPr="00276BE0" w14:paraId="23C0A739" w14:textId="77777777" w:rsidTr="00D50165">
        <w:trPr>
          <w:trHeight w:val="861"/>
        </w:trPr>
        <w:tc>
          <w:tcPr>
            <w:tcW w:w="1041" w:type="pct"/>
            <w:vAlign w:val="center"/>
          </w:tcPr>
          <w:p w14:paraId="27505FA6" w14:textId="7FC1D8EE" w:rsidR="00BD13C7" w:rsidRPr="00D50165" w:rsidRDefault="00D50165" w:rsidP="00637FD6">
            <w:pPr>
              <w:rPr>
                <w:rFonts w:ascii="Arial" w:hAnsi="Arial" w:cs="Arial"/>
                <w:b/>
                <w:bCs/>
              </w:rPr>
            </w:pPr>
            <w:r w:rsidRPr="00D50165">
              <w:rPr>
                <w:rFonts w:ascii="Arial" w:hAnsi="Arial" w:cs="Arial"/>
                <w:b/>
                <w:bCs/>
              </w:rPr>
              <w:t>PLAZO DEL CONTRATO</w:t>
            </w:r>
          </w:p>
        </w:tc>
        <w:tc>
          <w:tcPr>
            <w:tcW w:w="3959" w:type="pct"/>
            <w:vAlign w:val="center"/>
          </w:tcPr>
          <w:p w14:paraId="517229F6" w14:textId="2A2C888C" w:rsidR="00BD13C7" w:rsidRPr="00D50165" w:rsidRDefault="00D50165" w:rsidP="001A06FD">
            <w:pPr>
              <w:rPr>
                <w:rFonts w:ascii="Arial" w:hAnsi="Arial" w:cs="Arial"/>
                <w:lang w:val="es-ES_tradnl"/>
              </w:rPr>
            </w:pPr>
            <w:r w:rsidRPr="00D50165">
              <w:rPr>
                <w:rFonts w:ascii="Arial" w:hAnsi="Arial" w:cs="Arial"/>
                <w:b/>
                <w:bCs/>
                <w:sz w:val="21"/>
                <w:szCs w:val="21"/>
                <w:lang w:val="es-ES_tradnl"/>
              </w:rPr>
              <w:t xml:space="preserve">HASTA </w:t>
            </w:r>
            <w:proofErr w:type="gramStart"/>
            <w:r w:rsidRPr="00D50165">
              <w:rPr>
                <w:rFonts w:ascii="Arial" w:hAnsi="Arial" w:cs="Arial"/>
                <w:b/>
                <w:bCs/>
                <w:sz w:val="21"/>
                <w:szCs w:val="21"/>
                <w:lang w:val="es-ES_tradnl"/>
              </w:rPr>
              <w:t>EL  DE</w:t>
            </w:r>
            <w:proofErr w:type="gramEnd"/>
            <w:r w:rsidRPr="00D50165">
              <w:rPr>
                <w:rFonts w:ascii="Arial" w:hAnsi="Arial" w:cs="Arial"/>
                <w:b/>
                <w:bCs/>
                <w:sz w:val="21"/>
                <w:szCs w:val="21"/>
                <w:lang w:val="es-ES_tradnl"/>
              </w:rPr>
              <w:t xml:space="preserve"> 31 DE MAYO  DE 2023, CONTADOS A PARTIR DEL CUMPLIMIENTO DE LOS REQUISITOS DE PERFECCIONAMIENTO Y EJECUCION.</w:t>
            </w:r>
          </w:p>
        </w:tc>
      </w:tr>
      <w:tr w:rsidR="00276BE0" w:rsidRPr="00276BE0" w14:paraId="237ABE72" w14:textId="77777777" w:rsidTr="00D50165">
        <w:tc>
          <w:tcPr>
            <w:tcW w:w="1041" w:type="pct"/>
            <w:vAlign w:val="center"/>
          </w:tcPr>
          <w:p w14:paraId="30DBFBEB" w14:textId="6CB96534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3959" w:type="pct"/>
            <w:vAlign w:val="center"/>
          </w:tcPr>
          <w:p w14:paraId="025C216B" w14:textId="697CE898" w:rsidR="00BD13C7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ARNALDO BANQUEZ</w:t>
            </w:r>
          </w:p>
        </w:tc>
      </w:tr>
      <w:tr w:rsidR="00276BE0" w:rsidRPr="00276BE0" w14:paraId="3509C2B9" w14:textId="77777777" w:rsidTr="00D50165">
        <w:tc>
          <w:tcPr>
            <w:tcW w:w="1041" w:type="pct"/>
            <w:vAlign w:val="center"/>
          </w:tcPr>
          <w:p w14:paraId="28E2A0E3" w14:textId="655FFDAD" w:rsidR="002A31A8" w:rsidRPr="00D50165" w:rsidRDefault="00D50165" w:rsidP="00637FD6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3959" w:type="pct"/>
            <w:vAlign w:val="center"/>
          </w:tcPr>
          <w:p w14:paraId="1942DC4A" w14:textId="609E5657" w:rsidR="00BD13C7" w:rsidRPr="00D50165" w:rsidRDefault="00D50165" w:rsidP="001A06FD">
            <w:pPr>
              <w:rPr>
                <w:rFonts w:ascii="Arial" w:hAnsi="Arial" w:cs="Arial"/>
                <w:b/>
              </w:rPr>
            </w:pPr>
            <w:r w:rsidRPr="00D50165">
              <w:rPr>
                <w:rFonts w:ascii="Arial" w:hAnsi="Arial" w:cs="Arial"/>
                <w:b/>
              </w:rPr>
              <w:t xml:space="preserve">PAGO </w:t>
            </w:r>
            <w:r w:rsidR="0040208E">
              <w:rPr>
                <w:rFonts w:ascii="Arial" w:hAnsi="Arial" w:cs="Arial"/>
                <w:b/>
              </w:rPr>
              <w:t>ABRIL</w:t>
            </w:r>
            <w:r w:rsidRPr="00D50165">
              <w:rPr>
                <w:rFonts w:ascii="Arial" w:hAnsi="Arial" w:cs="Arial"/>
                <w:b/>
              </w:rPr>
              <w:t xml:space="preserve"> 2023</w:t>
            </w:r>
          </w:p>
        </w:tc>
      </w:tr>
      <w:tr w:rsidR="003D4FD7" w:rsidRPr="00D50165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D50165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D50165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D50165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D50165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10911FCE" w14:textId="77777777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  <w:r w:rsidRPr="00D50165"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  <w:t>Revisión del Manual de procesos y procedimientos del Instituto Departamental de Deportes del Atlántico Indeportes, para generar nuevas estrategias y ajustes en la implementación del seguimiento trimestral del proceso.</w:t>
            </w:r>
          </w:p>
          <w:p w14:paraId="2A7DDE3B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</w:p>
          <w:p w14:paraId="39C34058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</w:p>
          <w:p w14:paraId="128851AE" w14:textId="1D16B160" w:rsid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  <w:r w:rsidRPr="00D50165"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  <w:t>Elaboración de cronograma de actividades para la implementación del Modelo Integrado de Planeación y Gestión, con el fin de definir los tiempos y gestiones para la primera auditoría interna del Instituto.</w:t>
            </w:r>
          </w:p>
          <w:p w14:paraId="0A9F6AC6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</w:p>
          <w:p w14:paraId="36416483" w14:textId="79FE9926" w:rsidR="001C5738" w:rsidRPr="00D50165" w:rsidRDefault="001C5738" w:rsidP="001C5738">
            <w:pPr>
              <w:pStyle w:val="Sinespaciado"/>
              <w:ind w:left="1440"/>
              <w:rPr>
                <w:rFonts w:ascii="Arial" w:hAnsi="Arial" w:cs="Arial"/>
                <w:color w:val="000000" w:themeColor="text1"/>
                <w:lang w:val="es-US"/>
              </w:rPr>
            </w:pPr>
          </w:p>
          <w:p w14:paraId="1B058D2B" w14:textId="20CFD891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50165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Se realiza la reunión con control interno del </w:t>
            </w:r>
            <w:r w:rsidRPr="00D50165"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  <w:t>Instituto Departamental de Deportes del Atlántico Indeportes, en la cual se socializa los procesos actuales del área de planeación, con el fin de crear estrategias para minimizar los procesos y cumplir con los tiempos de presentación y cargue.</w:t>
            </w:r>
          </w:p>
          <w:p w14:paraId="60B3F3B6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F057D7E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28B3FDA" w14:textId="77777777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</w:pPr>
            <w:r w:rsidRPr="00D5016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es-US" w:eastAsia="es-ES_tradnl"/>
              </w:rPr>
              <w:t>-</w:t>
            </w:r>
            <w:r w:rsidRPr="00D50165">
              <w:rPr>
                <w:rFonts w:ascii="Arial" w:hAnsi="Arial" w:cs="Arial"/>
                <w:color w:val="000000"/>
                <w:sz w:val="22"/>
                <w:szCs w:val="22"/>
                <w:lang w:val="es-US" w:eastAsia="es-ES_tradnl"/>
              </w:rPr>
              <w:t>Revisión de los formatos a implementar para la elaboración de la caracterización de los procesos internos del Instituto Departamental de Deportes del Atlántico Indeportes.</w:t>
            </w:r>
          </w:p>
          <w:p w14:paraId="231D4B7D" w14:textId="7299806E" w:rsidR="00D50165" w:rsidRDefault="00D50165" w:rsidP="00D50165">
            <w:pPr>
              <w:jc w:val="both"/>
              <w:rPr>
                <w:rFonts w:ascii="Arial" w:hAnsi="Arial" w:cs="Arial"/>
                <w:color w:val="000000"/>
                <w:lang w:val="es-US" w:eastAsia="es-ES_tradnl"/>
              </w:rPr>
            </w:pPr>
          </w:p>
          <w:p w14:paraId="05E0EAB5" w14:textId="77777777" w:rsidR="00D50165" w:rsidRPr="00D50165" w:rsidRDefault="00D50165" w:rsidP="00D50165">
            <w:pPr>
              <w:jc w:val="both"/>
              <w:rPr>
                <w:rFonts w:ascii="Arial" w:hAnsi="Arial" w:cs="Arial"/>
                <w:color w:val="000000"/>
                <w:lang w:val="es-US" w:eastAsia="es-ES_tradnl"/>
              </w:rPr>
            </w:pPr>
          </w:p>
          <w:p w14:paraId="35E5C437" w14:textId="39A7E6F2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2"/>
                <w:szCs w:val="22"/>
                <w:lang w:val="es-US" w:eastAsia="es-ES_tradnl"/>
              </w:rPr>
            </w:pPr>
            <w:r w:rsidRPr="00D50165">
              <w:rPr>
                <w:rFonts w:ascii="Arial" w:hAnsi="Arial" w:cs="Arial"/>
                <w:sz w:val="22"/>
                <w:szCs w:val="22"/>
                <w:lang w:val="es-US" w:eastAsia="es-ES_tradnl"/>
              </w:rPr>
              <w:t>Revisión de los formatos de plan anticorrupción, diagnóstico del análisis del FURAG, Propuesta de documentación Buzón PQRS, Matriz ITA y ley de transparencia, caracterización del área de control interno.</w:t>
            </w:r>
          </w:p>
          <w:p w14:paraId="180B12A5" w14:textId="77777777" w:rsidR="00D50165" w:rsidRPr="00D50165" w:rsidRDefault="00D50165" w:rsidP="00D50165">
            <w:pPr>
              <w:pStyle w:val="Prrafodelista"/>
              <w:rPr>
                <w:rFonts w:ascii="Arial" w:hAnsi="Arial" w:cs="Arial"/>
                <w:sz w:val="22"/>
                <w:szCs w:val="22"/>
                <w:lang w:val="es-US" w:eastAsia="es-ES_tradnl"/>
              </w:rPr>
            </w:pPr>
          </w:p>
          <w:p w14:paraId="79539F16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US" w:eastAsia="es-ES_tradnl"/>
              </w:rPr>
            </w:pPr>
          </w:p>
          <w:p w14:paraId="5D1F707D" w14:textId="4E251A42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50165">
              <w:rPr>
                <w:rFonts w:ascii="Arial" w:hAnsi="Arial" w:cs="Arial"/>
                <w:sz w:val="22"/>
                <w:szCs w:val="22"/>
                <w:lang w:val="es-ES_tradnl"/>
              </w:rPr>
              <w:t>Seguimiento a la plataforma de la Función Pública SUIT, creación de usuarios y asignación de claves para el cargue de las actividades asignadas al Instituto Departamental de Deportes del Atlántico Indeportes.</w:t>
            </w:r>
          </w:p>
          <w:p w14:paraId="006D3FDB" w14:textId="77777777" w:rsidR="00D50165" w:rsidRPr="00D50165" w:rsidRDefault="00D50165" w:rsidP="00D50165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60BACA1" w14:textId="77777777" w:rsidR="00D50165" w:rsidRPr="00D50165" w:rsidRDefault="00D50165" w:rsidP="00D50165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50165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Reunión de socialización de cronograma de actividades para la ejecución del Modelo Integrado De Planeación Y Gestión “MIPG” a jefes de proceso y dirección del Instituto.</w:t>
            </w:r>
          </w:p>
          <w:p w14:paraId="0DDFA990" w14:textId="77777777" w:rsidR="00D50165" w:rsidRPr="00D50165" w:rsidRDefault="00D50165" w:rsidP="00D50165">
            <w:pPr>
              <w:jc w:val="both"/>
              <w:rPr>
                <w:rFonts w:ascii="Arial" w:hAnsi="Arial" w:cs="Arial"/>
                <w:lang w:val="es-ES_tradnl"/>
              </w:rPr>
            </w:pPr>
          </w:p>
          <w:p w14:paraId="37463254" w14:textId="77777777" w:rsidR="00D50165" w:rsidRPr="00D50165" w:rsidRDefault="00D50165" w:rsidP="001C5738">
            <w:pPr>
              <w:pStyle w:val="Sinespaciado"/>
              <w:ind w:left="1440"/>
              <w:rPr>
                <w:rFonts w:ascii="Arial" w:hAnsi="Arial" w:cs="Arial"/>
                <w:color w:val="000000" w:themeColor="text1"/>
                <w:lang w:val="es-ES_tradnl"/>
              </w:rPr>
            </w:pPr>
          </w:p>
          <w:p w14:paraId="7D502D03" w14:textId="77777777" w:rsidR="0052774D" w:rsidRPr="00D50165" w:rsidRDefault="0052774D" w:rsidP="0052774D">
            <w:pPr>
              <w:pStyle w:val="Sinespaciado"/>
              <w:ind w:left="1440"/>
              <w:rPr>
                <w:rFonts w:ascii="Arial" w:hAnsi="Arial" w:cs="Arial"/>
                <w:color w:val="000000" w:themeColor="text1"/>
              </w:rPr>
            </w:pPr>
          </w:p>
          <w:p w14:paraId="15CBEC00" w14:textId="622E795B" w:rsidR="004150EB" w:rsidRPr="00D50165" w:rsidRDefault="004150EB" w:rsidP="004150EB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2B16E210" w:rsidR="00C87D75" w:rsidRPr="00D5016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5D9CE8CD" w:rsidR="00B10E13" w:rsidRPr="00D50165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 w:rsidRPr="00D50165">
        <w:rPr>
          <w:rFonts w:ascii="Arial" w:hAnsi="Arial" w:cs="Arial"/>
          <w:color w:val="000000" w:themeColor="text1"/>
          <w:lang w:val="es-ES_tradnl"/>
        </w:rPr>
        <w:tab/>
      </w:r>
    </w:p>
    <w:p w14:paraId="30AFE697" w14:textId="77777777" w:rsidR="00D50165" w:rsidRPr="00D50165" w:rsidRDefault="00D50165" w:rsidP="00D50165">
      <w:pPr>
        <w:spacing w:after="0"/>
        <w:jc w:val="both"/>
        <w:rPr>
          <w:rFonts w:ascii="Arial" w:hAnsi="Arial" w:cs="Arial"/>
          <w:b/>
          <w:color w:val="000000" w:themeColor="text1"/>
          <w:sz w:val="18"/>
          <w:szCs w:val="18"/>
          <w:lang w:val="es-ES_tradnl"/>
        </w:rPr>
      </w:pPr>
      <w:r w:rsidRPr="00D50165">
        <w:rPr>
          <w:rFonts w:ascii="Arial" w:hAnsi="Arial" w:cs="Arial"/>
          <w:b/>
          <w:noProof/>
          <w:color w:val="000000" w:themeColor="text1"/>
          <w:sz w:val="18"/>
          <w:szCs w:val="18"/>
          <w:lang w:val="es-ES_tradnl"/>
        </w:rPr>
        <w:drawing>
          <wp:inline distT="0" distB="0" distL="0" distR="0" wp14:anchorId="24F314FF" wp14:editId="1C7939E1">
            <wp:extent cx="1455891" cy="544106"/>
            <wp:effectExtent l="0" t="0" r="508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681" cy="56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DF62F" w14:textId="77777777" w:rsidR="00D50165" w:rsidRPr="00D50165" w:rsidRDefault="00D50165" w:rsidP="00D50165">
      <w:pPr>
        <w:spacing w:after="0"/>
        <w:jc w:val="both"/>
        <w:rPr>
          <w:rFonts w:ascii="Arial" w:hAnsi="Arial" w:cs="Arial"/>
          <w:b/>
          <w:color w:val="000000" w:themeColor="text1"/>
          <w:sz w:val="18"/>
          <w:szCs w:val="18"/>
          <w:lang w:val="es-ES_tradnl"/>
        </w:rPr>
      </w:pPr>
      <w:r w:rsidRPr="00D50165">
        <w:rPr>
          <w:rFonts w:ascii="Arial" w:hAnsi="Arial" w:cs="Arial"/>
          <w:b/>
          <w:color w:val="000000" w:themeColor="text1"/>
          <w:sz w:val="18"/>
          <w:szCs w:val="18"/>
          <w:lang w:val="es-ES_tradnl"/>
        </w:rPr>
        <w:t>___________________________________</w:t>
      </w:r>
    </w:p>
    <w:p w14:paraId="694A6647" w14:textId="77777777" w:rsidR="00D50165" w:rsidRPr="00D50165" w:rsidRDefault="00D50165" w:rsidP="00D50165">
      <w:pPr>
        <w:spacing w:after="0"/>
        <w:rPr>
          <w:rFonts w:ascii="Arial" w:hAnsi="Arial" w:cs="Arial"/>
          <w:b/>
          <w:sz w:val="18"/>
          <w:szCs w:val="18"/>
        </w:rPr>
      </w:pPr>
      <w:r w:rsidRPr="00D50165">
        <w:rPr>
          <w:rFonts w:ascii="Arial" w:hAnsi="Arial" w:cs="Arial"/>
          <w:b/>
          <w:sz w:val="18"/>
          <w:szCs w:val="18"/>
        </w:rPr>
        <w:t>VALERIA MARIA CRIALES HENAO</w:t>
      </w:r>
    </w:p>
    <w:p w14:paraId="66429FA3" w14:textId="77777777" w:rsidR="00D50165" w:rsidRPr="00D50165" w:rsidRDefault="00D50165" w:rsidP="00D50165">
      <w:pPr>
        <w:spacing w:after="0"/>
        <w:rPr>
          <w:rFonts w:ascii="Arial" w:hAnsi="Arial" w:cs="Arial"/>
          <w:sz w:val="18"/>
          <w:szCs w:val="18"/>
        </w:rPr>
      </w:pPr>
      <w:r w:rsidRPr="00D50165">
        <w:rPr>
          <w:rFonts w:ascii="Arial" w:hAnsi="Arial" w:cs="Arial"/>
          <w:sz w:val="18"/>
          <w:szCs w:val="18"/>
        </w:rPr>
        <w:t>C.C 1045711240</w:t>
      </w:r>
    </w:p>
    <w:p w14:paraId="0E411AE1" w14:textId="4BE52456" w:rsidR="001119E1" w:rsidRPr="00D50165" w:rsidRDefault="001119E1" w:rsidP="00D50165">
      <w:pPr>
        <w:spacing w:after="0"/>
        <w:jc w:val="both"/>
        <w:rPr>
          <w:rFonts w:ascii="Arial" w:hAnsi="Arial" w:cs="Arial"/>
          <w:color w:val="FF0000"/>
        </w:rPr>
      </w:pPr>
    </w:p>
    <w:sectPr w:rsidR="001119E1" w:rsidRPr="00D50165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BF091" w14:textId="77777777" w:rsidR="00106C4F" w:rsidRDefault="00106C4F" w:rsidP="004B4011">
      <w:pPr>
        <w:spacing w:after="0" w:line="240" w:lineRule="auto"/>
      </w:pPr>
      <w:r>
        <w:separator/>
      </w:r>
    </w:p>
  </w:endnote>
  <w:endnote w:type="continuationSeparator" w:id="0">
    <w:p w14:paraId="3BF28603" w14:textId="77777777" w:rsidR="00106C4F" w:rsidRDefault="00106C4F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81930" w14:textId="77777777" w:rsidR="00106C4F" w:rsidRDefault="00106C4F" w:rsidP="004B4011">
      <w:pPr>
        <w:spacing w:after="0" w:line="240" w:lineRule="auto"/>
      </w:pPr>
      <w:r>
        <w:separator/>
      </w:r>
    </w:p>
  </w:footnote>
  <w:footnote w:type="continuationSeparator" w:id="0">
    <w:p w14:paraId="126903E1" w14:textId="77777777" w:rsidR="00106C4F" w:rsidRDefault="00106C4F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BC2DD4"/>
    <w:multiLevelType w:val="hybridMultilevel"/>
    <w:tmpl w:val="4408530A"/>
    <w:lvl w:ilvl="0" w:tplc="CB701D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878707">
    <w:abstractNumId w:val="8"/>
  </w:num>
  <w:num w:numId="2" w16cid:durableId="645742237">
    <w:abstractNumId w:val="15"/>
  </w:num>
  <w:num w:numId="3" w16cid:durableId="478379897">
    <w:abstractNumId w:val="26"/>
  </w:num>
  <w:num w:numId="4" w16cid:durableId="341126467">
    <w:abstractNumId w:val="22"/>
  </w:num>
  <w:num w:numId="5" w16cid:durableId="1215242421">
    <w:abstractNumId w:val="19"/>
  </w:num>
  <w:num w:numId="6" w16cid:durableId="1247306976">
    <w:abstractNumId w:val="18"/>
  </w:num>
  <w:num w:numId="7" w16cid:durableId="565842227">
    <w:abstractNumId w:val="6"/>
  </w:num>
  <w:num w:numId="8" w16cid:durableId="2044401727">
    <w:abstractNumId w:val="14"/>
  </w:num>
  <w:num w:numId="9" w16cid:durableId="1936093458">
    <w:abstractNumId w:val="7"/>
  </w:num>
  <w:num w:numId="10" w16cid:durableId="767970440">
    <w:abstractNumId w:val="27"/>
  </w:num>
  <w:num w:numId="11" w16cid:durableId="2088651489">
    <w:abstractNumId w:val="4"/>
  </w:num>
  <w:num w:numId="12" w16cid:durableId="1990203189">
    <w:abstractNumId w:val="12"/>
  </w:num>
  <w:num w:numId="13" w16cid:durableId="1748914950">
    <w:abstractNumId w:val="1"/>
  </w:num>
  <w:num w:numId="14" w16cid:durableId="1128167003">
    <w:abstractNumId w:val="17"/>
  </w:num>
  <w:num w:numId="15" w16cid:durableId="392389354">
    <w:abstractNumId w:val="23"/>
  </w:num>
  <w:num w:numId="16" w16cid:durableId="717053191">
    <w:abstractNumId w:val="13"/>
  </w:num>
  <w:num w:numId="17" w16cid:durableId="339740859">
    <w:abstractNumId w:val="2"/>
  </w:num>
  <w:num w:numId="18" w16cid:durableId="1062173216">
    <w:abstractNumId w:val="16"/>
  </w:num>
  <w:num w:numId="19" w16cid:durableId="897713028">
    <w:abstractNumId w:val="21"/>
  </w:num>
  <w:num w:numId="20" w16cid:durableId="1155948341">
    <w:abstractNumId w:val="10"/>
  </w:num>
  <w:num w:numId="21" w16cid:durableId="951473235">
    <w:abstractNumId w:val="9"/>
  </w:num>
  <w:num w:numId="22" w16cid:durableId="1682780148">
    <w:abstractNumId w:val="11"/>
  </w:num>
  <w:num w:numId="23" w16cid:durableId="161893125">
    <w:abstractNumId w:val="25"/>
  </w:num>
  <w:num w:numId="24" w16cid:durableId="397561077">
    <w:abstractNumId w:val="5"/>
  </w:num>
  <w:num w:numId="25" w16cid:durableId="463817698">
    <w:abstractNumId w:val="0"/>
  </w:num>
  <w:num w:numId="26" w16cid:durableId="1998462412">
    <w:abstractNumId w:val="20"/>
  </w:num>
  <w:num w:numId="27" w16cid:durableId="2060935535">
    <w:abstractNumId w:val="3"/>
  </w:num>
  <w:num w:numId="28" w16cid:durableId="7195480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06C4F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8370F"/>
    <w:rsid w:val="003C1D2D"/>
    <w:rsid w:val="003C713D"/>
    <w:rsid w:val="003D4FD7"/>
    <w:rsid w:val="003E3E00"/>
    <w:rsid w:val="003F30C0"/>
    <w:rsid w:val="0040208E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66091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922D5"/>
    <w:rsid w:val="008D267F"/>
    <w:rsid w:val="008F3219"/>
    <w:rsid w:val="00903AEE"/>
    <w:rsid w:val="00916478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76D34"/>
    <w:rsid w:val="00C809D2"/>
    <w:rsid w:val="00C87D75"/>
    <w:rsid w:val="00C912EC"/>
    <w:rsid w:val="00CA2ABC"/>
    <w:rsid w:val="00CB4C1D"/>
    <w:rsid w:val="00CC7B3B"/>
    <w:rsid w:val="00CD49CE"/>
    <w:rsid w:val="00CE4EED"/>
    <w:rsid w:val="00CF2D0F"/>
    <w:rsid w:val="00CF4DC6"/>
    <w:rsid w:val="00D14D27"/>
    <w:rsid w:val="00D26941"/>
    <w:rsid w:val="00D37405"/>
    <w:rsid w:val="00D5016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6EF2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9036B"/>
    <w:rsid w:val="00FA31E2"/>
    <w:rsid w:val="00FB44FE"/>
    <w:rsid w:val="00FD2190"/>
    <w:rsid w:val="00FE0B3F"/>
    <w:rsid w:val="00FE0C62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Valeria Criales</cp:lastModifiedBy>
  <cp:revision>5</cp:revision>
  <cp:lastPrinted>2022-02-02T21:09:00Z</cp:lastPrinted>
  <dcterms:created xsi:type="dcterms:W3CDTF">2022-02-04T14:42:00Z</dcterms:created>
  <dcterms:modified xsi:type="dcterms:W3CDTF">2023-04-25T15:53:00Z</dcterms:modified>
</cp:coreProperties>
</file>