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616DA" w14:textId="77777777" w:rsidR="008B0F7C" w:rsidRPr="0016144C" w:rsidRDefault="00BC5CAF" w:rsidP="00BC5CAF">
      <w:pPr>
        <w:jc w:val="center"/>
        <w:rPr>
          <w:rFonts w:ascii="Arial Narrow" w:hAnsi="Arial Narrow" w:cstheme="minorHAnsi"/>
          <w:b/>
        </w:rPr>
      </w:pPr>
      <w:bookmarkStart w:id="0" w:name="_Hlk1572794"/>
      <w:bookmarkStart w:id="1" w:name="_GoBack"/>
      <w:bookmarkEnd w:id="1"/>
      <w:r w:rsidRPr="0016144C">
        <w:rPr>
          <w:rFonts w:ascii="Arial Narrow" w:hAnsi="Arial Narrow" w:cstheme="minorHAnsi"/>
          <w:b/>
        </w:rPr>
        <w:t>ADQUISICIÓN, PROCESAMIENTO E INTEGRACIÓN DE DATOS SÍSMICOS 2D CONVENCIONAL</w:t>
      </w:r>
      <w:r w:rsidR="00072B1C" w:rsidRPr="0016144C">
        <w:rPr>
          <w:rFonts w:ascii="Arial Narrow" w:hAnsi="Arial Narrow" w:cstheme="minorHAnsi"/>
          <w:b/>
        </w:rPr>
        <w:t xml:space="preserve"> PROGRAMA </w:t>
      </w:r>
      <w:r w:rsidRPr="0016144C">
        <w:rPr>
          <w:rFonts w:ascii="Arial Narrow" w:hAnsi="Arial Narrow" w:cstheme="minorHAnsi"/>
          <w:b/>
        </w:rPr>
        <w:t xml:space="preserve">ARJONA </w:t>
      </w:r>
      <w:r w:rsidR="00072B1C" w:rsidRPr="0016144C">
        <w:rPr>
          <w:rFonts w:ascii="Arial Narrow" w:hAnsi="Arial Narrow" w:cstheme="minorHAnsi"/>
          <w:b/>
        </w:rPr>
        <w:t xml:space="preserve">2D </w:t>
      </w:r>
      <w:r w:rsidRPr="0016144C">
        <w:rPr>
          <w:rFonts w:ascii="Arial Narrow" w:hAnsi="Arial Narrow" w:cstheme="minorHAnsi"/>
          <w:b/>
        </w:rPr>
        <w:t xml:space="preserve">Y NUEVA GRANADA </w:t>
      </w:r>
      <w:r w:rsidR="00072B1C" w:rsidRPr="0016144C">
        <w:rPr>
          <w:rFonts w:ascii="Arial Narrow" w:hAnsi="Arial Narrow" w:cstheme="minorHAnsi"/>
          <w:b/>
        </w:rPr>
        <w:t>2D 2019</w:t>
      </w:r>
    </w:p>
    <w:bookmarkEnd w:id="0"/>
    <w:p w14:paraId="0119DA18" w14:textId="77777777" w:rsidR="006136F6" w:rsidRPr="0016144C" w:rsidRDefault="006136F6" w:rsidP="00072B1C">
      <w:pPr>
        <w:rPr>
          <w:rFonts w:ascii="Arial Narrow" w:hAnsi="Arial Narrow" w:cstheme="minorHAnsi"/>
        </w:rPr>
      </w:pPr>
    </w:p>
    <w:p w14:paraId="75356DF2" w14:textId="77777777" w:rsidR="006136F6" w:rsidRPr="0016144C" w:rsidRDefault="006136F6" w:rsidP="00072B1C">
      <w:pPr>
        <w:rPr>
          <w:rFonts w:ascii="Arial Narrow" w:hAnsi="Arial Narrow" w:cstheme="minorHAnsi"/>
        </w:rPr>
      </w:pPr>
    </w:p>
    <w:p w14:paraId="118C7CB8" w14:textId="57D082C4" w:rsidR="00072B1C" w:rsidRPr="0016144C" w:rsidRDefault="00072B1C" w:rsidP="00072B1C">
      <w:pPr>
        <w:rPr>
          <w:rFonts w:ascii="Arial Narrow" w:hAnsi="Arial Narrow" w:cstheme="minorHAnsi"/>
          <w:lang w:val="es-ES"/>
        </w:rPr>
      </w:pPr>
      <w:r w:rsidRPr="0016144C">
        <w:rPr>
          <w:rFonts w:ascii="Arial Narrow" w:hAnsi="Arial Narrow" w:cstheme="minorHAnsi"/>
        </w:rPr>
        <w:t xml:space="preserve">De conformidad con los lineamientos establecidos en la </w:t>
      </w:r>
      <w:r w:rsidRPr="0016144C">
        <w:rPr>
          <w:rFonts w:ascii="Arial Narrow" w:hAnsi="Arial Narrow" w:cstheme="minorHAnsi"/>
          <w:i/>
          <w:lang w:val="es-ES"/>
        </w:rPr>
        <w:t>Guía para la Elaboración de Estudios de Sector, versión G-EES-02</w:t>
      </w:r>
      <w:r w:rsidRPr="0016144C">
        <w:rPr>
          <w:rFonts w:ascii="Arial Narrow" w:hAnsi="Arial Narrow" w:cstheme="minorHAnsi"/>
          <w:lang w:val="es-ES"/>
        </w:rPr>
        <w:t xml:space="preserve"> expedida por la Agencia estatal Colombia Compra Eficiente, el presente análisis cubre los siguientes aspectos:</w:t>
      </w:r>
    </w:p>
    <w:p w14:paraId="55994C40" w14:textId="77777777" w:rsidR="00072B1C" w:rsidRPr="0016144C" w:rsidRDefault="00072B1C" w:rsidP="00072B1C">
      <w:pPr>
        <w:rPr>
          <w:rFonts w:ascii="Arial Narrow" w:hAnsi="Arial Narrow" w:cstheme="minorHAnsi"/>
          <w:b/>
        </w:rPr>
      </w:pPr>
    </w:p>
    <w:p w14:paraId="750F0FEF" w14:textId="77777777" w:rsidR="00072B1C" w:rsidRPr="0016144C" w:rsidRDefault="00072B1C" w:rsidP="00072B1C">
      <w:pPr>
        <w:rPr>
          <w:rFonts w:ascii="Arial Narrow" w:hAnsi="Arial Narrow" w:cstheme="minorHAnsi"/>
        </w:rPr>
      </w:pPr>
      <w:r w:rsidRPr="0016144C">
        <w:rPr>
          <w:rFonts w:ascii="Arial Narrow" w:hAnsi="Arial Narrow" w:cstheme="minorHAnsi"/>
        </w:rPr>
        <w:t>A. Aspectos Generales</w:t>
      </w:r>
    </w:p>
    <w:p w14:paraId="5DE3381D" w14:textId="77777777" w:rsidR="00072B1C" w:rsidRPr="0016144C" w:rsidRDefault="00072B1C" w:rsidP="00072B1C">
      <w:pPr>
        <w:rPr>
          <w:rFonts w:ascii="Arial Narrow" w:hAnsi="Arial Narrow" w:cstheme="minorHAnsi"/>
        </w:rPr>
      </w:pPr>
      <w:r w:rsidRPr="0016144C">
        <w:rPr>
          <w:rFonts w:ascii="Arial Narrow" w:hAnsi="Arial Narrow" w:cstheme="minorHAnsi"/>
        </w:rPr>
        <w:t>B. Estudio de la oferta</w:t>
      </w:r>
    </w:p>
    <w:p w14:paraId="70EC86C6" w14:textId="77777777" w:rsidR="00072B1C" w:rsidRPr="0016144C" w:rsidRDefault="00072B1C" w:rsidP="00072B1C">
      <w:pPr>
        <w:rPr>
          <w:rFonts w:ascii="Arial Narrow" w:hAnsi="Arial Narrow" w:cstheme="minorHAnsi"/>
        </w:rPr>
      </w:pPr>
      <w:r w:rsidRPr="0016144C">
        <w:rPr>
          <w:rFonts w:ascii="Arial Narrow" w:hAnsi="Arial Narrow" w:cstheme="minorHAnsi"/>
        </w:rPr>
        <w:t>C. Estudio del a demanda</w:t>
      </w:r>
    </w:p>
    <w:p w14:paraId="3CFB5CC1" w14:textId="77777777" w:rsidR="00072B1C" w:rsidRPr="0016144C" w:rsidRDefault="00072B1C" w:rsidP="00072B1C">
      <w:pPr>
        <w:rPr>
          <w:rFonts w:ascii="Arial Narrow" w:hAnsi="Arial Narrow" w:cstheme="minorHAnsi"/>
          <w:b/>
        </w:rPr>
      </w:pPr>
    </w:p>
    <w:p w14:paraId="122237A6" w14:textId="77777777" w:rsidR="00072B1C" w:rsidRPr="0016144C" w:rsidRDefault="00072B1C" w:rsidP="00072B1C">
      <w:pPr>
        <w:rPr>
          <w:rFonts w:ascii="Arial Narrow" w:hAnsi="Arial Narrow" w:cstheme="minorHAnsi"/>
          <w:b/>
        </w:rPr>
      </w:pPr>
      <w:r w:rsidRPr="0016144C">
        <w:rPr>
          <w:rFonts w:ascii="Arial Narrow" w:hAnsi="Arial Narrow" w:cstheme="minorHAnsi"/>
          <w:b/>
        </w:rPr>
        <w:t>A. ASPECTOS GENERALES</w:t>
      </w:r>
    </w:p>
    <w:p w14:paraId="45BDA57C" w14:textId="77777777" w:rsidR="00072B1C" w:rsidRPr="0016144C" w:rsidRDefault="00072B1C" w:rsidP="00072B1C">
      <w:pPr>
        <w:rPr>
          <w:rFonts w:ascii="Arial Narrow" w:hAnsi="Arial Narrow" w:cstheme="minorHAnsi"/>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433"/>
        <w:gridCol w:w="1817"/>
        <w:gridCol w:w="2278"/>
        <w:gridCol w:w="2126"/>
      </w:tblGrid>
      <w:tr w:rsidR="00072B1C" w:rsidRPr="0016144C" w14:paraId="27B014AF" w14:textId="77777777" w:rsidTr="00A70360">
        <w:tc>
          <w:tcPr>
            <w:tcW w:w="2093" w:type="dxa"/>
            <w:shd w:val="pct20" w:color="auto" w:fill="auto"/>
            <w:vAlign w:val="center"/>
          </w:tcPr>
          <w:p w14:paraId="17825925" w14:textId="77777777" w:rsidR="00072B1C" w:rsidRPr="0016144C" w:rsidRDefault="00072B1C" w:rsidP="00A70360">
            <w:pPr>
              <w:jc w:val="center"/>
              <w:rPr>
                <w:rFonts w:ascii="Arial Narrow" w:hAnsi="Arial Narrow" w:cstheme="minorHAnsi"/>
                <w:b/>
              </w:rPr>
            </w:pPr>
          </w:p>
          <w:p w14:paraId="7EA2A4C6"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ECONÓMICO</w:t>
            </w:r>
          </w:p>
          <w:p w14:paraId="409832F2" w14:textId="77777777" w:rsidR="00072B1C" w:rsidRPr="0016144C" w:rsidRDefault="00072B1C" w:rsidP="00A70360">
            <w:pPr>
              <w:jc w:val="center"/>
              <w:rPr>
                <w:rFonts w:ascii="Arial Narrow" w:hAnsi="Arial Narrow" w:cstheme="minorHAnsi"/>
                <w:b/>
              </w:rPr>
            </w:pPr>
          </w:p>
        </w:tc>
        <w:tc>
          <w:tcPr>
            <w:tcW w:w="7654" w:type="dxa"/>
            <w:gridSpan w:val="4"/>
            <w:shd w:val="pct20" w:color="auto" w:fill="auto"/>
            <w:vAlign w:val="center"/>
          </w:tcPr>
          <w:p w14:paraId="29E740DD"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ANÁLISIS DE DATOS</w:t>
            </w:r>
          </w:p>
        </w:tc>
      </w:tr>
      <w:tr w:rsidR="00072B1C" w:rsidRPr="0016144C" w14:paraId="0585CC09" w14:textId="77777777" w:rsidTr="00A70360">
        <w:tc>
          <w:tcPr>
            <w:tcW w:w="2093" w:type="dxa"/>
            <w:shd w:val="clear" w:color="auto" w:fill="auto"/>
            <w:vAlign w:val="center"/>
          </w:tcPr>
          <w:p w14:paraId="29165278" w14:textId="77777777" w:rsidR="00072B1C" w:rsidRPr="0016144C" w:rsidRDefault="00072B1C" w:rsidP="00A70360">
            <w:pPr>
              <w:rPr>
                <w:rFonts w:ascii="Arial Narrow" w:hAnsi="Arial Narrow" w:cstheme="minorHAnsi"/>
              </w:rPr>
            </w:pPr>
            <w:r w:rsidRPr="0016144C">
              <w:rPr>
                <w:rFonts w:ascii="Arial Narrow" w:hAnsi="Arial Narrow" w:cstheme="minorHAnsi"/>
              </w:rPr>
              <w:t>Productos incluidos dentro del sector</w:t>
            </w:r>
          </w:p>
        </w:tc>
        <w:tc>
          <w:tcPr>
            <w:tcW w:w="7654" w:type="dxa"/>
            <w:gridSpan w:val="4"/>
            <w:shd w:val="clear" w:color="auto" w:fill="auto"/>
          </w:tcPr>
          <w:p w14:paraId="2556C15B" w14:textId="77777777" w:rsidR="00B64973" w:rsidRPr="0016144C" w:rsidRDefault="00B64973" w:rsidP="00B64973">
            <w:pPr>
              <w:rPr>
                <w:rFonts w:ascii="Arial Narrow" w:hAnsi="Arial Narrow" w:cstheme="minorHAnsi"/>
              </w:rPr>
            </w:pPr>
            <w:r w:rsidRPr="0016144C">
              <w:rPr>
                <w:rFonts w:ascii="Arial Narrow" w:hAnsi="Arial Narrow" w:cstheme="minorHAnsi"/>
                <w:color w:val="000000" w:themeColor="text1"/>
              </w:rPr>
              <w:t>El objeto de la contratación corresponde a la prestación de un servicio</w:t>
            </w:r>
            <w:r w:rsidRPr="0016144C">
              <w:rPr>
                <w:rFonts w:ascii="Arial Narrow" w:hAnsi="Arial Narrow" w:cstheme="minorHAnsi"/>
              </w:rPr>
              <w:t xml:space="preserve"> para obtener imágenes sísmicas del subsuelo mediante la adquisición, procesamiento e interpretación de aproximadamente 246,4 km de sísmica para Arjona 2D y 245,3 km para Nueva Granada 2D, en </w:t>
            </w:r>
            <w:r w:rsidR="00D31FEE" w:rsidRPr="0016144C">
              <w:rPr>
                <w:rFonts w:ascii="Arial Narrow" w:hAnsi="Arial Narrow" w:cstheme="minorHAnsi"/>
              </w:rPr>
              <w:t xml:space="preserve">áreas disponibles en </w:t>
            </w:r>
            <w:r w:rsidRPr="0016144C">
              <w:rPr>
                <w:rFonts w:ascii="Arial Narrow" w:hAnsi="Arial Narrow" w:cstheme="minorHAnsi"/>
              </w:rPr>
              <w:t>los municipios de Arjona y Nueva Granada, cuenca del Valle Inferior del Magdalena.</w:t>
            </w:r>
          </w:p>
          <w:p w14:paraId="4299134A" w14:textId="39999E88" w:rsidR="00B87796" w:rsidRPr="0016144C" w:rsidRDefault="00B87796" w:rsidP="00B64973">
            <w:pPr>
              <w:rPr>
                <w:rFonts w:ascii="Arial Narrow" w:hAnsi="Arial Narrow" w:cstheme="minorHAnsi"/>
                <w:highlight w:val="yellow"/>
              </w:rPr>
            </w:pPr>
            <w:r w:rsidRPr="0016144C">
              <w:rPr>
                <w:rFonts w:ascii="Arial Narrow" w:hAnsi="Arial Narrow" w:cstheme="minorHAnsi"/>
              </w:rPr>
              <w:t>Colombia cuenta ya con la presencia de los jugadores más grandes del sector de bienes y servicios Petroleros en el mundo. El mercado local es propicio para la entrada de empresas medianas y pequeñas que suplan necesidades específicas que surgen en la cadena productiva. Para el caso puntual de bienes, Colombia ofrece un potencial metalmecánico para el desarrollo de productos requeridos por las empresas exploradoras y productoras; 180 empresas dedicadas al suministro de bienes y servicios petroleros en Colombia, 114 de estas se dedican a la Prestación de Servicios, 84 de estas son Nacionales y 30 Extranjeras, 85 de estas se dedican al Suministro de Bienes, 62 de estas son Nacionales y 23 Extranjeras. Ante una alta dinámica del sector petrolero en el país, el sector de bienes y servicios Petroleros encuentra una gran oportunidad de fortalecimiento y crecimiento con proyección internacional</w:t>
            </w:r>
            <w:r w:rsidR="005771F7" w:rsidRPr="0016144C">
              <w:rPr>
                <w:rFonts w:ascii="Arial Narrow" w:hAnsi="Arial Narrow" w:cstheme="minorHAnsi"/>
              </w:rPr>
              <w:t>.</w:t>
            </w:r>
          </w:p>
        </w:tc>
      </w:tr>
      <w:tr w:rsidR="00072B1C" w:rsidRPr="0016144C" w14:paraId="62106DF2" w14:textId="77777777" w:rsidTr="00A70360">
        <w:tc>
          <w:tcPr>
            <w:tcW w:w="2093" w:type="dxa"/>
            <w:shd w:val="clear" w:color="auto" w:fill="auto"/>
          </w:tcPr>
          <w:p w14:paraId="78F13A0D" w14:textId="77777777" w:rsidR="00072B1C" w:rsidRPr="0016144C" w:rsidRDefault="00072B1C" w:rsidP="00A70360">
            <w:pPr>
              <w:rPr>
                <w:rFonts w:ascii="Arial Narrow" w:hAnsi="Arial Narrow" w:cstheme="minorHAnsi"/>
              </w:rPr>
            </w:pPr>
            <w:r w:rsidRPr="0016144C">
              <w:rPr>
                <w:rFonts w:ascii="Arial Narrow" w:hAnsi="Arial Narrow" w:cstheme="minorHAnsi"/>
              </w:rPr>
              <w:t>Agentes que componen el sector</w:t>
            </w:r>
          </w:p>
        </w:tc>
        <w:tc>
          <w:tcPr>
            <w:tcW w:w="7654" w:type="dxa"/>
            <w:gridSpan w:val="4"/>
            <w:shd w:val="clear" w:color="auto" w:fill="auto"/>
          </w:tcPr>
          <w:p w14:paraId="1E047E0B" w14:textId="77777777" w:rsidR="00AA3364" w:rsidRPr="0016144C" w:rsidRDefault="00AA3364" w:rsidP="00A70360">
            <w:pPr>
              <w:rPr>
                <w:rFonts w:ascii="Arial Narrow" w:hAnsi="Arial Narrow" w:cstheme="minorHAnsi"/>
                <w:color w:val="000000" w:themeColor="text1"/>
              </w:rPr>
            </w:pPr>
            <w:r w:rsidRPr="0016144C">
              <w:rPr>
                <w:rFonts w:ascii="Arial Narrow" w:hAnsi="Arial Narrow" w:cstheme="minorHAnsi"/>
                <w:color w:val="000000" w:themeColor="text1"/>
              </w:rPr>
              <w:t>El sector está compuesto desde el punto de vista institucional por el Ministerio de Minas y Energía y sus entidades adscritas (ANM, ANH, CREG, IPSE, SGC, UPME), así como desde el punto de vista del sector real, lo componen empresas de exploración, evaluación y producción en toda la cadena del upstream y downstream</w:t>
            </w:r>
            <w:r w:rsidR="00703F39" w:rsidRPr="0016144C">
              <w:rPr>
                <w:rFonts w:ascii="Arial Narrow" w:hAnsi="Arial Narrow" w:cstheme="minorHAnsi"/>
                <w:color w:val="000000" w:themeColor="text1"/>
              </w:rPr>
              <w:t xml:space="preserve"> </w:t>
            </w:r>
            <w:r w:rsidRPr="0016144C">
              <w:rPr>
                <w:rFonts w:ascii="Arial Narrow" w:hAnsi="Arial Narrow" w:cstheme="minorHAnsi"/>
                <w:color w:val="000000" w:themeColor="text1"/>
              </w:rPr>
              <w:t>de servicios petroleros, entre otras.</w:t>
            </w:r>
          </w:p>
          <w:p w14:paraId="2D642BC3" w14:textId="77777777" w:rsidR="00FA4C03" w:rsidRPr="0016144C" w:rsidRDefault="00FA4C03" w:rsidP="00A70360">
            <w:pPr>
              <w:rPr>
                <w:rFonts w:ascii="Arial Narrow" w:hAnsi="Arial Narrow" w:cstheme="minorHAnsi"/>
                <w:color w:val="000000" w:themeColor="text1"/>
              </w:rPr>
            </w:pPr>
            <w:r w:rsidRPr="0016144C">
              <w:rPr>
                <w:rFonts w:ascii="Arial Narrow" w:hAnsi="Arial Narrow" w:cstheme="minorHAnsi"/>
                <w:color w:val="000000" w:themeColor="text1"/>
              </w:rPr>
              <w:t>Para el caso particular del proceso se convocan a las empresas de adquisición, procesamiento e interpretación de sísmica convencional</w:t>
            </w:r>
            <w:r w:rsidR="009F4995" w:rsidRPr="0016144C">
              <w:rPr>
                <w:rFonts w:ascii="Arial Narrow" w:hAnsi="Arial Narrow" w:cstheme="minorHAnsi"/>
                <w:color w:val="000000" w:themeColor="text1"/>
              </w:rPr>
              <w:t>.</w:t>
            </w:r>
          </w:p>
          <w:p w14:paraId="76EFA16B" w14:textId="77777777" w:rsidR="009F4995" w:rsidRPr="0016144C" w:rsidRDefault="009F4995" w:rsidP="00A70360">
            <w:pPr>
              <w:rPr>
                <w:rFonts w:ascii="Arial Narrow" w:hAnsi="Arial Narrow" w:cstheme="minorHAnsi"/>
              </w:rPr>
            </w:pPr>
          </w:p>
        </w:tc>
      </w:tr>
      <w:tr w:rsidR="00072B1C" w:rsidRPr="0016144C" w14:paraId="04754E26" w14:textId="77777777" w:rsidTr="00A70360">
        <w:tc>
          <w:tcPr>
            <w:tcW w:w="2093" w:type="dxa"/>
            <w:shd w:val="clear" w:color="auto" w:fill="auto"/>
          </w:tcPr>
          <w:p w14:paraId="2B56C24B" w14:textId="77777777" w:rsidR="00072B1C" w:rsidRPr="0016144C" w:rsidRDefault="00072B1C" w:rsidP="00A70360">
            <w:pPr>
              <w:rPr>
                <w:rFonts w:ascii="Arial Narrow" w:hAnsi="Arial Narrow" w:cstheme="minorHAnsi"/>
              </w:rPr>
            </w:pPr>
            <w:r w:rsidRPr="0016144C">
              <w:rPr>
                <w:rFonts w:ascii="Arial Narrow" w:hAnsi="Arial Narrow" w:cstheme="minorHAnsi"/>
              </w:rPr>
              <w:t>Gremios y asociaciones que participan en el sector</w:t>
            </w:r>
          </w:p>
        </w:tc>
        <w:tc>
          <w:tcPr>
            <w:tcW w:w="7654" w:type="dxa"/>
            <w:gridSpan w:val="4"/>
            <w:shd w:val="clear" w:color="auto" w:fill="auto"/>
          </w:tcPr>
          <w:p w14:paraId="3A6887DF" w14:textId="77777777" w:rsidR="00072B1C" w:rsidRPr="0016144C" w:rsidRDefault="00072B1C" w:rsidP="00A70360">
            <w:pPr>
              <w:pStyle w:val="Prrafodelista"/>
              <w:numPr>
                <w:ilvl w:val="0"/>
                <w:numId w:val="3"/>
              </w:numPr>
              <w:spacing w:after="0" w:line="240" w:lineRule="auto"/>
              <w:jc w:val="both"/>
              <w:rPr>
                <w:rFonts w:ascii="Arial Narrow" w:hAnsi="Arial Narrow" w:cstheme="minorHAnsi"/>
                <w:lang w:val="es-ES_tradnl"/>
              </w:rPr>
            </w:pPr>
            <w:r w:rsidRPr="0016144C">
              <w:rPr>
                <w:rFonts w:ascii="Arial Narrow" w:hAnsi="Arial Narrow" w:cstheme="minorHAnsi"/>
                <w:lang w:val="es-ES_tradnl"/>
              </w:rPr>
              <w:t xml:space="preserve">Asociación Colombiana de Geólogos y Geofísicos de Colombia </w:t>
            </w:r>
          </w:p>
          <w:p w14:paraId="57313A92" w14:textId="77777777" w:rsidR="00072B1C" w:rsidRPr="0016144C" w:rsidRDefault="00072B1C" w:rsidP="00A70360">
            <w:pPr>
              <w:pStyle w:val="Prrafodelista"/>
              <w:numPr>
                <w:ilvl w:val="0"/>
                <w:numId w:val="3"/>
              </w:numPr>
              <w:spacing w:after="0" w:line="240" w:lineRule="auto"/>
              <w:jc w:val="both"/>
              <w:rPr>
                <w:rFonts w:ascii="Arial Narrow" w:hAnsi="Arial Narrow" w:cstheme="minorHAnsi"/>
                <w:lang w:val="es-ES_tradnl"/>
              </w:rPr>
            </w:pPr>
            <w:r w:rsidRPr="0016144C">
              <w:rPr>
                <w:rFonts w:ascii="Arial Narrow" w:hAnsi="Arial Narrow" w:cstheme="minorHAnsi"/>
                <w:lang w:val="es-ES_tradnl"/>
              </w:rPr>
              <w:t>Campetrol</w:t>
            </w:r>
          </w:p>
          <w:p w14:paraId="16A0D499" w14:textId="77777777" w:rsidR="009F4995" w:rsidRPr="0016144C" w:rsidRDefault="00072B1C" w:rsidP="00703F39">
            <w:pPr>
              <w:pStyle w:val="Prrafodelista"/>
              <w:numPr>
                <w:ilvl w:val="0"/>
                <w:numId w:val="3"/>
              </w:numPr>
              <w:spacing w:after="0" w:line="240" w:lineRule="auto"/>
              <w:jc w:val="both"/>
              <w:rPr>
                <w:rFonts w:ascii="Arial Narrow" w:hAnsi="Arial Narrow" w:cstheme="minorHAnsi"/>
                <w:lang w:val="es-ES_tradnl"/>
              </w:rPr>
            </w:pPr>
            <w:r w:rsidRPr="0016144C">
              <w:rPr>
                <w:rFonts w:ascii="Arial Narrow" w:hAnsi="Arial Narrow" w:cstheme="minorHAnsi"/>
                <w:lang w:val="es-ES_tradnl"/>
              </w:rPr>
              <w:t>Acipet</w:t>
            </w:r>
          </w:p>
          <w:p w14:paraId="3308B817" w14:textId="77777777" w:rsidR="009F4995" w:rsidRPr="0016144C" w:rsidRDefault="00494643" w:rsidP="00703F39">
            <w:pPr>
              <w:pStyle w:val="Prrafodelista"/>
              <w:numPr>
                <w:ilvl w:val="0"/>
                <w:numId w:val="3"/>
              </w:numPr>
              <w:spacing w:after="0" w:line="240" w:lineRule="auto"/>
              <w:jc w:val="both"/>
              <w:rPr>
                <w:rFonts w:ascii="Arial Narrow" w:hAnsi="Arial Narrow" w:cstheme="minorHAnsi"/>
                <w:lang w:val="es-ES_tradnl"/>
              </w:rPr>
            </w:pPr>
            <w:r w:rsidRPr="0016144C">
              <w:rPr>
                <w:rFonts w:ascii="Arial Narrow" w:hAnsi="Arial Narrow" w:cstheme="minorHAnsi"/>
                <w:lang w:val="es-ES_tradnl"/>
              </w:rPr>
              <w:t>Consejo Profesional de Geología</w:t>
            </w:r>
          </w:p>
          <w:p w14:paraId="708B2145" w14:textId="77777777" w:rsidR="009F4995" w:rsidRPr="0016144C" w:rsidRDefault="00494643" w:rsidP="00703F39">
            <w:pPr>
              <w:pStyle w:val="Prrafodelista"/>
              <w:numPr>
                <w:ilvl w:val="0"/>
                <w:numId w:val="3"/>
              </w:numPr>
              <w:spacing w:after="0" w:line="240" w:lineRule="auto"/>
              <w:jc w:val="both"/>
              <w:rPr>
                <w:rFonts w:ascii="Arial Narrow" w:hAnsi="Arial Narrow" w:cstheme="minorHAnsi"/>
                <w:lang w:val="es-ES_tradnl"/>
              </w:rPr>
            </w:pPr>
            <w:r w:rsidRPr="0016144C">
              <w:rPr>
                <w:rFonts w:ascii="Arial Narrow" w:hAnsi="Arial Narrow" w:cstheme="minorHAnsi"/>
                <w:lang w:val="es-ES_tradnl"/>
              </w:rPr>
              <w:t>Fendipetróleo</w:t>
            </w:r>
          </w:p>
          <w:p w14:paraId="248848E2" w14:textId="77777777" w:rsidR="00494643" w:rsidRPr="0016144C" w:rsidRDefault="00494643" w:rsidP="00703F39">
            <w:pPr>
              <w:pStyle w:val="Prrafodelista"/>
              <w:numPr>
                <w:ilvl w:val="0"/>
                <w:numId w:val="3"/>
              </w:numPr>
              <w:spacing w:after="0" w:line="240" w:lineRule="auto"/>
              <w:jc w:val="both"/>
              <w:rPr>
                <w:rFonts w:ascii="Arial Narrow" w:hAnsi="Arial Narrow" w:cstheme="minorHAnsi"/>
                <w:lang w:val="es-ES_tradnl"/>
              </w:rPr>
            </w:pPr>
            <w:r w:rsidRPr="0016144C">
              <w:rPr>
                <w:rFonts w:ascii="Arial Narrow" w:hAnsi="Arial Narrow" w:cstheme="minorHAnsi"/>
                <w:lang w:val="es-ES_tradnl"/>
              </w:rPr>
              <w:t>Consejo Profesional de Ingeniería de Petróleo</w:t>
            </w:r>
          </w:p>
          <w:p w14:paraId="1B60C079" w14:textId="77777777" w:rsidR="009F4995" w:rsidRPr="0016144C" w:rsidRDefault="009F4995" w:rsidP="00703F39">
            <w:pPr>
              <w:rPr>
                <w:rFonts w:ascii="Arial Narrow" w:eastAsiaTheme="minorHAnsi" w:hAnsi="Arial Narrow" w:cstheme="minorHAnsi"/>
                <w:color w:val="auto"/>
                <w:lang w:val="es-ES_tradnl" w:eastAsia="en-US"/>
              </w:rPr>
            </w:pPr>
          </w:p>
          <w:p w14:paraId="69C4A88A" w14:textId="77777777" w:rsidR="009F4995" w:rsidRPr="0016144C" w:rsidRDefault="009F4995" w:rsidP="00703F39">
            <w:pPr>
              <w:rPr>
                <w:rFonts w:ascii="Arial Narrow" w:eastAsiaTheme="minorHAnsi" w:hAnsi="Arial Narrow" w:cstheme="minorHAnsi"/>
                <w:color w:val="auto"/>
                <w:lang w:val="es-ES_tradnl" w:eastAsia="en-US"/>
              </w:rPr>
            </w:pPr>
            <w:r w:rsidRPr="0016144C">
              <w:rPr>
                <w:rFonts w:ascii="Arial Narrow" w:eastAsiaTheme="minorHAnsi" w:hAnsi="Arial Narrow" w:cstheme="minorHAnsi"/>
                <w:color w:val="auto"/>
                <w:lang w:val="es-ES_tradnl" w:eastAsia="en-US"/>
              </w:rPr>
              <w:lastRenderedPageBreak/>
              <w:t xml:space="preserve">Para las empresas de adquisición </w:t>
            </w:r>
            <w:r w:rsidRPr="0016144C">
              <w:rPr>
                <w:rFonts w:ascii="Arial Narrow" w:hAnsi="Arial Narrow" w:cstheme="minorHAnsi"/>
                <w:color w:val="000000" w:themeColor="text1"/>
              </w:rPr>
              <w:t>adquisición, procesamiento e interpretación de sísmica convencional</w:t>
            </w:r>
            <w:r w:rsidRPr="0016144C">
              <w:rPr>
                <w:rFonts w:ascii="Arial Narrow" w:eastAsiaTheme="minorHAnsi" w:hAnsi="Arial Narrow" w:cstheme="minorHAnsi"/>
                <w:color w:val="auto"/>
                <w:lang w:val="es-ES_tradnl" w:eastAsia="en-US"/>
              </w:rPr>
              <w:t xml:space="preserve"> están adscritas Campetrol (Cámara Colombiana de bienes y servicios petroleros)</w:t>
            </w:r>
          </w:p>
          <w:p w14:paraId="38829405" w14:textId="77777777" w:rsidR="009F4995" w:rsidRPr="0016144C" w:rsidRDefault="009F4995" w:rsidP="00703F39">
            <w:pPr>
              <w:rPr>
                <w:rFonts w:ascii="Arial Narrow" w:eastAsiaTheme="minorHAnsi" w:hAnsi="Arial Narrow" w:cstheme="minorHAnsi"/>
                <w:color w:val="auto"/>
                <w:lang w:val="es-ES_tradnl" w:eastAsia="en-US"/>
              </w:rPr>
            </w:pPr>
          </w:p>
        </w:tc>
      </w:tr>
      <w:tr w:rsidR="006215A7" w:rsidRPr="0016144C" w14:paraId="6917F514" w14:textId="77777777" w:rsidTr="00A70360">
        <w:tc>
          <w:tcPr>
            <w:tcW w:w="2093" w:type="dxa"/>
            <w:shd w:val="clear" w:color="auto" w:fill="auto"/>
          </w:tcPr>
          <w:p w14:paraId="7041A57F" w14:textId="0F9E88B9" w:rsidR="006215A7" w:rsidRPr="0016144C" w:rsidRDefault="006215A7" w:rsidP="006215A7">
            <w:pPr>
              <w:rPr>
                <w:rFonts w:ascii="Arial Narrow" w:hAnsi="Arial Narrow" w:cstheme="minorHAnsi"/>
              </w:rPr>
            </w:pPr>
            <w:r w:rsidRPr="0016144C">
              <w:rPr>
                <w:rFonts w:ascii="Arial Narrow" w:hAnsi="Arial Narrow" w:cstheme="minorHAnsi"/>
              </w:rPr>
              <w:lastRenderedPageBreak/>
              <w:t>Cifras totales de ventas</w:t>
            </w:r>
          </w:p>
        </w:tc>
        <w:tc>
          <w:tcPr>
            <w:tcW w:w="7654" w:type="dxa"/>
            <w:gridSpan w:val="4"/>
            <w:shd w:val="clear" w:color="auto" w:fill="auto"/>
          </w:tcPr>
          <w:p w14:paraId="2176E410" w14:textId="4FEFDDAC" w:rsidR="006215A7" w:rsidRPr="0016144C" w:rsidRDefault="006215A7" w:rsidP="006215A7">
            <w:pPr>
              <w:rPr>
                <w:rFonts w:ascii="Arial Narrow" w:hAnsi="Arial Narrow" w:cstheme="minorHAnsi"/>
                <w:lang w:val="es-ES_tradnl"/>
              </w:rPr>
            </w:pPr>
            <w:r w:rsidRPr="0016144C">
              <w:rPr>
                <w:rFonts w:ascii="Arial Narrow" w:hAnsi="Arial Narrow" w:cstheme="minorHAnsi"/>
                <w:lang w:val="es-ES_tradnl"/>
              </w:rPr>
              <w:t xml:space="preserve">No aplica. No se está hablando de un producto si no un bien o servicio a contratar. </w:t>
            </w:r>
          </w:p>
        </w:tc>
      </w:tr>
      <w:tr w:rsidR="006215A7" w:rsidRPr="0016144C" w14:paraId="7D173161" w14:textId="77777777" w:rsidTr="00820E23">
        <w:trPr>
          <w:trHeight w:val="567"/>
        </w:trPr>
        <w:tc>
          <w:tcPr>
            <w:tcW w:w="2093" w:type="dxa"/>
            <w:shd w:val="clear" w:color="auto" w:fill="auto"/>
          </w:tcPr>
          <w:p w14:paraId="2343C27A" w14:textId="77777777" w:rsidR="006215A7" w:rsidRPr="0016144C" w:rsidRDefault="006215A7" w:rsidP="006215A7">
            <w:pPr>
              <w:rPr>
                <w:rFonts w:ascii="Arial Narrow" w:hAnsi="Arial Narrow" w:cstheme="minorHAnsi"/>
                <w:color w:val="000000" w:themeColor="text1"/>
              </w:rPr>
            </w:pPr>
            <w:r w:rsidRPr="0016144C">
              <w:rPr>
                <w:rFonts w:ascii="Arial Narrow" w:hAnsi="Arial Narrow" w:cstheme="minorHAnsi"/>
                <w:color w:val="000000" w:themeColor="text1"/>
              </w:rPr>
              <w:t>Perspectivas de crecimiento, inversión y ventas</w:t>
            </w:r>
          </w:p>
        </w:tc>
        <w:tc>
          <w:tcPr>
            <w:tcW w:w="7654" w:type="dxa"/>
            <w:gridSpan w:val="4"/>
            <w:shd w:val="clear" w:color="auto" w:fill="auto"/>
          </w:tcPr>
          <w:p w14:paraId="79887E69" w14:textId="77777777" w:rsidR="006215A7" w:rsidRPr="0016144C" w:rsidRDefault="006215A7" w:rsidP="006215A7">
            <w:pPr>
              <w:rPr>
                <w:rFonts w:ascii="Arial Narrow" w:hAnsi="Arial Narrow" w:cstheme="minorHAnsi"/>
                <w:color w:val="000000" w:themeColor="text1"/>
              </w:rPr>
            </w:pPr>
            <w:r w:rsidRPr="0016144C">
              <w:rPr>
                <w:rFonts w:ascii="Arial Narrow" w:hAnsi="Arial Narrow" w:cstheme="minorHAnsi"/>
                <w:color w:val="000000" w:themeColor="text1"/>
              </w:rPr>
              <w:t>En Colombia las Agencias Estatales y la industria del petróleo y minería son usuarios constantes de los métodos geofísicos, en particular los métodos de visualización del subsuelo.</w:t>
            </w:r>
          </w:p>
          <w:p w14:paraId="046675EA" w14:textId="77777777" w:rsidR="006215A7" w:rsidRPr="0016144C" w:rsidRDefault="006215A7" w:rsidP="006215A7">
            <w:pPr>
              <w:rPr>
                <w:rFonts w:ascii="Arial Narrow" w:hAnsi="Arial Narrow" w:cstheme="minorHAnsi"/>
                <w:color w:val="000000" w:themeColor="text1"/>
              </w:rPr>
            </w:pPr>
          </w:p>
          <w:p w14:paraId="69C6378B" w14:textId="77777777" w:rsidR="006215A7" w:rsidRPr="0016144C" w:rsidRDefault="006215A7" w:rsidP="006215A7">
            <w:pPr>
              <w:rPr>
                <w:rFonts w:ascii="Arial Narrow" w:hAnsi="Arial Narrow" w:cstheme="minorHAnsi"/>
                <w:color w:val="000000" w:themeColor="text1"/>
              </w:rPr>
            </w:pPr>
            <w:r w:rsidRPr="0016144C">
              <w:rPr>
                <w:rFonts w:ascii="Arial Narrow" w:hAnsi="Arial Narrow" w:cstheme="minorHAnsi"/>
                <w:color w:val="000000" w:themeColor="text1"/>
              </w:rPr>
              <w:t>El subsector de exploración y producción de hidrocarburos se vio fuertemente afectado durante los años 2015 al 2017, como bien es una rama del sector minero-energético. En términos del subsector las principales consecuencias fueron la reducción de la exploración y producción de petróleo y gas, lo que afecta directamente a las empresas de servicios del sector. Esto obligo a las empresas operadoras a una profunda reorganización y un replanteamiento de los costos de operación lo que afecto a las empresas prestadoras de servicios, entre ellas las empresas de adquisición sísmica.</w:t>
            </w:r>
          </w:p>
          <w:p w14:paraId="45063A14" w14:textId="26D1FDF3" w:rsidR="006215A7" w:rsidRPr="0016144C" w:rsidRDefault="006215A7" w:rsidP="006215A7">
            <w:pPr>
              <w:rPr>
                <w:rFonts w:ascii="Arial Narrow" w:hAnsi="Arial Narrow" w:cstheme="minorHAnsi"/>
                <w:color w:val="000000" w:themeColor="text1"/>
              </w:rPr>
            </w:pPr>
            <w:r w:rsidRPr="0016144C">
              <w:rPr>
                <w:rFonts w:ascii="Arial Narrow" w:hAnsi="Arial Narrow" w:cstheme="minorHAnsi"/>
                <w:color w:val="000000" w:themeColor="text1"/>
              </w:rPr>
              <w:t>En el año 2018 los precios de petróleo se vieron más favorecidos lo cual gener</w:t>
            </w:r>
            <w:r w:rsidR="005771F7" w:rsidRPr="0016144C">
              <w:rPr>
                <w:rFonts w:ascii="Arial Narrow" w:hAnsi="Arial Narrow" w:cstheme="minorHAnsi"/>
                <w:color w:val="000000" w:themeColor="text1"/>
              </w:rPr>
              <w:t>ó</w:t>
            </w:r>
            <w:r w:rsidRPr="0016144C">
              <w:rPr>
                <w:rFonts w:ascii="Arial Narrow" w:hAnsi="Arial Narrow" w:cstheme="minorHAnsi"/>
                <w:color w:val="000000" w:themeColor="text1"/>
              </w:rPr>
              <w:t xml:space="preserve"> una activación en el sector. Existen expectativas positivas en términos empresariales</w:t>
            </w:r>
            <w:r w:rsidR="005771F7" w:rsidRPr="0016144C">
              <w:rPr>
                <w:rFonts w:ascii="Arial Narrow" w:hAnsi="Arial Narrow" w:cstheme="minorHAnsi"/>
                <w:color w:val="000000" w:themeColor="text1"/>
              </w:rPr>
              <w:t>,</w:t>
            </w:r>
            <w:r w:rsidRPr="0016144C">
              <w:rPr>
                <w:rFonts w:ascii="Arial Narrow" w:hAnsi="Arial Narrow" w:cstheme="minorHAnsi"/>
                <w:color w:val="000000" w:themeColor="text1"/>
              </w:rPr>
              <w:t xml:space="preserve"> las expectativas son buenas debido a los incentivos para aumentar las exploraciones de hidrocarburos y la dinámica de precios basa en los aumentos de producción.</w:t>
            </w:r>
          </w:p>
          <w:p w14:paraId="6828B791" w14:textId="63396181" w:rsidR="005771F7" w:rsidRPr="0016144C" w:rsidRDefault="005771F7" w:rsidP="006215A7">
            <w:pPr>
              <w:rPr>
                <w:rFonts w:ascii="Arial Narrow" w:hAnsi="Arial Narrow" w:cstheme="minorHAnsi"/>
                <w:color w:val="000000" w:themeColor="text1"/>
              </w:rPr>
            </w:pPr>
            <w:r w:rsidRPr="0016144C">
              <w:rPr>
                <w:rFonts w:ascii="Arial Narrow" w:hAnsi="Arial Narrow" w:cstheme="minorHAnsi"/>
                <w:color w:val="000000" w:themeColor="text1"/>
              </w:rPr>
              <w:t>Con estos procesos la ANH pretende darle un valor agregado a áreas frontera a fin de que los inversionistas consideren más atractivos estos bloques, fuera de eso la sísmica es uno de los estudios básicos para determinar la existencia de un sistema petrolero activo en estas áreas disponibles.</w:t>
            </w:r>
          </w:p>
        </w:tc>
      </w:tr>
      <w:tr w:rsidR="006215A7" w:rsidRPr="0016144C" w14:paraId="43052DF0" w14:textId="77777777" w:rsidTr="00A70360">
        <w:tc>
          <w:tcPr>
            <w:tcW w:w="2093" w:type="dxa"/>
            <w:shd w:val="clear" w:color="auto" w:fill="auto"/>
          </w:tcPr>
          <w:p w14:paraId="7DCE522B" w14:textId="77777777" w:rsidR="006215A7" w:rsidRPr="0016144C" w:rsidRDefault="006215A7" w:rsidP="006215A7">
            <w:pPr>
              <w:rPr>
                <w:rFonts w:ascii="Arial Narrow" w:hAnsi="Arial Narrow" w:cstheme="minorHAnsi"/>
                <w:color w:val="000000" w:themeColor="text1"/>
              </w:rPr>
            </w:pPr>
            <w:r w:rsidRPr="0016144C">
              <w:rPr>
                <w:rFonts w:ascii="Arial Narrow" w:hAnsi="Arial Narrow" w:cstheme="minorHAnsi"/>
                <w:color w:val="000000" w:themeColor="text1"/>
              </w:rPr>
              <w:t>Variables económicas que afectan el sector</w:t>
            </w:r>
          </w:p>
        </w:tc>
        <w:tc>
          <w:tcPr>
            <w:tcW w:w="7654" w:type="dxa"/>
            <w:gridSpan w:val="4"/>
            <w:shd w:val="clear" w:color="auto" w:fill="auto"/>
          </w:tcPr>
          <w:p w14:paraId="2A720BFA" w14:textId="77777777" w:rsidR="006215A7" w:rsidRPr="0016144C" w:rsidRDefault="006215A7" w:rsidP="006215A7">
            <w:pPr>
              <w:rPr>
                <w:rFonts w:ascii="Arial Narrow" w:hAnsi="Arial Narrow" w:cstheme="minorHAnsi"/>
                <w:color w:val="000000" w:themeColor="text1"/>
              </w:rPr>
            </w:pPr>
            <w:r w:rsidRPr="0016144C">
              <w:rPr>
                <w:rFonts w:ascii="Arial Narrow" w:hAnsi="Arial Narrow" w:cstheme="minorHAnsi"/>
                <w:color w:val="000000" w:themeColor="text1"/>
              </w:rPr>
              <w:t>Existe una correlación fuerte entre el sector y diferentes variables económicas que lo afectan directamente y consecuentemente la economía colombiana. Entre estas variables las más relevante es el precio del petróleo influida por la dinámica geopolítica de los países productores y consumidores, la tasa de cambio y la inflación.</w:t>
            </w:r>
          </w:p>
          <w:p w14:paraId="74424E15" w14:textId="77777777" w:rsidR="006215A7" w:rsidRPr="0016144C" w:rsidRDefault="006215A7" w:rsidP="006215A7">
            <w:pPr>
              <w:rPr>
                <w:rFonts w:ascii="Arial Narrow" w:hAnsi="Arial Narrow" w:cstheme="minorHAnsi"/>
                <w:color w:val="000000" w:themeColor="text1"/>
              </w:rPr>
            </w:pPr>
          </w:p>
          <w:p w14:paraId="1CA1945C" w14:textId="77777777" w:rsidR="006215A7" w:rsidRPr="0016144C" w:rsidRDefault="006215A7" w:rsidP="006215A7">
            <w:pPr>
              <w:rPr>
                <w:rFonts w:ascii="Arial Narrow" w:hAnsi="Arial Narrow" w:cstheme="minorHAnsi"/>
                <w:color w:val="000000" w:themeColor="text1"/>
              </w:rPr>
            </w:pPr>
            <w:r w:rsidRPr="0016144C">
              <w:rPr>
                <w:rFonts w:ascii="Arial Narrow" w:hAnsi="Arial Narrow" w:cstheme="minorHAnsi"/>
                <w:color w:val="000000" w:themeColor="text1"/>
              </w:rPr>
              <w:t>Por otro lado, existen otras variables que afectan el sector en el país y que no son netamente indicadores económicos. Temas coyunturales como la política, los choques sociales y la confusión en la jurisprudencia, afectan el desempeño del sector hidrocarburífero del país.</w:t>
            </w:r>
          </w:p>
          <w:p w14:paraId="141540B2" w14:textId="77777777" w:rsidR="006215A7" w:rsidRPr="0016144C" w:rsidRDefault="006215A7" w:rsidP="006215A7">
            <w:pPr>
              <w:rPr>
                <w:rFonts w:ascii="Arial Narrow" w:hAnsi="Arial Narrow" w:cstheme="minorHAnsi"/>
                <w:color w:val="000000" w:themeColor="text1"/>
                <w:u w:val="single"/>
              </w:rPr>
            </w:pPr>
          </w:p>
          <w:p w14:paraId="04F9DD7B" w14:textId="77777777" w:rsidR="006215A7" w:rsidRPr="0016144C" w:rsidRDefault="006215A7" w:rsidP="006215A7">
            <w:pPr>
              <w:rPr>
                <w:rFonts w:ascii="Arial Narrow" w:hAnsi="Arial Narrow"/>
              </w:rPr>
            </w:pPr>
            <w:r w:rsidRPr="0016144C">
              <w:rPr>
                <w:rFonts w:ascii="Arial Narrow" w:hAnsi="Arial Narrow"/>
              </w:rPr>
              <w:t>En años anteriores el PIB petrolero tuvo una porción importante el cual se puede evidenciar en la siguiente grafica</w:t>
            </w:r>
          </w:p>
          <w:p w14:paraId="555331C2" w14:textId="77777777" w:rsidR="006215A7" w:rsidRPr="0016144C" w:rsidRDefault="006215A7" w:rsidP="006215A7">
            <w:pPr>
              <w:jc w:val="center"/>
              <w:rPr>
                <w:rFonts w:ascii="Arial Narrow" w:hAnsi="Arial Narrow"/>
              </w:rPr>
            </w:pPr>
            <w:r w:rsidRPr="0016144C">
              <w:rPr>
                <w:rFonts w:ascii="Arial Narrow" w:hAnsi="Arial Narrow"/>
              </w:rPr>
              <w:object w:dxaOrig="11745" w:dyaOrig="7890" w14:anchorId="0E5F9C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8pt;height:201pt" o:ole="">
                  <v:imagedata r:id="rId7" o:title=""/>
                </v:shape>
                <o:OLEObject Type="Embed" ProgID="PBrush" ShapeID="_x0000_i1025" DrawAspect="Content" ObjectID="_1624338875" r:id="rId8"/>
              </w:object>
            </w:r>
          </w:p>
          <w:p w14:paraId="73A8C8E6" w14:textId="77777777" w:rsidR="006215A7" w:rsidRPr="0016144C" w:rsidRDefault="006215A7" w:rsidP="006215A7">
            <w:pPr>
              <w:jc w:val="left"/>
              <w:rPr>
                <w:rFonts w:ascii="Arial Narrow" w:hAnsi="Arial Narrow" w:cs="Arial"/>
                <w:sz w:val="14"/>
                <w:szCs w:val="14"/>
              </w:rPr>
            </w:pPr>
            <w:r w:rsidRPr="0016144C">
              <w:rPr>
                <w:rFonts w:ascii="Arial Narrow" w:hAnsi="Arial Narrow" w:cs="Arial"/>
                <w:sz w:val="14"/>
                <w:szCs w:val="14"/>
              </w:rPr>
              <w:t>Fuente: Banco Mundial</w:t>
            </w:r>
          </w:p>
          <w:p w14:paraId="2D301AAA" w14:textId="77777777" w:rsidR="006215A7" w:rsidRPr="0016144C" w:rsidRDefault="001050BA" w:rsidP="006215A7">
            <w:pPr>
              <w:jc w:val="left"/>
              <w:rPr>
                <w:rFonts w:ascii="Arial Narrow" w:hAnsi="Arial Narrow" w:cs="Arial"/>
                <w:sz w:val="14"/>
                <w:szCs w:val="14"/>
              </w:rPr>
            </w:pPr>
            <w:hyperlink r:id="rId9" w:history="1">
              <w:r w:rsidR="006215A7" w:rsidRPr="0016144C">
                <w:rPr>
                  <w:rStyle w:val="Hipervnculo"/>
                  <w:rFonts w:ascii="Arial Narrow" w:hAnsi="Arial Narrow" w:cs="Arial"/>
                  <w:sz w:val="14"/>
                  <w:szCs w:val="14"/>
                </w:rPr>
                <w:t>https://datos.bancomundial.org/indicador/NY.GDP.PETR.RT.ZS?locations=CO</w:t>
              </w:r>
            </w:hyperlink>
          </w:p>
          <w:p w14:paraId="297BB005" w14:textId="77777777" w:rsidR="006215A7" w:rsidRPr="0016144C" w:rsidRDefault="006215A7" w:rsidP="006215A7">
            <w:pPr>
              <w:jc w:val="left"/>
              <w:rPr>
                <w:rFonts w:ascii="Arial Narrow" w:hAnsi="Arial Narrow" w:cs="Arial"/>
                <w:sz w:val="16"/>
                <w:szCs w:val="16"/>
              </w:rPr>
            </w:pPr>
          </w:p>
          <w:p w14:paraId="2EBA7AC9" w14:textId="10B86EF2" w:rsidR="006215A7" w:rsidRPr="0016144C" w:rsidRDefault="006215A7" w:rsidP="006215A7">
            <w:pPr>
              <w:rPr>
                <w:rFonts w:ascii="Arial Narrow" w:hAnsi="Arial Narrow"/>
              </w:rPr>
            </w:pPr>
            <w:r w:rsidRPr="0016144C">
              <w:rPr>
                <w:rFonts w:ascii="Arial Narrow" w:hAnsi="Arial Narrow"/>
              </w:rPr>
              <w:t>Para el 2018 el PIB el % de participación del petróleo fue de 0.6%.</w:t>
            </w:r>
          </w:p>
        </w:tc>
      </w:tr>
      <w:tr w:rsidR="006215A7" w:rsidRPr="0016144C" w14:paraId="5F92F0CA" w14:textId="77777777" w:rsidTr="00A70360">
        <w:tc>
          <w:tcPr>
            <w:tcW w:w="2093" w:type="dxa"/>
            <w:shd w:val="clear" w:color="auto" w:fill="auto"/>
          </w:tcPr>
          <w:p w14:paraId="38C01D84" w14:textId="77777777" w:rsidR="006215A7" w:rsidRPr="0016144C" w:rsidRDefault="006215A7" w:rsidP="006215A7">
            <w:pPr>
              <w:rPr>
                <w:rFonts w:ascii="Arial Narrow" w:hAnsi="Arial Narrow" w:cstheme="minorHAnsi"/>
              </w:rPr>
            </w:pPr>
            <w:r w:rsidRPr="0016144C">
              <w:rPr>
                <w:rFonts w:ascii="Arial Narrow" w:hAnsi="Arial Narrow" w:cstheme="minorHAnsi"/>
              </w:rPr>
              <w:lastRenderedPageBreak/>
              <w:t>Cadena de producción y distribución</w:t>
            </w:r>
          </w:p>
        </w:tc>
        <w:tc>
          <w:tcPr>
            <w:tcW w:w="7654" w:type="dxa"/>
            <w:gridSpan w:val="4"/>
            <w:shd w:val="clear" w:color="auto" w:fill="auto"/>
          </w:tcPr>
          <w:p w14:paraId="3D3915D0" w14:textId="77777777" w:rsidR="006215A7" w:rsidRPr="0016144C" w:rsidRDefault="006215A7" w:rsidP="006215A7">
            <w:pPr>
              <w:rPr>
                <w:rFonts w:ascii="Arial Narrow" w:hAnsi="Arial Narrow" w:cstheme="minorHAnsi"/>
              </w:rPr>
            </w:pPr>
            <w:r w:rsidRPr="0016144C">
              <w:rPr>
                <w:rFonts w:ascii="Arial Narrow" w:hAnsi="Arial Narrow" w:cstheme="minorHAnsi"/>
              </w:rPr>
              <w:t>La adquisición sísmica es un método geofísico de Exploración, que, con una imagen aproximada del subsuelo, ayuda a la determinación de las estructuras para definir modelos geológicos coherentes y aproximados. Estos modelos, basados en técnicas de análisis modernas pueden generar nuevas ideas prospectivas de gran importancia para el país.</w:t>
            </w:r>
          </w:p>
          <w:p w14:paraId="5206A3A1" w14:textId="77777777" w:rsidR="006215A7" w:rsidRPr="0016144C" w:rsidRDefault="006215A7" w:rsidP="006215A7">
            <w:pPr>
              <w:rPr>
                <w:rFonts w:ascii="Arial Narrow" w:hAnsi="Arial Narrow" w:cstheme="minorHAnsi"/>
              </w:rPr>
            </w:pPr>
          </w:p>
          <w:p w14:paraId="63C033DF" w14:textId="77777777" w:rsidR="006215A7" w:rsidRPr="0016144C" w:rsidRDefault="006215A7" w:rsidP="006215A7">
            <w:pPr>
              <w:rPr>
                <w:rFonts w:ascii="Arial Narrow" w:hAnsi="Arial Narrow" w:cstheme="minorHAnsi"/>
              </w:rPr>
            </w:pPr>
            <w:r w:rsidRPr="0016144C">
              <w:rPr>
                <w:rFonts w:ascii="Arial Narrow" w:hAnsi="Arial Narrow" w:cstheme="minorHAnsi"/>
              </w:rPr>
              <w:t>La adquisición, procesamiento e interpretación sísmica son métodos que ayudan en primera instancia al conocimiento del subsuelo, antes de ahondar en otros métodos más complejos y costosos como la perforación de pozos estratigráficos.  De alguna manera, guían al especialista en la toma de mejores decisiones exploratorias.</w:t>
            </w:r>
          </w:p>
        </w:tc>
      </w:tr>
      <w:tr w:rsidR="006215A7" w:rsidRPr="0016144C" w14:paraId="53A5E979" w14:textId="77777777" w:rsidTr="00A70360">
        <w:tc>
          <w:tcPr>
            <w:tcW w:w="2093" w:type="dxa"/>
            <w:shd w:val="clear" w:color="auto" w:fill="auto"/>
          </w:tcPr>
          <w:p w14:paraId="232C5C1D" w14:textId="77777777" w:rsidR="006215A7" w:rsidRPr="0016144C" w:rsidRDefault="006215A7" w:rsidP="006215A7">
            <w:pPr>
              <w:rPr>
                <w:rFonts w:ascii="Arial Narrow" w:hAnsi="Arial Narrow" w:cstheme="minorHAnsi"/>
              </w:rPr>
            </w:pPr>
            <w:r w:rsidRPr="0016144C">
              <w:rPr>
                <w:rFonts w:ascii="Arial Narrow" w:hAnsi="Arial Narrow" w:cstheme="minorHAnsi"/>
              </w:rPr>
              <w:t xml:space="preserve">Materias primas necesarias y variación de precios. </w:t>
            </w:r>
          </w:p>
        </w:tc>
        <w:tc>
          <w:tcPr>
            <w:tcW w:w="7654" w:type="dxa"/>
            <w:gridSpan w:val="4"/>
            <w:shd w:val="clear" w:color="auto" w:fill="auto"/>
          </w:tcPr>
          <w:p w14:paraId="77D67922" w14:textId="77777777" w:rsidR="006215A7" w:rsidRPr="0016144C" w:rsidRDefault="006215A7" w:rsidP="006215A7">
            <w:pPr>
              <w:rPr>
                <w:rFonts w:ascii="Arial Narrow" w:hAnsi="Arial Narrow" w:cstheme="minorHAnsi"/>
              </w:rPr>
            </w:pPr>
            <w:r w:rsidRPr="0016144C">
              <w:rPr>
                <w:rFonts w:ascii="Arial Narrow" w:hAnsi="Arial Narrow" w:cstheme="minorHAnsi"/>
              </w:rPr>
              <w:t xml:space="preserve">Equipos técnicos especializados para la recepción y grabación de los datos sísmicos en campo, en el proceso de adquisición y software de diseño y procesamiento. </w:t>
            </w:r>
          </w:p>
          <w:p w14:paraId="79F1FAD2" w14:textId="77777777" w:rsidR="006215A7" w:rsidRPr="0016144C" w:rsidRDefault="006215A7" w:rsidP="006215A7">
            <w:pPr>
              <w:rPr>
                <w:rFonts w:ascii="Arial Narrow" w:hAnsi="Arial Narrow" w:cstheme="minorHAnsi"/>
              </w:rPr>
            </w:pPr>
          </w:p>
          <w:p w14:paraId="5C4B6671" w14:textId="1F822540" w:rsidR="006215A7" w:rsidRPr="0016144C" w:rsidRDefault="006215A7" w:rsidP="006215A7">
            <w:pPr>
              <w:rPr>
                <w:rFonts w:ascii="Arial Narrow" w:hAnsi="Arial Narrow" w:cstheme="minorHAnsi"/>
              </w:rPr>
            </w:pPr>
            <w:r w:rsidRPr="0016144C">
              <w:rPr>
                <w:rFonts w:ascii="Arial Narrow" w:hAnsi="Arial Narrow" w:cstheme="minorHAnsi"/>
              </w:rPr>
              <w:t>Explosivos tipo Sismigel o Emulsión SXO5, geófonos, detonadores eléctricos y electrónicos, equipos de perforación y equipos de topografía.</w:t>
            </w:r>
          </w:p>
        </w:tc>
      </w:tr>
      <w:tr w:rsidR="006215A7" w:rsidRPr="0016144C" w14:paraId="2DBC26E2" w14:textId="77777777" w:rsidTr="00A70360">
        <w:trPr>
          <w:trHeight w:val="712"/>
        </w:trPr>
        <w:tc>
          <w:tcPr>
            <w:tcW w:w="2093" w:type="dxa"/>
            <w:shd w:val="clear" w:color="auto" w:fill="auto"/>
          </w:tcPr>
          <w:p w14:paraId="1EFA9A6E" w14:textId="77777777" w:rsidR="006215A7" w:rsidRPr="0016144C" w:rsidRDefault="006215A7" w:rsidP="006215A7">
            <w:pPr>
              <w:rPr>
                <w:rFonts w:ascii="Arial Narrow" w:hAnsi="Arial Narrow" w:cstheme="minorHAnsi"/>
              </w:rPr>
            </w:pPr>
            <w:r w:rsidRPr="0016144C">
              <w:rPr>
                <w:rFonts w:ascii="Arial Narrow" w:hAnsi="Arial Narrow" w:cstheme="minorHAnsi"/>
              </w:rPr>
              <w:t>Dinámica de importaciones</w:t>
            </w:r>
          </w:p>
        </w:tc>
        <w:tc>
          <w:tcPr>
            <w:tcW w:w="7654" w:type="dxa"/>
            <w:gridSpan w:val="4"/>
            <w:shd w:val="clear" w:color="auto" w:fill="auto"/>
          </w:tcPr>
          <w:p w14:paraId="3E7F1E5A" w14:textId="77777777" w:rsidR="006215A7" w:rsidRPr="0016144C" w:rsidRDefault="006215A7" w:rsidP="006215A7">
            <w:pPr>
              <w:rPr>
                <w:rFonts w:ascii="Arial Narrow" w:hAnsi="Arial Narrow" w:cstheme="minorHAnsi"/>
              </w:rPr>
            </w:pPr>
            <w:r w:rsidRPr="0016144C">
              <w:rPr>
                <w:rFonts w:ascii="Arial Narrow" w:hAnsi="Arial Narrow" w:cstheme="minorHAnsi"/>
              </w:rPr>
              <w:t>Más que la importación de productos, se debe considerar la prestación de servicios sísmicos por parte de empresas extranjeras, ya que, eventualmente pueden realizar uniones temporales con empresas radicadas en el país.</w:t>
            </w:r>
          </w:p>
        </w:tc>
      </w:tr>
      <w:tr w:rsidR="006215A7" w:rsidRPr="0016144C" w14:paraId="412454FD" w14:textId="77777777" w:rsidTr="00A70360">
        <w:trPr>
          <w:trHeight w:val="270"/>
        </w:trPr>
        <w:tc>
          <w:tcPr>
            <w:tcW w:w="2093" w:type="dxa"/>
            <w:vMerge w:val="restart"/>
            <w:shd w:val="clear" w:color="auto" w:fill="auto"/>
          </w:tcPr>
          <w:p w14:paraId="262C6AD2" w14:textId="77777777" w:rsidR="006215A7" w:rsidRPr="0016144C" w:rsidRDefault="006215A7" w:rsidP="006215A7">
            <w:pPr>
              <w:rPr>
                <w:rFonts w:ascii="Arial Narrow" w:hAnsi="Arial Narrow" w:cstheme="minorHAnsi"/>
              </w:rPr>
            </w:pPr>
            <w:r w:rsidRPr="0016144C">
              <w:rPr>
                <w:rFonts w:ascii="Arial Narrow" w:hAnsi="Arial Narrow" w:cstheme="minorHAnsi"/>
              </w:rPr>
              <w:t>Inﬂación, devaluación y otros índices económicos.</w:t>
            </w:r>
          </w:p>
        </w:tc>
        <w:tc>
          <w:tcPr>
            <w:tcW w:w="1433" w:type="dxa"/>
            <w:shd w:val="pct15" w:color="auto" w:fill="auto"/>
          </w:tcPr>
          <w:p w14:paraId="110AAF0B" w14:textId="77777777" w:rsidR="006215A7" w:rsidRPr="0016144C" w:rsidRDefault="006215A7" w:rsidP="006215A7">
            <w:pPr>
              <w:rPr>
                <w:rFonts w:ascii="Arial Narrow" w:hAnsi="Arial Narrow" w:cstheme="minorHAnsi"/>
              </w:rPr>
            </w:pPr>
            <w:r w:rsidRPr="0016144C">
              <w:rPr>
                <w:rFonts w:ascii="Arial Narrow" w:hAnsi="Arial Narrow" w:cstheme="minorHAnsi"/>
              </w:rPr>
              <w:t xml:space="preserve">IPC 2015 variación anual </w:t>
            </w:r>
          </w:p>
        </w:tc>
        <w:tc>
          <w:tcPr>
            <w:tcW w:w="1817" w:type="dxa"/>
            <w:shd w:val="clear" w:color="auto" w:fill="auto"/>
          </w:tcPr>
          <w:p w14:paraId="61E9E7AD" w14:textId="77777777" w:rsidR="006215A7" w:rsidRPr="0016144C" w:rsidRDefault="006215A7" w:rsidP="006215A7">
            <w:pPr>
              <w:rPr>
                <w:rFonts w:ascii="Arial Narrow" w:hAnsi="Arial Narrow" w:cstheme="minorHAnsi"/>
              </w:rPr>
            </w:pPr>
            <w:r w:rsidRPr="0016144C">
              <w:rPr>
                <w:rFonts w:ascii="Arial Narrow" w:hAnsi="Arial Narrow" w:cstheme="minorHAnsi"/>
              </w:rPr>
              <w:t>6.77%</w:t>
            </w:r>
          </w:p>
        </w:tc>
        <w:tc>
          <w:tcPr>
            <w:tcW w:w="2278" w:type="dxa"/>
            <w:shd w:val="pct15" w:color="auto" w:fill="auto"/>
          </w:tcPr>
          <w:p w14:paraId="6569B7E7" w14:textId="77777777" w:rsidR="006215A7" w:rsidRPr="0016144C" w:rsidRDefault="006215A7" w:rsidP="006215A7">
            <w:pPr>
              <w:rPr>
                <w:rFonts w:ascii="Arial Narrow" w:hAnsi="Arial Narrow" w:cstheme="minorHAnsi"/>
              </w:rPr>
            </w:pPr>
            <w:r w:rsidRPr="0016144C">
              <w:rPr>
                <w:rFonts w:ascii="Arial Narrow" w:hAnsi="Arial Narrow" w:cstheme="minorHAnsi"/>
              </w:rPr>
              <w:t>TRM 2015 Valor promedio año</w:t>
            </w:r>
          </w:p>
        </w:tc>
        <w:tc>
          <w:tcPr>
            <w:tcW w:w="2126" w:type="dxa"/>
            <w:shd w:val="clear" w:color="auto" w:fill="auto"/>
          </w:tcPr>
          <w:p w14:paraId="23C113E1" w14:textId="77777777" w:rsidR="006215A7" w:rsidRPr="0016144C" w:rsidRDefault="006215A7" w:rsidP="006215A7">
            <w:pPr>
              <w:rPr>
                <w:rFonts w:ascii="Arial Narrow" w:hAnsi="Arial Narrow" w:cstheme="minorHAnsi"/>
              </w:rPr>
            </w:pPr>
            <w:r w:rsidRPr="0016144C">
              <w:rPr>
                <w:rFonts w:ascii="Arial Narrow" w:hAnsi="Arial Narrow" w:cstheme="minorHAnsi"/>
              </w:rPr>
              <w:t>$2.746,47</w:t>
            </w:r>
          </w:p>
        </w:tc>
      </w:tr>
      <w:tr w:rsidR="006215A7" w:rsidRPr="0016144C" w14:paraId="5FBE8568" w14:textId="77777777" w:rsidTr="00A70360">
        <w:trPr>
          <w:trHeight w:val="270"/>
        </w:trPr>
        <w:tc>
          <w:tcPr>
            <w:tcW w:w="2093" w:type="dxa"/>
            <w:vMerge/>
            <w:shd w:val="clear" w:color="auto" w:fill="auto"/>
          </w:tcPr>
          <w:p w14:paraId="29DD34DE" w14:textId="77777777" w:rsidR="006215A7" w:rsidRPr="0016144C" w:rsidRDefault="006215A7" w:rsidP="006215A7">
            <w:pPr>
              <w:rPr>
                <w:rFonts w:ascii="Arial Narrow" w:hAnsi="Arial Narrow" w:cstheme="minorHAnsi"/>
              </w:rPr>
            </w:pPr>
          </w:p>
        </w:tc>
        <w:tc>
          <w:tcPr>
            <w:tcW w:w="1433" w:type="dxa"/>
            <w:shd w:val="pct15" w:color="auto" w:fill="auto"/>
          </w:tcPr>
          <w:p w14:paraId="26420304" w14:textId="77777777" w:rsidR="006215A7" w:rsidRPr="0016144C" w:rsidRDefault="006215A7" w:rsidP="006215A7">
            <w:pPr>
              <w:rPr>
                <w:rFonts w:ascii="Arial Narrow" w:hAnsi="Arial Narrow" w:cstheme="minorHAnsi"/>
              </w:rPr>
            </w:pPr>
            <w:r w:rsidRPr="0016144C">
              <w:rPr>
                <w:rFonts w:ascii="Arial Narrow" w:hAnsi="Arial Narrow" w:cstheme="minorHAnsi"/>
              </w:rPr>
              <w:t xml:space="preserve">IPC 2016 variación anual </w:t>
            </w:r>
          </w:p>
        </w:tc>
        <w:tc>
          <w:tcPr>
            <w:tcW w:w="1817" w:type="dxa"/>
            <w:shd w:val="clear" w:color="auto" w:fill="auto"/>
          </w:tcPr>
          <w:p w14:paraId="4D7A662D" w14:textId="77777777" w:rsidR="006215A7" w:rsidRPr="0016144C" w:rsidRDefault="006215A7" w:rsidP="006215A7">
            <w:pPr>
              <w:rPr>
                <w:rFonts w:ascii="Arial Narrow" w:hAnsi="Arial Narrow" w:cstheme="minorHAnsi"/>
              </w:rPr>
            </w:pPr>
            <w:r w:rsidRPr="0016144C">
              <w:rPr>
                <w:rFonts w:ascii="Arial Narrow" w:hAnsi="Arial Narrow" w:cstheme="minorHAnsi"/>
              </w:rPr>
              <w:t>5.75%</w:t>
            </w:r>
          </w:p>
        </w:tc>
        <w:tc>
          <w:tcPr>
            <w:tcW w:w="2278" w:type="dxa"/>
            <w:shd w:val="pct15" w:color="auto" w:fill="auto"/>
          </w:tcPr>
          <w:p w14:paraId="6BAEAF40" w14:textId="77777777" w:rsidR="006215A7" w:rsidRPr="0016144C" w:rsidRDefault="006215A7" w:rsidP="006215A7">
            <w:pPr>
              <w:rPr>
                <w:rFonts w:ascii="Arial Narrow" w:hAnsi="Arial Narrow" w:cstheme="minorHAnsi"/>
              </w:rPr>
            </w:pPr>
            <w:r w:rsidRPr="0016144C">
              <w:rPr>
                <w:rFonts w:ascii="Arial Narrow" w:hAnsi="Arial Narrow" w:cstheme="minorHAnsi"/>
              </w:rPr>
              <w:t>TRM 2016 Valor promedio año</w:t>
            </w:r>
          </w:p>
        </w:tc>
        <w:tc>
          <w:tcPr>
            <w:tcW w:w="2126" w:type="dxa"/>
            <w:shd w:val="clear" w:color="auto" w:fill="auto"/>
          </w:tcPr>
          <w:p w14:paraId="27862176" w14:textId="77777777" w:rsidR="006215A7" w:rsidRPr="0016144C" w:rsidRDefault="006215A7" w:rsidP="006215A7">
            <w:pPr>
              <w:rPr>
                <w:rFonts w:ascii="Arial Narrow" w:hAnsi="Arial Narrow" w:cstheme="minorHAnsi"/>
              </w:rPr>
            </w:pPr>
            <w:r w:rsidRPr="0016144C">
              <w:rPr>
                <w:rFonts w:ascii="Arial Narrow" w:hAnsi="Arial Narrow" w:cstheme="minorHAnsi"/>
              </w:rPr>
              <w:t>$3.053,42</w:t>
            </w:r>
          </w:p>
        </w:tc>
      </w:tr>
      <w:tr w:rsidR="006215A7" w:rsidRPr="0016144C" w14:paraId="18C7264E" w14:textId="77777777" w:rsidTr="00A70360">
        <w:trPr>
          <w:trHeight w:val="270"/>
        </w:trPr>
        <w:tc>
          <w:tcPr>
            <w:tcW w:w="2093" w:type="dxa"/>
            <w:vMerge/>
            <w:shd w:val="clear" w:color="auto" w:fill="auto"/>
          </w:tcPr>
          <w:p w14:paraId="2B10C2F2" w14:textId="77777777" w:rsidR="006215A7" w:rsidRPr="0016144C" w:rsidRDefault="006215A7" w:rsidP="006215A7">
            <w:pPr>
              <w:rPr>
                <w:rFonts w:ascii="Arial Narrow" w:hAnsi="Arial Narrow" w:cstheme="minorHAnsi"/>
              </w:rPr>
            </w:pPr>
          </w:p>
        </w:tc>
        <w:tc>
          <w:tcPr>
            <w:tcW w:w="1433" w:type="dxa"/>
            <w:shd w:val="pct15" w:color="auto" w:fill="auto"/>
          </w:tcPr>
          <w:p w14:paraId="3D13816D" w14:textId="77777777" w:rsidR="006215A7" w:rsidRPr="0016144C" w:rsidRDefault="006215A7" w:rsidP="006215A7">
            <w:pPr>
              <w:rPr>
                <w:rFonts w:ascii="Arial Narrow" w:hAnsi="Arial Narrow" w:cstheme="minorHAnsi"/>
              </w:rPr>
            </w:pPr>
            <w:r w:rsidRPr="0016144C">
              <w:rPr>
                <w:rFonts w:ascii="Arial Narrow" w:hAnsi="Arial Narrow" w:cstheme="minorHAnsi"/>
              </w:rPr>
              <w:t xml:space="preserve">IPC 2017 variación anual </w:t>
            </w:r>
          </w:p>
        </w:tc>
        <w:tc>
          <w:tcPr>
            <w:tcW w:w="1817" w:type="dxa"/>
            <w:shd w:val="clear" w:color="auto" w:fill="auto"/>
          </w:tcPr>
          <w:p w14:paraId="3058FF53" w14:textId="77777777" w:rsidR="006215A7" w:rsidRPr="0016144C" w:rsidRDefault="006215A7" w:rsidP="006215A7">
            <w:pPr>
              <w:rPr>
                <w:rFonts w:ascii="Arial Narrow" w:hAnsi="Arial Narrow" w:cstheme="minorHAnsi"/>
              </w:rPr>
            </w:pPr>
            <w:r w:rsidRPr="0016144C">
              <w:rPr>
                <w:rFonts w:ascii="Arial Narrow" w:hAnsi="Arial Narrow" w:cstheme="minorHAnsi"/>
              </w:rPr>
              <w:t>4.09%</w:t>
            </w:r>
          </w:p>
        </w:tc>
        <w:tc>
          <w:tcPr>
            <w:tcW w:w="2278" w:type="dxa"/>
            <w:shd w:val="pct15" w:color="auto" w:fill="auto"/>
          </w:tcPr>
          <w:p w14:paraId="6147ECFD" w14:textId="77777777" w:rsidR="006215A7" w:rsidRPr="0016144C" w:rsidRDefault="006215A7" w:rsidP="006215A7">
            <w:pPr>
              <w:rPr>
                <w:rFonts w:ascii="Arial Narrow" w:hAnsi="Arial Narrow" w:cstheme="minorHAnsi"/>
              </w:rPr>
            </w:pPr>
            <w:r w:rsidRPr="0016144C">
              <w:rPr>
                <w:rFonts w:ascii="Arial Narrow" w:hAnsi="Arial Narrow" w:cstheme="minorHAnsi"/>
              </w:rPr>
              <w:t xml:space="preserve">TRM 2017 Valor  promedio año </w:t>
            </w:r>
          </w:p>
        </w:tc>
        <w:tc>
          <w:tcPr>
            <w:tcW w:w="2126" w:type="dxa"/>
            <w:shd w:val="clear" w:color="auto" w:fill="auto"/>
          </w:tcPr>
          <w:p w14:paraId="1F5B9DF3" w14:textId="77777777" w:rsidR="006215A7" w:rsidRPr="0016144C" w:rsidRDefault="006215A7" w:rsidP="006215A7">
            <w:pPr>
              <w:rPr>
                <w:rFonts w:ascii="Arial Narrow" w:hAnsi="Arial Narrow" w:cstheme="minorHAnsi"/>
              </w:rPr>
            </w:pPr>
            <w:r w:rsidRPr="0016144C">
              <w:rPr>
                <w:rFonts w:ascii="Arial Narrow" w:hAnsi="Arial Narrow" w:cstheme="minorHAnsi"/>
              </w:rPr>
              <w:t>$2.951,15</w:t>
            </w:r>
          </w:p>
        </w:tc>
      </w:tr>
      <w:tr w:rsidR="006215A7" w:rsidRPr="0016144C" w14:paraId="4F17F3F2" w14:textId="77777777" w:rsidTr="00A70360">
        <w:trPr>
          <w:trHeight w:val="270"/>
        </w:trPr>
        <w:tc>
          <w:tcPr>
            <w:tcW w:w="2093" w:type="dxa"/>
            <w:vMerge/>
            <w:shd w:val="clear" w:color="auto" w:fill="auto"/>
          </w:tcPr>
          <w:p w14:paraId="2B154C90" w14:textId="77777777" w:rsidR="006215A7" w:rsidRPr="0016144C" w:rsidRDefault="006215A7" w:rsidP="006215A7">
            <w:pPr>
              <w:rPr>
                <w:rFonts w:ascii="Arial Narrow" w:hAnsi="Arial Narrow" w:cstheme="minorHAnsi"/>
              </w:rPr>
            </w:pPr>
          </w:p>
        </w:tc>
        <w:tc>
          <w:tcPr>
            <w:tcW w:w="1433" w:type="dxa"/>
            <w:shd w:val="pct15" w:color="auto" w:fill="auto"/>
          </w:tcPr>
          <w:p w14:paraId="6B26FC10" w14:textId="77777777" w:rsidR="006215A7" w:rsidRPr="0016144C" w:rsidRDefault="006215A7" w:rsidP="006215A7">
            <w:pPr>
              <w:rPr>
                <w:rFonts w:ascii="Arial Narrow" w:hAnsi="Arial Narrow" w:cstheme="minorHAnsi"/>
              </w:rPr>
            </w:pPr>
            <w:r w:rsidRPr="0016144C">
              <w:rPr>
                <w:rFonts w:ascii="Arial Narrow" w:hAnsi="Arial Narrow" w:cstheme="minorHAnsi"/>
              </w:rPr>
              <w:t xml:space="preserve">IPC 2018 variación anual </w:t>
            </w:r>
          </w:p>
        </w:tc>
        <w:tc>
          <w:tcPr>
            <w:tcW w:w="1817" w:type="dxa"/>
            <w:shd w:val="clear" w:color="auto" w:fill="auto"/>
          </w:tcPr>
          <w:p w14:paraId="51A0E427" w14:textId="77777777" w:rsidR="006215A7" w:rsidRPr="0016144C" w:rsidRDefault="006215A7" w:rsidP="006215A7">
            <w:pPr>
              <w:rPr>
                <w:rFonts w:ascii="Arial Narrow" w:hAnsi="Arial Narrow" w:cstheme="minorHAnsi"/>
              </w:rPr>
            </w:pPr>
            <w:r w:rsidRPr="0016144C">
              <w:rPr>
                <w:rFonts w:ascii="Arial Narrow" w:hAnsi="Arial Narrow" w:cstheme="minorHAnsi"/>
              </w:rPr>
              <w:t>3.18%</w:t>
            </w:r>
          </w:p>
        </w:tc>
        <w:tc>
          <w:tcPr>
            <w:tcW w:w="2278" w:type="dxa"/>
            <w:shd w:val="pct15" w:color="auto" w:fill="auto"/>
          </w:tcPr>
          <w:p w14:paraId="245D8D34" w14:textId="77777777" w:rsidR="006215A7" w:rsidRPr="0016144C" w:rsidRDefault="006215A7" w:rsidP="006215A7">
            <w:pPr>
              <w:rPr>
                <w:rFonts w:ascii="Arial Narrow" w:hAnsi="Arial Narrow" w:cstheme="minorHAnsi"/>
              </w:rPr>
            </w:pPr>
            <w:r w:rsidRPr="0016144C">
              <w:rPr>
                <w:rFonts w:ascii="Arial Narrow" w:hAnsi="Arial Narrow" w:cstheme="minorHAnsi"/>
              </w:rPr>
              <w:t xml:space="preserve">TRM 2018 Valor  promedio año </w:t>
            </w:r>
          </w:p>
        </w:tc>
        <w:tc>
          <w:tcPr>
            <w:tcW w:w="2126" w:type="dxa"/>
            <w:shd w:val="clear" w:color="auto" w:fill="auto"/>
          </w:tcPr>
          <w:p w14:paraId="33FEBFFC" w14:textId="77777777" w:rsidR="006215A7" w:rsidRPr="0016144C" w:rsidRDefault="006215A7" w:rsidP="006215A7">
            <w:pPr>
              <w:rPr>
                <w:rFonts w:ascii="Arial Narrow" w:hAnsi="Arial Narrow" w:cstheme="minorHAnsi"/>
              </w:rPr>
            </w:pPr>
            <w:r w:rsidRPr="0016144C">
              <w:rPr>
                <w:rFonts w:ascii="Arial Narrow" w:hAnsi="Arial Narrow" w:cstheme="minorHAnsi"/>
              </w:rPr>
              <w:t>$2.956,43</w:t>
            </w:r>
          </w:p>
        </w:tc>
      </w:tr>
    </w:tbl>
    <w:p w14:paraId="64F67D1A" w14:textId="77777777" w:rsidR="00072B1C" w:rsidRPr="0016144C" w:rsidRDefault="00072B1C" w:rsidP="00072B1C">
      <w:pPr>
        <w:rPr>
          <w:rFonts w:ascii="Arial Narrow" w:hAnsi="Arial Narrow" w:cstheme="minorHAnsi"/>
          <w:sz w:val="16"/>
          <w:szCs w:val="16"/>
        </w:rPr>
      </w:pPr>
      <w:r w:rsidRPr="0016144C">
        <w:rPr>
          <w:rFonts w:ascii="Arial Narrow" w:hAnsi="Arial Narrow" w:cstheme="minorHAnsi"/>
          <w:sz w:val="16"/>
          <w:szCs w:val="16"/>
        </w:rPr>
        <w:t xml:space="preserve">Fuente TRM: </w:t>
      </w:r>
      <w:hyperlink r:id="rId10" w:history="1">
        <w:r w:rsidRPr="0016144C">
          <w:rPr>
            <w:rStyle w:val="Hipervnculo"/>
            <w:rFonts w:ascii="Arial Narrow" w:hAnsi="Arial Narrow" w:cstheme="minorHAnsi"/>
            <w:color w:val="auto"/>
            <w:sz w:val="16"/>
            <w:szCs w:val="16"/>
          </w:rPr>
          <w:t>http://www.banrep.gov.co/es/trm</w:t>
        </w:r>
      </w:hyperlink>
    </w:p>
    <w:p w14:paraId="5F2A47C1" w14:textId="77777777" w:rsidR="00072B1C" w:rsidRPr="0016144C" w:rsidRDefault="00072B1C" w:rsidP="00072B1C">
      <w:pPr>
        <w:rPr>
          <w:rStyle w:val="Hipervnculo"/>
          <w:rFonts w:ascii="Arial Narrow" w:hAnsi="Arial Narrow" w:cstheme="minorHAnsi"/>
          <w:sz w:val="16"/>
          <w:szCs w:val="16"/>
        </w:rPr>
      </w:pPr>
      <w:r w:rsidRPr="0016144C">
        <w:rPr>
          <w:rFonts w:ascii="Arial Narrow" w:hAnsi="Arial Narrow" w:cstheme="minorHAnsi"/>
          <w:sz w:val="16"/>
          <w:szCs w:val="16"/>
        </w:rPr>
        <w:t xml:space="preserve">Fuente IPC: </w:t>
      </w:r>
      <w:hyperlink r:id="rId11" w:history="1">
        <w:r w:rsidRPr="0016144C">
          <w:rPr>
            <w:rStyle w:val="Hipervnculo"/>
            <w:rFonts w:ascii="Arial Narrow" w:hAnsi="Arial Narrow" w:cstheme="minorHAnsi"/>
            <w:sz w:val="16"/>
            <w:szCs w:val="16"/>
          </w:rPr>
          <w:t>http://www.banrep.gov.co/es/series-estadisticas/see_precios_ipc.htm</w:t>
        </w:r>
      </w:hyperlink>
    </w:p>
    <w:p w14:paraId="740F93DF" w14:textId="77777777" w:rsidR="00072B1C" w:rsidRPr="0016144C" w:rsidRDefault="00072B1C" w:rsidP="00072B1C">
      <w:pPr>
        <w:rPr>
          <w:rFonts w:ascii="Arial Narrow" w:hAnsi="Arial Narrow" w:cstheme="minorHAnsi"/>
          <w:sz w:val="16"/>
          <w:szCs w:val="16"/>
        </w:rPr>
      </w:pPr>
    </w:p>
    <w:p w14:paraId="14A8CD46" w14:textId="77777777" w:rsidR="00072B1C" w:rsidRPr="0016144C" w:rsidRDefault="00072B1C" w:rsidP="00072B1C">
      <w:pPr>
        <w:pStyle w:val="Sinespaciado"/>
        <w:jc w:val="both"/>
        <w:rPr>
          <w:rFonts w:ascii="Arial Narrow" w:hAnsi="Arial Narrow" w:cstheme="minorHAnsi"/>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7625"/>
      </w:tblGrid>
      <w:tr w:rsidR="00072B1C" w:rsidRPr="0016144C" w14:paraId="42F0D873" w14:textId="77777777" w:rsidTr="005771F7">
        <w:trPr>
          <w:trHeight w:val="1026"/>
        </w:trPr>
        <w:tc>
          <w:tcPr>
            <w:tcW w:w="2122" w:type="dxa"/>
            <w:shd w:val="pct20" w:color="auto" w:fill="auto"/>
            <w:vAlign w:val="center"/>
          </w:tcPr>
          <w:p w14:paraId="2AD7A244"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lastRenderedPageBreak/>
              <w:t>TÉCNICO</w:t>
            </w:r>
          </w:p>
        </w:tc>
        <w:tc>
          <w:tcPr>
            <w:tcW w:w="7625" w:type="dxa"/>
            <w:shd w:val="pct20" w:color="auto" w:fill="auto"/>
          </w:tcPr>
          <w:p w14:paraId="2D78C825" w14:textId="77777777" w:rsidR="00072B1C" w:rsidRPr="0016144C" w:rsidRDefault="00072B1C" w:rsidP="00A70360">
            <w:pPr>
              <w:jc w:val="center"/>
              <w:rPr>
                <w:rFonts w:ascii="Arial Narrow" w:hAnsi="Arial Narrow" w:cstheme="minorHAnsi"/>
                <w:b/>
              </w:rPr>
            </w:pPr>
          </w:p>
          <w:p w14:paraId="0DA30B30"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 xml:space="preserve">ANÁLISIS </w:t>
            </w:r>
          </w:p>
        </w:tc>
      </w:tr>
      <w:tr w:rsidR="00072B1C" w:rsidRPr="0016144C" w14:paraId="4BAFAFD3" w14:textId="77777777" w:rsidTr="005771F7">
        <w:tc>
          <w:tcPr>
            <w:tcW w:w="2122" w:type="dxa"/>
            <w:shd w:val="clear" w:color="auto" w:fill="auto"/>
            <w:vAlign w:val="center"/>
          </w:tcPr>
          <w:p w14:paraId="2CAC8D78" w14:textId="77777777" w:rsidR="00072B1C" w:rsidRPr="0016144C" w:rsidRDefault="00072B1C" w:rsidP="00A70360">
            <w:pPr>
              <w:rPr>
                <w:rFonts w:ascii="Arial Narrow" w:hAnsi="Arial Narrow" w:cstheme="minorHAnsi"/>
              </w:rPr>
            </w:pPr>
            <w:r w:rsidRPr="0016144C">
              <w:rPr>
                <w:rFonts w:ascii="Arial Narrow" w:hAnsi="Arial Narrow" w:cstheme="minorHAnsi"/>
              </w:rPr>
              <w:t>Cambios tecnológicos</w:t>
            </w:r>
          </w:p>
        </w:tc>
        <w:tc>
          <w:tcPr>
            <w:tcW w:w="7625" w:type="dxa"/>
            <w:shd w:val="clear" w:color="auto" w:fill="auto"/>
          </w:tcPr>
          <w:p w14:paraId="72BBF853" w14:textId="77777777" w:rsidR="00072B1C" w:rsidRPr="0016144C" w:rsidRDefault="00072B1C" w:rsidP="00A70360">
            <w:pPr>
              <w:rPr>
                <w:rFonts w:ascii="Arial Narrow" w:hAnsi="Arial Narrow"/>
              </w:rPr>
            </w:pPr>
            <w:r w:rsidRPr="0016144C">
              <w:rPr>
                <w:rFonts w:ascii="Arial Narrow" w:hAnsi="Arial Narrow"/>
              </w:rPr>
              <w:t xml:space="preserve">Desde el punto de vista tecnológico, el método a usar es la adquisición sísmica convencional, que incluye realizar perforaciones y cargarlas con Sismigel, para detonarlas y generar ondas acústicas con las cuales obtener la información del subsuelo. </w:t>
            </w:r>
          </w:p>
          <w:p w14:paraId="30329026" w14:textId="77777777" w:rsidR="00072B1C" w:rsidRPr="0016144C" w:rsidRDefault="00072B1C" w:rsidP="00A70360">
            <w:pPr>
              <w:rPr>
                <w:rFonts w:ascii="Arial Narrow" w:hAnsi="Arial Narrow"/>
              </w:rPr>
            </w:pPr>
          </w:p>
          <w:p w14:paraId="1ED0CF5C" w14:textId="77777777" w:rsidR="00072B1C" w:rsidRPr="0016144C" w:rsidRDefault="00072B1C" w:rsidP="00FE126D">
            <w:pPr>
              <w:rPr>
                <w:rFonts w:ascii="Arial Narrow" w:hAnsi="Arial Narrow" w:cstheme="minorHAnsi"/>
              </w:rPr>
            </w:pPr>
            <w:r w:rsidRPr="0016144C">
              <w:rPr>
                <w:rFonts w:ascii="Arial Narrow" w:hAnsi="Arial Narrow"/>
              </w:rPr>
              <w:t xml:space="preserve">Existe actualmente la posibilidad de ejecutar el trabajo de carga de los pozos con una </w:t>
            </w:r>
            <w:r w:rsidRPr="0016144C">
              <w:rPr>
                <w:rFonts w:ascii="Arial Narrow" w:hAnsi="Arial Narrow" w:cstheme="minorHAnsi"/>
              </w:rPr>
              <w:t>Emulsión SXO5</w:t>
            </w:r>
            <w:r w:rsidRPr="0016144C">
              <w:rPr>
                <w:rFonts w:ascii="Arial Narrow" w:hAnsi="Arial Narrow"/>
              </w:rPr>
              <w:t>, y adicional el uso de los detonadores electrónicos; lo que haría el proceso más seguro y amigable ambientalmente.</w:t>
            </w:r>
          </w:p>
        </w:tc>
      </w:tr>
      <w:tr w:rsidR="00072B1C" w:rsidRPr="0016144C" w14:paraId="514D0AE4" w14:textId="77777777" w:rsidTr="005771F7">
        <w:tc>
          <w:tcPr>
            <w:tcW w:w="2122" w:type="dxa"/>
            <w:shd w:val="clear" w:color="auto" w:fill="auto"/>
            <w:vAlign w:val="center"/>
          </w:tcPr>
          <w:p w14:paraId="2DF8FC5B" w14:textId="77777777" w:rsidR="00072B1C" w:rsidRPr="0016144C" w:rsidRDefault="00072B1C" w:rsidP="00A70360">
            <w:pPr>
              <w:rPr>
                <w:rFonts w:ascii="Arial Narrow" w:hAnsi="Arial Narrow" w:cstheme="minorHAnsi"/>
              </w:rPr>
            </w:pPr>
            <w:r w:rsidRPr="0016144C">
              <w:rPr>
                <w:rFonts w:ascii="Arial Narrow" w:hAnsi="Arial Narrow" w:cstheme="minorHAnsi"/>
              </w:rPr>
              <w:t>Amplitud de la oferta de bienes tecnológicos</w:t>
            </w:r>
          </w:p>
        </w:tc>
        <w:tc>
          <w:tcPr>
            <w:tcW w:w="7625" w:type="dxa"/>
            <w:shd w:val="clear" w:color="auto" w:fill="auto"/>
          </w:tcPr>
          <w:p w14:paraId="43F60C92" w14:textId="77777777" w:rsidR="00072B1C" w:rsidRPr="0016144C" w:rsidRDefault="00072B1C" w:rsidP="00A70360">
            <w:pPr>
              <w:rPr>
                <w:rFonts w:ascii="Arial Narrow" w:hAnsi="Arial Narrow" w:cstheme="minorHAnsi"/>
              </w:rPr>
            </w:pPr>
            <w:r w:rsidRPr="0016144C">
              <w:rPr>
                <w:rFonts w:ascii="Arial Narrow" w:hAnsi="Arial Narrow" w:cstheme="minorHAnsi"/>
                <w:bCs/>
              </w:rPr>
              <w:t xml:space="preserve">Compañías nacionales y extranjeras con sede en Bogotá que realizan esta clase de trabajos.  </w:t>
            </w:r>
          </w:p>
        </w:tc>
      </w:tr>
      <w:tr w:rsidR="00072B1C" w:rsidRPr="0016144C" w14:paraId="7E4F558C" w14:textId="77777777" w:rsidTr="005771F7">
        <w:tc>
          <w:tcPr>
            <w:tcW w:w="2122" w:type="dxa"/>
            <w:shd w:val="clear" w:color="auto" w:fill="auto"/>
          </w:tcPr>
          <w:p w14:paraId="13A79C1B"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Especiaciones de calidad, </w:t>
            </w:r>
            <w:r w:rsidR="00172D67" w:rsidRPr="0016144C">
              <w:rPr>
                <w:rFonts w:ascii="Arial Narrow" w:hAnsi="Arial Narrow" w:cstheme="minorHAnsi"/>
              </w:rPr>
              <w:t>e</w:t>
            </w:r>
            <w:r w:rsidRPr="0016144C">
              <w:rPr>
                <w:rFonts w:ascii="Arial Narrow" w:hAnsi="Arial Narrow" w:cstheme="minorHAnsi"/>
              </w:rPr>
              <w:t>ntrega y tiempos de entrega.</w:t>
            </w:r>
          </w:p>
        </w:tc>
        <w:tc>
          <w:tcPr>
            <w:tcW w:w="7625" w:type="dxa"/>
            <w:shd w:val="clear" w:color="auto" w:fill="auto"/>
          </w:tcPr>
          <w:p w14:paraId="201C7208" w14:textId="6617C395" w:rsidR="00072B1C" w:rsidRPr="0016144C" w:rsidRDefault="00072B1C" w:rsidP="00F82085">
            <w:pPr>
              <w:rPr>
                <w:rFonts w:ascii="Arial Narrow" w:hAnsi="Arial Narrow" w:cstheme="minorHAnsi"/>
              </w:rPr>
            </w:pPr>
            <w:r w:rsidRPr="0016144C">
              <w:rPr>
                <w:rFonts w:ascii="Arial Narrow" w:hAnsi="Arial Narrow" w:cstheme="minorHAnsi"/>
              </w:rPr>
              <w:t xml:space="preserve">Las especificaciones mínimas requeridas del servicio y los tiempos de ejecución se detallan en </w:t>
            </w:r>
            <w:r w:rsidR="00F82085" w:rsidRPr="0016144C">
              <w:rPr>
                <w:rFonts w:ascii="Arial Narrow" w:hAnsi="Arial Narrow" w:cstheme="minorHAnsi"/>
              </w:rPr>
              <w:t>el</w:t>
            </w:r>
            <w:r w:rsidRPr="0016144C">
              <w:rPr>
                <w:rFonts w:ascii="Arial Narrow" w:hAnsi="Arial Narrow" w:cstheme="minorHAnsi"/>
              </w:rPr>
              <w:t xml:space="preserve"> </w:t>
            </w:r>
            <w:r w:rsidR="00F82085" w:rsidRPr="0016144C">
              <w:rPr>
                <w:rFonts w:ascii="Arial Narrow" w:hAnsi="Arial Narrow" w:cstheme="minorHAnsi"/>
              </w:rPr>
              <w:t>d</w:t>
            </w:r>
            <w:r w:rsidRPr="0016144C">
              <w:rPr>
                <w:rFonts w:ascii="Arial Narrow" w:hAnsi="Arial Narrow" w:cstheme="minorHAnsi"/>
              </w:rPr>
              <w:t xml:space="preserve">ocumento de </w:t>
            </w:r>
            <w:r w:rsidR="00F82085" w:rsidRPr="0016144C">
              <w:rPr>
                <w:rFonts w:ascii="Arial Narrow" w:hAnsi="Arial Narrow" w:cstheme="minorHAnsi"/>
              </w:rPr>
              <w:t>e</w:t>
            </w:r>
            <w:r w:rsidRPr="0016144C">
              <w:rPr>
                <w:rFonts w:ascii="Arial Narrow" w:hAnsi="Arial Narrow" w:cstheme="minorHAnsi"/>
              </w:rPr>
              <w:t xml:space="preserve">studios </w:t>
            </w:r>
            <w:r w:rsidR="00F82085" w:rsidRPr="0016144C">
              <w:rPr>
                <w:rFonts w:ascii="Arial Narrow" w:hAnsi="Arial Narrow" w:cstheme="minorHAnsi"/>
              </w:rPr>
              <w:t>p</w:t>
            </w:r>
            <w:r w:rsidRPr="0016144C">
              <w:rPr>
                <w:rFonts w:ascii="Arial Narrow" w:hAnsi="Arial Narrow" w:cstheme="minorHAnsi"/>
              </w:rPr>
              <w:t xml:space="preserve">revios y más adelante en el </w:t>
            </w:r>
            <w:r w:rsidR="00F82085" w:rsidRPr="0016144C">
              <w:rPr>
                <w:rFonts w:ascii="Arial Narrow" w:hAnsi="Arial Narrow" w:cstheme="minorHAnsi"/>
              </w:rPr>
              <w:t>p</w:t>
            </w:r>
            <w:r w:rsidRPr="0016144C">
              <w:rPr>
                <w:rFonts w:ascii="Arial Narrow" w:hAnsi="Arial Narrow" w:cstheme="minorHAnsi"/>
              </w:rPr>
              <w:t xml:space="preserve">liego de </w:t>
            </w:r>
            <w:r w:rsidR="00F82085" w:rsidRPr="0016144C">
              <w:rPr>
                <w:rFonts w:ascii="Arial Narrow" w:hAnsi="Arial Narrow" w:cstheme="minorHAnsi"/>
              </w:rPr>
              <w:t>c</w:t>
            </w:r>
            <w:r w:rsidRPr="0016144C">
              <w:rPr>
                <w:rFonts w:ascii="Arial Narrow" w:hAnsi="Arial Narrow" w:cstheme="minorHAnsi"/>
              </w:rPr>
              <w:t>ondiciones del proceso contractual.</w:t>
            </w:r>
          </w:p>
        </w:tc>
      </w:tr>
    </w:tbl>
    <w:p w14:paraId="4491E85A" w14:textId="77777777" w:rsidR="00072B1C" w:rsidRPr="0016144C" w:rsidRDefault="00072B1C" w:rsidP="00072B1C">
      <w:pPr>
        <w:rPr>
          <w:rFonts w:ascii="Arial Narrow" w:hAnsi="Arial Narrow" w:cstheme="minorHAnsi"/>
          <w:b/>
        </w:rPr>
      </w:pPr>
    </w:p>
    <w:p w14:paraId="2C8B8E5A" w14:textId="77777777" w:rsidR="00072B1C" w:rsidRPr="0016144C" w:rsidRDefault="00072B1C" w:rsidP="00072B1C">
      <w:pPr>
        <w:rPr>
          <w:rFonts w:ascii="Arial Narrow" w:hAnsi="Arial Narrow" w:cstheme="minorHAnsi"/>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7625"/>
      </w:tblGrid>
      <w:tr w:rsidR="00072B1C" w:rsidRPr="0016144C" w14:paraId="1897AE43" w14:textId="77777777" w:rsidTr="005771F7">
        <w:tc>
          <w:tcPr>
            <w:tcW w:w="2122" w:type="dxa"/>
            <w:shd w:val="pct20" w:color="auto" w:fill="auto"/>
            <w:vAlign w:val="center"/>
          </w:tcPr>
          <w:p w14:paraId="00E0DB61"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REGULATORIO</w:t>
            </w:r>
          </w:p>
        </w:tc>
        <w:tc>
          <w:tcPr>
            <w:tcW w:w="7625" w:type="dxa"/>
            <w:shd w:val="pct20" w:color="auto" w:fill="auto"/>
          </w:tcPr>
          <w:p w14:paraId="4D4CD30E" w14:textId="77777777" w:rsidR="00072B1C" w:rsidRPr="0016144C" w:rsidRDefault="00072B1C" w:rsidP="00A70360">
            <w:pPr>
              <w:jc w:val="center"/>
              <w:rPr>
                <w:rFonts w:ascii="Arial Narrow" w:hAnsi="Arial Narrow" w:cstheme="minorHAnsi"/>
                <w:b/>
              </w:rPr>
            </w:pPr>
          </w:p>
          <w:p w14:paraId="1749B07B"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ANÁLISIS</w:t>
            </w:r>
          </w:p>
          <w:p w14:paraId="01042F50"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 xml:space="preserve"> </w:t>
            </w:r>
          </w:p>
        </w:tc>
      </w:tr>
      <w:tr w:rsidR="00072B1C" w:rsidRPr="0016144C" w14:paraId="7012A164" w14:textId="77777777" w:rsidTr="005771F7">
        <w:tc>
          <w:tcPr>
            <w:tcW w:w="2122" w:type="dxa"/>
            <w:shd w:val="clear" w:color="auto" w:fill="auto"/>
          </w:tcPr>
          <w:p w14:paraId="0E04FB8A" w14:textId="77777777" w:rsidR="00072B1C" w:rsidRPr="0016144C" w:rsidRDefault="00072B1C" w:rsidP="00A70360">
            <w:pPr>
              <w:rPr>
                <w:rFonts w:ascii="Arial Narrow" w:hAnsi="Arial Narrow" w:cstheme="minorHAnsi"/>
              </w:rPr>
            </w:pPr>
          </w:p>
          <w:p w14:paraId="703288C7" w14:textId="77777777" w:rsidR="00072B1C" w:rsidRPr="0016144C" w:rsidRDefault="00072B1C" w:rsidP="00A70360">
            <w:pPr>
              <w:rPr>
                <w:rFonts w:ascii="Arial Narrow" w:hAnsi="Arial Narrow" w:cstheme="minorHAnsi"/>
              </w:rPr>
            </w:pPr>
            <w:r w:rsidRPr="0016144C">
              <w:rPr>
                <w:rFonts w:ascii="Arial Narrow" w:hAnsi="Arial Narrow" w:cstheme="minorHAnsi"/>
              </w:rPr>
              <w:t>Al objeto del proceso de contratación</w:t>
            </w:r>
          </w:p>
        </w:tc>
        <w:tc>
          <w:tcPr>
            <w:tcW w:w="7625" w:type="dxa"/>
            <w:shd w:val="clear" w:color="auto" w:fill="auto"/>
          </w:tcPr>
          <w:p w14:paraId="5DB61FDB"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A este proceso de contratación le aplica el Estatuto General de Contratación de la Administración Pública, conformado especialmente por la Ley 80 de 1993, Ley 1150 de 2007, Decreto Ley 19 de 2012, Ley 1474 de 2011, Decreto 1510 de 2013 y demás aplicables en razón a la naturaleza de la entidad y el objeto contractual. </w:t>
            </w:r>
          </w:p>
          <w:p w14:paraId="2EF109D3" w14:textId="77777777" w:rsidR="00072B1C" w:rsidRPr="0016144C" w:rsidRDefault="00072B1C" w:rsidP="00A70360">
            <w:pPr>
              <w:rPr>
                <w:rFonts w:ascii="Arial Narrow" w:hAnsi="Arial Narrow" w:cstheme="minorHAnsi"/>
              </w:rPr>
            </w:pPr>
          </w:p>
        </w:tc>
      </w:tr>
      <w:tr w:rsidR="00072B1C" w:rsidRPr="0016144C" w14:paraId="6CA8C2E4" w14:textId="77777777" w:rsidTr="005771F7">
        <w:tc>
          <w:tcPr>
            <w:tcW w:w="2122" w:type="dxa"/>
            <w:shd w:val="clear" w:color="auto" w:fill="auto"/>
            <w:vAlign w:val="center"/>
          </w:tcPr>
          <w:p w14:paraId="15C66CF2" w14:textId="77777777" w:rsidR="00072B1C" w:rsidRPr="0016144C" w:rsidRDefault="00072B1C" w:rsidP="00A70360">
            <w:pPr>
              <w:rPr>
                <w:rFonts w:ascii="Arial Narrow" w:hAnsi="Arial Narrow" w:cstheme="minorHAnsi"/>
              </w:rPr>
            </w:pPr>
            <w:r w:rsidRPr="0016144C">
              <w:rPr>
                <w:rFonts w:ascii="Arial Narrow" w:hAnsi="Arial Narrow" w:cstheme="minorHAnsi"/>
              </w:rPr>
              <w:t>Mercado del bien o servicio</w:t>
            </w:r>
          </w:p>
        </w:tc>
        <w:tc>
          <w:tcPr>
            <w:tcW w:w="7625" w:type="dxa"/>
            <w:shd w:val="clear" w:color="auto" w:fill="auto"/>
          </w:tcPr>
          <w:p w14:paraId="784E3DE0" w14:textId="77777777" w:rsidR="00072B1C" w:rsidRPr="0016144C" w:rsidRDefault="00072B1C" w:rsidP="00A70360">
            <w:pPr>
              <w:rPr>
                <w:rFonts w:ascii="Arial Narrow" w:hAnsi="Arial Narrow" w:cstheme="minorHAnsi"/>
              </w:rPr>
            </w:pPr>
            <w:r w:rsidRPr="0016144C">
              <w:rPr>
                <w:rFonts w:ascii="Arial Narrow" w:hAnsi="Arial Narrow" w:cstheme="minorHAnsi"/>
              </w:rPr>
              <w:t>Los proveedores en su mayoría son empresas del sector privado las cuales dentro del giro ordinario de sus negocios aplican normativa de derecho privado (comercial y civil), no obstante, como este proceso se encuentra enmarcado y regulado por los preceptos del Estatuto General de Contratación de la Administración Pública, los proveedores deben apegarse y seguir dichas preceptivas.</w:t>
            </w:r>
          </w:p>
        </w:tc>
      </w:tr>
      <w:tr w:rsidR="00072B1C" w:rsidRPr="0016144C" w14:paraId="1EEBC199" w14:textId="77777777" w:rsidTr="005E1F10">
        <w:trPr>
          <w:trHeight w:val="4238"/>
        </w:trPr>
        <w:tc>
          <w:tcPr>
            <w:tcW w:w="2122" w:type="dxa"/>
            <w:shd w:val="clear" w:color="auto" w:fill="auto"/>
            <w:vAlign w:val="center"/>
          </w:tcPr>
          <w:p w14:paraId="2149A33C" w14:textId="77777777" w:rsidR="00072B1C" w:rsidRPr="0016144C" w:rsidRDefault="00072B1C" w:rsidP="00A70360">
            <w:pPr>
              <w:rPr>
                <w:rFonts w:ascii="Arial Narrow" w:hAnsi="Arial Narrow" w:cstheme="minorHAnsi"/>
              </w:rPr>
            </w:pPr>
            <w:r w:rsidRPr="0016144C">
              <w:rPr>
                <w:rFonts w:ascii="Arial Narrow" w:hAnsi="Arial Narrow" w:cstheme="minorHAnsi"/>
              </w:rPr>
              <w:lastRenderedPageBreak/>
              <w:t xml:space="preserve">Normas ambientales y </w:t>
            </w:r>
            <w:r w:rsidR="00172D67" w:rsidRPr="0016144C">
              <w:rPr>
                <w:rFonts w:ascii="Arial Narrow" w:hAnsi="Arial Narrow" w:cstheme="minorHAnsi"/>
              </w:rPr>
              <w:t>los cambios</w:t>
            </w:r>
            <w:r w:rsidRPr="0016144C">
              <w:rPr>
                <w:rFonts w:ascii="Arial Narrow" w:hAnsi="Arial Narrow" w:cstheme="minorHAnsi"/>
              </w:rPr>
              <w:t xml:space="preserve"> recientes en la implementación y el impacto de tales modiﬁcaciones</w:t>
            </w:r>
          </w:p>
        </w:tc>
        <w:tc>
          <w:tcPr>
            <w:tcW w:w="7625" w:type="dxa"/>
            <w:shd w:val="clear" w:color="auto" w:fill="auto"/>
          </w:tcPr>
          <w:p w14:paraId="49DEFAA6"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Se considera como una actividad de bajo impacto ambiental, por lo tanto, no requiere de licencia para su ejecución, sin embargo, dentro del desarrollo de los trabajos será necesario permisos menores de captación de agua, aprovechamiento forestal si es del caso, que deben tramitados por la empresa que provee el servicio. </w:t>
            </w:r>
          </w:p>
          <w:p w14:paraId="0A4299C9" w14:textId="77777777" w:rsidR="00072B1C" w:rsidRPr="0016144C" w:rsidRDefault="00072B1C" w:rsidP="00A70360">
            <w:pPr>
              <w:rPr>
                <w:rFonts w:ascii="Arial Narrow" w:hAnsi="Arial Narrow" w:cstheme="minorHAnsi"/>
              </w:rPr>
            </w:pPr>
          </w:p>
          <w:p w14:paraId="7AFEE031" w14:textId="250B945C" w:rsidR="005771F7" w:rsidRPr="0016144C" w:rsidRDefault="005771F7" w:rsidP="005E1F10">
            <w:pPr>
              <w:rPr>
                <w:rFonts w:ascii="Arial Narrow" w:hAnsi="Arial Narrow" w:cstheme="minorHAnsi"/>
              </w:rPr>
            </w:pPr>
            <w:r w:rsidRPr="0016144C">
              <w:rPr>
                <w:rFonts w:ascii="Arial Narrow" w:hAnsi="Arial Narrow" w:cstheme="minorHAnsi"/>
              </w:rPr>
              <w:t>Se deberá dar cumplimiento a todas las normas ambientales dispuestas para este tipo de operaciones, incluso las establecidas en Plan de Manejo Ambiental - PMA y todas las disposiciones que sobre el particular sean emitidas por la autoridad ambiental. Así mismo a la “</w:t>
            </w:r>
            <w:r w:rsidR="00072B1C" w:rsidRPr="0016144C">
              <w:rPr>
                <w:rFonts w:ascii="Arial Narrow" w:hAnsi="Arial Narrow" w:cstheme="minorHAnsi"/>
              </w:rPr>
              <w:t>Guía ambiental para la sísmica del Ministerio del Medio Ambiente y Desarrollo Sostenible</w:t>
            </w:r>
            <w:r w:rsidRPr="0016144C">
              <w:rPr>
                <w:rFonts w:ascii="Arial Narrow" w:hAnsi="Arial Narrow" w:cstheme="minorHAnsi"/>
              </w:rPr>
              <w:t xml:space="preserve"> vigente y a las Normas Oficiales de la República de Colombia en estos aspectos, como </w:t>
            </w:r>
            <w:r w:rsidR="005E1F10" w:rsidRPr="0016144C">
              <w:rPr>
                <w:rFonts w:ascii="Arial Narrow" w:hAnsi="Arial Narrow" w:cstheme="minorHAnsi"/>
              </w:rPr>
              <w:t>también,</w:t>
            </w:r>
            <w:r w:rsidRPr="0016144C">
              <w:rPr>
                <w:rFonts w:ascii="Arial Narrow" w:hAnsi="Arial Narrow" w:cstheme="minorHAnsi"/>
              </w:rPr>
              <w:t xml:space="preserve"> las disposiciones en materia de seguridad industrial y protección ambiental, el departamento de Seguridad y Medio Ambiente del Contratista, </w:t>
            </w:r>
            <w:r w:rsidR="005E1F10" w:rsidRPr="0016144C">
              <w:rPr>
                <w:rFonts w:ascii="Arial Narrow" w:hAnsi="Arial Narrow" w:cstheme="minorHAnsi"/>
              </w:rPr>
              <w:t xml:space="preserve">deberá </w:t>
            </w:r>
            <w:r w:rsidRPr="0016144C">
              <w:rPr>
                <w:rFonts w:ascii="Arial Narrow" w:hAnsi="Arial Narrow" w:cstheme="minorHAnsi"/>
              </w:rPr>
              <w:t>contar con personal de amplia experiencia en trabajos similares, compuesto por: coordinadores de seguridad y medio ambiente, médicos, asistentes de campo y paramédicos los cuales estarán en contacto permanente con los distintos frentes de trabajo, apoyando y dando seguimiento a todos y cada uno de los temas relacionados a la seguridad, salud y preservación del medio ambiente.</w:t>
            </w:r>
          </w:p>
        </w:tc>
      </w:tr>
    </w:tbl>
    <w:p w14:paraId="556EBF8E" w14:textId="77777777" w:rsidR="00072B1C" w:rsidRPr="0016144C" w:rsidRDefault="00072B1C" w:rsidP="00072B1C">
      <w:pPr>
        <w:rPr>
          <w:rFonts w:ascii="Arial Narrow" w:hAnsi="Arial Narrow" w:cstheme="minorHAnsi"/>
          <w:b/>
        </w:rPr>
      </w:pPr>
      <w:r w:rsidRPr="0016144C">
        <w:rPr>
          <w:rFonts w:ascii="Arial Narrow" w:hAnsi="Arial Narrow" w:cstheme="minorHAnsi"/>
          <w:b/>
        </w:rPr>
        <w:t xml:space="preserve"> </w:t>
      </w:r>
    </w:p>
    <w:p w14:paraId="14B7948A" w14:textId="77777777" w:rsidR="00072B1C" w:rsidRPr="0016144C" w:rsidRDefault="00072B1C" w:rsidP="00072B1C">
      <w:pPr>
        <w:rPr>
          <w:rFonts w:ascii="Arial Narrow" w:hAnsi="Arial Narrow" w:cstheme="minorHAnsi"/>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796"/>
      </w:tblGrid>
      <w:tr w:rsidR="00072B1C" w:rsidRPr="0016144C" w14:paraId="4D79CACD" w14:textId="77777777" w:rsidTr="00A70360">
        <w:tc>
          <w:tcPr>
            <w:tcW w:w="1951" w:type="dxa"/>
            <w:shd w:val="pct20" w:color="auto" w:fill="auto"/>
            <w:vAlign w:val="center"/>
          </w:tcPr>
          <w:p w14:paraId="61CA1F76"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OTROS</w:t>
            </w:r>
          </w:p>
        </w:tc>
        <w:tc>
          <w:tcPr>
            <w:tcW w:w="7796" w:type="dxa"/>
            <w:shd w:val="pct20" w:color="auto" w:fill="auto"/>
          </w:tcPr>
          <w:p w14:paraId="2225EDF3" w14:textId="77777777" w:rsidR="00072B1C" w:rsidRPr="0016144C" w:rsidRDefault="00072B1C" w:rsidP="00A70360">
            <w:pPr>
              <w:jc w:val="center"/>
              <w:rPr>
                <w:rFonts w:ascii="Arial Narrow" w:hAnsi="Arial Narrow" w:cstheme="minorHAnsi"/>
                <w:b/>
              </w:rPr>
            </w:pPr>
          </w:p>
          <w:p w14:paraId="24265553"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ANÁLISIS</w:t>
            </w:r>
          </w:p>
          <w:p w14:paraId="6DA42705"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 xml:space="preserve"> </w:t>
            </w:r>
          </w:p>
        </w:tc>
      </w:tr>
      <w:tr w:rsidR="00072B1C" w:rsidRPr="0016144C" w14:paraId="3B5F1AE8" w14:textId="77777777" w:rsidTr="00A70360">
        <w:tc>
          <w:tcPr>
            <w:tcW w:w="1951" w:type="dxa"/>
            <w:shd w:val="clear" w:color="auto" w:fill="auto"/>
          </w:tcPr>
          <w:p w14:paraId="5465E82C" w14:textId="77777777" w:rsidR="00072B1C" w:rsidRPr="0016144C" w:rsidRDefault="00072B1C" w:rsidP="00A70360">
            <w:pPr>
              <w:rPr>
                <w:rFonts w:ascii="Arial Narrow" w:hAnsi="Arial Narrow" w:cstheme="minorHAnsi"/>
              </w:rPr>
            </w:pPr>
          </w:p>
          <w:p w14:paraId="6488C7AF" w14:textId="77777777" w:rsidR="00072B1C" w:rsidRPr="0016144C" w:rsidRDefault="00072B1C" w:rsidP="00A70360">
            <w:pPr>
              <w:jc w:val="center"/>
              <w:rPr>
                <w:rFonts w:ascii="Arial Narrow" w:hAnsi="Arial Narrow" w:cstheme="minorHAnsi"/>
              </w:rPr>
            </w:pPr>
            <w:r w:rsidRPr="0016144C">
              <w:rPr>
                <w:rFonts w:ascii="Arial Narrow" w:hAnsi="Arial Narrow" w:cstheme="minorHAnsi"/>
              </w:rPr>
              <w:t>CONTEXTO POLÍTICO</w:t>
            </w:r>
          </w:p>
        </w:tc>
        <w:tc>
          <w:tcPr>
            <w:tcW w:w="7796" w:type="dxa"/>
            <w:shd w:val="clear" w:color="auto" w:fill="auto"/>
          </w:tcPr>
          <w:p w14:paraId="6E616D65" w14:textId="77777777" w:rsidR="00072B1C" w:rsidRPr="0016144C" w:rsidRDefault="00072B1C" w:rsidP="00A70360">
            <w:pPr>
              <w:rPr>
                <w:rFonts w:ascii="Arial Narrow" w:hAnsi="Arial Narrow"/>
              </w:rPr>
            </w:pPr>
            <w:r w:rsidRPr="0016144C">
              <w:rPr>
                <w:rFonts w:ascii="Arial Narrow" w:hAnsi="Arial Narrow" w:cstheme="minorHAnsi"/>
                <w:lang w:val="es-ES"/>
              </w:rPr>
              <w:t xml:space="preserve">El servicio a contratar se encuentra dentro del sector de hidrocarburos, que continúa siendo una fuente de ingresos importante para el país, además del aspecto de suma importancia como el autoabastecimiento energético de la Nación. Políticas energéticas han sido claramente definidas en los Planes Nacionales de Desarrollo de los últimos gobiernos, que pretenden promover la inversión extranjera directa en Colombia. </w:t>
            </w:r>
          </w:p>
          <w:p w14:paraId="67441ED1" w14:textId="431AAB34" w:rsidR="00CD7D1A" w:rsidRPr="0016144C" w:rsidRDefault="00072B1C" w:rsidP="00F82085">
            <w:pPr>
              <w:rPr>
                <w:rFonts w:ascii="Arial Narrow" w:hAnsi="Arial Narrow"/>
              </w:rPr>
            </w:pPr>
            <w:r w:rsidRPr="0016144C">
              <w:rPr>
                <w:rFonts w:ascii="Arial Narrow" w:hAnsi="Arial Narrow"/>
              </w:rPr>
              <w:t>Si bien la economía del país no es posible catalogarla como de país petrolero, su producción impacta en los aspectos anteriores mencionados. Se debe considerar que, “el sector también tiene relación con otros sectores productivos de la economía local mediante la compra y venta de insumos y bienes finales, y también con el mercado laboral por medio de su demanda por mano de obra”</w:t>
            </w:r>
            <w:r w:rsidRPr="0016144C">
              <w:rPr>
                <w:rFonts w:ascii="Arial Narrow" w:hAnsi="Arial Narrow"/>
                <w:vertAlign w:val="superscript"/>
              </w:rPr>
              <w:t xml:space="preserve">. </w:t>
            </w:r>
            <w:r w:rsidRPr="0016144C">
              <w:rPr>
                <w:rFonts w:ascii="Arial Narrow" w:hAnsi="Arial Narrow"/>
              </w:rPr>
              <w:t>Lo anterior motiva al aprovechamiento de las políticas que incentiven el conocimiento de subsuelo nacional para fortalecer la inversión en la extracción de los recursos.</w:t>
            </w:r>
          </w:p>
        </w:tc>
      </w:tr>
    </w:tbl>
    <w:p w14:paraId="4A980E19" w14:textId="77777777" w:rsidR="00072B1C" w:rsidRPr="0016144C" w:rsidRDefault="00072B1C" w:rsidP="00072B1C">
      <w:pPr>
        <w:rPr>
          <w:rFonts w:ascii="Arial Narrow" w:hAnsi="Arial Narrow" w:cstheme="minorHAnsi"/>
          <w:b/>
        </w:rPr>
      </w:pPr>
    </w:p>
    <w:p w14:paraId="4661AA6D" w14:textId="77777777" w:rsidR="00072B1C" w:rsidRPr="0016144C" w:rsidRDefault="00072B1C" w:rsidP="00072B1C">
      <w:pPr>
        <w:rPr>
          <w:rFonts w:ascii="Arial Narrow" w:hAnsi="Arial Narrow" w:cstheme="minorHAnsi"/>
          <w:b/>
        </w:rPr>
      </w:pPr>
    </w:p>
    <w:p w14:paraId="2BD3ED2B" w14:textId="77777777" w:rsidR="00072B1C" w:rsidRPr="0016144C" w:rsidRDefault="00072B1C" w:rsidP="00072B1C">
      <w:pPr>
        <w:rPr>
          <w:rFonts w:ascii="Arial Narrow" w:hAnsi="Arial Narrow" w:cstheme="minorHAnsi"/>
          <w:b/>
        </w:rPr>
      </w:pPr>
      <w:r w:rsidRPr="0016144C">
        <w:rPr>
          <w:rFonts w:ascii="Arial Narrow" w:hAnsi="Arial Narrow" w:cstheme="minorHAnsi"/>
          <w:b/>
        </w:rPr>
        <w:t>B. ANÁLISIS DE LA OFERTA</w:t>
      </w:r>
    </w:p>
    <w:p w14:paraId="7C3E4EBA" w14:textId="77777777" w:rsidR="00072B1C" w:rsidRPr="0016144C" w:rsidRDefault="00072B1C" w:rsidP="00072B1C">
      <w:pPr>
        <w:rPr>
          <w:rFonts w:ascii="Arial Narrow" w:hAnsi="Arial Narrow" w:cstheme="minorHAnsi"/>
          <w:b/>
        </w:rPr>
      </w:pPr>
    </w:p>
    <w:tbl>
      <w:tblPr>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6"/>
        <w:gridCol w:w="5277"/>
      </w:tblGrid>
      <w:tr w:rsidR="00072B1C" w:rsidRPr="0016144C" w14:paraId="013EB3E6" w14:textId="77777777" w:rsidTr="003252AE">
        <w:trPr>
          <w:trHeight w:val="1083"/>
        </w:trPr>
        <w:tc>
          <w:tcPr>
            <w:tcW w:w="4506" w:type="dxa"/>
            <w:shd w:val="pct20" w:color="auto" w:fill="auto"/>
            <w:vAlign w:val="center"/>
          </w:tcPr>
          <w:p w14:paraId="7D5F3A0A"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¿QUIÉN VENDE?</w:t>
            </w:r>
          </w:p>
        </w:tc>
        <w:tc>
          <w:tcPr>
            <w:tcW w:w="5277" w:type="dxa"/>
            <w:shd w:val="pct20" w:color="auto" w:fill="auto"/>
          </w:tcPr>
          <w:p w14:paraId="4942973B" w14:textId="77777777" w:rsidR="00072B1C" w:rsidRPr="0016144C" w:rsidRDefault="00072B1C" w:rsidP="00A70360">
            <w:pPr>
              <w:jc w:val="center"/>
              <w:rPr>
                <w:rFonts w:ascii="Arial Narrow" w:hAnsi="Arial Narrow" w:cstheme="minorHAnsi"/>
                <w:b/>
              </w:rPr>
            </w:pPr>
          </w:p>
          <w:p w14:paraId="1AB0872E"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 xml:space="preserve">ANÁLISIS </w:t>
            </w:r>
          </w:p>
        </w:tc>
      </w:tr>
      <w:tr w:rsidR="00072B1C" w:rsidRPr="0016144C" w14:paraId="577E238B" w14:textId="77777777" w:rsidTr="003252AE">
        <w:trPr>
          <w:trHeight w:val="1179"/>
        </w:trPr>
        <w:tc>
          <w:tcPr>
            <w:tcW w:w="4506" w:type="dxa"/>
            <w:shd w:val="clear" w:color="auto" w:fill="auto"/>
            <w:vAlign w:val="center"/>
          </w:tcPr>
          <w:p w14:paraId="5D883D45"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Empresas consultadas en el SIREM </w:t>
            </w:r>
          </w:p>
        </w:tc>
        <w:tc>
          <w:tcPr>
            <w:tcW w:w="5277" w:type="dxa"/>
            <w:shd w:val="clear" w:color="auto" w:fill="auto"/>
          </w:tcPr>
          <w:p w14:paraId="4EA35B2E" w14:textId="77777777" w:rsidR="00172D67" w:rsidRPr="0016144C" w:rsidRDefault="00172D67" w:rsidP="002B1D2B">
            <w:pPr>
              <w:pStyle w:val="Prrafodelista"/>
              <w:numPr>
                <w:ilvl w:val="0"/>
                <w:numId w:val="6"/>
              </w:numPr>
              <w:rPr>
                <w:rFonts w:ascii="Arial Narrow" w:hAnsi="Arial Narrow" w:cs="Arial"/>
                <w:color w:val="000000" w:themeColor="text1"/>
                <w:sz w:val="20"/>
                <w:szCs w:val="20"/>
              </w:rPr>
            </w:pPr>
            <w:r w:rsidRPr="0016144C">
              <w:rPr>
                <w:rFonts w:ascii="Arial Narrow" w:hAnsi="Arial Narrow" w:cs="Arial"/>
                <w:color w:val="000000" w:themeColor="text1"/>
                <w:sz w:val="20"/>
                <w:szCs w:val="20"/>
              </w:rPr>
              <w:t xml:space="preserve">SAE EXPLORATION INC. </w:t>
            </w:r>
          </w:p>
          <w:p w14:paraId="6BEDD437" w14:textId="77777777" w:rsidR="00172D67" w:rsidRPr="0016144C" w:rsidRDefault="00172D67" w:rsidP="002B1D2B">
            <w:pPr>
              <w:pStyle w:val="Prrafodelista"/>
              <w:numPr>
                <w:ilvl w:val="0"/>
                <w:numId w:val="6"/>
              </w:numPr>
              <w:rPr>
                <w:rFonts w:ascii="Arial Narrow" w:hAnsi="Arial Narrow" w:cs="Arial"/>
                <w:color w:val="000000" w:themeColor="text1"/>
                <w:sz w:val="20"/>
                <w:szCs w:val="20"/>
              </w:rPr>
            </w:pPr>
            <w:r w:rsidRPr="0016144C">
              <w:rPr>
                <w:rFonts w:ascii="Arial Narrow" w:hAnsi="Arial Narrow" w:cs="Arial"/>
                <w:color w:val="000000" w:themeColor="text1"/>
                <w:sz w:val="20"/>
                <w:szCs w:val="20"/>
              </w:rPr>
              <w:t>PETROSEISMIC SERVICES</w:t>
            </w:r>
          </w:p>
          <w:p w14:paraId="1DF34063" w14:textId="77777777" w:rsidR="00072B1C" w:rsidRPr="0016144C" w:rsidRDefault="00072B1C" w:rsidP="002B1D2B">
            <w:pPr>
              <w:pStyle w:val="Prrafodelista"/>
              <w:numPr>
                <w:ilvl w:val="0"/>
                <w:numId w:val="6"/>
              </w:numPr>
              <w:rPr>
                <w:rFonts w:ascii="Arial Narrow" w:hAnsi="Arial Narrow" w:cs="Arial"/>
                <w:color w:val="000000" w:themeColor="text1"/>
                <w:sz w:val="20"/>
                <w:szCs w:val="20"/>
              </w:rPr>
            </w:pPr>
            <w:r w:rsidRPr="0016144C">
              <w:rPr>
                <w:rFonts w:ascii="Arial Narrow" w:hAnsi="Arial Narrow" w:cs="Arial"/>
                <w:color w:val="000000" w:themeColor="text1"/>
                <w:sz w:val="20"/>
                <w:szCs w:val="20"/>
              </w:rPr>
              <w:t>GLOBAL GEOPHYSICAL</w:t>
            </w:r>
          </w:p>
          <w:p w14:paraId="17F9D9ED" w14:textId="77777777" w:rsidR="00172D67" w:rsidRPr="0016144C" w:rsidRDefault="00172D67" w:rsidP="002B1D2B">
            <w:pPr>
              <w:pStyle w:val="Prrafodelista"/>
              <w:numPr>
                <w:ilvl w:val="0"/>
                <w:numId w:val="6"/>
              </w:numPr>
              <w:rPr>
                <w:rFonts w:ascii="Arial Narrow" w:hAnsi="Arial Narrow" w:cs="Arial"/>
                <w:color w:val="000000" w:themeColor="text1"/>
                <w:sz w:val="20"/>
                <w:szCs w:val="20"/>
              </w:rPr>
            </w:pPr>
            <w:r w:rsidRPr="0016144C">
              <w:rPr>
                <w:rFonts w:ascii="Arial Narrow" w:hAnsi="Arial Narrow" w:cs="Arial"/>
                <w:color w:val="000000" w:themeColor="text1"/>
                <w:sz w:val="20"/>
                <w:szCs w:val="20"/>
              </w:rPr>
              <w:t>ENAGEO S.A.S.</w:t>
            </w:r>
          </w:p>
          <w:p w14:paraId="672A2945" w14:textId="77777777" w:rsidR="00072B1C" w:rsidRPr="0016144C" w:rsidRDefault="00172D67" w:rsidP="002B1D2B">
            <w:pPr>
              <w:pStyle w:val="Prrafodelista"/>
              <w:numPr>
                <w:ilvl w:val="0"/>
                <w:numId w:val="6"/>
              </w:numPr>
              <w:rPr>
                <w:rFonts w:ascii="Arial Narrow" w:hAnsi="Arial Narrow" w:cstheme="minorHAnsi"/>
                <w:color w:val="000000" w:themeColor="text1"/>
              </w:rPr>
            </w:pPr>
            <w:r w:rsidRPr="0016144C">
              <w:rPr>
                <w:rFonts w:ascii="Arial Narrow" w:hAnsi="Arial Narrow" w:cs="Arial"/>
                <w:color w:val="000000" w:themeColor="text1"/>
                <w:sz w:val="20"/>
                <w:szCs w:val="20"/>
              </w:rPr>
              <w:t>ENERGY GEOPHYSICAL SERVICES S.A.S.</w:t>
            </w:r>
          </w:p>
        </w:tc>
      </w:tr>
      <w:tr w:rsidR="00072B1C" w:rsidRPr="0016144C" w14:paraId="6B384803" w14:textId="77777777" w:rsidTr="003252AE">
        <w:trPr>
          <w:trHeight w:val="1096"/>
        </w:trPr>
        <w:tc>
          <w:tcPr>
            <w:tcW w:w="4506" w:type="dxa"/>
            <w:shd w:val="clear" w:color="auto" w:fill="auto"/>
            <w:vAlign w:val="center"/>
          </w:tcPr>
          <w:p w14:paraId="1D265F6B" w14:textId="77777777" w:rsidR="00072B1C" w:rsidRPr="0016144C" w:rsidRDefault="00072B1C" w:rsidP="00A70360">
            <w:pPr>
              <w:rPr>
                <w:rFonts w:ascii="Arial Narrow" w:hAnsi="Arial Narrow" w:cstheme="minorHAnsi"/>
              </w:rPr>
            </w:pPr>
            <w:r w:rsidRPr="0016144C">
              <w:rPr>
                <w:rFonts w:ascii="Arial Narrow" w:hAnsi="Arial Narrow" w:cstheme="minorHAnsi"/>
              </w:rPr>
              <w:lastRenderedPageBreak/>
              <w:t>Otras empresas identificadas</w:t>
            </w:r>
          </w:p>
        </w:tc>
        <w:tc>
          <w:tcPr>
            <w:tcW w:w="5277" w:type="dxa"/>
            <w:shd w:val="clear" w:color="auto" w:fill="auto"/>
          </w:tcPr>
          <w:p w14:paraId="64275021" w14:textId="77777777" w:rsidR="00172D67" w:rsidRPr="0016144C" w:rsidRDefault="00172D67" w:rsidP="00172D67">
            <w:pPr>
              <w:pStyle w:val="Prrafodelista"/>
              <w:numPr>
                <w:ilvl w:val="0"/>
                <w:numId w:val="6"/>
              </w:numPr>
              <w:rPr>
                <w:rFonts w:ascii="Arial Narrow" w:hAnsi="Arial Narrow" w:cs="Arial"/>
                <w:color w:val="000000" w:themeColor="text1"/>
                <w:sz w:val="20"/>
                <w:szCs w:val="20"/>
              </w:rPr>
            </w:pPr>
            <w:r w:rsidRPr="0016144C">
              <w:rPr>
                <w:rFonts w:ascii="Arial Narrow" w:hAnsi="Arial Narrow" w:cs="Arial"/>
                <w:color w:val="000000" w:themeColor="text1"/>
                <w:sz w:val="20"/>
                <w:szCs w:val="20"/>
              </w:rPr>
              <w:t>SINOPEC INTERNATIONAL PETROLEUM SERVICE COLOMBIA LTDA.VECTOR GEOPHYSICAL S.A.S.</w:t>
            </w:r>
          </w:p>
          <w:p w14:paraId="5339EE09" w14:textId="12CB9B3B" w:rsidR="00072B1C" w:rsidRPr="0016144C" w:rsidRDefault="00172D67" w:rsidP="00172D67">
            <w:pPr>
              <w:pStyle w:val="Prrafodelista"/>
              <w:numPr>
                <w:ilvl w:val="0"/>
                <w:numId w:val="6"/>
              </w:numPr>
              <w:spacing w:after="0" w:line="240" w:lineRule="auto"/>
              <w:jc w:val="both"/>
              <w:rPr>
                <w:rFonts w:ascii="Arial Narrow" w:hAnsi="Arial Narrow" w:cstheme="minorHAnsi"/>
                <w:color w:val="000000" w:themeColor="text1"/>
                <w:lang w:val="es-ES_tradnl"/>
              </w:rPr>
            </w:pPr>
            <w:r w:rsidRPr="0016144C">
              <w:rPr>
                <w:rFonts w:ascii="Arial Narrow" w:hAnsi="Arial Narrow" w:cs="Arial"/>
                <w:color w:val="000000" w:themeColor="text1"/>
                <w:sz w:val="20"/>
                <w:szCs w:val="20"/>
                <w:lang w:val="es-ES_tradnl"/>
              </w:rPr>
              <w:t>BGP S.A.</w:t>
            </w:r>
            <w:r w:rsidR="00992C33" w:rsidRPr="0016144C">
              <w:rPr>
                <w:rFonts w:ascii="Arial Narrow" w:hAnsi="Arial Narrow" w:cs="Arial"/>
                <w:color w:val="000000" w:themeColor="text1"/>
                <w:sz w:val="20"/>
                <w:szCs w:val="20"/>
                <w:lang w:val="es-ES_tradnl"/>
              </w:rPr>
              <w:t>S</w:t>
            </w:r>
          </w:p>
          <w:p w14:paraId="706DA642" w14:textId="280ECED2" w:rsidR="00172D67" w:rsidRPr="0016144C" w:rsidRDefault="00172D67" w:rsidP="00172D67">
            <w:pPr>
              <w:pStyle w:val="Prrafodelista"/>
              <w:numPr>
                <w:ilvl w:val="0"/>
                <w:numId w:val="6"/>
              </w:numPr>
              <w:spacing w:after="0" w:line="240" w:lineRule="auto"/>
              <w:jc w:val="both"/>
              <w:rPr>
                <w:rFonts w:ascii="Arial Narrow" w:hAnsi="Arial Narrow" w:cstheme="minorHAnsi"/>
                <w:color w:val="000000" w:themeColor="text1"/>
              </w:rPr>
            </w:pPr>
            <w:r w:rsidRPr="0016144C">
              <w:rPr>
                <w:rFonts w:ascii="Arial Narrow" w:hAnsi="Arial Narrow" w:cs="Arial"/>
                <w:color w:val="000000" w:themeColor="text1"/>
                <w:sz w:val="20"/>
                <w:szCs w:val="20"/>
              </w:rPr>
              <w:t>VECTOR GEOPHYSICAL S.A.S.</w:t>
            </w:r>
          </w:p>
          <w:p w14:paraId="5B212475" w14:textId="4773560D" w:rsidR="00992C33" w:rsidRPr="0016144C" w:rsidRDefault="00992C33" w:rsidP="00172D67">
            <w:pPr>
              <w:pStyle w:val="Prrafodelista"/>
              <w:numPr>
                <w:ilvl w:val="0"/>
                <w:numId w:val="6"/>
              </w:numPr>
              <w:spacing w:after="0" w:line="240" w:lineRule="auto"/>
              <w:jc w:val="both"/>
              <w:rPr>
                <w:rFonts w:ascii="Arial Narrow" w:hAnsi="Arial Narrow" w:cstheme="minorHAnsi"/>
                <w:color w:val="000000" w:themeColor="text1"/>
              </w:rPr>
            </w:pPr>
            <w:r w:rsidRPr="0016144C">
              <w:rPr>
                <w:rFonts w:ascii="Arial Narrow" w:hAnsi="Arial Narrow" w:cstheme="minorHAnsi"/>
                <w:color w:val="000000" w:themeColor="text1"/>
              </w:rPr>
              <w:t>GT SERVICES SUCURSAL COLOMBIA</w:t>
            </w:r>
          </w:p>
          <w:p w14:paraId="39902DC2" w14:textId="77777777" w:rsidR="003252AE" w:rsidRPr="0016144C" w:rsidRDefault="003252AE" w:rsidP="003252AE">
            <w:pPr>
              <w:pStyle w:val="Prrafodelista"/>
              <w:spacing w:after="0" w:line="240" w:lineRule="auto"/>
              <w:jc w:val="both"/>
              <w:rPr>
                <w:rFonts w:ascii="Arial Narrow" w:hAnsi="Arial Narrow" w:cstheme="minorHAnsi"/>
                <w:color w:val="000000" w:themeColor="text1"/>
              </w:rPr>
            </w:pPr>
          </w:p>
        </w:tc>
      </w:tr>
    </w:tbl>
    <w:p w14:paraId="692F8171" w14:textId="77777777" w:rsidR="00072B1C" w:rsidRPr="0016144C" w:rsidRDefault="00072B1C" w:rsidP="00072B1C">
      <w:pPr>
        <w:rPr>
          <w:rFonts w:ascii="Arial Narrow" w:hAnsi="Arial Narrow" w:cstheme="minorHAnsi"/>
          <w:b/>
          <w:lang w:val="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7342"/>
      </w:tblGrid>
      <w:tr w:rsidR="00072B1C" w:rsidRPr="0016144C" w14:paraId="47E55175" w14:textId="77777777" w:rsidTr="00C05AD7">
        <w:trPr>
          <w:trHeight w:val="1286"/>
          <w:tblHeader/>
        </w:trPr>
        <w:tc>
          <w:tcPr>
            <w:tcW w:w="2405" w:type="dxa"/>
            <w:shd w:val="pct20" w:color="auto" w:fill="auto"/>
          </w:tcPr>
          <w:p w14:paraId="48F1E539" w14:textId="2AA4EAFE" w:rsidR="00072B1C" w:rsidRPr="0016144C" w:rsidRDefault="00072B1C" w:rsidP="00C05AD7">
            <w:pPr>
              <w:rPr>
                <w:rFonts w:ascii="Arial Narrow" w:hAnsi="Arial Narrow" w:cstheme="minorHAnsi"/>
                <w:b/>
              </w:rPr>
            </w:pPr>
            <w:r w:rsidRPr="0016144C">
              <w:rPr>
                <w:rFonts w:ascii="Arial Narrow" w:hAnsi="Arial Narrow" w:cstheme="minorHAnsi"/>
                <w:b/>
              </w:rPr>
              <w:t xml:space="preserve">¿CUÁL ES LA DINÁMICA DE PRODUCCIÓN, DISTRIBUCIÓN Y ENTREGA DE BIENES O SERVICIOS? </w:t>
            </w:r>
          </w:p>
        </w:tc>
        <w:tc>
          <w:tcPr>
            <w:tcW w:w="7342" w:type="dxa"/>
            <w:shd w:val="pct20" w:color="auto" w:fill="auto"/>
          </w:tcPr>
          <w:p w14:paraId="02F399E5" w14:textId="77777777" w:rsidR="00072B1C" w:rsidRPr="0016144C" w:rsidRDefault="00072B1C" w:rsidP="00A70360">
            <w:pPr>
              <w:jc w:val="center"/>
              <w:rPr>
                <w:rFonts w:ascii="Arial Narrow" w:hAnsi="Arial Narrow" w:cstheme="minorHAnsi"/>
                <w:b/>
              </w:rPr>
            </w:pPr>
          </w:p>
          <w:p w14:paraId="5663A607"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ANÁLISIS</w:t>
            </w:r>
          </w:p>
        </w:tc>
      </w:tr>
      <w:tr w:rsidR="00072B1C" w:rsidRPr="0016144C" w14:paraId="51745C9F" w14:textId="77777777" w:rsidTr="00C05AD7">
        <w:tc>
          <w:tcPr>
            <w:tcW w:w="2405" w:type="dxa"/>
            <w:shd w:val="clear" w:color="auto" w:fill="auto"/>
          </w:tcPr>
          <w:p w14:paraId="4372CA19" w14:textId="77777777" w:rsidR="00072B1C" w:rsidRPr="0016144C" w:rsidRDefault="00072B1C" w:rsidP="00A70360">
            <w:pPr>
              <w:rPr>
                <w:rFonts w:ascii="Arial Narrow" w:hAnsi="Arial Narrow" w:cstheme="minorHAnsi"/>
              </w:rPr>
            </w:pPr>
            <w:r w:rsidRPr="0016144C">
              <w:rPr>
                <w:rFonts w:ascii="Arial Narrow" w:hAnsi="Arial Narrow" w:cstheme="minorHAnsi"/>
              </w:rPr>
              <w:t>La Entidad Estatal debe conocer el proceso de producción, distribución y entrega de los bienes o servicios, los costos asociados a tales procesos, cuáles son las formas de distribución y entrega de bienes o suministro del servicio</w:t>
            </w:r>
          </w:p>
        </w:tc>
        <w:tc>
          <w:tcPr>
            <w:tcW w:w="7342" w:type="dxa"/>
            <w:shd w:val="clear" w:color="auto" w:fill="auto"/>
          </w:tcPr>
          <w:p w14:paraId="25BFFDB2" w14:textId="77777777" w:rsidR="00072B1C" w:rsidRPr="0016144C" w:rsidRDefault="00072B1C" w:rsidP="00A70360">
            <w:pPr>
              <w:rPr>
                <w:rFonts w:ascii="Arial Narrow" w:hAnsi="Arial Narrow" w:cstheme="minorHAnsi"/>
                <w:b/>
              </w:rPr>
            </w:pPr>
            <w:r w:rsidRPr="0016144C">
              <w:rPr>
                <w:rFonts w:ascii="Arial Narrow" w:hAnsi="Arial Narrow" w:cstheme="minorHAnsi"/>
              </w:rPr>
              <w:t xml:space="preserve">El fin del servicio es la obtención de datos geofísicos, para componer una imagen sísmica del subsuelo con la que es posible modelar características estructurales y estratigráficas del mismo. </w:t>
            </w:r>
          </w:p>
        </w:tc>
      </w:tr>
      <w:tr w:rsidR="00072B1C" w:rsidRPr="0016144C" w14:paraId="18C43E1A" w14:textId="77777777" w:rsidTr="00C05AD7">
        <w:tc>
          <w:tcPr>
            <w:tcW w:w="2405" w:type="dxa"/>
            <w:shd w:val="clear" w:color="auto" w:fill="auto"/>
          </w:tcPr>
          <w:p w14:paraId="78121A1F" w14:textId="77777777" w:rsidR="00072B1C" w:rsidRPr="0016144C" w:rsidRDefault="00072B1C" w:rsidP="00A70360">
            <w:pPr>
              <w:rPr>
                <w:rFonts w:ascii="Arial Narrow" w:hAnsi="Arial Narrow" w:cstheme="minorHAnsi"/>
              </w:rPr>
            </w:pPr>
            <w:r w:rsidRPr="0016144C">
              <w:rPr>
                <w:rFonts w:ascii="Arial Narrow" w:hAnsi="Arial Narrow" w:cstheme="minorHAnsi"/>
              </w:rPr>
              <w:t>Las Entidades Estatales deben entender la dinámica del mercado en lo que corresponde a la cadena de producción o distribución o suministro del bien o servicio</w:t>
            </w:r>
          </w:p>
        </w:tc>
        <w:tc>
          <w:tcPr>
            <w:tcW w:w="7342" w:type="dxa"/>
            <w:shd w:val="clear" w:color="auto" w:fill="auto"/>
          </w:tcPr>
          <w:p w14:paraId="698119B6" w14:textId="77CDB7D2" w:rsidR="00072B1C" w:rsidRPr="0016144C" w:rsidRDefault="00072B1C" w:rsidP="00A70360">
            <w:pPr>
              <w:rPr>
                <w:rFonts w:ascii="Arial Narrow" w:hAnsi="Arial Narrow" w:cstheme="minorHAnsi"/>
              </w:rPr>
            </w:pPr>
            <w:r w:rsidRPr="0016144C">
              <w:rPr>
                <w:rFonts w:ascii="Arial Narrow" w:hAnsi="Arial Narrow" w:cstheme="minorHAnsi"/>
              </w:rPr>
              <w:t xml:space="preserve">La ANH por haber desarrollado varios procesos de </w:t>
            </w:r>
            <w:r w:rsidR="00A70360" w:rsidRPr="0016144C">
              <w:rPr>
                <w:rFonts w:ascii="Arial Narrow" w:hAnsi="Arial Narrow" w:cstheme="minorHAnsi"/>
              </w:rPr>
              <w:t>esta</w:t>
            </w:r>
            <w:r w:rsidRPr="0016144C">
              <w:rPr>
                <w:rFonts w:ascii="Arial Narrow" w:hAnsi="Arial Narrow" w:cstheme="minorHAnsi"/>
              </w:rPr>
              <w:t xml:space="preserve"> índole conoce la dinámica del mercado geofísico, los requerimientos técnicos del proceso y la calidad de los resultados que deben ser obtenidos.  </w:t>
            </w:r>
          </w:p>
        </w:tc>
      </w:tr>
      <w:tr w:rsidR="00072B1C" w:rsidRPr="0016144C" w14:paraId="4FAEE51F" w14:textId="77777777" w:rsidTr="00C05AD7">
        <w:tc>
          <w:tcPr>
            <w:tcW w:w="2405" w:type="dxa"/>
            <w:shd w:val="clear" w:color="auto" w:fill="auto"/>
          </w:tcPr>
          <w:p w14:paraId="3B8F1CE6"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Identificar cuál y cómo es el proceso que sigue el bien hasta llegar al usuario final y el papel que juegan los potenciales oferentes en esa cadena. </w:t>
            </w:r>
          </w:p>
        </w:tc>
        <w:tc>
          <w:tcPr>
            <w:tcW w:w="7342" w:type="dxa"/>
            <w:shd w:val="clear" w:color="auto" w:fill="auto"/>
          </w:tcPr>
          <w:p w14:paraId="7C5478E5" w14:textId="0B07F95C" w:rsidR="00072B1C" w:rsidRPr="0016144C" w:rsidRDefault="00072B1C" w:rsidP="00A70360">
            <w:pPr>
              <w:rPr>
                <w:rFonts w:ascii="Arial Narrow" w:hAnsi="Arial Narrow" w:cstheme="minorHAnsi"/>
              </w:rPr>
            </w:pPr>
            <w:r w:rsidRPr="0016144C">
              <w:rPr>
                <w:rFonts w:ascii="Arial Narrow" w:hAnsi="Arial Narrow" w:cstheme="minorHAnsi"/>
              </w:rPr>
              <w:t xml:space="preserve">El usuario final es toda persona o empresa interesada en la exploración de hidrocarburos que busca entender cómo es el subsuelo de nuestro territorio y poder predecir la existencia de hidrocarburos. La información resultante de </w:t>
            </w:r>
            <w:r w:rsidR="00A70360" w:rsidRPr="0016144C">
              <w:rPr>
                <w:rFonts w:ascii="Arial Narrow" w:hAnsi="Arial Narrow" w:cstheme="minorHAnsi"/>
              </w:rPr>
              <w:t>este</w:t>
            </w:r>
            <w:r w:rsidRPr="0016144C">
              <w:rPr>
                <w:rFonts w:ascii="Arial Narrow" w:hAnsi="Arial Narrow" w:cstheme="minorHAnsi"/>
              </w:rPr>
              <w:t xml:space="preserve"> proceso es almacenada en el Banco de Información Petrolera (EPIS) y es de carácter pública, lo que permite que cualquier usuario final la obtenga y la aplique a sus estudios.</w:t>
            </w:r>
          </w:p>
        </w:tc>
      </w:tr>
      <w:tr w:rsidR="00072B1C" w:rsidRPr="0016144C" w14:paraId="394C9782" w14:textId="77777777" w:rsidTr="00C05AD7">
        <w:tc>
          <w:tcPr>
            <w:tcW w:w="2405" w:type="dxa"/>
            <w:shd w:val="clear" w:color="auto" w:fill="auto"/>
          </w:tcPr>
          <w:p w14:paraId="0398C0E4" w14:textId="77777777" w:rsidR="00072B1C" w:rsidRPr="0016144C" w:rsidRDefault="00072B1C" w:rsidP="00A70360">
            <w:pPr>
              <w:rPr>
                <w:rFonts w:ascii="Arial Narrow" w:hAnsi="Arial Narrow" w:cstheme="minorHAnsi"/>
              </w:rPr>
            </w:pPr>
            <w:r w:rsidRPr="0016144C">
              <w:rPr>
                <w:rFonts w:ascii="Arial Narrow" w:hAnsi="Arial Narrow" w:cstheme="minorHAnsi"/>
              </w:rPr>
              <w:t>Análisis de Precios y comportamiento</w:t>
            </w:r>
          </w:p>
        </w:tc>
        <w:tc>
          <w:tcPr>
            <w:tcW w:w="7342" w:type="dxa"/>
            <w:shd w:val="clear" w:color="auto" w:fill="auto"/>
          </w:tcPr>
          <w:p w14:paraId="4FF1404C" w14:textId="1962A55C" w:rsidR="00820B78" w:rsidRPr="0016144C" w:rsidRDefault="00992C33" w:rsidP="00A70360">
            <w:pPr>
              <w:rPr>
                <w:rFonts w:ascii="Arial Narrow" w:hAnsi="Arial Narrow" w:cstheme="minorHAnsi"/>
                <w:color w:val="000000" w:themeColor="text1"/>
              </w:rPr>
            </w:pPr>
            <w:r w:rsidRPr="0016144C">
              <w:rPr>
                <w:rFonts w:ascii="Arial Narrow" w:hAnsi="Arial Narrow" w:cstheme="minorHAnsi"/>
              </w:rPr>
              <w:t xml:space="preserve">El mercado de empresas de adquisición, procesamiento e interpretación sísmica en Colombia es muy limitado respecto a una muestra representativa, desde este punto de vista, la cantidad de compañías que respondieron el sondeo es adecuada. </w:t>
            </w:r>
          </w:p>
          <w:p w14:paraId="162C8A27" w14:textId="6B4BA476" w:rsidR="00072B1C" w:rsidRPr="0016144C" w:rsidRDefault="00072B1C" w:rsidP="00A70360">
            <w:pPr>
              <w:rPr>
                <w:rFonts w:ascii="Arial Narrow" w:hAnsi="Arial Narrow" w:cstheme="minorHAnsi"/>
              </w:rPr>
            </w:pPr>
            <w:r w:rsidRPr="0016144C">
              <w:rPr>
                <w:rFonts w:ascii="Arial Narrow" w:hAnsi="Arial Narrow" w:cstheme="minorHAnsi"/>
                <w:color w:val="000000" w:themeColor="text1"/>
              </w:rPr>
              <w:t>Con una tendencia a un valor estable, pero aún bajo en los precios del crudo, durante el 201</w:t>
            </w:r>
            <w:r w:rsidR="00323315" w:rsidRPr="0016144C">
              <w:rPr>
                <w:rFonts w:ascii="Arial Narrow" w:hAnsi="Arial Narrow" w:cstheme="minorHAnsi"/>
                <w:color w:val="000000" w:themeColor="text1"/>
              </w:rPr>
              <w:t>8</w:t>
            </w:r>
            <w:r w:rsidRPr="0016144C">
              <w:rPr>
                <w:rFonts w:ascii="Arial Narrow" w:hAnsi="Arial Narrow" w:cstheme="minorHAnsi"/>
                <w:color w:val="000000" w:themeColor="text1"/>
              </w:rPr>
              <w:t xml:space="preserve">, se </w:t>
            </w:r>
            <w:r w:rsidRPr="0016144C">
              <w:rPr>
                <w:rFonts w:ascii="Arial Narrow" w:hAnsi="Arial Narrow" w:cstheme="minorHAnsi"/>
              </w:rPr>
              <w:t xml:space="preserve">esperaría que manteniéndose la poca demanda exploratoria los precios en tales procesos no contemplen alzas representativas, comparados con los históricos. </w:t>
            </w:r>
          </w:p>
          <w:p w14:paraId="45BCAACC" w14:textId="77777777" w:rsidR="00072B1C" w:rsidRPr="0016144C" w:rsidRDefault="00072B1C" w:rsidP="00A70360">
            <w:pPr>
              <w:rPr>
                <w:rFonts w:ascii="Arial Narrow" w:hAnsi="Arial Narrow" w:cstheme="minorHAnsi"/>
              </w:rPr>
            </w:pPr>
          </w:p>
          <w:p w14:paraId="71F12986" w14:textId="13D7D21E" w:rsidR="00072B1C" w:rsidRPr="0016144C" w:rsidRDefault="00072B1C" w:rsidP="00A70360">
            <w:pPr>
              <w:rPr>
                <w:rFonts w:ascii="Arial Narrow" w:hAnsi="Arial Narrow" w:cstheme="minorHAnsi"/>
              </w:rPr>
            </w:pPr>
            <w:r w:rsidRPr="0016144C">
              <w:rPr>
                <w:rFonts w:ascii="Arial Narrow" w:hAnsi="Arial Narrow" w:cstheme="minorHAnsi"/>
              </w:rPr>
              <w:t xml:space="preserve">Se realizaron sondeos de mercado y un análisis económico de los mismos para estimar un valor apropiado del proyecto. </w:t>
            </w:r>
          </w:p>
          <w:p w14:paraId="59A47315" w14:textId="14DFD096" w:rsidR="00C05AD7" w:rsidRPr="0016144C" w:rsidRDefault="00C05AD7" w:rsidP="00A70360">
            <w:pPr>
              <w:rPr>
                <w:rFonts w:ascii="Arial Narrow" w:hAnsi="Arial Narrow" w:cstheme="minorHAnsi"/>
              </w:rPr>
            </w:pPr>
          </w:p>
          <w:p w14:paraId="6951C9CE" w14:textId="01B7D056" w:rsidR="00C05AD7" w:rsidRPr="0016144C" w:rsidRDefault="00C05AD7" w:rsidP="00A70360">
            <w:pPr>
              <w:rPr>
                <w:rFonts w:ascii="Arial Narrow" w:hAnsi="Arial Narrow" w:cstheme="minorHAnsi"/>
              </w:rPr>
            </w:pPr>
          </w:p>
          <w:p w14:paraId="03C02752" w14:textId="7DB1317B" w:rsidR="00C05AD7" w:rsidRPr="0016144C" w:rsidRDefault="00C05AD7" w:rsidP="00A70360">
            <w:pPr>
              <w:rPr>
                <w:rFonts w:ascii="Arial Narrow" w:hAnsi="Arial Narrow" w:cstheme="minorHAnsi"/>
              </w:rPr>
            </w:pPr>
          </w:p>
          <w:p w14:paraId="4BD2FC94" w14:textId="77777777" w:rsidR="00072B1C" w:rsidRPr="0016144C" w:rsidRDefault="00072B1C" w:rsidP="00A70360">
            <w:pPr>
              <w:rPr>
                <w:rFonts w:ascii="Arial Narrow" w:hAnsi="Arial Narrow" w:cstheme="minorHAnsi"/>
              </w:rPr>
            </w:pPr>
          </w:p>
          <w:p w14:paraId="7830A031" w14:textId="36950760" w:rsidR="00072B1C" w:rsidRPr="0016144C" w:rsidRDefault="008B330E" w:rsidP="00A70360">
            <w:pPr>
              <w:rPr>
                <w:rFonts w:ascii="Arial Narrow" w:hAnsi="Arial Narrow" w:cstheme="minorHAnsi"/>
                <w:highlight w:val="yellow"/>
              </w:rPr>
            </w:pPr>
            <w:r w:rsidRPr="0016144C">
              <w:rPr>
                <w:rFonts w:ascii="Arial Narrow" w:hAnsi="Arial Narrow"/>
                <w:noProof/>
              </w:rPr>
              <w:drawing>
                <wp:inline distT="0" distB="0" distL="0" distR="0" wp14:anchorId="0E48AC12" wp14:editId="50E4A2DE">
                  <wp:extent cx="4547498" cy="1343278"/>
                  <wp:effectExtent l="0" t="0" r="5715"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1837" cy="1350467"/>
                          </a:xfrm>
                          <a:prstGeom prst="rect">
                            <a:avLst/>
                          </a:prstGeom>
                          <a:noFill/>
                          <a:ln>
                            <a:noFill/>
                          </a:ln>
                        </pic:spPr>
                      </pic:pic>
                    </a:graphicData>
                  </a:graphic>
                </wp:inline>
              </w:drawing>
            </w:r>
          </w:p>
          <w:p w14:paraId="7C7E5D40" w14:textId="2EAA5B41" w:rsidR="00072B1C" w:rsidRPr="0016144C" w:rsidRDefault="00072B1C" w:rsidP="00A70360">
            <w:pPr>
              <w:rPr>
                <w:rFonts w:ascii="Arial Narrow" w:hAnsi="Arial Narrow" w:cstheme="minorHAnsi"/>
                <w:highlight w:val="yellow"/>
              </w:rPr>
            </w:pPr>
          </w:p>
          <w:p w14:paraId="587B88DB" w14:textId="77210259" w:rsidR="00C05AD7" w:rsidRPr="0016144C" w:rsidRDefault="00C05AD7" w:rsidP="00A70360">
            <w:pPr>
              <w:rPr>
                <w:rFonts w:ascii="Arial Narrow" w:hAnsi="Arial Narrow" w:cstheme="minorHAnsi"/>
                <w:highlight w:val="yellow"/>
              </w:rPr>
            </w:pPr>
            <w:r w:rsidRPr="0016144C">
              <w:rPr>
                <w:rFonts w:ascii="Arial Narrow" w:hAnsi="Arial Narrow"/>
                <w:noProof/>
              </w:rPr>
              <w:drawing>
                <wp:inline distT="0" distB="0" distL="0" distR="0" wp14:anchorId="48640C90" wp14:editId="60A1228D">
                  <wp:extent cx="4533938" cy="1310157"/>
                  <wp:effectExtent l="0" t="0" r="0" b="444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47785" cy="1314158"/>
                          </a:xfrm>
                          <a:prstGeom prst="rect">
                            <a:avLst/>
                          </a:prstGeom>
                          <a:noFill/>
                          <a:ln>
                            <a:noFill/>
                          </a:ln>
                        </pic:spPr>
                      </pic:pic>
                    </a:graphicData>
                  </a:graphic>
                </wp:inline>
              </w:drawing>
            </w:r>
          </w:p>
          <w:p w14:paraId="343E78E0" w14:textId="77777777" w:rsidR="00C05AD7" w:rsidRPr="0016144C" w:rsidRDefault="00C05AD7" w:rsidP="00B12AAA">
            <w:pPr>
              <w:rPr>
                <w:rFonts w:ascii="Arial Narrow" w:hAnsi="Arial Narrow" w:cstheme="minorHAnsi"/>
              </w:rPr>
            </w:pPr>
          </w:p>
          <w:p w14:paraId="431E3853" w14:textId="5C9C2719" w:rsidR="00992C33" w:rsidRPr="0016144C" w:rsidRDefault="00B12AAA" w:rsidP="00B12AAA">
            <w:pPr>
              <w:rPr>
                <w:rFonts w:ascii="Arial Narrow" w:hAnsi="Arial Narrow" w:cstheme="minorHAnsi"/>
              </w:rPr>
            </w:pPr>
            <w:r w:rsidRPr="0016144C">
              <w:rPr>
                <w:rFonts w:ascii="Arial Narrow" w:hAnsi="Arial Narrow" w:cstheme="minorHAnsi"/>
              </w:rPr>
              <w:t xml:space="preserve">Después de haber realizado un exhaustivo análisis con precios de sondeo 2019 y valores históricos de programas sísmicos de características técnicas similares, se establece un presupuesto oficial </w:t>
            </w:r>
            <w:r w:rsidR="00992C33" w:rsidRPr="0016144C">
              <w:rPr>
                <w:rFonts w:ascii="Arial Narrow" w:hAnsi="Arial Narrow" w:cstheme="minorHAnsi"/>
              </w:rPr>
              <w:t xml:space="preserve">de: </w:t>
            </w:r>
          </w:p>
          <w:p w14:paraId="7F5E5287" w14:textId="77777777" w:rsidR="00992C33" w:rsidRPr="0016144C" w:rsidRDefault="00992C33" w:rsidP="00B12AAA">
            <w:pPr>
              <w:rPr>
                <w:rFonts w:ascii="Arial Narrow" w:hAnsi="Arial Narrow" w:cstheme="minorHAnsi"/>
                <w:highlight w:val="yellow"/>
              </w:rPr>
            </w:pPr>
          </w:p>
          <w:p w14:paraId="12290F81" w14:textId="02871A07" w:rsidR="00B12AAA" w:rsidRPr="0016144C" w:rsidRDefault="00B12AAA" w:rsidP="00B12AAA">
            <w:pPr>
              <w:rPr>
                <w:rFonts w:ascii="Arial Narrow" w:hAnsi="Arial Narrow" w:cstheme="minorHAnsi"/>
                <w:lang w:val="es-ES_tradnl"/>
              </w:rPr>
            </w:pPr>
            <w:r w:rsidRPr="0016144C">
              <w:rPr>
                <w:rFonts w:ascii="Arial Narrow" w:hAnsi="Arial Narrow" w:cstheme="minorHAnsi"/>
              </w:rPr>
              <w:t xml:space="preserve">• Presupuesto oficial para el programa sísmico Arjona 2D – 2019:  </w:t>
            </w:r>
            <w:r w:rsidR="00992C33" w:rsidRPr="0016144C">
              <w:rPr>
                <w:rFonts w:ascii="Arial Narrow" w:hAnsi="Arial Narrow" w:cstheme="minorHAnsi"/>
              </w:rPr>
              <w:t>VEINTIDOS MIL NOVECIENTOS OCHENTA Y OCHO MILLONES CATORCE MIL NOVECIENTOS VEINTÍUN PESOS ($22.988.014.921), incluido IVA y demás tributos y gastos relacionados con el desarrollo del objeto contractual.</w:t>
            </w:r>
          </w:p>
          <w:p w14:paraId="0681744F" w14:textId="00CAFF40" w:rsidR="00072B1C" w:rsidRPr="0016144C" w:rsidRDefault="00B12AAA" w:rsidP="00B12AAA">
            <w:pPr>
              <w:rPr>
                <w:rFonts w:ascii="Arial Narrow" w:hAnsi="Arial Narrow" w:cstheme="minorHAnsi"/>
              </w:rPr>
            </w:pPr>
            <w:r w:rsidRPr="0016144C">
              <w:rPr>
                <w:rFonts w:ascii="Arial Narrow" w:hAnsi="Arial Narrow" w:cstheme="minorHAnsi"/>
              </w:rPr>
              <w:t xml:space="preserve">• Presupuesto oficial para el programa sísmico Nueva Granada 2D – 2019:  </w:t>
            </w:r>
            <w:r w:rsidR="00992C33" w:rsidRPr="0016144C">
              <w:rPr>
                <w:rFonts w:ascii="Arial Narrow" w:hAnsi="Arial Narrow" w:cstheme="minorHAnsi"/>
              </w:rPr>
              <w:t>VEINTIDOS MIL NOVECIENTOS CUARENTA Y TRES MILLONES DOSCIENTOS CATORCE MIL CIENTO SETENTA Y CINCO PESOS ($22.943.214.175), incluido IVA</w:t>
            </w:r>
            <w:r w:rsidR="00FB4860" w:rsidRPr="0016144C">
              <w:rPr>
                <w:rFonts w:ascii="Arial Narrow" w:hAnsi="Arial Narrow" w:cstheme="minorHAnsi"/>
              </w:rPr>
              <w:t>.</w:t>
            </w:r>
            <w:r w:rsidR="00992C33" w:rsidRPr="0016144C">
              <w:rPr>
                <w:rFonts w:ascii="Arial Narrow" w:hAnsi="Arial Narrow" w:cstheme="minorHAnsi"/>
              </w:rPr>
              <w:t xml:space="preserve"> </w:t>
            </w:r>
          </w:p>
          <w:p w14:paraId="4095DDB5" w14:textId="50674B22" w:rsidR="00A60BE2" w:rsidRPr="0016144C" w:rsidRDefault="00A60BE2" w:rsidP="00B12AAA">
            <w:pPr>
              <w:rPr>
                <w:rFonts w:ascii="Arial Narrow" w:hAnsi="Arial Narrow" w:cstheme="minorHAnsi"/>
              </w:rPr>
            </w:pPr>
          </w:p>
          <w:p w14:paraId="288BED76" w14:textId="57617106" w:rsidR="00A60BE2" w:rsidRPr="0016144C" w:rsidRDefault="00A60BE2" w:rsidP="00A60BE2">
            <w:pPr>
              <w:rPr>
                <w:rFonts w:ascii="Arial Narrow" w:hAnsi="Arial Narrow" w:cstheme="minorHAnsi"/>
                <w:lang w:val="es-ES_tradnl"/>
              </w:rPr>
            </w:pPr>
            <w:r w:rsidRPr="0016144C">
              <w:rPr>
                <w:rFonts w:ascii="Arial Narrow" w:hAnsi="Arial Narrow" w:cstheme="minorHAnsi"/>
              </w:rPr>
              <w:t xml:space="preserve">No obstante, se realizó un alcance al sondeo de mercado originalmente enviado bajo radicado No. 20192010031653 Id: 368516 del 12 de febrero de 2019. Lo anterior debido a que la Agencia identifico la necesidad de incluir una actividad secundaria al objeto contractual y es la realización de la actualizar el Plan de Gestión Ambiental (PGA), el Plan de Gestión Social (PGS) y Plan de Inversión Social (PIS). Para cada uno de los dos (2) subproyectos. Los cuales la agencia tiene ya disponibles, pero es necesario actualizarlos ya que los subproyectos abarcan nuevas áreas originalmente no contemplados. Consecuentemente es necesario cumplir cabalmente con lo estipulado en cada uno de los planes de gestión y las Autoridades Ambientales. </w:t>
            </w:r>
          </w:p>
          <w:p w14:paraId="1B219772" w14:textId="4F06AD54" w:rsidR="00A60BE2" w:rsidRPr="0016144C" w:rsidRDefault="00A60BE2" w:rsidP="00A60BE2">
            <w:pPr>
              <w:rPr>
                <w:rFonts w:ascii="Arial Narrow" w:hAnsi="Arial Narrow" w:cstheme="minorHAnsi"/>
              </w:rPr>
            </w:pPr>
            <w:r w:rsidRPr="0016144C">
              <w:rPr>
                <w:rFonts w:ascii="Arial Narrow" w:hAnsi="Arial Narrow" w:cstheme="minorHAnsi"/>
              </w:rPr>
              <w:lastRenderedPageBreak/>
              <w:t xml:space="preserve">Este alcance fue dirigiendo únicamente a las compañías que amablemente dieron respuesta al sondeo original con el objeto de no afectar de fondo el análisis económico y financiero previamente establecido. </w:t>
            </w:r>
          </w:p>
          <w:p w14:paraId="72BBA024" w14:textId="77777777" w:rsidR="00A60BE2" w:rsidRPr="0016144C" w:rsidRDefault="00A60BE2" w:rsidP="00A60BE2">
            <w:pPr>
              <w:rPr>
                <w:rFonts w:ascii="Arial Narrow" w:hAnsi="Arial Narrow" w:cstheme="minorHAnsi"/>
              </w:rPr>
            </w:pPr>
          </w:p>
          <w:p w14:paraId="798ABAE0" w14:textId="5039E080" w:rsidR="00A60BE2" w:rsidRPr="0016144C" w:rsidRDefault="00A60BE2" w:rsidP="00A60BE2">
            <w:pPr>
              <w:rPr>
                <w:rFonts w:ascii="Arial Narrow" w:hAnsi="Arial Narrow" w:cstheme="minorHAnsi"/>
              </w:rPr>
            </w:pPr>
            <w:r w:rsidRPr="0016144C">
              <w:rPr>
                <w:rFonts w:ascii="Arial Narrow" w:hAnsi="Arial Narrow" w:cstheme="minorHAnsi"/>
              </w:rPr>
              <w:t>Como resultado de lo anterior, la agencia incorporará esta nueva actividad o ítem en el análisis económico y financiero ya establecido y el presupuesto oficial se ajustará para un posible proceso de selección contractual.</w:t>
            </w:r>
          </w:p>
          <w:p w14:paraId="576668DD" w14:textId="0ED1C260" w:rsidR="00A60BE2" w:rsidRPr="0016144C" w:rsidRDefault="00A60BE2" w:rsidP="00A60BE2">
            <w:pPr>
              <w:rPr>
                <w:rFonts w:ascii="Arial Narrow" w:hAnsi="Arial Narrow" w:cstheme="minorHAnsi"/>
              </w:rPr>
            </w:pPr>
          </w:p>
          <w:p w14:paraId="7ABC6A1E" w14:textId="640CDE4B" w:rsidR="00A60BE2" w:rsidRPr="0016144C" w:rsidRDefault="00A60BE2" w:rsidP="00A60BE2">
            <w:pPr>
              <w:rPr>
                <w:rFonts w:ascii="Arial Narrow" w:hAnsi="Arial Narrow" w:cstheme="minorHAnsi"/>
              </w:rPr>
            </w:pPr>
            <w:r w:rsidRPr="0016144C">
              <w:rPr>
                <w:rFonts w:ascii="Arial Narrow" w:hAnsi="Arial Narrow" w:cstheme="minorHAnsi"/>
              </w:rPr>
              <w:t xml:space="preserve">De acuerdo a lo anterior, se realizó un análisis económico para estimar un valor apropiado del proyecto. </w:t>
            </w:r>
          </w:p>
          <w:p w14:paraId="5CB8CD1E" w14:textId="08DB6900" w:rsidR="000944BA" w:rsidRPr="0016144C" w:rsidRDefault="000944BA" w:rsidP="00A60BE2">
            <w:pPr>
              <w:rPr>
                <w:rFonts w:ascii="Arial Narrow" w:hAnsi="Arial Narrow" w:cstheme="minorHAnsi"/>
              </w:rPr>
            </w:pPr>
          </w:p>
          <w:p w14:paraId="7D5EF1CA" w14:textId="12FFE7A4" w:rsidR="002D5797" w:rsidRPr="0016144C" w:rsidRDefault="002D5797" w:rsidP="001633DF">
            <w:pPr>
              <w:jc w:val="center"/>
              <w:rPr>
                <w:rFonts w:ascii="Arial Narrow" w:hAnsi="Arial Narrow" w:cstheme="minorHAnsi"/>
                <w:noProof/>
                <w:lang w:val="es-ES_tradnl"/>
              </w:rPr>
            </w:pPr>
          </w:p>
          <w:p w14:paraId="47C08DF4" w14:textId="57A773C0" w:rsidR="001633DF" w:rsidRPr="00083530" w:rsidRDefault="001633DF" w:rsidP="001633DF">
            <w:pPr>
              <w:spacing w:after="200" w:line="288" w:lineRule="auto"/>
              <w:outlineLvl w:val="0"/>
              <w:rPr>
                <w:rFonts w:ascii="Arial Narrow" w:hAnsi="Arial Narrow" w:cstheme="minorHAnsi"/>
                <w:bCs/>
              </w:rPr>
            </w:pPr>
            <w:r w:rsidRPr="00083530">
              <w:rPr>
                <w:rFonts w:ascii="Arial Narrow" w:hAnsi="Arial Narrow" w:cstheme="minorHAnsi"/>
                <w:bCs/>
                <w:highlight w:val="yellow"/>
              </w:rPr>
              <w:t>Consideraciones finales actualización PMA y PMS</w:t>
            </w:r>
          </w:p>
          <w:p w14:paraId="4112AF78" w14:textId="79555A19" w:rsidR="001633DF" w:rsidRPr="0016144C" w:rsidRDefault="001633DF" w:rsidP="001633DF">
            <w:pPr>
              <w:outlineLvl w:val="0"/>
              <w:rPr>
                <w:rFonts w:ascii="Arial Narrow" w:hAnsi="Arial Narrow" w:cstheme="minorHAnsi"/>
              </w:rPr>
            </w:pPr>
            <w:r w:rsidRPr="0016144C">
              <w:rPr>
                <w:rFonts w:ascii="Arial Narrow" w:hAnsi="Arial Narrow" w:cstheme="minorHAnsi"/>
              </w:rPr>
              <w:t>Para llegar a una conclusión final de este ítem, se ha tenido en cuenta algunos factores tales como:</w:t>
            </w:r>
          </w:p>
          <w:p w14:paraId="04E262AB" w14:textId="77777777" w:rsidR="001633DF" w:rsidRPr="0016144C" w:rsidRDefault="001633DF" w:rsidP="001633DF">
            <w:pPr>
              <w:pStyle w:val="Prrafodelista"/>
              <w:numPr>
                <w:ilvl w:val="0"/>
                <w:numId w:val="15"/>
              </w:numPr>
              <w:spacing w:after="200" w:line="288" w:lineRule="auto"/>
              <w:ind w:left="284" w:hanging="284"/>
              <w:jc w:val="both"/>
              <w:outlineLvl w:val="0"/>
              <w:rPr>
                <w:rFonts w:ascii="Arial Narrow" w:eastAsia="Times New Roman" w:hAnsi="Arial Narrow" w:cstheme="minorHAnsi"/>
                <w:color w:val="000000"/>
                <w:lang w:val="es-CO" w:eastAsia="es-CO"/>
              </w:rPr>
            </w:pPr>
            <w:r w:rsidRPr="0016144C">
              <w:rPr>
                <w:rFonts w:ascii="Arial Narrow" w:eastAsia="Times New Roman" w:hAnsi="Arial Narrow" w:cstheme="minorHAnsi"/>
                <w:color w:val="000000"/>
                <w:lang w:val="es-CO" w:eastAsia="es-CO"/>
              </w:rPr>
              <w:t>La solicitud del alcance realizado fue realizado a compañías que son expertas técnicas de la industria, es decir; el servicio solicitado asociado al alcance de este sondeo NO es de su core del negocio.</w:t>
            </w:r>
          </w:p>
          <w:p w14:paraId="7BEFE5F3" w14:textId="77777777" w:rsidR="001633DF" w:rsidRPr="0016144C" w:rsidRDefault="001633DF" w:rsidP="001633DF">
            <w:pPr>
              <w:pStyle w:val="Prrafodelista"/>
              <w:numPr>
                <w:ilvl w:val="0"/>
                <w:numId w:val="15"/>
              </w:numPr>
              <w:spacing w:after="200" w:line="288" w:lineRule="auto"/>
              <w:ind w:left="284" w:hanging="284"/>
              <w:jc w:val="both"/>
              <w:outlineLvl w:val="0"/>
              <w:rPr>
                <w:rFonts w:ascii="Arial Narrow" w:eastAsia="Times New Roman" w:hAnsi="Arial Narrow" w:cstheme="minorHAnsi"/>
                <w:color w:val="000000"/>
                <w:lang w:val="es-CO" w:eastAsia="es-CO"/>
              </w:rPr>
            </w:pPr>
            <w:r w:rsidRPr="0016144C">
              <w:rPr>
                <w:rFonts w:ascii="Arial Narrow" w:eastAsia="Times New Roman" w:hAnsi="Arial Narrow" w:cstheme="minorHAnsi"/>
                <w:color w:val="000000"/>
                <w:lang w:val="es-CO" w:eastAsia="es-CO"/>
              </w:rPr>
              <w:t xml:space="preserve">Los kilómetros del servicio para Arjona y Nueva Granada se ven incrementados frente al pasado en esta solicitud, para un total de 246 kms y 245 kms en este alcance. </w:t>
            </w:r>
          </w:p>
          <w:p w14:paraId="3D55A572" w14:textId="77777777" w:rsidR="001633DF" w:rsidRPr="0016144C" w:rsidRDefault="001633DF" w:rsidP="001633DF">
            <w:pPr>
              <w:pStyle w:val="Prrafodelista"/>
              <w:numPr>
                <w:ilvl w:val="0"/>
                <w:numId w:val="15"/>
              </w:numPr>
              <w:spacing w:after="200" w:line="288" w:lineRule="auto"/>
              <w:ind w:left="284" w:hanging="284"/>
              <w:jc w:val="both"/>
              <w:outlineLvl w:val="0"/>
              <w:rPr>
                <w:rFonts w:ascii="Arial Narrow" w:eastAsia="Times New Roman" w:hAnsi="Arial Narrow" w:cstheme="minorHAnsi"/>
                <w:color w:val="000000"/>
                <w:lang w:val="es-CO" w:eastAsia="es-CO"/>
              </w:rPr>
            </w:pPr>
            <w:r w:rsidRPr="0016144C">
              <w:rPr>
                <w:rFonts w:ascii="Arial Narrow" w:eastAsia="Times New Roman" w:hAnsi="Arial Narrow" w:cstheme="minorHAnsi"/>
                <w:color w:val="000000"/>
                <w:lang w:val="es-CO" w:eastAsia="es-CO"/>
              </w:rPr>
              <w:t xml:space="preserve">Los servicios solicitados corresponden a un siguiente período, por lo que deben incluir el incremento normal de precios entre un año a otro; es decir los precios presentados pueden estar tener un efecto inflacionario con relación a los valores de años anteriores. </w:t>
            </w:r>
          </w:p>
          <w:p w14:paraId="19B8DE28" w14:textId="77777777" w:rsidR="001633DF" w:rsidRPr="0016144C" w:rsidRDefault="001633DF" w:rsidP="001633DF">
            <w:pPr>
              <w:pStyle w:val="Prrafodelista"/>
              <w:numPr>
                <w:ilvl w:val="0"/>
                <w:numId w:val="15"/>
              </w:numPr>
              <w:spacing w:after="200" w:line="288" w:lineRule="auto"/>
              <w:ind w:left="284" w:hanging="284"/>
              <w:jc w:val="both"/>
              <w:outlineLvl w:val="0"/>
              <w:rPr>
                <w:rFonts w:ascii="Arial Narrow" w:eastAsia="Times New Roman" w:hAnsi="Arial Narrow" w:cstheme="minorHAnsi"/>
                <w:color w:val="000000"/>
                <w:lang w:val="es-CO" w:eastAsia="es-CO"/>
              </w:rPr>
            </w:pPr>
            <w:r w:rsidRPr="0016144C">
              <w:rPr>
                <w:rFonts w:ascii="Arial Narrow" w:eastAsia="Times New Roman" w:hAnsi="Arial Narrow" w:cstheme="minorHAnsi"/>
                <w:color w:val="000000"/>
                <w:lang w:val="es-CO" w:eastAsia="es-CO"/>
              </w:rPr>
              <w:t xml:space="preserve">Así mismo, la actividad de E&amp;P (Exploración y Producción) se ha visto incrementada durante el último año no solo a nivel global, si no local, lo cual está generando un incremento en la demanda por lo que los precios tenderán a subir o se ve como en algunos servicios hay una presión alcista. </w:t>
            </w:r>
          </w:p>
          <w:p w14:paraId="642F72E8" w14:textId="77777777" w:rsidR="001633DF" w:rsidRPr="0016144C" w:rsidRDefault="001633DF" w:rsidP="001633DF">
            <w:pPr>
              <w:pStyle w:val="Prrafodelista"/>
              <w:numPr>
                <w:ilvl w:val="0"/>
                <w:numId w:val="15"/>
              </w:numPr>
              <w:spacing w:after="200" w:line="288" w:lineRule="auto"/>
              <w:ind w:left="284" w:hanging="284"/>
              <w:jc w:val="both"/>
              <w:outlineLvl w:val="0"/>
              <w:rPr>
                <w:rFonts w:ascii="Arial Narrow" w:eastAsia="Times New Roman" w:hAnsi="Arial Narrow" w:cstheme="minorHAnsi"/>
                <w:color w:val="000000"/>
                <w:lang w:val="es-CO" w:eastAsia="es-CO"/>
              </w:rPr>
            </w:pPr>
            <w:r w:rsidRPr="0016144C">
              <w:rPr>
                <w:rFonts w:ascii="Arial Narrow" w:eastAsia="Times New Roman" w:hAnsi="Arial Narrow" w:cstheme="minorHAnsi"/>
                <w:color w:val="000000"/>
                <w:lang w:val="es-CO" w:eastAsia="es-CO"/>
              </w:rPr>
              <w:t xml:space="preserve">La actividad de Exploración a través de la asignación de áreas ha estado activa, en donde en la primera semana de junio del presente año, los inversionistas mostraron interés por 11 de 20 bloques petroleros, con una tasa de éxito del 55%, la más alta en la historia de la ANH. </w:t>
            </w:r>
          </w:p>
          <w:p w14:paraId="0B5807F9" w14:textId="77777777" w:rsidR="001633DF" w:rsidRPr="0016144C" w:rsidRDefault="001633DF" w:rsidP="001633DF">
            <w:pPr>
              <w:pStyle w:val="Prrafodelista"/>
              <w:numPr>
                <w:ilvl w:val="0"/>
                <w:numId w:val="15"/>
              </w:numPr>
              <w:spacing w:after="200" w:line="288" w:lineRule="auto"/>
              <w:ind w:left="284" w:hanging="284"/>
              <w:jc w:val="both"/>
              <w:outlineLvl w:val="0"/>
              <w:rPr>
                <w:rFonts w:ascii="Arial Narrow" w:eastAsia="Times New Roman" w:hAnsi="Arial Narrow" w:cstheme="minorHAnsi"/>
                <w:color w:val="000000"/>
                <w:lang w:val="es-CO" w:eastAsia="es-CO"/>
              </w:rPr>
            </w:pPr>
            <w:r w:rsidRPr="0016144C">
              <w:rPr>
                <w:rFonts w:ascii="Arial Narrow" w:eastAsia="Times New Roman" w:hAnsi="Arial Narrow" w:cstheme="minorHAnsi"/>
                <w:color w:val="000000"/>
                <w:lang w:val="es-CO" w:eastAsia="es-CO"/>
              </w:rPr>
              <w:t xml:space="preserve">Los precios del crudo durante el año 2019 presentan una tendencia alcista y en un rango superior en el primer semestre del año (U$60 – U$70) en comparación con el rango de precios de diciembre de 2018 (U$52 – U$58). </w:t>
            </w:r>
          </w:p>
          <w:p w14:paraId="58137A1A" w14:textId="77777777" w:rsidR="001633DF" w:rsidRPr="0016144C" w:rsidRDefault="001633DF" w:rsidP="001633DF">
            <w:pPr>
              <w:jc w:val="center"/>
              <w:rPr>
                <w:rFonts w:ascii="Arial Narrow" w:hAnsi="Arial Narrow" w:cstheme="minorHAnsi"/>
                <w:noProof/>
                <w:lang w:val="es-ES_tradnl"/>
              </w:rPr>
            </w:pPr>
          </w:p>
          <w:p w14:paraId="1CDB430C" w14:textId="77777777" w:rsidR="001633DF" w:rsidRPr="0016144C" w:rsidRDefault="001633DF" w:rsidP="00B12AAA">
            <w:pPr>
              <w:rPr>
                <w:rFonts w:ascii="Arial Narrow" w:hAnsi="Arial Narrow" w:cstheme="minorHAnsi"/>
              </w:rPr>
            </w:pPr>
          </w:p>
          <w:p w14:paraId="1B570803" w14:textId="2393913B" w:rsidR="001633DF" w:rsidRPr="0016144C" w:rsidRDefault="001633DF" w:rsidP="001633DF">
            <w:pPr>
              <w:jc w:val="center"/>
              <w:rPr>
                <w:rFonts w:ascii="Arial Narrow" w:hAnsi="Arial Narrow" w:cstheme="minorHAnsi"/>
              </w:rPr>
            </w:pPr>
          </w:p>
          <w:p w14:paraId="1579A371" w14:textId="7E664588" w:rsidR="001633DF" w:rsidRPr="0016144C" w:rsidRDefault="001633DF" w:rsidP="001633DF">
            <w:pPr>
              <w:jc w:val="center"/>
              <w:rPr>
                <w:rFonts w:ascii="Arial Narrow" w:hAnsi="Arial Narrow" w:cstheme="minorHAnsi"/>
              </w:rPr>
            </w:pPr>
            <w:r w:rsidRPr="0016144C">
              <w:rPr>
                <w:rFonts w:ascii="Arial Narrow" w:hAnsi="Arial Narrow"/>
                <w:noProof/>
              </w:rPr>
              <w:drawing>
                <wp:inline distT="0" distB="0" distL="0" distR="0" wp14:anchorId="34867322" wp14:editId="24FBBB97">
                  <wp:extent cx="2584450" cy="1234587"/>
                  <wp:effectExtent l="0" t="0" r="635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3362" cy="1243621"/>
                          </a:xfrm>
                          <a:prstGeom prst="rect">
                            <a:avLst/>
                          </a:prstGeom>
                          <a:noFill/>
                          <a:ln>
                            <a:noFill/>
                          </a:ln>
                        </pic:spPr>
                      </pic:pic>
                    </a:graphicData>
                  </a:graphic>
                </wp:inline>
              </w:drawing>
            </w:r>
          </w:p>
          <w:p w14:paraId="239A8CC4" w14:textId="77777777" w:rsidR="001633DF" w:rsidRPr="0016144C" w:rsidRDefault="001633DF" w:rsidP="008833FB">
            <w:pPr>
              <w:rPr>
                <w:rFonts w:ascii="Arial Narrow" w:hAnsi="Arial Narrow" w:cstheme="minorHAnsi"/>
              </w:rPr>
            </w:pPr>
          </w:p>
          <w:p w14:paraId="32DA7BF4" w14:textId="3E1CF713" w:rsidR="002D5797" w:rsidRPr="0016144C" w:rsidRDefault="001633DF" w:rsidP="002D5797">
            <w:pPr>
              <w:rPr>
                <w:rFonts w:ascii="Arial Narrow" w:hAnsi="Arial Narrow" w:cstheme="minorHAnsi"/>
              </w:rPr>
            </w:pPr>
            <w:r w:rsidRPr="0016144C">
              <w:rPr>
                <w:rFonts w:ascii="Arial Narrow" w:hAnsi="Arial Narrow" w:cstheme="minorHAnsi"/>
              </w:rPr>
              <w:t xml:space="preserve">Como </w:t>
            </w:r>
            <w:r w:rsidR="002D5797" w:rsidRPr="0016144C">
              <w:rPr>
                <w:rFonts w:ascii="Arial Narrow" w:hAnsi="Arial Narrow" w:cstheme="minorHAnsi"/>
              </w:rPr>
              <w:t>conclusión</w:t>
            </w:r>
            <w:r w:rsidRPr="0016144C">
              <w:rPr>
                <w:rFonts w:ascii="Arial Narrow" w:hAnsi="Arial Narrow" w:cstheme="minorHAnsi"/>
              </w:rPr>
              <w:t xml:space="preserve"> final</w:t>
            </w:r>
            <w:r w:rsidR="00122587" w:rsidRPr="0016144C">
              <w:rPr>
                <w:rFonts w:ascii="Arial Narrow" w:hAnsi="Arial Narrow" w:cstheme="minorHAnsi"/>
              </w:rPr>
              <w:t xml:space="preserve">, </w:t>
            </w:r>
            <w:r w:rsidRPr="0016144C">
              <w:rPr>
                <w:rFonts w:ascii="Arial Narrow" w:hAnsi="Arial Narrow" w:cstheme="minorHAnsi"/>
              </w:rPr>
              <w:t>el presupuesto</w:t>
            </w:r>
            <w:r w:rsidR="00122587" w:rsidRPr="0016144C">
              <w:rPr>
                <w:rFonts w:ascii="Arial Narrow" w:hAnsi="Arial Narrow" w:cstheme="minorHAnsi"/>
              </w:rPr>
              <w:t xml:space="preserve"> d</w:t>
            </w:r>
            <w:r w:rsidR="00122587" w:rsidRPr="0016144C">
              <w:rPr>
                <w:rFonts w:ascii="Arial Narrow" w:hAnsi="Arial Narrow" w:cstheme="minorHAnsi"/>
                <w:color w:val="auto"/>
              </w:rPr>
              <w:t>el programa sísmico 2D para Arjona y Nueva Granada</w:t>
            </w:r>
            <w:r w:rsidR="002D5797" w:rsidRPr="0016144C">
              <w:rPr>
                <w:rFonts w:ascii="Arial Narrow" w:hAnsi="Arial Narrow" w:cstheme="minorHAnsi"/>
              </w:rPr>
              <w:t>, después de haber realizado un exhaustivo análisis con precios de sondeo y valores históricos de programas sísmicos de características técnicas similares</w:t>
            </w:r>
            <w:r w:rsidR="00321C68" w:rsidRPr="0016144C">
              <w:rPr>
                <w:rFonts w:ascii="Arial Narrow" w:hAnsi="Arial Narrow" w:cstheme="minorHAnsi"/>
              </w:rPr>
              <w:t xml:space="preserve"> incluidas el alcance anteriormente mencionado</w:t>
            </w:r>
            <w:r w:rsidR="002D5797" w:rsidRPr="0016144C">
              <w:rPr>
                <w:rFonts w:ascii="Arial Narrow" w:hAnsi="Arial Narrow" w:cstheme="minorHAnsi"/>
              </w:rPr>
              <w:t xml:space="preserve">, se establece un presupuesto oficial de: </w:t>
            </w:r>
          </w:p>
          <w:p w14:paraId="02D21B48" w14:textId="77777777" w:rsidR="002D5797" w:rsidRPr="0016144C" w:rsidRDefault="002D5797" w:rsidP="002D5797">
            <w:pPr>
              <w:rPr>
                <w:rFonts w:ascii="Arial Narrow" w:hAnsi="Arial Narrow" w:cstheme="minorHAnsi"/>
                <w:color w:val="auto"/>
                <w:highlight w:val="yellow"/>
              </w:rPr>
            </w:pPr>
          </w:p>
          <w:p w14:paraId="675C85F7" w14:textId="2584E662" w:rsidR="005F6D20" w:rsidRPr="0016144C" w:rsidRDefault="002D5797" w:rsidP="002D5797">
            <w:pPr>
              <w:rPr>
                <w:rFonts w:ascii="Arial Narrow" w:hAnsi="Arial Narrow" w:cstheme="minorHAnsi"/>
                <w:color w:val="auto"/>
              </w:rPr>
            </w:pPr>
            <w:r w:rsidRPr="0016144C">
              <w:rPr>
                <w:rFonts w:ascii="Arial Narrow" w:hAnsi="Arial Narrow" w:cstheme="minorHAnsi"/>
                <w:color w:val="auto"/>
              </w:rPr>
              <w:t xml:space="preserve">• Presupuesto oficial para el programa sísmico Arjona 2D – 2019:  </w:t>
            </w:r>
            <w:r w:rsidR="005F6D20" w:rsidRPr="0016144C">
              <w:rPr>
                <w:rFonts w:ascii="Arial Narrow" w:hAnsi="Arial Narrow" w:cstheme="minorHAnsi"/>
                <w:color w:val="auto"/>
              </w:rPr>
              <w:t>VEINTITRÉS MIL QUINIENTOS TREINTA Y CINCO MILLONES TRECIENTOS SETENTA Y OCHO MIL QUINIENTOS TREINTA Y SIETE PESOS ($23.535.378.537) incluido IVA y demás tributos y gastos relacionados con el desarrollo del objeto contractual.</w:t>
            </w:r>
          </w:p>
          <w:p w14:paraId="34484201" w14:textId="53D626BB" w:rsidR="005F6D20" w:rsidRPr="0016144C" w:rsidRDefault="002D5797" w:rsidP="002D5797">
            <w:pPr>
              <w:rPr>
                <w:rFonts w:ascii="Arial Narrow" w:hAnsi="Arial Narrow" w:cstheme="minorHAnsi"/>
                <w:color w:val="auto"/>
              </w:rPr>
            </w:pPr>
            <w:r w:rsidRPr="0016144C">
              <w:rPr>
                <w:rFonts w:ascii="Arial Narrow" w:hAnsi="Arial Narrow" w:cstheme="minorHAnsi"/>
                <w:color w:val="auto"/>
              </w:rPr>
              <w:t>• Presupuesto oficial para el programa sísmico Nueva Granada 2D – 2019:</w:t>
            </w:r>
            <w:r w:rsidR="005F6D20" w:rsidRPr="0016144C">
              <w:rPr>
                <w:rFonts w:ascii="Arial Narrow" w:hAnsi="Arial Narrow" w:cstheme="minorHAnsi"/>
                <w:color w:val="auto"/>
              </w:rPr>
              <w:t xml:space="preserve"> Veintitrés mil cuatrocientos ochenta y siete millones setecientos sesenta y cinco mil quinientos cincuenta y cinco pesos ($23.487.</w:t>
            </w:r>
            <w:r w:rsidR="00122587" w:rsidRPr="0016144C">
              <w:rPr>
                <w:rFonts w:ascii="Arial Narrow" w:hAnsi="Arial Narrow" w:cstheme="minorHAnsi"/>
                <w:color w:val="auto"/>
              </w:rPr>
              <w:t>765.555) incluido IVA y demás tributos y gastos relacionados con el desarrollo del objeto contractual.</w:t>
            </w:r>
            <w:r w:rsidRPr="0016144C">
              <w:rPr>
                <w:rFonts w:ascii="Arial Narrow" w:hAnsi="Arial Narrow" w:cstheme="minorHAnsi"/>
                <w:color w:val="auto"/>
              </w:rPr>
              <w:t xml:space="preserve">  </w:t>
            </w:r>
          </w:p>
          <w:p w14:paraId="16CC5E5B" w14:textId="5998B44A" w:rsidR="00F06EEE" w:rsidRPr="0016144C" w:rsidRDefault="00F06EEE" w:rsidP="00122587">
            <w:pPr>
              <w:rPr>
                <w:rFonts w:ascii="Arial Narrow" w:hAnsi="Arial Narrow" w:cstheme="minorHAnsi"/>
              </w:rPr>
            </w:pPr>
          </w:p>
        </w:tc>
      </w:tr>
    </w:tbl>
    <w:p w14:paraId="4EE5C21F" w14:textId="77777777" w:rsidR="00C05AD7" w:rsidRPr="0016144C" w:rsidRDefault="00C05AD7" w:rsidP="00072B1C">
      <w:pPr>
        <w:rPr>
          <w:rFonts w:ascii="Arial Narrow" w:hAnsi="Arial Narrow" w:cstheme="minorHAnsi"/>
          <w:b/>
          <w:highlight w:val="green"/>
        </w:rPr>
      </w:pPr>
    </w:p>
    <w:p w14:paraId="2DAFF663" w14:textId="77777777" w:rsidR="00072B1C" w:rsidRPr="0016144C" w:rsidRDefault="00072B1C" w:rsidP="00072B1C">
      <w:pPr>
        <w:rPr>
          <w:rFonts w:ascii="Arial Narrow" w:hAnsi="Arial Narrow" w:cstheme="minorHAnsi"/>
          <w:b/>
        </w:rPr>
      </w:pPr>
      <w:r w:rsidRPr="0016144C">
        <w:rPr>
          <w:rFonts w:ascii="Arial Narrow" w:hAnsi="Arial Narrow" w:cstheme="minorHAnsi"/>
          <w:b/>
        </w:rPr>
        <w:t>C. ANÁLISIS DE LA DEMANDA</w:t>
      </w:r>
    </w:p>
    <w:p w14:paraId="528BF228" w14:textId="77777777" w:rsidR="00072B1C" w:rsidRPr="0016144C" w:rsidRDefault="00072B1C" w:rsidP="00072B1C">
      <w:pPr>
        <w:rPr>
          <w:rFonts w:ascii="Arial Narrow" w:hAnsi="Arial Narrow" w:cstheme="minorHAns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2"/>
        <w:gridCol w:w="7596"/>
      </w:tblGrid>
      <w:tr w:rsidR="00072B1C" w:rsidRPr="0016144C" w14:paraId="77C8741B" w14:textId="77777777" w:rsidTr="00C05AD7">
        <w:trPr>
          <w:tblHeader/>
        </w:trPr>
        <w:tc>
          <w:tcPr>
            <w:tcW w:w="2972" w:type="dxa"/>
            <w:shd w:val="pct20" w:color="auto" w:fill="auto"/>
          </w:tcPr>
          <w:p w14:paraId="5DD5B93A"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¿CÓMO HA ADQUIRIDO LA ENTIDAD ESTATAL EN EL PASADO ESTE BIEN, OBRA O SERVICIO?</w:t>
            </w:r>
          </w:p>
        </w:tc>
        <w:tc>
          <w:tcPr>
            <w:tcW w:w="6946" w:type="dxa"/>
            <w:shd w:val="pct20" w:color="auto" w:fill="auto"/>
          </w:tcPr>
          <w:p w14:paraId="6B2FD7F6" w14:textId="77777777" w:rsidR="00072B1C" w:rsidRPr="0016144C" w:rsidRDefault="00072B1C" w:rsidP="00A70360">
            <w:pPr>
              <w:jc w:val="center"/>
              <w:rPr>
                <w:rFonts w:ascii="Arial Narrow" w:hAnsi="Arial Narrow" w:cstheme="minorHAnsi"/>
                <w:b/>
              </w:rPr>
            </w:pPr>
          </w:p>
          <w:p w14:paraId="257CD5CE"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ANÁLISIS</w:t>
            </w:r>
          </w:p>
          <w:p w14:paraId="412306CB" w14:textId="77777777" w:rsidR="00072B1C" w:rsidRPr="0016144C" w:rsidRDefault="00072B1C" w:rsidP="00A70360">
            <w:pPr>
              <w:jc w:val="center"/>
              <w:rPr>
                <w:rFonts w:ascii="Arial Narrow" w:hAnsi="Arial Narrow" w:cstheme="minorHAnsi"/>
                <w:b/>
              </w:rPr>
            </w:pPr>
          </w:p>
        </w:tc>
      </w:tr>
      <w:tr w:rsidR="00072B1C" w:rsidRPr="0016144C" w14:paraId="2B1FBED2" w14:textId="77777777" w:rsidTr="00C05AD7">
        <w:tc>
          <w:tcPr>
            <w:tcW w:w="2972" w:type="dxa"/>
            <w:shd w:val="clear" w:color="auto" w:fill="auto"/>
          </w:tcPr>
          <w:p w14:paraId="601B3242" w14:textId="77777777" w:rsidR="00072B1C" w:rsidRPr="0016144C" w:rsidRDefault="00072B1C" w:rsidP="00A70360">
            <w:pPr>
              <w:rPr>
                <w:rFonts w:ascii="Arial Narrow" w:hAnsi="Arial Narrow" w:cstheme="minorHAnsi"/>
              </w:rPr>
            </w:pPr>
            <w:r w:rsidRPr="0016144C">
              <w:rPr>
                <w:rFonts w:ascii="Arial Narrow" w:hAnsi="Arial Narrow" w:cstheme="minorHAnsi"/>
              </w:rPr>
              <w:t>Modalidad de selección del contratista</w:t>
            </w:r>
          </w:p>
        </w:tc>
        <w:tc>
          <w:tcPr>
            <w:tcW w:w="6946" w:type="dxa"/>
            <w:shd w:val="clear" w:color="auto" w:fill="auto"/>
          </w:tcPr>
          <w:p w14:paraId="0E63F0F6" w14:textId="70BC9D51" w:rsidR="00072B1C" w:rsidRPr="0016144C" w:rsidRDefault="005E1F10" w:rsidP="00A70360">
            <w:pPr>
              <w:rPr>
                <w:rFonts w:ascii="Arial Narrow" w:hAnsi="Arial Narrow" w:cstheme="minorHAnsi"/>
              </w:rPr>
            </w:pPr>
            <w:r w:rsidRPr="0016144C">
              <w:rPr>
                <w:rFonts w:ascii="Arial Narrow" w:hAnsi="Arial Narrow" w:cstheme="minorHAnsi"/>
              </w:rPr>
              <w:t>Procesos anteriores han sido adelantados bajo la modalidad de Licitación pública, por lo cual se propone continuar con la misma modalidad para la presente contratación.</w:t>
            </w:r>
          </w:p>
        </w:tc>
      </w:tr>
      <w:tr w:rsidR="00072B1C" w:rsidRPr="0016144C" w14:paraId="56A818F0" w14:textId="77777777" w:rsidTr="00C05AD7">
        <w:tc>
          <w:tcPr>
            <w:tcW w:w="2972" w:type="dxa"/>
            <w:shd w:val="clear" w:color="auto" w:fill="auto"/>
          </w:tcPr>
          <w:p w14:paraId="7BE853A1" w14:textId="77777777" w:rsidR="00072B1C" w:rsidRPr="0016144C" w:rsidRDefault="00072B1C" w:rsidP="00A70360">
            <w:pPr>
              <w:rPr>
                <w:rFonts w:ascii="Arial Narrow" w:hAnsi="Arial Narrow" w:cstheme="minorHAnsi"/>
              </w:rPr>
            </w:pPr>
          </w:p>
          <w:p w14:paraId="1ADD436C" w14:textId="40AE8AA2" w:rsidR="00072B1C" w:rsidRPr="0016144C" w:rsidRDefault="00072B1C" w:rsidP="00A70360">
            <w:pPr>
              <w:rPr>
                <w:rFonts w:ascii="Arial Narrow" w:hAnsi="Arial Narrow" w:cstheme="minorHAnsi"/>
              </w:rPr>
            </w:pPr>
            <w:r w:rsidRPr="0016144C">
              <w:rPr>
                <w:rFonts w:ascii="Arial Narrow" w:hAnsi="Arial Narrow" w:cstheme="minorHAnsi"/>
              </w:rPr>
              <w:t>Objeto del contrato</w:t>
            </w:r>
            <w:r w:rsidR="00DD4F9D" w:rsidRPr="0016144C">
              <w:rPr>
                <w:rFonts w:ascii="Arial Narrow" w:hAnsi="Arial Narrow" w:cstheme="minorHAnsi"/>
              </w:rPr>
              <w:t xml:space="preserve"> y cantidad del bien o servicio</w:t>
            </w:r>
            <w:r w:rsidR="00B54A3E" w:rsidRPr="0016144C">
              <w:rPr>
                <w:rFonts w:ascii="Arial Narrow" w:hAnsi="Arial Narrow" w:cstheme="minorHAnsi"/>
              </w:rPr>
              <w:t xml:space="preserve"> – procesos anteriores</w:t>
            </w:r>
          </w:p>
        </w:tc>
        <w:tc>
          <w:tcPr>
            <w:tcW w:w="6946" w:type="dxa"/>
            <w:shd w:val="clear" w:color="auto" w:fill="auto"/>
          </w:tcPr>
          <w:p w14:paraId="2962F1DF" w14:textId="498004DD" w:rsidR="00651B8F" w:rsidRPr="0016144C" w:rsidRDefault="00072B1C" w:rsidP="008B7FCC">
            <w:pPr>
              <w:spacing w:before="240"/>
              <w:rPr>
                <w:rFonts w:ascii="Arial Narrow" w:hAnsi="Arial Narrow" w:cstheme="minorHAnsi"/>
              </w:rPr>
            </w:pPr>
            <w:r w:rsidRPr="0016144C">
              <w:rPr>
                <w:rFonts w:ascii="Arial Narrow" w:hAnsi="Arial Narrow" w:cstheme="minorHAnsi"/>
              </w:rPr>
              <w:t xml:space="preserve">Tener en cuenta que la Agencia Nacional de Hidrocarburos a través de su historia misional ha desarrollado diferentes procesos de adquisición sísmica </w:t>
            </w:r>
            <w:r w:rsidR="00EA0976" w:rsidRPr="0016144C">
              <w:rPr>
                <w:rFonts w:ascii="Arial Narrow" w:hAnsi="Arial Narrow" w:cstheme="minorHAnsi"/>
              </w:rPr>
              <w:t xml:space="preserve">2D convencional con cargas explosivas, en la misma región </w:t>
            </w:r>
            <w:r w:rsidRPr="0016144C">
              <w:rPr>
                <w:rFonts w:ascii="Arial Narrow" w:hAnsi="Arial Narrow" w:cstheme="minorHAnsi"/>
              </w:rPr>
              <w:t>tanto convencionale</w:t>
            </w:r>
            <w:r w:rsidR="008B7FCC" w:rsidRPr="0016144C">
              <w:rPr>
                <w:rFonts w:ascii="Arial Narrow" w:hAnsi="Arial Narrow" w:cstheme="minorHAnsi"/>
              </w:rPr>
              <w:t xml:space="preserve">s con cargas explosivas. </w:t>
            </w:r>
            <w:r w:rsidR="00C020D6" w:rsidRPr="0016144C">
              <w:rPr>
                <w:rFonts w:ascii="Arial Narrow" w:hAnsi="Arial Narrow" w:cstheme="minorHAnsi"/>
              </w:rPr>
              <w:t>El proceso actual para desarrollar</w:t>
            </w:r>
            <w:r w:rsidRPr="0016144C">
              <w:rPr>
                <w:rFonts w:ascii="Arial Narrow" w:hAnsi="Arial Narrow" w:cstheme="minorHAnsi"/>
              </w:rPr>
              <w:t xml:space="preserve"> se trata de un método convencional por lo que el mayor referente será</w:t>
            </w:r>
            <w:r w:rsidR="00651B8F" w:rsidRPr="0016144C">
              <w:rPr>
                <w:rFonts w:ascii="Arial Narrow" w:hAnsi="Arial Narrow"/>
              </w:rPr>
              <w:t xml:space="preserve"> </w:t>
            </w:r>
            <w:r w:rsidR="008B7FCC" w:rsidRPr="0016144C">
              <w:rPr>
                <w:rFonts w:ascii="Arial Narrow" w:hAnsi="Arial Narrow"/>
              </w:rPr>
              <w:t>la i</w:t>
            </w:r>
            <w:r w:rsidR="00651B8F" w:rsidRPr="0016144C">
              <w:rPr>
                <w:rFonts w:ascii="Arial Narrow" w:hAnsi="Arial Narrow" w:cstheme="minorHAnsi"/>
              </w:rPr>
              <w:t>nformación histórica de sondeos y proyectos similares:</w:t>
            </w:r>
          </w:p>
          <w:p w14:paraId="33A9EBF9" w14:textId="3E5D97C0" w:rsidR="00122587" w:rsidRPr="0016144C" w:rsidRDefault="00122587" w:rsidP="00122587">
            <w:pPr>
              <w:pStyle w:val="Prrafodelista"/>
              <w:numPr>
                <w:ilvl w:val="0"/>
                <w:numId w:val="16"/>
              </w:numPr>
              <w:spacing w:before="240"/>
              <w:rPr>
                <w:rFonts w:ascii="Arial Narrow" w:hAnsi="Arial Narrow" w:cstheme="minorHAnsi"/>
                <w:b/>
                <w:lang w:val="es-ES_tradnl"/>
              </w:rPr>
            </w:pPr>
            <w:r w:rsidRPr="0016144C">
              <w:rPr>
                <w:rFonts w:ascii="Arial Narrow" w:hAnsi="Arial Narrow" w:cstheme="minorHAnsi"/>
                <w:b/>
                <w:lang w:val="es-ES_tradnl"/>
              </w:rPr>
              <w:lastRenderedPageBreak/>
              <w:t>Sísmica 2D</w:t>
            </w:r>
          </w:p>
          <w:p w14:paraId="12CA7C23" w14:textId="783F68F1" w:rsidR="00C020D6" w:rsidRPr="0016144C" w:rsidRDefault="00C020D6" w:rsidP="00C020D6">
            <w:pPr>
              <w:spacing w:before="240"/>
              <w:rPr>
                <w:rFonts w:ascii="Arial Narrow" w:hAnsi="Arial Narrow" w:cstheme="minorHAnsi"/>
                <w:b/>
                <w:u w:val="single"/>
                <w:lang w:val="es-ES_tradnl"/>
              </w:rPr>
            </w:pPr>
            <w:r w:rsidRPr="0016144C">
              <w:rPr>
                <w:rFonts w:ascii="Arial Narrow" w:hAnsi="Arial Narrow" w:cstheme="minorHAnsi"/>
                <w:b/>
                <w:u w:val="single"/>
                <w:lang w:val="es-ES_tradnl"/>
              </w:rPr>
              <w:t>Sondeos:</w:t>
            </w:r>
          </w:p>
          <w:p w14:paraId="1AF7F081" w14:textId="1F120EB2" w:rsidR="00651B8F" w:rsidRPr="0016144C" w:rsidRDefault="00651B8F" w:rsidP="008B7FCC">
            <w:pPr>
              <w:pStyle w:val="Prrafodelista"/>
              <w:numPr>
                <w:ilvl w:val="0"/>
                <w:numId w:val="7"/>
              </w:numPr>
              <w:spacing w:before="240"/>
              <w:jc w:val="both"/>
              <w:rPr>
                <w:rFonts w:ascii="Arial Narrow" w:hAnsi="Arial Narrow" w:cstheme="minorHAnsi"/>
                <w:lang w:val="es-ES_tradnl"/>
              </w:rPr>
            </w:pPr>
            <w:r w:rsidRPr="0016144C">
              <w:rPr>
                <w:rFonts w:ascii="Arial Narrow" w:hAnsi="Arial Narrow" w:cstheme="minorHAnsi"/>
                <w:lang w:val="es-ES_tradnl"/>
              </w:rPr>
              <w:t>Análisis del sondeo de mercado para el proceso de contratación ANH-005-LP-2018 (sísmica Perdices 2D 2018)</w:t>
            </w:r>
            <w:r w:rsidR="008B7FCC" w:rsidRPr="0016144C">
              <w:rPr>
                <w:rFonts w:ascii="Arial Narrow" w:hAnsi="Arial Narrow" w:cstheme="minorHAnsi"/>
                <w:lang w:val="es-ES_tradnl"/>
              </w:rPr>
              <w:t>.</w:t>
            </w:r>
          </w:p>
          <w:p w14:paraId="4C538815" w14:textId="77777777" w:rsidR="00C05AD7" w:rsidRPr="0016144C" w:rsidRDefault="00C05AD7" w:rsidP="00C05AD7">
            <w:pPr>
              <w:pStyle w:val="Prrafodelista"/>
              <w:spacing w:before="240"/>
              <w:rPr>
                <w:rFonts w:ascii="Arial Narrow" w:hAnsi="Arial Narrow" w:cstheme="minorHAnsi"/>
                <w:lang w:val="es-ES_tradnl"/>
              </w:rPr>
            </w:pPr>
            <w:r w:rsidRPr="0016144C">
              <w:rPr>
                <w:rFonts w:ascii="Arial Narrow" w:hAnsi="Arial Narrow" w:cstheme="minorHAnsi"/>
                <w:lang w:val="es-ES_tradnl"/>
              </w:rPr>
              <w:t>Después de realizado el cálculo de las funciones estadísticas básicas, se estableció un presupuesto oficial de presupuesto oficial fue de $23,663,227,461, el ítem de reembolsables, el IVA y demás tributos y gastos relacionados con el desarrollo del objeto contractual, a precios del año 2018.</w:t>
            </w:r>
          </w:p>
          <w:p w14:paraId="722F63DF" w14:textId="75A9A482" w:rsidR="00C05AD7" w:rsidRPr="0016144C" w:rsidRDefault="00C05AD7" w:rsidP="00C05AD7">
            <w:pPr>
              <w:pStyle w:val="Prrafodelista"/>
              <w:spacing w:before="240"/>
              <w:jc w:val="both"/>
              <w:rPr>
                <w:rFonts w:ascii="Arial Narrow" w:hAnsi="Arial Narrow" w:cstheme="minorHAnsi"/>
                <w:lang w:val="es-ES_tradnl"/>
              </w:rPr>
            </w:pPr>
            <w:r w:rsidRPr="0016144C">
              <w:rPr>
                <w:rFonts w:ascii="Arial Narrow" w:hAnsi="Arial Narrow" w:cstheme="minorHAnsi"/>
                <w:lang w:val="es-ES_tradnl"/>
              </w:rPr>
              <w:t>El presupuesto oficial a precios del año 2018, excluyendo el ítem de reembolsables,  fue de $22.220.624.750, incluido el IVA y demás tributos y gastos relacionados.</w:t>
            </w:r>
          </w:p>
          <w:p w14:paraId="64A596AC" w14:textId="2FDDFC93" w:rsidR="008B7FCC" w:rsidRPr="0016144C" w:rsidRDefault="008B7FCC" w:rsidP="00C020D6">
            <w:pPr>
              <w:pStyle w:val="Prrafodelista"/>
              <w:numPr>
                <w:ilvl w:val="0"/>
                <w:numId w:val="7"/>
              </w:numPr>
              <w:spacing w:before="240"/>
              <w:jc w:val="both"/>
              <w:rPr>
                <w:rFonts w:ascii="Arial Narrow" w:hAnsi="Arial Narrow" w:cstheme="minorHAnsi"/>
                <w:lang w:val="es-ES_tradnl"/>
              </w:rPr>
            </w:pPr>
            <w:r w:rsidRPr="0016144C">
              <w:rPr>
                <w:rFonts w:ascii="Arial Narrow" w:hAnsi="Arial Narrow" w:cstheme="minorHAnsi"/>
                <w:lang w:val="es-ES_tradnl"/>
              </w:rPr>
              <w:t>Sondeos de mercado y análisis realizados por FONADE para la contratación de la adquisición, procesamiento e interpretación de sísmica de los proyectos Arjona 2D y Nueva Granada 2D.  Precios del año 2018.</w:t>
            </w:r>
            <w:r w:rsidR="007A2687" w:rsidRPr="0016144C">
              <w:rPr>
                <w:rFonts w:ascii="Arial Narrow" w:hAnsi="Arial Narrow" w:cstheme="minorHAnsi"/>
                <w:lang w:val="es-ES_tradnl"/>
              </w:rPr>
              <w:t xml:space="preserve"> El resultado del ejercicio fue $28.719.273.705 Incluido IVA.</w:t>
            </w:r>
          </w:p>
          <w:p w14:paraId="35704A7F" w14:textId="67314379" w:rsidR="00072B1C" w:rsidRPr="0016144C" w:rsidRDefault="00C020D6" w:rsidP="00A70360">
            <w:pPr>
              <w:spacing w:before="240"/>
              <w:rPr>
                <w:rFonts w:ascii="Arial Narrow" w:hAnsi="Arial Narrow" w:cstheme="minorHAnsi"/>
                <w:b/>
                <w:u w:val="single"/>
                <w:lang w:val="es-ES_tradnl"/>
              </w:rPr>
            </w:pPr>
            <w:r w:rsidRPr="0016144C">
              <w:rPr>
                <w:rFonts w:ascii="Arial Narrow" w:hAnsi="Arial Narrow" w:cstheme="minorHAnsi"/>
                <w:b/>
                <w:u w:val="single"/>
                <w:lang w:val="es-ES_tradnl"/>
              </w:rPr>
              <w:t>Proyectos similares:</w:t>
            </w:r>
          </w:p>
          <w:p w14:paraId="5F98644B" w14:textId="5525CBC2" w:rsidR="00C05AD7" w:rsidRPr="0016144C" w:rsidRDefault="00C05AD7" w:rsidP="00C05AD7">
            <w:pPr>
              <w:spacing w:before="240"/>
              <w:rPr>
                <w:rFonts w:ascii="Arial Narrow" w:hAnsi="Arial Narrow"/>
              </w:rPr>
            </w:pPr>
            <w:r w:rsidRPr="0016144C">
              <w:rPr>
                <w:rFonts w:ascii="Arial Narrow" w:hAnsi="Arial Narrow"/>
              </w:rPr>
              <w:t>Aunque la ANH ha ejecutado alrededor de 20 programas sísmicos desde el año 2005, 14 corresponden a sísmica 2D convencional on-shore; a pesar de tener esta muestra representativa, no se puede considerar la situación y costos del sector de hidrocarburos antes del año 2014 -año en el que estalló la crisis del petróleo debido al descenso del precio internacional- con la que existe actualmente, producto de una reingeniería de costos y un ajuste de todo el sector en sus políticas corporativas.  La información más reciente de programas sísmicos 2D convencional es:</w:t>
            </w:r>
          </w:p>
          <w:p w14:paraId="2FE6AFD2" w14:textId="1F17655D" w:rsidR="001E2819" w:rsidRPr="0016144C" w:rsidRDefault="001E2819" w:rsidP="001C5CB3">
            <w:pPr>
              <w:pStyle w:val="Prrafodelista"/>
              <w:numPr>
                <w:ilvl w:val="0"/>
                <w:numId w:val="3"/>
              </w:numPr>
              <w:spacing w:before="240"/>
              <w:rPr>
                <w:rFonts w:ascii="Arial Narrow" w:hAnsi="Arial Narrow"/>
                <w:lang w:val="es-ES_tradnl"/>
              </w:rPr>
            </w:pPr>
            <w:r w:rsidRPr="0016144C">
              <w:rPr>
                <w:rFonts w:ascii="Arial Narrow" w:hAnsi="Arial Narrow" w:cstheme="minorHAnsi"/>
                <w:b/>
                <w:lang w:val="es-ES_tradnl"/>
              </w:rPr>
              <w:t>Contrato 203 de 2012</w:t>
            </w:r>
            <w:r w:rsidRPr="0016144C">
              <w:rPr>
                <w:rFonts w:ascii="Arial Narrow" w:hAnsi="Arial Narrow"/>
                <w:lang w:val="es-ES_tradnl"/>
              </w:rPr>
              <w:t xml:space="preserve"> </w:t>
            </w:r>
            <w:r w:rsidRPr="0016144C">
              <w:rPr>
                <w:rFonts w:ascii="Arial Narrow" w:hAnsi="Arial Narrow" w:cstheme="minorHAnsi"/>
                <w:lang w:val="es-ES_tradnl"/>
              </w:rPr>
              <w:t>Estudio que permita tener conocimiento geológico de la Cuenca Sinú San Jacinto – Montes de María, a partir de la adquisición, procesamiento e interpretación de 308 km de líneas sísmicas 2D</w:t>
            </w:r>
            <w:r w:rsidR="00DD4F9D" w:rsidRPr="0016144C">
              <w:rPr>
                <w:rFonts w:ascii="Arial Narrow" w:hAnsi="Arial Narrow" w:cstheme="minorHAnsi"/>
                <w:lang w:val="es-ES_tradnl"/>
              </w:rPr>
              <w:t>, por un costo total de 31.068.302.654</w:t>
            </w:r>
            <w:r w:rsidR="00DD4F9D" w:rsidRPr="0016144C">
              <w:rPr>
                <w:rFonts w:ascii="Arial Narrow" w:hAnsi="Arial Narrow"/>
                <w:lang w:val="es-ES_tradnl"/>
              </w:rPr>
              <w:t xml:space="preserve"> </w:t>
            </w:r>
            <w:r w:rsidR="00DD4F9D" w:rsidRPr="0016144C">
              <w:rPr>
                <w:rFonts w:ascii="Arial Narrow" w:hAnsi="Arial Narrow" w:cstheme="minorHAnsi"/>
                <w:lang w:val="es-ES_tradnl"/>
              </w:rPr>
              <w:t>incluido reembolsables, impuestos e IVA.</w:t>
            </w:r>
          </w:p>
          <w:p w14:paraId="3FF3E248" w14:textId="61CB8D62" w:rsidR="00072B1C" w:rsidRPr="0016144C" w:rsidRDefault="00072B1C" w:rsidP="001C5CB3">
            <w:pPr>
              <w:pStyle w:val="Prrafodelista"/>
              <w:numPr>
                <w:ilvl w:val="0"/>
                <w:numId w:val="3"/>
              </w:numPr>
              <w:spacing w:before="240"/>
              <w:rPr>
                <w:rFonts w:ascii="Arial Narrow" w:hAnsi="Arial Narrow" w:cstheme="minorHAnsi"/>
                <w:lang w:val="es-ES_tradnl"/>
              </w:rPr>
            </w:pPr>
            <w:r w:rsidRPr="0016144C">
              <w:rPr>
                <w:rFonts w:ascii="Arial Narrow" w:hAnsi="Arial Narrow" w:cstheme="minorHAnsi"/>
                <w:b/>
                <w:lang w:val="es-ES_tradnl"/>
              </w:rPr>
              <w:t xml:space="preserve">Contrato 229 de 2015 </w:t>
            </w:r>
            <w:r w:rsidRPr="0016144C">
              <w:rPr>
                <w:rFonts w:ascii="Arial Narrow" w:hAnsi="Arial Narrow" w:cstheme="minorHAnsi"/>
                <w:lang w:val="es-ES_tradnl"/>
              </w:rPr>
              <w:t xml:space="preserve">Adquisición sísmica de Pailitas 2015, adquisición de </w:t>
            </w:r>
            <w:r w:rsidR="00DD4F9D" w:rsidRPr="0016144C">
              <w:rPr>
                <w:rFonts w:ascii="Arial Narrow" w:hAnsi="Arial Narrow" w:cstheme="minorHAnsi"/>
                <w:lang w:val="es-ES_tradnl"/>
              </w:rPr>
              <w:t>671</w:t>
            </w:r>
            <w:r w:rsidRPr="0016144C">
              <w:rPr>
                <w:rFonts w:ascii="Arial Narrow" w:hAnsi="Arial Narrow" w:cstheme="minorHAnsi"/>
                <w:lang w:val="es-ES_tradnl"/>
              </w:rPr>
              <w:t xml:space="preserve"> km de sísmica 2D con el uso de vibros entre las poblaciones de La Gloria -Chiriguaná y Curumaní Guamal</w:t>
            </w:r>
            <w:r w:rsidR="00DD4F9D" w:rsidRPr="0016144C">
              <w:rPr>
                <w:rFonts w:ascii="Arial Narrow" w:hAnsi="Arial Narrow" w:cstheme="minorHAnsi"/>
                <w:lang w:val="es-ES_tradnl"/>
              </w:rPr>
              <w:t>, por un costo total de $21.421.885.806</w:t>
            </w:r>
            <w:r w:rsidR="00DD4F9D" w:rsidRPr="0016144C">
              <w:rPr>
                <w:rFonts w:ascii="Arial Narrow" w:hAnsi="Arial Narrow"/>
                <w:lang w:val="es-ES_tradnl"/>
              </w:rPr>
              <w:t xml:space="preserve"> </w:t>
            </w:r>
            <w:r w:rsidR="00DD4F9D" w:rsidRPr="0016144C">
              <w:rPr>
                <w:rFonts w:ascii="Arial Narrow" w:hAnsi="Arial Narrow" w:cstheme="minorHAnsi"/>
                <w:lang w:val="es-ES_tradnl"/>
              </w:rPr>
              <w:t>incluido reembolsables, impuestos e IVA.</w:t>
            </w:r>
          </w:p>
          <w:p w14:paraId="1FB899B1" w14:textId="77777777" w:rsidR="00C05AD7" w:rsidRPr="0016144C" w:rsidRDefault="001E2819" w:rsidP="00C05AD7">
            <w:pPr>
              <w:pStyle w:val="Prrafodelista"/>
              <w:numPr>
                <w:ilvl w:val="0"/>
                <w:numId w:val="3"/>
              </w:numPr>
              <w:spacing w:before="240"/>
              <w:rPr>
                <w:rFonts w:ascii="Arial Narrow" w:hAnsi="Arial Narrow" w:cstheme="minorHAnsi"/>
                <w:b/>
                <w:lang w:val="es-ES_tradnl"/>
              </w:rPr>
            </w:pPr>
            <w:r w:rsidRPr="0016144C">
              <w:rPr>
                <w:rFonts w:ascii="Arial Narrow" w:hAnsi="Arial Narrow" w:cstheme="minorHAnsi"/>
                <w:b/>
                <w:lang w:val="es-ES_tradnl"/>
              </w:rPr>
              <w:t>Contrato 503 de 2018</w:t>
            </w:r>
            <w:r w:rsidRPr="0016144C">
              <w:rPr>
                <w:rFonts w:ascii="Arial Narrow" w:hAnsi="Arial Narrow" w:cstheme="minorHAnsi"/>
                <w:lang w:val="es-ES_tradnl"/>
              </w:rPr>
              <w:t xml:space="preserve"> Adquisición y procesamiento de </w:t>
            </w:r>
            <w:r w:rsidR="00DD4F9D" w:rsidRPr="0016144C">
              <w:rPr>
                <w:rFonts w:ascii="Arial Narrow" w:hAnsi="Arial Narrow" w:cstheme="minorHAnsi"/>
                <w:lang w:val="es-ES_tradnl"/>
              </w:rPr>
              <w:t xml:space="preserve">246.3km de </w:t>
            </w:r>
            <w:r w:rsidRPr="0016144C">
              <w:rPr>
                <w:rFonts w:ascii="Arial Narrow" w:hAnsi="Arial Narrow" w:cstheme="minorHAnsi"/>
                <w:lang w:val="es-ES_tradnl"/>
              </w:rPr>
              <w:t>sísmica 2 D convencional en el área de Perdices Occidental, cuenca del Valle Inferior Magdalena</w:t>
            </w:r>
            <w:r w:rsidR="00DD4F9D" w:rsidRPr="0016144C">
              <w:rPr>
                <w:rFonts w:ascii="Arial Narrow" w:hAnsi="Arial Narrow" w:cstheme="minorHAnsi"/>
                <w:lang w:val="es-ES_tradnl"/>
              </w:rPr>
              <w:t>, por un costo total de $23.191.197.858 incluido reembolsables, impuestos e IVA.</w:t>
            </w:r>
          </w:p>
          <w:p w14:paraId="60B8BA2E" w14:textId="77777777" w:rsidR="00C05AD7" w:rsidRPr="0016144C" w:rsidRDefault="00C05AD7" w:rsidP="00C05AD7">
            <w:pPr>
              <w:spacing w:before="240"/>
              <w:rPr>
                <w:rFonts w:ascii="Arial Narrow" w:hAnsi="Arial Narrow" w:cstheme="minorHAnsi"/>
                <w:lang w:val="es-ES_tradnl"/>
              </w:rPr>
            </w:pPr>
            <w:r w:rsidRPr="0016144C">
              <w:rPr>
                <w:rFonts w:ascii="Arial Narrow" w:hAnsi="Arial Narrow" w:cstheme="minorHAnsi"/>
                <w:lang w:val="es-ES_tradnl"/>
              </w:rPr>
              <w:lastRenderedPageBreak/>
              <w:t xml:space="preserve">La información más confiable y que se puede considerar dentro del presente análisis corresponde al programa de adquisición, procesamiento e interpretación de 246,3 km en Perdices 2D, ejecutada durante el segundo semestre de 2018 según contrato 503 de 2018 descrito anteriormente. </w:t>
            </w:r>
          </w:p>
          <w:p w14:paraId="798A4887" w14:textId="72DE195B" w:rsidR="00122587" w:rsidRPr="0016144C" w:rsidRDefault="00122587" w:rsidP="00122587">
            <w:pPr>
              <w:pStyle w:val="Prrafodelista"/>
              <w:numPr>
                <w:ilvl w:val="0"/>
                <w:numId w:val="16"/>
              </w:numPr>
              <w:spacing w:before="240"/>
              <w:rPr>
                <w:rFonts w:ascii="Arial Narrow" w:hAnsi="Arial Narrow" w:cstheme="minorHAnsi"/>
                <w:b/>
                <w:bCs/>
                <w:lang w:val="es-ES_tradnl"/>
              </w:rPr>
            </w:pPr>
            <w:r w:rsidRPr="0016144C">
              <w:rPr>
                <w:rFonts w:ascii="Arial Narrow" w:hAnsi="Arial Narrow" w:cstheme="minorHAnsi"/>
                <w:b/>
                <w:bCs/>
                <w:lang w:val="es-ES_tradnl"/>
              </w:rPr>
              <w:t>Alcance Actualización PMA y PMS</w:t>
            </w:r>
          </w:p>
          <w:p w14:paraId="3F77C7CA" w14:textId="1E1E5E12" w:rsidR="00122587" w:rsidRPr="0016144C" w:rsidRDefault="00122587" w:rsidP="00122587">
            <w:pPr>
              <w:rPr>
                <w:rFonts w:ascii="Arial Narrow" w:hAnsi="Arial Narrow" w:cstheme="minorHAnsi"/>
                <w:lang w:val="es-ES_tradnl"/>
              </w:rPr>
            </w:pPr>
            <w:r w:rsidRPr="0016144C">
              <w:rPr>
                <w:rFonts w:ascii="Arial Narrow" w:hAnsi="Arial Narrow" w:cstheme="minorHAnsi"/>
                <w:lang w:val="es-ES_tradnl"/>
              </w:rPr>
              <w:t xml:space="preserve">En años anteriores se realizó el PMA para Arjona y Nueva Granada con la empresa IMA. A continuación, las tablas de lo adjudicado por valor global para las diferentes áreas. </w:t>
            </w:r>
          </w:p>
          <w:p w14:paraId="71386712" w14:textId="77777777" w:rsidR="00122587" w:rsidRPr="0016144C" w:rsidRDefault="00122587" w:rsidP="00122587">
            <w:pPr>
              <w:jc w:val="center"/>
              <w:rPr>
                <w:rFonts w:ascii="Arial Narrow" w:hAnsi="Arial Narrow" w:cs="Arial"/>
              </w:rPr>
            </w:pPr>
            <w:r w:rsidRPr="0016144C">
              <w:rPr>
                <w:rFonts w:ascii="Arial Narrow" w:hAnsi="Arial Narrow"/>
                <w:noProof/>
              </w:rPr>
              <w:drawing>
                <wp:inline distT="0" distB="0" distL="0" distR="0" wp14:anchorId="675CA0BC" wp14:editId="678F2DB4">
                  <wp:extent cx="4679950" cy="1571633"/>
                  <wp:effectExtent l="0" t="0" r="635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10833" cy="1582004"/>
                          </a:xfrm>
                          <a:prstGeom prst="rect">
                            <a:avLst/>
                          </a:prstGeom>
                        </pic:spPr>
                      </pic:pic>
                    </a:graphicData>
                  </a:graphic>
                </wp:inline>
              </w:drawing>
            </w:r>
          </w:p>
          <w:p w14:paraId="1BD723D0" w14:textId="3149CB67" w:rsidR="00122587" w:rsidRPr="0016144C" w:rsidRDefault="00122587" w:rsidP="00122587">
            <w:pPr>
              <w:rPr>
                <w:rFonts w:ascii="Arial Narrow" w:hAnsi="Arial Narrow" w:cstheme="minorHAnsi"/>
                <w:lang w:val="es-ES_tradnl"/>
              </w:rPr>
            </w:pPr>
            <w:r w:rsidRPr="0016144C">
              <w:rPr>
                <w:rFonts w:ascii="Arial Narrow" w:hAnsi="Arial Narrow" w:cstheme="minorHAnsi"/>
                <w:lang w:val="es-ES_tradnl"/>
              </w:rPr>
              <w:t xml:space="preserve">Finalmente, el valor real del servicio que costo es el que se relaciona a continuación en el siguiente cuadro. Es importante que para considerar estos valores uno de los factores que también tiene incidencia en el valor son los kilómetros a cubrir en el servicio, que para el caso de Arjona fue de 104 kms y de Nueva Granada fue de 184 kms en el desarrollo de la elaboración de un nuevo PMA y PMS. </w:t>
            </w:r>
          </w:p>
          <w:p w14:paraId="770D0E8C" w14:textId="77777777" w:rsidR="00122587" w:rsidRPr="0016144C" w:rsidRDefault="00122587" w:rsidP="00122587">
            <w:pPr>
              <w:rPr>
                <w:rFonts w:ascii="Arial Narrow" w:hAnsi="Arial Narrow" w:cstheme="minorHAnsi"/>
                <w:lang w:val="es-ES_tradnl"/>
              </w:rPr>
            </w:pPr>
          </w:p>
          <w:p w14:paraId="4DB9AE32" w14:textId="5C823028" w:rsidR="00122587" w:rsidRPr="0016144C" w:rsidRDefault="00122587" w:rsidP="00122587">
            <w:pPr>
              <w:rPr>
                <w:rFonts w:ascii="Arial Narrow" w:hAnsi="Arial Narrow" w:cstheme="minorHAnsi"/>
                <w:lang w:val="es-ES_tradnl"/>
              </w:rPr>
            </w:pPr>
            <w:r w:rsidRPr="0016144C">
              <w:rPr>
                <w:rFonts w:ascii="Arial Narrow" w:hAnsi="Arial Narrow" w:cstheme="minorHAnsi"/>
                <w:lang w:val="es-ES_tradnl"/>
              </w:rPr>
              <w:t xml:space="preserve">Así mismo, en mayo de 2019, se realizó un sondeo de mercado </w:t>
            </w:r>
            <w:r w:rsidR="0016144C" w:rsidRPr="0016144C">
              <w:rPr>
                <w:rFonts w:ascii="Arial Narrow" w:hAnsi="Arial Narrow" w:cstheme="minorHAnsi"/>
                <w:lang w:val="es-ES_tradnl"/>
              </w:rPr>
              <w:t xml:space="preserve">con el nuevo alcance del proyecto en kilómetros; </w:t>
            </w:r>
            <w:r w:rsidRPr="0016144C">
              <w:rPr>
                <w:rFonts w:ascii="Arial Narrow" w:hAnsi="Arial Narrow" w:cstheme="minorHAnsi"/>
                <w:lang w:val="es-ES_tradnl"/>
              </w:rPr>
              <w:t>el cual se salió en bloque por actualización y elaboración de los Planes de Manejo Ambiental y Social para cuatro (4) locaciones, donde se consideraba a i) Arjona</w:t>
            </w:r>
            <w:r w:rsidR="0016144C" w:rsidRPr="0016144C">
              <w:rPr>
                <w:rFonts w:ascii="Arial Narrow" w:hAnsi="Arial Narrow" w:cstheme="minorHAnsi"/>
                <w:lang w:val="es-ES_tradnl"/>
              </w:rPr>
              <w:t xml:space="preserve"> (246.4 km)</w:t>
            </w:r>
            <w:r w:rsidRPr="0016144C">
              <w:rPr>
                <w:rFonts w:ascii="Arial Narrow" w:hAnsi="Arial Narrow" w:cstheme="minorHAnsi"/>
                <w:lang w:val="es-ES_tradnl"/>
              </w:rPr>
              <w:t>, ii) Nueva Granada</w:t>
            </w:r>
            <w:r w:rsidR="0016144C" w:rsidRPr="0016144C">
              <w:rPr>
                <w:rFonts w:ascii="Arial Narrow" w:hAnsi="Arial Narrow" w:cstheme="minorHAnsi"/>
                <w:lang w:val="es-ES_tradnl"/>
              </w:rPr>
              <w:t xml:space="preserve"> (245.3 km)</w:t>
            </w:r>
            <w:r w:rsidRPr="0016144C">
              <w:rPr>
                <w:rFonts w:ascii="Arial Narrow" w:hAnsi="Arial Narrow" w:cstheme="minorHAnsi"/>
                <w:lang w:val="es-ES_tradnl"/>
              </w:rPr>
              <w:t xml:space="preserve">, iii) Pozo Guajira 1X y iv) Pozo Estratigráfico ANH V2 en la Cuenca del Valle Medio del Magdalena. En este ejercicio se recomendó con en la propuestas presentadas y análisis realizado establecer un presupuesto de $224,318,255 pesos colombianos. </w:t>
            </w:r>
          </w:p>
          <w:p w14:paraId="0A3CB994" w14:textId="1EB1727F" w:rsidR="00122587" w:rsidRPr="0016144C" w:rsidRDefault="00122587" w:rsidP="00C05AD7">
            <w:pPr>
              <w:spacing w:before="240"/>
              <w:rPr>
                <w:rFonts w:ascii="Arial Narrow" w:hAnsi="Arial Narrow" w:cstheme="minorHAnsi"/>
              </w:rPr>
            </w:pPr>
          </w:p>
        </w:tc>
      </w:tr>
      <w:tr w:rsidR="00072B1C" w:rsidRPr="0016144C" w14:paraId="42FE419A" w14:textId="77777777" w:rsidTr="001E4D73">
        <w:trPr>
          <w:trHeight w:val="3207"/>
        </w:trPr>
        <w:tc>
          <w:tcPr>
            <w:tcW w:w="2972" w:type="dxa"/>
            <w:shd w:val="clear" w:color="auto" w:fill="auto"/>
          </w:tcPr>
          <w:p w14:paraId="4C01924E" w14:textId="77777777" w:rsidR="00072B1C" w:rsidRPr="0016144C" w:rsidRDefault="00072B1C" w:rsidP="00A70360">
            <w:pPr>
              <w:rPr>
                <w:rFonts w:ascii="Arial Narrow" w:hAnsi="Arial Narrow" w:cstheme="minorHAnsi"/>
              </w:rPr>
            </w:pPr>
            <w:r w:rsidRPr="0016144C">
              <w:rPr>
                <w:rFonts w:ascii="Arial Narrow" w:hAnsi="Arial Narrow" w:cstheme="minorHAnsi"/>
              </w:rPr>
              <w:lastRenderedPageBreak/>
              <w:t>Valor de los contratos y forma de pago.</w:t>
            </w:r>
          </w:p>
        </w:tc>
        <w:tc>
          <w:tcPr>
            <w:tcW w:w="6946" w:type="dxa"/>
            <w:shd w:val="clear" w:color="auto" w:fill="auto"/>
          </w:tcPr>
          <w:p w14:paraId="54A89AE3" w14:textId="59E0F96C" w:rsidR="004A3D65" w:rsidRPr="0016144C" w:rsidRDefault="004A3D65" w:rsidP="007A2687">
            <w:pPr>
              <w:rPr>
                <w:rFonts w:ascii="Arial Narrow" w:hAnsi="Arial Narrow" w:cstheme="minorHAnsi"/>
                <w:lang w:val="es-ES_tradnl"/>
              </w:rPr>
            </w:pPr>
            <w:r w:rsidRPr="0016144C">
              <w:rPr>
                <w:rFonts w:ascii="Arial Narrow" w:hAnsi="Arial Narrow" w:cstheme="minorHAnsi"/>
                <w:lang w:val="es-ES_tradnl"/>
              </w:rPr>
              <w:t>De acuerdo a la experiencia de los proyectos ejecutados por la AN</w:t>
            </w:r>
            <w:r w:rsidR="007A2687" w:rsidRPr="0016144C">
              <w:rPr>
                <w:rFonts w:ascii="Arial Narrow" w:hAnsi="Arial Narrow" w:cstheme="minorHAnsi"/>
                <w:lang w:val="es-ES_tradnl"/>
              </w:rPr>
              <w:t xml:space="preserve">H </w:t>
            </w:r>
            <w:r w:rsidRPr="0016144C">
              <w:rPr>
                <w:rFonts w:ascii="Arial Narrow" w:hAnsi="Arial Narrow" w:cstheme="minorHAnsi"/>
                <w:lang w:val="es-ES_tradnl"/>
              </w:rPr>
              <w:t>y a las condiciones de pago del tipo y localización de proyecto que se ha realizado</w:t>
            </w:r>
            <w:r w:rsidR="00D77519" w:rsidRPr="0016144C">
              <w:rPr>
                <w:rFonts w:ascii="Arial Narrow" w:hAnsi="Arial Narrow" w:cstheme="minorHAnsi"/>
                <w:lang w:val="es-ES_tradnl"/>
              </w:rPr>
              <w:t>, la forma de pago</w:t>
            </w:r>
            <w:r w:rsidR="007A2687" w:rsidRPr="0016144C">
              <w:rPr>
                <w:rFonts w:ascii="Arial Narrow" w:hAnsi="Arial Narrow" w:cstheme="minorHAnsi"/>
                <w:lang w:val="es-ES_tradnl"/>
              </w:rPr>
              <w:t xml:space="preserve"> </w:t>
            </w:r>
            <w:r w:rsidR="00D77519" w:rsidRPr="0016144C">
              <w:rPr>
                <w:rFonts w:ascii="Arial Narrow" w:hAnsi="Arial Narrow" w:cstheme="minorHAnsi"/>
                <w:lang w:val="es-ES_tradnl"/>
              </w:rPr>
              <w:t>prop</w:t>
            </w:r>
            <w:r w:rsidR="007A2687" w:rsidRPr="0016144C">
              <w:rPr>
                <w:rFonts w:ascii="Arial Narrow" w:hAnsi="Arial Narrow" w:cstheme="minorHAnsi"/>
                <w:lang w:val="es-ES_tradnl"/>
              </w:rPr>
              <w:t>uesta es</w:t>
            </w:r>
            <w:r w:rsidR="00D77519" w:rsidRPr="0016144C">
              <w:rPr>
                <w:rFonts w:ascii="Arial Narrow" w:hAnsi="Arial Narrow" w:cstheme="minorHAnsi"/>
                <w:lang w:val="es-ES_tradnl"/>
              </w:rPr>
              <w:t>:</w:t>
            </w:r>
          </w:p>
          <w:p w14:paraId="310CEB9D" w14:textId="3FD2D3D2" w:rsidR="001C5CB3" w:rsidRPr="0016144C" w:rsidRDefault="001C5CB3" w:rsidP="001E4D73">
            <w:pPr>
              <w:tabs>
                <w:tab w:val="left" w:pos="1287"/>
              </w:tabs>
              <w:rPr>
                <w:rFonts w:ascii="Arial Narrow" w:hAnsi="Arial Narrow" w:cstheme="minorHAnsi"/>
                <w:strike/>
              </w:rPr>
            </w:pPr>
            <w:r w:rsidRPr="0016144C">
              <w:rPr>
                <w:rFonts w:ascii="Arial Narrow" w:hAnsi="Arial Narrow"/>
                <w:strike/>
                <w:noProof/>
              </w:rPr>
              <w:drawing>
                <wp:anchor distT="0" distB="0" distL="114300" distR="114300" simplePos="0" relativeHeight="251659264" behindDoc="1" locked="0" layoutInCell="1" allowOverlap="1" wp14:anchorId="19E037B3" wp14:editId="05DC7C2A">
                  <wp:simplePos x="0" y="0"/>
                  <wp:positionH relativeFrom="column">
                    <wp:posOffset>25399</wp:posOffset>
                  </wp:positionH>
                  <wp:positionV relativeFrom="paragraph">
                    <wp:posOffset>30480</wp:posOffset>
                  </wp:positionV>
                  <wp:extent cx="4207995" cy="2273862"/>
                  <wp:effectExtent l="0" t="0" r="254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29034" cy="2285231"/>
                          </a:xfrm>
                          <a:prstGeom prst="rect">
                            <a:avLst/>
                          </a:prstGeom>
                        </pic:spPr>
                      </pic:pic>
                    </a:graphicData>
                  </a:graphic>
                  <wp14:sizeRelH relativeFrom="page">
                    <wp14:pctWidth>0</wp14:pctWidth>
                  </wp14:sizeRelH>
                  <wp14:sizeRelV relativeFrom="page">
                    <wp14:pctHeight>0</wp14:pctHeight>
                  </wp14:sizeRelV>
                </wp:anchor>
              </w:drawing>
            </w:r>
            <w:r w:rsidR="001E4D73" w:rsidRPr="0016144C">
              <w:rPr>
                <w:rFonts w:ascii="Arial Narrow" w:hAnsi="Arial Narrow" w:cstheme="minorHAnsi"/>
                <w:strike/>
              </w:rPr>
              <w:tab/>
            </w:r>
          </w:p>
          <w:p w14:paraId="57B7B861" w14:textId="28ABC45C" w:rsidR="001C5CB3" w:rsidRPr="0016144C" w:rsidRDefault="001E4D73" w:rsidP="001E4D73">
            <w:pPr>
              <w:tabs>
                <w:tab w:val="left" w:pos="1797"/>
              </w:tabs>
              <w:rPr>
                <w:rFonts w:ascii="Arial Narrow" w:hAnsi="Arial Narrow" w:cstheme="minorHAnsi"/>
                <w:strike/>
              </w:rPr>
            </w:pPr>
            <w:r w:rsidRPr="0016144C">
              <w:rPr>
                <w:rFonts w:ascii="Arial Narrow" w:hAnsi="Arial Narrow" w:cstheme="minorHAnsi"/>
                <w:strike/>
              </w:rPr>
              <w:tab/>
            </w:r>
          </w:p>
          <w:p w14:paraId="3E2952FB" w14:textId="77777777" w:rsidR="001C5CB3" w:rsidRPr="0016144C" w:rsidRDefault="001C5CB3" w:rsidP="001C5CB3">
            <w:pPr>
              <w:rPr>
                <w:rFonts w:ascii="Arial Narrow" w:hAnsi="Arial Narrow" w:cstheme="minorHAnsi"/>
                <w:strike/>
              </w:rPr>
            </w:pPr>
          </w:p>
          <w:p w14:paraId="526136AF" w14:textId="77777777" w:rsidR="001C5CB3" w:rsidRPr="0016144C" w:rsidRDefault="001C5CB3" w:rsidP="007A2687">
            <w:pPr>
              <w:jc w:val="center"/>
              <w:rPr>
                <w:rFonts w:ascii="Arial Narrow" w:hAnsi="Arial Narrow" w:cstheme="minorHAnsi"/>
                <w:strike/>
              </w:rPr>
            </w:pPr>
          </w:p>
          <w:p w14:paraId="767BA6B2" w14:textId="77777777" w:rsidR="001C5CB3" w:rsidRPr="0016144C" w:rsidRDefault="001C5CB3" w:rsidP="001E4D73">
            <w:pPr>
              <w:jc w:val="center"/>
              <w:rPr>
                <w:rFonts w:ascii="Arial Narrow" w:hAnsi="Arial Narrow" w:cstheme="minorHAnsi"/>
                <w:strike/>
              </w:rPr>
            </w:pPr>
          </w:p>
          <w:p w14:paraId="00B6F3AD" w14:textId="77777777" w:rsidR="001C5CB3" w:rsidRPr="0016144C" w:rsidRDefault="001C5CB3" w:rsidP="001C5CB3">
            <w:pPr>
              <w:rPr>
                <w:rFonts w:ascii="Arial Narrow" w:hAnsi="Arial Narrow" w:cstheme="minorHAnsi"/>
                <w:strike/>
              </w:rPr>
            </w:pPr>
          </w:p>
          <w:p w14:paraId="3EBA2C3F" w14:textId="77777777" w:rsidR="00072B1C" w:rsidRPr="0016144C" w:rsidRDefault="00072B1C" w:rsidP="007A2687">
            <w:pPr>
              <w:rPr>
                <w:rFonts w:ascii="Arial Narrow" w:hAnsi="Arial Narrow" w:cstheme="minorHAnsi"/>
                <w:strike/>
              </w:rPr>
            </w:pPr>
          </w:p>
          <w:p w14:paraId="4608F4B6" w14:textId="77777777" w:rsidR="001E4D73" w:rsidRPr="0016144C" w:rsidRDefault="001E4D73" w:rsidP="007A2687">
            <w:pPr>
              <w:rPr>
                <w:rFonts w:ascii="Arial Narrow" w:hAnsi="Arial Narrow" w:cstheme="minorHAnsi"/>
                <w:strike/>
              </w:rPr>
            </w:pPr>
          </w:p>
          <w:p w14:paraId="1181EB94" w14:textId="77777777" w:rsidR="001E4D73" w:rsidRPr="0016144C" w:rsidRDefault="001E4D73" w:rsidP="007A2687">
            <w:pPr>
              <w:rPr>
                <w:rFonts w:ascii="Arial Narrow" w:hAnsi="Arial Narrow" w:cstheme="minorHAnsi"/>
                <w:strike/>
              </w:rPr>
            </w:pPr>
          </w:p>
          <w:p w14:paraId="21EAA4BC" w14:textId="77777777" w:rsidR="001E4D73" w:rsidRPr="0016144C" w:rsidRDefault="001E4D73" w:rsidP="007A2687">
            <w:pPr>
              <w:rPr>
                <w:rFonts w:ascii="Arial Narrow" w:hAnsi="Arial Narrow" w:cstheme="minorHAnsi"/>
                <w:strike/>
              </w:rPr>
            </w:pPr>
          </w:p>
          <w:p w14:paraId="42DF3F6E" w14:textId="77777777" w:rsidR="001E4D73" w:rsidRPr="0016144C" w:rsidRDefault="001E4D73" w:rsidP="007A2687">
            <w:pPr>
              <w:rPr>
                <w:rFonts w:ascii="Arial Narrow" w:hAnsi="Arial Narrow" w:cstheme="minorHAnsi"/>
                <w:strike/>
              </w:rPr>
            </w:pPr>
          </w:p>
          <w:p w14:paraId="2176B695" w14:textId="77777777" w:rsidR="001E4D73" w:rsidRPr="0016144C" w:rsidRDefault="001E4D73" w:rsidP="007A2687">
            <w:pPr>
              <w:rPr>
                <w:rFonts w:ascii="Arial Narrow" w:hAnsi="Arial Narrow" w:cstheme="minorHAnsi"/>
                <w:strike/>
              </w:rPr>
            </w:pPr>
          </w:p>
          <w:p w14:paraId="5E40FF91" w14:textId="77777777" w:rsidR="001E4D73" w:rsidRPr="0016144C" w:rsidRDefault="001E4D73" w:rsidP="007A2687">
            <w:pPr>
              <w:rPr>
                <w:rFonts w:ascii="Arial Narrow" w:hAnsi="Arial Narrow" w:cstheme="minorHAnsi"/>
                <w:strike/>
              </w:rPr>
            </w:pPr>
          </w:p>
          <w:p w14:paraId="57BCCB92" w14:textId="77777777" w:rsidR="001E4D73" w:rsidRPr="0016144C" w:rsidRDefault="001E4D73" w:rsidP="007A2687">
            <w:pPr>
              <w:rPr>
                <w:rFonts w:ascii="Arial Narrow" w:hAnsi="Arial Narrow" w:cstheme="minorHAnsi"/>
                <w:strike/>
              </w:rPr>
            </w:pPr>
          </w:p>
          <w:p w14:paraId="04DA3A61" w14:textId="00DA8BDD" w:rsidR="001E4D73" w:rsidRPr="0016144C" w:rsidRDefault="001E4D73" w:rsidP="007A2687">
            <w:pPr>
              <w:rPr>
                <w:rFonts w:ascii="Arial Narrow" w:hAnsi="Arial Narrow" w:cstheme="minorHAnsi"/>
                <w:strike/>
              </w:rPr>
            </w:pPr>
          </w:p>
        </w:tc>
      </w:tr>
      <w:tr w:rsidR="00072B1C" w:rsidRPr="0016144C" w14:paraId="760AF986" w14:textId="77777777" w:rsidTr="00C05AD7">
        <w:tc>
          <w:tcPr>
            <w:tcW w:w="2972" w:type="dxa"/>
            <w:shd w:val="clear" w:color="auto" w:fill="auto"/>
          </w:tcPr>
          <w:p w14:paraId="2F278AC9"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Número de contratos suscritos para el efecto </w:t>
            </w:r>
          </w:p>
        </w:tc>
        <w:tc>
          <w:tcPr>
            <w:tcW w:w="6946" w:type="dxa"/>
            <w:shd w:val="clear" w:color="auto" w:fill="auto"/>
          </w:tcPr>
          <w:p w14:paraId="30DDF894" w14:textId="357DEE6B" w:rsidR="00D77519" w:rsidRPr="0016144C" w:rsidRDefault="007A2687" w:rsidP="00A70360">
            <w:pPr>
              <w:rPr>
                <w:rFonts w:ascii="Arial Narrow" w:hAnsi="Arial Narrow" w:cstheme="minorHAnsi"/>
                <w:color w:val="FF0000"/>
              </w:rPr>
            </w:pPr>
            <w:r w:rsidRPr="0016144C">
              <w:rPr>
                <w:rFonts w:ascii="Arial Narrow" w:hAnsi="Arial Narrow" w:cstheme="minorHAnsi"/>
                <w:color w:val="000000" w:themeColor="text1"/>
              </w:rPr>
              <w:t xml:space="preserve">La ANH ha ejecutado alrededor de 20 programas sísmicos desde el año 2005, de cual cuales 14 corresponden a sísmica 2D convencional on-shore. </w:t>
            </w:r>
          </w:p>
          <w:p w14:paraId="064DE9B2" w14:textId="5FE4AD07" w:rsidR="00D77519" w:rsidRPr="0016144C" w:rsidRDefault="00D77519" w:rsidP="00A70360">
            <w:pPr>
              <w:rPr>
                <w:rFonts w:ascii="Arial Narrow" w:hAnsi="Arial Narrow" w:cstheme="minorHAnsi"/>
              </w:rPr>
            </w:pPr>
          </w:p>
        </w:tc>
      </w:tr>
      <w:tr w:rsidR="00072B1C" w:rsidRPr="0016144C" w14:paraId="2DE2C5BF" w14:textId="77777777" w:rsidTr="001E4D73">
        <w:trPr>
          <w:trHeight w:val="447"/>
        </w:trPr>
        <w:tc>
          <w:tcPr>
            <w:tcW w:w="2972" w:type="dxa"/>
            <w:shd w:val="clear" w:color="auto" w:fill="auto"/>
          </w:tcPr>
          <w:p w14:paraId="1E137BCC" w14:textId="77777777" w:rsidR="00072B1C" w:rsidRPr="0016144C" w:rsidRDefault="00072B1C" w:rsidP="00A70360">
            <w:pPr>
              <w:rPr>
                <w:rFonts w:ascii="Arial Narrow" w:hAnsi="Arial Narrow" w:cstheme="minorHAnsi"/>
              </w:rPr>
            </w:pPr>
            <w:r w:rsidRPr="0016144C">
              <w:rPr>
                <w:rFonts w:ascii="Arial Narrow" w:hAnsi="Arial Narrow" w:cstheme="minorHAnsi"/>
              </w:rPr>
              <w:t>Vigencia del contrato.</w:t>
            </w:r>
          </w:p>
        </w:tc>
        <w:tc>
          <w:tcPr>
            <w:tcW w:w="6946" w:type="dxa"/>
            <w:shd w:val="clear" w:color="auto" w:fill="auto"/>
          </w:tcPr>
          <w:p w14:paraId="6C810D29" w14:textId="5FDC81B0" w:rsidR="00072B1C" w:rsidRPr="0016144C" w:rsidRDefault="007A2687" w:rsidP="00A70360">
            <w:pPr>
              <w:rPr>
                <w:rFonts w:ascii="Arial Narrow" w:hAnsi="Arial Narrow" w:cstheme="minorHAnsi"/>
              </w:rPr>
            </w:pPr>
            <w:r w:rsidRPr="0016144C">
              <w:rPr>
                <w:rFonts w:ascii="Arial Narrow" w:hAnsi="Arial Narrow" w:cstheme="minorHAnsi"/>
              </w:rPr>
              <w:t>El promedio de ejecución de los contrato</w:t>
            </w:r>
            <w:r w:rsidR="001E4D73" w:rsidRPr="0016144C">
              <w:rPr>
                <w:rFonts w:ascii="Arial Narrow" w:hAnsi="Arial Narrow" w:cstheme="minorHAnsi"/>
              </w:rPr>
              <w:t>s</w:t>
            </w:r>
            <w:r w:rsidRPr="0016144C">
              <w:rPr>
                <w:rFonts w:ascii="Arial Narrow" w:hAnsi="Arial Narrow" w:cstheme="minorHAnsi"/>
              </w:rPr>
              <w:t xml:space="preserve"> de acuerdo a este objeto es de </w:t>
            </w:r>
            <w:r w:rsidR="00863FE2" w:rsidRPr="0016144C">
              <w:rPr>
                <w:rFonts w:ascii="Arial Narrow" w:hAnsi="Arial Narrow" w:cstheme="minorHAnsi"/>
              </w:rPr>
              <w:t>7</w:t>
            </w:r>
            <w:r w:rsidRPr="0016144C">
              <w:rPr>
                <w:rFonts w:ascii="Arial Narrow" w:hAnsi="Arial Narrow" w:cstheme="minorHAnsi"/>
              </w:rPr>
              <w:t xml:space="preserve"> </w:t>
            </w:r>
            <w:r w:rsidR="00072B1C" w:rsidRPr="0016144C">
              <w:rPr>
                <w:rFonts w:ascii="Arial Narrow" w:hAnsi="Arial Narrow" w:cstheme="minorHAnsi"/>
              </w:rPr>
              <w:t>meses</w:t>
            </w:r>
            <w:r w:rsidRPr="0016144C">
              <w:rPr>
                <w:rFonts w:ascii="Arial Narrow" w:hAnsi="Arial Narrow" w:cstheme="minorHAnsi"/>
              </w:rPr>
              <w:t>.</w:t>
            </w:r>
            <w:r w:rsidR="00072B1C" w:rsidRPr="0016144C">
              <w:rPr>
                <w:rFonts w:ascii="Arial Narrow" w:hAnsi="Arial Narrow" w:cstheme="minorHAnsi"/>
              </w:rPr>
              <w:t xml:space="preserve"> </w:t>
            </w:r>
          </w:p>
        </w:tc>
      </w:tr>
      <w:tr w:rsidR="00072B1C" w:rsidRPr="0016144C" w14:paraId="60651C1E" w14:textId="77777777" w:rsidTr="00C05AD7">
        <w:tc>
          <w:tcPr>
            <w:tcW w:w="2972" w:type="dxa"/>
            <w:shd w:val="clear" w:color="auto" w:fill="auto"/>
          </w:tcPr>
          <w:p w14:paraId="6FC900EF" w14:textId="1185FBBF" w:rsidR="00072B1C" w:rsidRPr="0016144C" w:rsidRDefault="00D77519" w:rsidP="00A70360">
            <w:pPr>
              <w:rPr>
                <w:rFonts w:ascii="Arial Narrow" w:hAnsi="Arial Narrow" w:cstheme="minorHAnsi"/>
              </w:rPr>
            </w:pPr>
            <w:r w:rsidRPr="0016144C">
              <w:rPr>
                <w:rFonts w:ascii="Arial Narrow" w:hAnsi="Arial Narrow" w:cstheme="minorHAnsi"/>
              </w:rPr>
              <w:t xml:space="preserve"> </w:t>
            </w:r>
            <w:r w:rsidR="00072B1C" w:rsidRPr="0016144C">
              <w:rPr>
                <w:rFonts w:ascii="Arial Narrow" w:hAnsi="Arial Narrow" w:cstheme="minorHAnsi"/>
              </w:rPr>
              <w:t>Presupuesto con cargo al cual han sido ejecutados los contratos (inversión o funcionamiento) y si ha habido lugar a vigencias futuras.</w:t>
            </w:r>
          </w:p>
        </w:tc>
        <w:tc>
          <w:tcPr>
            <w:tcW w:w="6946" w:type="dxa"/>
            <w:shd w:val="clear" w:color="auto" w:fill="auto"/>
          </w:tcPr>
          <w:p w14:paraId="0D35B4C8" w14:textId="77777777" w:rsidR="00072B1C" w:rsidRPr="0016144C" w:rsidRDefault="00072B1C" w:rsidP="00A70360">
            <w:pPr>
              <w:rPr>
                <w:rFonts w:ascii="Arial Narrow" w:hAnsi="Arial Narrow" w:cstheme="minorHAnsi"/>
              </w:rPr>
            </w:pPr>
            <w:r w:rsidRPr="0016144C">
              <w:rPr>
                <w:rFonts w:ascii="Arial Narrow" w:hAnsi="Arial Narrow" w:cstheme="minorHAnsi"/>
              </w:rPr>
              <w:t>El valor de estos contratos fue cargado al presupuesto de inversión de la A</w:t>
            </w:r>
            <w:r w:rsidR="006C032B" w:rsidRPr="0016144C">
              <w:rPr>
                <w:rFonts w:ascii="Arial Narrow" w:hAnsi="Arial Narrow" w:cstheme="minorHAnsi"/>
              </w:rPr>
              <w:t>NH</w:t>
            </w:r>
            <w:r w:rsidRPr="0016144C">
              <w:rPr>
                <w:rFonts w:ascii="Arial Narrow" w:hAnsi="Arial Narrow" w:cstheme="minorHAnsi"/>
              </w:rPr>
              <w:t xml:space="preserve"> y se presentaron vigencias futuras.</w:t>
            </w:r>
          </w:p>
        </w:tc>
      </w:tr>
      <w:tr w:rsidR="00072B1C" w:rsidRPr="0016144C" w14:paraId="2B4826AE" w14:textId="77777777" w:rsidTr="00C05AD7">
        <w:tc>
          <w:tcPr>
            <w:tcW w:w="2972" w:type="dxa"/>
            <w:shd w:val="clear" w:color="auto" w:fill="auto"/>
          </w:tcPr>
          <w:p w14:paraId="21F4A555" w14:textId="77777777" w:rsidR="00072B1C" w:rsidRPr="0016144C" w:rsidRDefault="00072B1C" w:rsidP="00A70360">
            <w:pPr>
              <w:rPr>
                <w:rFonts w:ascii="Arial Narrow" w:hAnsi="Arial Narrow" w:cstheme="minorHAnsi"/>
              </w:rPr>
            </w:pPr>
            <w:r w:rsidRPr="0016144C">
              <w:rPr>
                <w:rFonts w:ascii="Arial Narrow" w:hAnsi="Arial Narrow" w:cstheme="minorHAnsi"/>
              </w:rPr>
              <w:t>Oferentes que han participado en los procesos de selección y contratistas</w:t>
            </w:r>
          </w:p>
        </w:tc>
        <w:tc>
          <w:tcPr>
            <w:tcW w:w="6946" w:type="dxa"/>
            <w:shd w:val="clear" w:color="auto" w:fill="auto"/>
          </w:tcPr>
          <w:p w14:paraId="20793CB6" w14:textId="77777777" w:rsidR="00072B1C" w:rsidRPr="0016144C" w:rsidRDefault="00072B1C" w:rsidP="006C032B">
            <w:pPr>
              <w:pStyle w:val="Prrafodelista"/>
              <w:numPr>
                <w:ilvl w:val="0"/>
                <w:numId w:val="2"/>
              </w:numPr>
              <w:spacing w:after="0" w:line="240" w:lineRule="auto"/>
              <w:jc w:val="both"/>
              <w:rPr>
                <w:rFonts w:ascii="Arial Narrow" w:hAnsi="Arial Narrow" w:cstheme="minorHAnsi"/>
                <w:color w:val="000000" w:themeColor="text1"/>
              </w:rPr>
            </w:pPr>
            <w:r w:rsidRPr="0016144C">
              <w:rPr>
                <w:rFonts w:ascii="Arial Narrow" w:hAnsi="Arial Narrow" w:cstheme="minorHAnsi"/>
                <w:color w:val="000000" w:themeColor="text1"/>
              </w:rPr>
              <w:t>Sismopetrol</w:t>
            </w:r>
          </w:p>
          <w:p w14:paraId="661AC37E" w14:textId="77777777" w:rsidR="00072B1C" w:rsidRPr="0016144C" w:rsidRDefault="00072B1C" w:rsidP="006C032B">
            <w:pPr>
              <w:pStyle w:val="Prrafodelista"/>
              <w:numPr>
                <w:ilvl w:val="0"/>
                <w:numId w:val="2"/>
              </w:numPr>
              <w:spacing w:after="0" w:line="240" w:lineRule="auto"/>
              <w:jc w:val="both"/>
              <w:rPr>
                <w:rFonts w:ascii="Arial Narrow" w:hAnsi="Arial Narrow" w:cstheme="minorHAnsi"/>
                <w:color w:val="000000" w:themeColor="text1"/>
              </w:rPr>
            </w:pPr>
            <w:r w:rsidRPr="0016144C">
              <w:rPr>
                <w:rFonts w:ascii="Arial Narrow" w:hAnsi="Arial Narrow" w:cstheme="minorHAnsi"/>
                <w:color w:val="000000" w:themeColor="text1"/>
              </w:rPr>
              <w:t>G2 Seismic</w:t>
            </w:r>
          </w:p>
          <w:p w14:paraId="2BCAAD83" w14:textId="77777777" w:rsidR="00072B1C" w:rsidRPr="0016144C" w:rsidRDefault="00072B1C" w:rsidP="006C032B">
            <w:pPr>
              <w:pStyle w:val="Prrafodelista"/>
              <w:numPr>
                <w:ilvl w:val="0"/>
                <w:numId w:val="2"/>
              </w:numPr>
              <w:spacing w:after="0" w:line="240" w:lineRule="auto"/>
              <w:jc w:val="both"/>
              <w:rPr>
                <w:rFonts w:ascii="Arial Narrow" w:hAnsi="Arial Narrow" w:cstheme="minorHAnsi"/>
                <w:color w:val="000000" w:themeColor="text1"/>
              </w:rPr>
            </w:pPr>
            <w:r w:rsidRPr="0016144C">
              <w:rPr>
                <w:rFonts w:ascii="Arial Narrow" w:hAnsi="Arial Narrow" w:cstheme="minorHAnsi"/>
                <w:color w:val="000000" w:themeColor="text1"/>
              </w:rPr>
              <w:t>ExploraSur</w:t>
            </w:r>
          </w:p>
          <w:p w14:paraId="196F5448" w14:textId="77777777" w:rsidR="006C032B" w:rsidRPr="0016144C" w:rsidRDefault="006C032B" w:rsidP="006C032B">
            <w:pPr>
              <w:pStyle w:val="Prrafodelista"/>
              <w:numPr>
                <w:ilvl w:val="0"/>
                <w:numId w:val="2"/>
              </w:numPr>
              <w:rPr>
                <w:rFonts w:ascii="Arial Narrow" w:hAnsi="Arial Narrow" w:cs="Arial"/>
                <w:color w:val="000000" w:themeColor="text1"/>
                <w:sz w:val="20"/>
                <w:szCs w:val="20"/>
              </w:rPr>
            </w:pPr>
            <w:r w:rsidRPr="0016144C">
              <w:rPr>
                <w:rFonts w:ascii="Arial Narrow" w:hAnsi="Arial Narrow" w:cs="Arial"/>
                <w:color w:val="000000" w:themeColor="text1"/>
                <w:sz w:val="20"/>
                <w:szCs w:val="20"/>
              </w:rPr>
              <w:t xml:space="preserve">SAE EXPLORATION INC. </w:t>
            </w:r>
          </w:p>
          <w:p w14:paraId="5F0111E4" w14:textId="77777777" w:rsidR="006C032B" w:rsidRPr="0016144C" w:rsidRDefault="006C032B" w:rsidP="006C032B">
            <w:pPr>
              <w:pStyle w:val="Prrafodelista"/>
              <w:numPr>
                <w:ilvl w:val="0"/>
                <w:numId w:val="2"/>
              </w:numPr>
              <w:rPr>
                <w:rFonts w:ascii="Arial Narrow" w:hAnsi="Arial Narrow" w:cs="Arial"/>
                <w:color w:val="000000" w:themeColor="text1"/>
                <w:sz w:val="20"/>
                <w:szCs w:val="20"/>
              </w:rPr>
            </w:pPr>
            <w:r w:rsidRPr="0016144C">
              <w:rPr>
                <w:rFonts w:ascii="Arial Narrow" w:hAnsi="Arial Narrow" w:cs="Arial"/>
                <w:color w:val="000000" w:themeColor="text1"/>
                <w:sz w:val="20"/>
                <w:szCs w:val="20"/>
              </w:rPr>
              <w:t>PETROSEISMIC SERVICES</w:t>
            </w:r>
          </w:p>
          <w:p w14:paraId="47183976" w14:textId="77777777" w:rsidR="006C032B" w:rsidRPr="0016144C" w:rsidRDefault="006C032B" w:rsidP="006C032B">
            <w:pPr>
              <w:pStyle w:val="Prrafodelista"/>
              <w:numPr>
                <w:ilvl w:val="0"/>
                <w:numId w:val="2"/>
              </w:numPr>
              <w:rPr>
                <w:rFonts w:ascii="Arial Narrow" w:hAnsi="Arial Narrow" w:cs="Arial"/>
                <w:color w:val="000000" w:themeColor="text1"/>
                <w:sz w:val="20"/>
                <w:szCs w:val="20"/>
              </w:rPr>
            </w:pPr>
            <w:r w:rsidRPr="0016144C">
              <w:rPr>
                <w:rFonts w:ascii="Arial Narrow" w:hAnsi="Arial Narrow" w:cs="Arial"/>
                <w:color w:val="000000" w:themeColor="text1"/>
                <w:sz w:val="20"/>
                <w:szCs w:val="20"/>
              </w:rPr>
              <w:t>ENAGEO S.A.S.</w:t>
            </w:r>
          </w:p>
          <w:p w14:paraId="07613159" w14:textId="77777777" w:rsidR="006C032B" w:rsidRPr="0016144C" w:rsidRDefault="006C032B" w:rsidP="006C032B">
            <w:pPr>
              <w:pStyle w:val="Prrafodelista"/>
              <w:numPr>
                <w:ilvl w:val="0"/>
                <w:numId w:val="2"/>
              </w:numPr>
              <w:rPr>
                <w:rFonts w:ascii="Arial Narrow" w:hAnsi="Arial Narrow" w:cs="Arial"/>
                <w:color w:val="000000" w:themeColor="text1"/>
                <w:sz w:val="20"/>
                <w:szCs w:val="20"/>
                <w:lang w:val="es-ES_tradnl"/>
              </w:rPr>
            </w:pPr>
            <w:r w:rsidRPr="0016144C">
              <w:rPr>
                <w:rFonts w:ascii="Arial Narrow" w:hAnsi="Arial Narrow" w:cs="Arial"/>
                <w:color w:val="000000" w:themeColor="text1"/>
                <w:sz w:val="20"/>
                <w:szCs w:val="20"/>
                <w:lang w:val="es-ES_tradnl"/>
              </w:rPr>
              <w:t>BGP ECUADOR CO S.A.</w:t>
            </w:r>
          </w:p>
          <w:p w14:paraId="36AECFC4" w14:textId="77777777" w:rsidR="006C032B" w:rsidRPr="0016144C" w:rsidRDefault="006C032B" w:rsidP="006C032B">
            <w:pPr>
              <w:pStyle w:val="Prrafodelista"/>
              <w:numPr>
                <w:ilvl w:val="0"/>
                <w:numId w:val="2"/>
              </w:numPr>
              <w:spacing w:after="0" w:line="240" w:lineRule="auto"/>
              <w:jc w:val="both"/>
              <w:rPr>
                <w:rFonts w:ascii="Arial Narrow" w:hAnsi="Arial Narrow" w:cstheme="minorHAnsi"/>
                <w:color w:val="000000" w:themeColor="text1"/>
              </w:rPr>
            </w:pPr>
            <w:r w:rsidRPr="0016144C">
              <w:rPr>
                <w:rFonts w:ascii="Arial Narrow" w:hAnsi="Arial Narrow" w:cs="Arial"/>
                <w:color w:val="000000" w:themeColor="text1"/>
                <w:sz w:val="20"/>
                <w:szCs w:val="20"/>
              </w:rPr>
              <w:t>VECTOR GEOPHYSICAL S.A.S.</w:t>
            </w:r>
          </w:p>
          <w:p w14:paraId="6B656106" w14:textId="77777777" w:rsidR="00072B1C" w:rsidRPr="0016144C" w:rsidRDefault="00072B1C" w:rsidP="006C032B">
            <w:pPr>
              <w:rPr>
                <w:rFonts w:ascii="Arial Narrow" w:hAnsi="Arial Narrow" w:cstheme="minorHAnsi"/>
                <w:lang w:val="en-US"/>
              </w:rPr>
            </w:pPr>
          </w:p>
        </w:tc>
      </w:tr>
      <w:tr w:rsidR="00072B1C" w:rsidRPr="0016144C" w14:paraId="4B64AF54" w14:textId="77777777" w:rsidTr="00C05AD7">
        <w:tc>
          <w:tcPr>
            <w:tcW w:w="2972" w:type="dxa"/>
            <w:shd w:val="clear" w:color="auto" w:fill="auto"/>
          </w:tcPr>
          <w:p w14:paraId="0A00B2A9" w14:textId="77777777" w:rsidR="00072B1C" w:rsidRPr="0016144C" w:rsidRDefault="00072B1C" w:rsidP="00A70360">
            <w:pPr>
              <w:rPr>
                <w:rFonts w:ascii="Arial Narrow" w:hAnsi="Arial Narrow" w:cstheme="minorHAnsi"/>
              </w:rPr>
            </w:pPr>
            <w:r w:rsidRPr="0016144C">
              <w:rPr>
                <w:rFonts w:ascii="Arial Narrow" w:hAnsi="Arial Narrow" w:cstheme="minorHAnsi"/>
              </w:rPr>
              <w:t>Comportamiento de los contratistas, imposición de sanciones</w:t>
            </w:r>
          </w:p>
        </w:tc>
        <w:tc>
          <w:tcPr>
            <w:tcW w:w="6946" w:type="dxa"/>
            <w:shd w:val="clear" w:color="auto" w:fill="auto"/>
          </w:tcPr>
          <w:p w14:paraId="57D2C1E1" w14:textId="77777777" w:rsidR="00072B1C" w:rsidRPr="0016144C" w:rsidRDefault="00072B1C" w:rsidP="00A70360">
            <w:pPr>
              <w:rPr>
                <w:rFonts w:ascii="Arial Narrow" w:hAnsi="Arial Narrow" w:cstheme="minorHAnsi"/>
              </w:rPr>
            </w:pPr>
            <w:r w:rsidRPr="0016144C">
              <w:rPr>
                <w:rFonts w:ascii="Arial Narrow" w:hAnsi="Arial Narrow" w:cstheme="minorHAnsi"/>
              </w:rPr>
              <w:t>No se han impuesto sanciones durante la ejecución contractual.</w:t>
            </w:r>
          </w:p>
        </w:tc>
      </w:tr>
      <w:tr w:rsidR="00072B1C" w:rsidRPr="0016144C" w14:paraId="6C7F6697" w14:textId="77777777" w:rsidTr="00C05AD7">
        <w:tc>
          <w:tcPr>
            <w:tcW w:w="2972" w:type="dxa"/>
            <w:shd w:val="clear" w:color="auto" w:fill="auto"/>
          </w:tcPr>
          <w:p w14:paraId="70A6F424" w14:textId="6442AD06" w:rsidR="00072B1C" w:rsidRPr="0016144C" w:rsidRDefault="00072B1C" w:rsidP="00A70360">
            <w:pPr>
              <w:rPr>
                <w:rFonts w:ascii="Arial Narrow" w:hAnsi="Arial Narrow" w:cstheme="minorHAnsi"/>
              </w:rPr>
            </w:pPr>
            <w:r w:rsidRPr="0016144C">
              <w:rPr>
                <w:rFonts w:ascii="Arial Narrow" w:hAnsi="Arial Narrow" w:cstheme="minorHAnsi"/>
              </w:rPr>
              <w:t xml:space="preserve">Cronograma del Proceso de Contratación, teniendo </w:t>
            </w:r>
            <w:r w:rsidRPr="0016144C">
              <w:rPr>
                <w:rFonts w:ascii="Arial Narrow" w:hAnsi="Arial Narrow" w:cstheme="minorHAnsi"/>
              </w:rPr>
              <w:lastRenderedPageBreak/>
              <w:t xml:space="preserve">en cuenta tiempos y lugar de entrega </w:t>
            </w:r>
            <w:r w:rsidR="007A2687" w:rsidRPr="0016144C">
              <w:rPr>
                <w:rFonts w:ascii="Arial Narrow" w:hAnsi="Arial Narrow" w:cstheme="minorHAnsi"/>
              </w:rPr>
              <w:t>luego de</w:t>
            </w:r>
            <w:r w:rsidRPr="0016144C">
              <w:rPr>
                <w:rFonts w:ascii="Arial Narrow" w:hAnsi="Arial Narrow" w:cstheme="minorHAnsi"/>
              </w:rPr>
              <w:t xml:space="preserve"> la firma del contrato.</w:t>
            </w:r>
          </w:p>
        </w:tc>
        <w:tc>
          <w:tcPr>
            <w:tcW w:w="6946" w:type="dxa"/>
            <w:shd w:val="clear" w:color="auto" w:fill="auto"/>
          </w:tcPr>
          <w:p w14:paraId="4FF105FC" w14:textId="77777777" w:rsidR="00072B1C" w:rsidRPr="0016144C" w:rsidRDefault="00072B1C" w:rsidP="00A70360">
            <w:pPr>
              <w:rPr>
                <w:rFonts w:ascii="Arial Narrow" w:hAnsi="Arial Narrow" w:cstheme="minorHAnsi"/>
              </w:rPr>
            </w:pPr>
            <w:r w:rsidRPr="0016144C">
              <w:rPr>
                <w:rFonts w:ascii="Arial Narrow" w:hAnsi="Arial Narrow" w:cstheme="minorHAnsi"/>
              </w:rPr>
              <w:lastRenderedPageBreak/>
              <w:t>Se presenta cronograma de actividades con plazo de ejecución, este incluyo las actividades de adquisición, procesamiento e interpretación de la información.</w:t>
            </w:r>
          </w:p>
        </w:tc>
      </w:tr>
      <w:tr w:rsidR="00072B1C" w:rsidRPr="0016144C" w14:paraId="53D68AD1" w14:textId="77777777" w:rsidTr="00C05AD7">
        <w:tc>
          <w:tcPr>
            <w:tcW w:w="2972" w:type="dxa"/>
            <w:shd w:val="clear" w:color="auto" w:fill="auto"/>
          </w:tcPr>
          <w:p w14:paraId="6E8FAB16" w14:textId="77777777" w:rsidR="00072B1C" w:rsidRPr="0016144C" w:rsidRDefault="00072B1C" w:rsidP="00A70360">
            <w:pPr>
              <w:rPr>
                <w:rFonts w:ascii="Arial Narrow" w:hAnsi="Arial Narrow" w:cstheme="minorHAnsi"/>
              </w:rPr>
            </w:pPr>
            <w:r w:rsidRPr="0016144C">
              <w:rPr>
                <w:rFonts w:ascii="Arial Narrow" w:hAnsi="Arial Narrow" w:cstheme="minorHAnsi"/>
              </w:rPr>
              <w:t>Garantías exigidas en los Proceso de Contratación y siniestros.</w:t>
            </w:r>
          </w:p>
        </w:tc>
        <w:tc>
          <w:tcPr>
            <w:tcW w:w="6946" w:type="dxa"/>
            <w:shd w:val="clear" w:color="auto" w:fill="auto"/>
          </w:tcPr>
          <w:p w14:paraId="18A34B21" w14:textId="77777777" w:rsidR="00072B1C" w:rsidRPr="0016144C" w:rsidRDefault="00072B1C" w:rsidP="00A70360">
            <w:pPr>
              <w:pStyle w:val="Prrafodelista"/>
              <w:numPr>
                <w:ilvl w:val="0"/>
                <w:numId w:val="2"/>
              </w:numPr>
              <w:spacing w:after="0" w:line="240" w:lineRule="auto"/>
              <w:jc w:val="both"/>
              <w:rPr>
                <w:rFonts w:ascii="Arial Narrow" w:hAnsi="Arial Narrow" w:cstheme="minorHAnsi"/>
                <w:color w:val="000000" w:themeColor="text1"/>
                <w:lang w:val="es-ES_tradnl"/>
              </w:rPr>
            </w:pPr>
            <w:r w:rsidRPr="0016144C">
              <w:rPr>
                <w:rFonts w:ascii="Arial Narrow" w:hAnsi="Arial Narrow" w:cstheme="minorHAnsi"/>
                <w:lang w:val="es-ES_tradnl"/>
              </w:rPr>
              <w:t xml:space="preserve">Garantía </w:t>
            </w:r>
            <w:r w:rsidRPr="0016144C">
              <w:rPr>
                <w:rFonts w:ascii="Arial Narrow" w:hAnsi="Arial Narrow" w:cstheme="minorHAnsi"/>
                <w:color w:val="000000" w:themeColor="text1"/>
                <w:lang w:val="es-ES_tradnl"/>
              </w:rPr>
              <w:t>de seriedad de la propuesta</w:t>
            </w:r>
          </w:p>
          <w:p w14:paraId="4B85E643" w14:textId="77777777" w:rsidR="00072B1C" w:rsidRPr="0016144C" w:rsidRDefault="00072B1C" w:rsidP="00A70360">
            <w:pPr>
              <w:pStyle w:val="Prrafodelista"/>
              <w:numPr>
                <w:ilvl w:val="0"/>
                <w:numId w:val="2"/>
              </w:numPr>
              <w:spacing w:after="0" w:line="240" w:lineRule="auto"/>
              <w:jc w:val="both"/>
              <w:rPr>
                <w:rFonts w:ascii="Arial Narrow" w:hAnsi="Arial Narrow" w:cstheme="minorHAnsi"/>
                <w:color w:val="000000" w:themeColor="text1"/>
                <w:lang w:val="es-ES_tradnl"/>
              </w:rPr>
            </w:pPr>
            <w:r w:rsidRPr="0016144C">
              <w:rPr>
                <w:rFonts w:ascii="Arial Narrow" w:hAnsi="Arial Narrow" w:cstheme="minorHAnsi"/>
                <w:color w:val="000000" w:themeColor="text1"/>
                <w:lang w:val="es-ES_tradnl"/>
              </w:rPr>
              <w:t xml:space="preserve">Garantía de cumplimiento </w:t>
            </w:r>
          </w:p>
          <w:p w14:paraId="6ADF77CC" w14:textId="77777777" w:rsidR="006C032B" w:rsidRPr="0016144C" w:rsidRDefault="006C032B" w:rsidP="006C032B">
            <w:pPr>
              <w:pStyle w:val="Prrafodelista"/>
              <w:numPr>
                <w:ilvl w:val="0"/>
                <w:numId w:val="2"/>
              </w:numPr>
              <w:rPr>
                <w:rFonts w:ascii="Arial Narrow" w:hAnsi="Arial Narrow" w:cstheme="minorHAnsi"/>
                <w:color w:val="000000" w:themeColor="text1"/>
                <w:lang w:val="es-ES_tradnl"/>
              </w:rPr>
            </w:pPr>
            <w:r w:rsidRPr="0016144C">
              <w:rPr>
                <w:rFonts w:ascii="Arial Narrow" w:hAnsi="Arial Narrow" w:cstheme="minorHAnsi"/>
                <w:color w:val="000000" w:themeColor="text1"/>
                <w:lang w:val="es-ES_tradnl"/>
              </w:rPr>
              <w:t>Garantía obligaciones e indemnizaciones laborales, incluidos salarios, prestaciones sociales y demás compromisos de esta naturaleza</w:t>
            </w:r>
          </w:p>
          <w:p w14:paraId="1A03B6B0" w14:textId="77777777" w:rsidR="006C032B" w:rsidRPr="0016144C" w:rsidRDefault="00072B1C" w:rsidP="006C032B">
            <w:pPr>
              <w:pStyle w:val="Prrafodelista"/>
              <w:numPr>
                <w:ilvl w:val="0"/>
                <w:numId w:val="2"/>
              </w:numPr>
              <w:spacing w:after="0" w:line="240" w:lineRule="auto"/>
              <w:jc w:val="both"/>
              <w:rPr>
                <w:rFonts w:ascii="Arial Narrow" w:hAnsi="Arial Narrow" w:cstheme="minorHAnsi"/>
                <w:color w:val="000000" w:themeColor="text1"/>
                <w:lang w:val="es-ES_tradnl"/>
              </w:rPr>
            </w:pPr>
            <w:r w:rsidRPr="0016144C">
              <w:rPr>
                <w:rFonts w:ascii="Arial Narrow" w:hAnsi="Arial Narrow" w:cstheme="minorHAnsi"/>
                <w:color w:val="000000" w:themeColor="text1"/>
                <w:lang w:val="es-ES_tradnl"/>
              </w:rPr>
              <w:t>Garantía de calidad de</w:t>
            </w:r>
            <w:r w:rsidR="006C032B" w:rsidRPr="0016144C">
              <w:rPr>
                <w:rFonts w:ascii="Arial Narrow" w:hAnsi="Arial Narrow" w:cstheme="minorHAnsi"/>
                <w:color w:val="000000" w:themeColor="text1"/>
                <w:lang w:val="es-ES_tradnl"/>
              </w:rPr>
              <w:t xml:space="preserve"> </w:t>
            </w:r>
            <w:r w:rsidRPr="0016144C">
              <w:rPr>
                <w:rFonts w:ascii="Arial Narrow" w:hAnsi="Arial Narrow" w:cstheme="minorHAnsi"/>
                <w:color w:val="000000" w:themeColor="text1"/>
                <w:lang w:val="es-ES_tradnl"/>
              </w:rPr>
              <w:t>l</w:t>
            </w:r>
            <w:r w:rsidR="006C032B" w:rsidRPr="0016144C">
              <w:rPr>
                <w:rFonts w:ascii="Arial Narrow" w:hAnsi="Arial Narrow" w:cstheme="minorHAnsi"/>
                <w:color w:val="000000" w:themeColor="text1"/>
                <w:lang w:val="es-ES_tradnl"/>
              </w:rPr>
              <w:t>os</w:t>
            </w:r>
            <w:r w:rsidRPr="0016144C">
              <w:rPr>
                <w:rFonts w:ascii="Arial Narrow" w:hAnsi="Arial Narrow" w:cstheme="minorHAnsi"/>
                <w:color w:val="000000" w:themeColor="text1"/>
                <w:lang w:val="es-ES_tradnl"/>
              </w:rPr>
              <w:t xml:space="preserve"> servicio</w:t>
            </w:r>
            <w:r w:rsidR="006C032B" w:rsidRPr="0016144C">
              <w:rPr>
                <w:rFonts w:ascii="Arial Narrow" w:hAnsi="Arial Narrow" w:cstheme="minorHAnsi"/>
                <w:color w:val="000000" w:themeColor="text1"/>
                <w:lang w:val="es-ES_tradnl"/>
              </w:rPr>
              <w:t>s prestados</w:t>
            </w:r>
          </w:p>
          <w:p w14:paraId="3906C594" w14:textId="77777777" w:rsidR="006C032B" w:rsidRPr="0016144C" w:rsidRDefault="006C032B" w:rsidP="006C032B">
            <w:pPr>
              <w:pStyle w:val="Prrafodelista"/>
              <w:numPr>
                <w:ilvl w:val="0"/>
                <w:numId w:val="2"/>
              </w:numPr>
              <w:spacing w:after="0" w:line="240" w:lineRule="auto"/>
              <w:jc w:val="both"/>
              <w:rPr>
                <w:rFonts w:ascii="Arial Narrow" w:hAnsi="Arial Narrow" w:cstheme="minorHAnsi"/>
                <w:lang w:val="es-ES_tradnl"/>
              </w:rPr>
            </w:pPr>
            <w:r w:rsidRPr="0016144C">
              <w:rPr>
                <w:rFonts w:ascii="Arial Narrow" w:hAnsi="Arial Narrow" w:cstheme="minorHAnsi"/>
                <w:color w:val="000000" w:themeColor="text1"/>
                <w:lang w:val="es-ES_tradnl"/>
              </w:rPr>
              <w:t>Garantía responsabilidad civil extracontractual</w:t>
            </w:r>
          </w:p>
        </w:tc>
      </w:tr>
    </w:tbl>
    <w:p w14:paraId="68985BC6" w14:textId="77777777" w:rsidR="00072B1C" w:rsidRPr="0016144C" w:rsidRDefault="00072B1C" w:rsidP="00072B1C">
      <w:pPr>
        <w:rPr>
          <w:rFonts w:ascii="Arial Narrow" w:hAnsi="Arial Narrow" w:cstheme="minorHAnsi"/>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16"/>
      </w:tblGrid>
      <w:tr w:rsidR="00072B1C" w:rsidRPr="0016144C" w14:paraId="1DF2F9B8" w14:textId="77777777" w:rsidTr="00A70360">
        <w:trPr>
          <w:tblHeader/>
        </w:trPr>
        <w:tc>
          <w:tcPr>
            <w:tcW w:w="4531" w:type="dxa"/>
            <w:shd w:val="pct20" w:color="auto" w:fill="auto"/>
          </w:tcPr>
          <w:p w14:paraId="3805B1B1"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¿CÓMO ADQUIEREN LAS ENTIDADES ESTATALES Y LAS EMPRESAS PRIVADAS ESTE BIEN, OBRA O SERVICIO?</w:t>
            </w:r>
          </w:p>
        </w:tc>
        <w:tc>
          <w:tcPr>
            <w:tcW w:w="5216" w:type="dxa"/>
            <w:shd w:val="pct20" w:color="auto" w:fill="auto"/>
          </w:tcPr>
          <w:p w14:paraId="4D7EA951" w14:textId="77777777" w:rsidR="00072B1C" w:rsidRPr="0016144C" w:rsidRDefault="00072B1C" w:rsidP="00A70360">
            <w:pPr>
              <w:jc w:val="center"/>
              <w:rPr>
                <w:rFonts w:ascii="Arial Narrow" w:hAnsi="Arial Narrow" w:cstheme="minorHAnsi"/>
                <w:b/>
              </w:rPr>
            </w:pPr>
          </w:p>
          <w:p w14:paraId="0F327659"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ANÁLISIS</w:t>
            </w:r>
          </w:p>
        </w:tc>
      </w:tr>
      <w:tr w:rsidR="00072B1C" w:rsidRPr="0016144C" w14:paraId="08E15B1C" w14:textId="77777777" w:rsidTr="00A70360">
        <w:tc>
          <w:tcPr>
            <w:tcW w:w="4531" w:type="dxa"/>
            <w:shd w:val="clear" w:color="auto" w:fill="auto"/>
          </w:tcPr>
          <w:p w14:paraId="0D62C2F7" w14:textId="77777777" w:rsidR="00072B1C" w:rsidRPr="0016144C" w:rsidRDefault="00072B1C" w:rsidP="00A70360">
            <w:pPr>
              <w:rPr>
                <w:rFonts w:ascii="Arial Narrow" w:hAnsi="Arial Narrow" w:cstheme="minorHAnsi"/>
              </w:rPr>
            </w:pPr>
            <w:r w:rsidRPr="0016144C">
              <w:rPr>
                <w:rFonts w:ascii="Arial Narrow" w:hAnsi="Arial Narrow" w:cstheme="minorHAnsi"/>
              </w:rPr>
              <w:t>Modalidad de selección del contratista.</w:t>
            </w:r>
          </w:p>
        </w:tc>
        <w:tc>
          <w:tcPr>
            <w:tcW w:w="5216" w:type="dxa"/>
            <w:shd w:val="clear" w:color="auto" w:fill="auto"/>
          </w:tcPr>
          <w:p w14:paraId="20DE3D46" w14:textId="77777777" w:rsidR="00072B1C" w:rsidRPr="0016144C" w:rsidRDefault="00072B1C" w:rsidP="00A70360">
            <w:pPr>
              <w:rPr>
                <w:rFonts w:ascii="Arial Narrow" w:hAnsi="Arial Narrow" w:cstheme="minorHAnsi"/>
              </w:rPr>
            </w:pPr>
            <w:r w:rsidRPr="0016144C">
              <w:rPr>
                <w:rFonts w:ascii="Arial Narrow" w:hAnsi="Arial Narrow" w:cstheme="minorHAnsi"/>
              </w:rPr>
              <w:t>Licitación pública</w:t>
            </w:r>
          </w:p>
        </w:tc>
      </w:tr>
      <w:tr w:rsidR="00072B1C" w:rsidRPr="0016144C" w14:paraId="3FCE4060" w14:textId="77777777" w:rsidTr="00A70360">
        <w:tc>
          <w:tcPr>
            <w:tcW w:w="4531" w:type="dxa"/>
            <w:shd w:val="clear" w:color="auto" w:fill="auto"/>
          </w:tcPr>
          <w:p w14:paraId="4870E8E2" w14:textId="77777777" w:rsidR="00072B1C" w:rsidRPr="0016144C" w:rsidRDefault="00072B1C" w:rsidP="00A70360">
            <w:pPr>
              <w:rPr>
                <w:rFonts w:ascii="Arial Narrow" w:hAnsi="Arial Narrow" w:cstheme="minorHAnsi"/>
              </w:rPr>
            </w:pPr>
            <w:r w:rsidRPr="0016144C">
              <w:rPr>
                <w:rFonts w:ascii="Arial Narrow" w:hAnsi="Arial Narrow" w:cstheme="minorHAnsi"/>
              </w:rPr>
              <w:t>Objeto del contrato</w:t>
            </w:r>
          </w:p>
        </w:tc>
        <w:tc>
          <w:tcPr>
            <w:tcW w:w="5216" w:type="dxa"/>
            <w:shd w:val="clear" w:color="auto" w:fill="auto"/>
          </w:tcPr>
          <w:p w14:paraId="2EA30A48"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Adquisición y procesamiento programa Neftis 2D, bloque VMM-6 </w:t>
            </w:r>
          </w:p>
        </w:tc>
      </w:tr>
      <w:tr w:rsidR="00072B1C" w:rsidRPr="0016144C" w14:paraId="69B5525F" w14:textId="77777777" w:rsidTr="00A70360">
        <w:tc>
          <w:tcPr>
            <w:tcW w:w="4531" w:type="dxa"/>
            <w:shd w:val="clear" w:color="auto" w:fill="auto"/>
          </w:tcPr>
          <w:p w14:paraId="66888302" w14:textId="77777777" w:rsidR="00072B1C" w:rsidRPr="0016144C" w:rsidRDefault="00072B1C" w:rsidP="00A70360">
            <w:pPr>
              <w:rPr>
                <w:rFonts w:ascii="Arial Narrow" w:hAnsi="Arial Narrow" w:cstheme="minorHAnsi"/>
              </w:rPr>
            </w:pPr>
            <w:r w:rsidRPr="0016144C">
              <w:rPr>
                <w:rFonts w:ascii="Arial Narrow" w:hAnsi="Arial Narrow" w:cstheme="minorHAnsi"/>
              </w:rPr>
              <w:t>Cantidad del bien o servicio.</w:t>
            </w:r>
          </w:p>
        </w:tc>
        <w:tc>
          <w:tcPr>
            <w:tcW w:w="5216" w:type="dxa"/>
            <w:shd w:val="clear" w:color="auto" w:fill="auto"/>
          </w:tcPr>
          <w:p w14:paraId="1E16BF4B" w14:textId="77777777" w:rsidR="00072B1C" w:rsidRPr="0016144C" w:rsidRDefault="00072B1C" w:rsidP="00A70360">
            <w:pPr>
              <w:rPr>
                <w:rFonts w:ascii="Arial Narrow" w:hAnsi="Arial Narrow" w:cstheme="minorHAnsi"/>
              </w:rPr>
            </w:pPr>
            <w:r w:rsidRPr="0016144C">
              <w:rPr>
                <w:rFonts w:ascii="Arial Narrow" w:hAnsi="Arial Narrow" w:cstheme="minorHAnsi"/>
              </w:rPr>
              <w:t>249 kilómetros</w:t>
            </w:r>
          </w:p>
        </w:tc>
      </w:tr>
      <w:tr w:rsidR="00072B1C" w:rsidRPr="0016144C" w14:paraId="023DC2A5" w14:textId="77777777" w:rsidTr="00A70360">
        <w:tc>
          <w:tcPr>
            <w:tcW w:w="4531" w:type="dxa"/>
            <w:shd w:val="clear" w:color="auto" w:fill="auto"/>
          </w:tcPr>
          <w:p w14:paraId="6C25F434"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Valor de los contratos </w:t>
            </w:r>
          </w:p>
        </w:tc>
        <w:tc>
          <w:tcPr>
            <w:tcW w:w="5216" w:type="dxa"/>
            <w:shd w:val="clear" w:color="auto" w:fill="auto"/>
          </w:tcPr>
          <w:p w14:paraId="07166C19" w14:textId="77777777" w:rsidR="00072B1C" w:rsidRPr="0016144C" w:rsidRDefault="00072B1C" w:rsidP="00A70360">
            <w:pPr>
              <w:rPr>
                <w:rFonts w:ascii="Arial Narrow" w:hAnsi="Arial Narrow" w:cstheme="minorHAnsi"/>
              </w:rPr>
            </w:pPr>
            <w:r w:rsidRPr="0016144C">
              <w:rPr>
                <w:rFonts w:ascii="Arial Narrow" w:hAnsi="Arial Narrow" w:cstheme="minorHAnsi"/>
              </w:rPr>
              <w:t>$25.207.450.446</w:t>
            </w:r>
          </w:p>
        </w:tc>
      </w:tr>
      <w:tr w:rsidR="00072B1C" w:rsidRPr="0016144C" w14:paraId="198269BD" w14:textId="77777777" w:rsidTr="00A70360">
        <w:tc>
          <w:tcPr>
            <w:tcW w:w="4531" w:type="dxa"/>
            <w:shd w:val="clear" w:color="auto" w:fill="auto"/>
          </w:tcPr>
          <w:p w14:paraId="1660D2F7" w14:textId="77777777" w:rsidR="00072B1C" w:rsidRPr="0016144C" w:rsidRDefault="00072B1C" w:rsidP="00A70360">
            <w:pPr>
              <w:rPr>
                <w:rFonts w:ascii="Arial Narrow" w:hAnsi="Arial Narrow" w:cstheme="minorHAnsi"/>
              </w:rPr>
            </w:pPr>
            <w:r w:rsidRPr="0016144C">
              <w:rPr>
                <w:rFonts w:ascii="Arial Narrow" w:hAnsi="Arial Narrow" w:cstheme="minorHAnsi"/>
              </w:rPr>
              <w:t>Duración del contrato</w:t>
            </w:r>
          </w:p>
        </w:tc>
        <w:tc>
          <w:tcPr>
            <w:tcW w:w="5216" w:type="dxa"/>
            <w:shd w:val="clear" w:color="auto" w:fill="auto"/>
          </w:tcPr>
          <w:p w14:paraId="1B8A08DB" w14:textId="77777777" w:rsidR="00072B1C" w:rsidRPr="0016144C" w:rsidRDefault="00072B1C" w:rsidP="00A70360">
            <w:pPr>
              <w:rPr>
                <w:rFonts w:ascii="Arial Narrow" w:hAnsi="Arial Narrow" w:cstheme="minorHAnsi"/>
              </w:rPr>
            </w:pPr>
            <w:r w:rsidRPr="0016144C">
              <w:rPr>
                <w:rFonts w:ascii="Arial Narrow" w:hAnsi="Arial Narrow" w:cstheme="minorHAnsi"/>
              </w:rPr>
              <w:t>4 meses</w:t>
            </w:r>
          </w:p>
        </w:tc>
      </w:tr>
      <w:tr w:rsidR="00072B1C" w:rsidRPr="0016144C" w14:paraId="74359BDA" w14:textId="77777777" w:rsidTr="00A70360">
        <w:tc>
          <w:tcPr>
            <w:tcW w:w="4531" w:type="dxa"/>
            <w:shd w:val="clear" w:color="auto" w:fill="auto"/>
          </w:tcPr>
          <w:p w14:paraId="3B1F49A2" w14:textId="77777777" w:rsidR="00072B1C" w:rsidRPr="0016144C" w:rsidRDefault="00072B1C" w:rsidP="00A70360">
            <w:pPr>
              <w:rPr>
                <w:rFonts w:ascii="Arial Narrow" w:hAnsi="Arial Narrow" w:cstheme="minorHAnsi"/>
              </w:rPr>
            </w:pPr>
            <w:r w:rsidRPr="0016144C">
              <w:rPr>
                <w:rFonts w:ascii="Arial Narrow" w:hAnsi="Arial Narrow" w:cstheme="minorHAnsi"/>
              </w:rPr>
              <w:t>Empresa que contrato el servicio</w:t>
            </w:r>
          </w:p>
        </w:tc>
        <w:tc>
          <w:tcPr>
            <w:tcW w:w="5216" w:type="dxa"/>
            <w:shd w:val="clear" w:color="auto" w:fill="auto"/>
          </w:tcPr>
          <w:p w14:paraId="3A589AC0" w14:textId="77777777" w:rsidR="00072B1C" w:rsidRPr="0016144C" w:rsidRDefault="00072B1C" w:rsidP="00A70360">
            <w:pPr>
              <w:rPr>
                <w:rFonts w:ascii="Arial Narrow" w:hAnsi="Arial Narrow" w:cstheme="minorHAnsi"/>
              </w:rPr>
            </w:pPr>
            <w:r w:rsidRPr="0016144C">
              <w:rPr>
                <w:rFonts w:ascii="Arial Narrow" w:hAnsi="Arial Narrow" w:cstheme="minorHAnsi"/>
              </w:rPr>
              <w:t>Ecopetrol</w:t>
            </w:r>
          </w:p>
        </w:tc>
      </w:tr>
      <w:tr w:rsidR="00072B1C" w:rsidRPr="0016144C" w14:paraId="4C45D733" w14:textId="77777777" w:rsidTr="00A70360">
        <w:tc>
          <w:tcPr>
            <w:tcW w:w="4531" w:type="dxa"/>
            <w:shd w:val="clear" w:color="auto" w:fill="auto"/>
          </w:tcPr>
          <w:p w14:paraId="47A8EDCF" w14:textId="77777777" w:rsidR="00072B1C" w:rsidRPr="0016144C" w:rsidRDefault="00072B1C" w:rsidP="00A70360">
            <w:pPr>
              <w:rPr>
                <w:rFonts w:ascii="Arial Narrow" w:hAnsi="Arial Narrow" w:cstheme="minorHAnsi"/>
              </w:rPr>
            </w:pPr>
            <w:r w:rsidRPr="0016144C">
              <w:rPr>
                <w:rFonts w:ascii="Arial Narrow" w:hAnsi="Arial Narrow" w:cstheme="minorHAnsi"/>
              </w:rPr>
              <w:t>Comportamiento de los contratistas, imposición de sanciones</w:t>
            </w:r>
          </w:p>
        </w:tc>
        <w:tc>
          <w:tcPr>
            <w:tcW w:w="5216" w:type="dxa"/>
            <w:shd w:val="clear" w:color="auto" w:fill="auto"/>
          </w:tcPr>
          <w:p w14:paraId="36B80287" w14:textId="77777777" w:rsidR="00072B1C" w:rsidRPr="0016144C" w:rsidRDefault="00072B1C" w:rsidP="00A70360">
            <w:pPr>
              <w:rPr>
                <w:rFonts w:ascii="Arial Narrow" w:hAnsi="Arial Narrow" w:cstheme="minorHAnsi"/>
              </w:rPr>
            </w:pPr>
            <w:r w:rsidRPr="0016144C">
              <w:rPr>
                <w:rFonts w:ascii="Arial Narrow" w:hAnsi="Arial Narrow" w:cstheme="minorHAnsi"/>
              </w:rPr>
              <w:t>No se han impuesto sanciones durante la ejecución contractual.</w:t>
            </w:r>
          </w:p>
        </w:tc>
      </w:tr>
      <w:tr w:rsidR="00072B1C" w:rsidRPr="0016144C" w14:paraId="21DD76D9" w14:textId="77777777" w:rsidTr="00A70360">
        <w:tc>
          <w:tcPr>
            <w:tcW w:w="4531" w:type="dxa"/>
            <w:shd w:val="clear" w:color="auto" w:fill="auto"/>
          </w:tcPr>
          <w:p w14:paraId="2E5D976B" w14:textId="77777777" w:rsidR="00072B1C" w:rsidRPr="0016144C" w:rsidRDefault="00072B1C" w:rsidP="00A70360">
            <w:pPr>
              <w:rPr>
                <w:rFonts w:ascii="Arial Narrow" w:hAnsi="Arial Narrow" w:cstheme="minorHAnsi"/>
              </w:rPr>
            </w:pPr>
            <w:r w:rsidRPr="0016144C">
              <w:rPr>
                <w:rFonts w:ascii="Arial Narrow" w:hAnsi="Arial Narrow" w:cstheme="minorHAnsi"/>
              </w:rPr>
              <w:t>Garantías exigidas en los Proceso de Contratación y siniestros.</w:t>
            </w:r>
          </w:p>
        </w:tc>
        <w:tc>
          <w:tcPr>
            <w:tcW w:w="5216" w:type="dxa"/>
            <w:shd w:val="clear" w:color="auto" w:fill="auto"/>
          </w:tcPr>
          <w:p w14:paraId="5786C02E" w14:textId="77777777" w:rsidR="00072B1C" w:rsidRPr="0016144C" w:rsidRDefault="00072B1C" w:rsidP="00A70360">
            <w:pPr>
              <w:pStyle w:val="Prrafodelista"/>
              <w:numPr>
                <w:ilvl w:val="0"/>
                <w:numId w:val="2"/>
              </w:numPr>
              <w:spacing w:after="0" w:line="240" w:lineRule="auto"/>
              <w:jc w:val="both"/>
              <w:rPr>
                <w:rFonts w:ascii="Arial Narrow" w:hAnsi="Arial Narrow" w:cstheme="minorHAnsi"/>
              </w:rPr>
            </w:pPr>
            <w:r w:rsidRPr="0016144C">
              <w:rPr>
                <w:rFonts w:ascii="Arial Narrow" w:hAnsi="Arial Narrow" w:cstheme="minorHAnsi"/>
              </w:rPr>
              <w:t xml:space="preserve">Garantía de cumplimiento </w:t>
            </w:r>
          </w:p>
          <w:p w14:paraId="67879C85" w14:textId="77777777" w:rsidR="00072B1C" w:rsidRPr="0016144C" w:rsidRDefault="00072B1C" w:rsidP="00A70360">
            <w:pPr>
              <w:pStyle w:val="Prrafodelista"/>
              <w:numPr>
                <w:ilvl w:val="0"/>
                <w:numId w:val="2"/>
              </w:numPr>
              <w:spacing w:after="0" w:line="240" w:lineRule="auto"/>
              <w:jc w:val="both"/>
              <w:rPr>
                <w:rFonts w:ascii="Arial Narrow" w:hAnsi="Arial Narrow" w:cstheme="minorHAnsi"/>
              </w:rPr>
            </w:pPr>
            <w:r w:rsidRPr="0016144C">
              <w:rPr>
                <w:rFonts w:ascii="Arial Narrow" w:hAnsi="Arial Narrow" w:cstheme="minorHAnsi"/>
              </w:rPr>
              <w:t>Garantía de calidad del servicio</w:t>
            </w:r>
          </w:p>
          <w:p w14:paraId="588C852A" w14:textId="77777777" w:rsidR="00072B1C" w:rsidRPr="0016144C" w:rsidRDefault="00072B1C" w:rsidP="00A70360">
            <w:pPr>
              <w:rPr>
                <w:rFonts w:ascii="Arial Narrow" w:hAnsi="Arial Narrow" w:cstheme="minorHAnsi"/>
              </w:rPr>
            </w:pPr>
          </w:p>
        </w:tc>
      </w:tr>
    </w:tbl>
    <w:p w14:paraId="48252D76" w14:textId="77777777" w:rsidR="00072B1C" w:rsidRPr="0016144C" w:rsidRDefault="00072B1C" w:rsidP="00072B1C">
      <w:pPr>
        <w:rPr>
          <w:rFonts w:ascii="Arial Narrow" w:hAnsi="Arial Narrow" w:cstheme="minorHAnsi"/>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16"/>
      </w:tblGrid>
      <w:tr w:rsidR="00072B1C" w:rsidRPr="0016144C" w14:paraId="0034623C" w14:textId="77777777" w:rsidTr="00A70360">
        <w:trPr>
          <w:tblHeader/>
        </w:trPr>
        <w:tc>
          <w:tcPr>
            <w:tcW w:w="4531" w:type="dxa"/>
            <w:shd w:val="pct20" w:color="auto" w:fill="auto"/>
          </w:tcPr>
          <w:p w14:paraId="275A341E"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¿CÓMO ADQUIEREN LAS ENTIDADES ESTATALES Y LAS EMPRESAS PRIVADAS ESTE BIEN, OBRA O SERVICIO?</w:t>
            </w:r>
          </w:p>
        </w:tc>
        <w:tc>
          <w:tcPr>
            <w:tcW w:w="5216" w:type="dxa"/>
            <w:shd w:val="pct20" w:color="auto" w:fill="auto"/>
          </w:tcPr>
          <w:p w14:paraId="4A8E31CC" w14:textId="77777777" w:rsidR="00072B1C" w:rsidRPr="0016144C" w:rsidRDefault="00072B1C" w:rsidP="00A70360">
            <w:pPr>
              <w:jc w:val="center"/>
              <w:rPr>
                <w:rFonts w:ascii="Arial Narrow" w:hAnsi="Arial Narrow" w:cstheme="minorHAnsi"/>
                <w:b/>
              </w:rPr>
            </w:pPr>
          </w:p>
          <w:p w14:paraId="4C194337"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ANÁLISIS</w:t>
            </w:r>
          </w:p>
        </w:tc>
      </w:tr>
      <w:tr w:rsidR="00072B1C" w:rsidRPr="0016144C" w14:paraId="52C8E219" w14:textId="77777777" w:rsidTr="00A70360">
        <w:tc>
          <w:tcPr>
            <w:tcW w:w="4531" w:type="dxa"/>
            <w:shd w:val="clear" w:color="auto" w:fill="auto"/>
          </w:tcPr>
          <w:p w14:paraId="74A955AF" w14:textId="77777777" w:rsidR="00072B1C" w:rsidRPr="0016144C" w:rsidRDefault="00072B1C" w:rsidP="00A70360">
            <w:pPr>
              <w:rPr>
                <w:rFonts w:ascii="Arial Narrow" w:hAnsi="Arial Narrow" w:cstheme="minorHAnsi"/>
              </w:rPr>
            </w:pPr>
            <w:r w:rsidRPr="0016144C">
              <w:rPr>
                <w:rFonts w:ascii="Arial Narrow" w:hAnsi="Arial Narrow" w:cstheme="minorHAnsi"/>
              </w:rPr>
              <w:t>Modalidad de selección del contratista.</w:t>
            </w:r>
          </w:p>
        </w:tc>
        <w:tc>
          <w:tcPr>
            <w:tcW w:w="5216" w:type="dxa"/>
            <w:shd w:val="clear" w:color="auto" w:fill="auto"/>
          </w:tcPr>
          <w:p w14:paraId="1F491C21" w14:textId="77777777" w:rsidR="00072B1C" w:rsidRPr="0016144C" w:rsidRDefault="00072B1C" w:rsidP="00A70360">
            <w:pPr>
              <w:rPr>
                <w:rFonts w:ascii="Arial Narrow" w:hAnsi="Arial Narrow" w:cstheme="minorHAnsi"/>
              </w:rPr>
            </w:pPr>
            <w:r w:rsidRPr="0016144C">
              <w:rPr>
                <w:rFonts w:ascii="Arial Narrow" w:hAnsi="Arial Narrow" w:cstheme="minorHAnsi"/>
              </w:rPr>
              <w:t>Empresa Privada</w:t>
            </w:r>
          </w:p>
        </w:tc>
      </w:tr>
      <w:tr w:rsidR="00072B1C" w:rsidRPr="0016144C" w14:paraId="6D00D803" w14:textId="77777777" w:rsidTr="00A70360">
        <w:tc>
          <w:tcPr>
            <w:tcW w:w="4531" w:type="dxa"/>
            <w:shd w:val="clear" w:color="auto" w:fill="auto"/>
          </w:tcPr>
          <w:p w14:paraId="7F96B730" w14:textId="77777777" w:rsidR="00072B1C" w:rsidRPr="0016144C" w:rsidRDefault="00072B1C" w:rsidP="00A70360">
            <w:pPr>
              <w:rPr>
                <w:rFonts w:ascii="Arial Narrow" w:hAnsi="Arial Narrow" w:cstheme="minorHAnsi"/>
              </w:rPr>
            </w:pPr>
            <w:r w:rsidRPr="0016144C">
              <w:rPr>
                <w:rFonts w:ascii="Arial Narrow" w:hAnsi="Arial Narrow" w:cstheme="minorHAnsi"/>
              </w:rPr>
              <w:t>Objeto del contrato</w:t>
            </w:r>
          </w:p>
        </w:tc>
        <w:tc>
          <w:tcPr>
            <w:tcW w:w="5216" w:type="dxa"/>
            <w:shd w:val="clear" w:color="auto" w:fill="auto"/>
          </w:tcPr>
          <w:p w14:paraId="53FEB209" w14:textId="77777777" w:rsidR="00072B1C" w:rsidRPr="0016144C" w:rsidRDefault="00072B1C" w:rsidP="00A70360">
            <w:pPr>
              <w:rPr>
                <w:rFonts w:ascii="Arial Narrow" w:hAnsi="Arial Narrow" w:cstheme="minorHAnsi"/>
              </w:rPr>
            </w:pPr>
            <w:r w:rsidRPr="0016144C">
              <w:rPr>
                <w:rFonts w:ascii="Arial Narrow" w:hAnsi="Arial Narrow" w:cstheme="minorHAnsi"/>
              </w:rPr>
              <w:t>Adquisición 2D sísmica terrestre de datos</w:t>
            </w:r>
          </w:p>
        </w:tc>
      </w:tr>
      <w:tr w:rsidR="00072B1C" w:rsidRPr="0016144C" w14:paraId="51C3DF19" w14:textId="77777777" w:rsidTr="00A70360">
        <w:tc>
          <w:tcPr>
            <w:tcW w:w="4531" w:type="dxa"/>
            <w:shd w:val="clear" w:color="auto" w:fill="auto"/>
          </w:tcPr>
          <w:p w14:paraId="546BD5A3" w14:textId="77777777" w:rsidR="00072B1C" w:rsidRPr="0016144C" w:rsidRDefault="00072B1C" w:rsidP="00A70360">
            <w:pPr>
              <w:rPr>
                <w:rFonts w:ascii="Arial Narrow" w:hAnsi="Arial Narrow" w:cstheme="minorHAnsi"/>
              </w:rPr>
            </w:pPr>
            <w:r w:rsidRPr="0016144C">
              <w:rPr>
                <w:rFonts w:ascii="Arial Narrow" w:hAnsi="Arial Narrow" w:cstheme="minorHAnsi"/>
              </w:rPr>
              <w:t>Cantidad del bien o servicio.</w:t>
            </w:r>
          </w:p>
        </w:tc>
        <w:tc>
          <w:tcPr>
            <w:tcW w:w="5216" w:type="dxa"/>
            <w:shd w:val="clear" w:color="auto" w:fill="auto"/>
          </w:tcPr>
          <w:p w14:paraId="47EFB371" w14:textId="77777777" w:rsidR="00072B1C" w:rsidRPr="0016144C" w:rsidRDefault="00072B1C" w:rsidP="00A70360">
            <w:pPr>
              <w:rPr>
                <w:rFonts w:ascii="Arial Narrow" w:hAnsi="Arial Narrow" w:cstheme="minorHAnsi"/>
              </w:rPr>
            </w:pPr>
            <w:r w:rsidRPr="0016144C">
              <w:rPr>
                <w:rFonts w:ascii="Arial Narrow" w:hAnsi="Arial Narrow" w:cstheme="minorHAnsi"/>
              </w:rPr>
              <w:t>648 km de sísmica 2D</w:t>
            </w:r>
          </w:p>
        </w:tc>
      </w:tr>
      <w:tr w:rsidR="00072B1C" w:rsidRPr="0016144C" w14:paraId="0FDA0438" w14:textId="77777777" w:rsidTr="00A70360">
        <w:tc>
          <w:tcPr>
            <w:tcW w:w="4531" w:type="dxa"/>
            <w:shd w:val="clear" w:color="auto" w:fill="auto"/>
          </w:tcPr>
          <w:p w14:paraId="6252B53F"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Valor de los contratos </w:t>
            </w:r>
          </w:p>
        </w:tc>
        <w:tc>
          <w:tcPr>
            <w:tcW w:w="5216" w:type="dxa"/>
            <w:shd w:val="clear" w:color="auto" w:fill="auto"/>
          </w:tcPr>
          <w:p w14:paraId="1A0012B2" w14:textId="77777777" w:rsidR="00072B1C" w:rsidRPr="0016144C" w:rsidRDefault="00072B1C" w:rsidP="00A70360">
            <w:pPr>
              <w:rPr>
                <w:rFonts w:ascii="Arial Narrow" w:hAnsi="Arial Narrow" w:cstheme="minorHAnsi"/>
              </w:rPr>
            </w:pPr>
            <w:r w:rsidRPr="0016144C">
              <w:rPr>
                <w:rFonts w:ascii="Arial Narrow" w:hAnsi="Arial Narrow" w:cstheme="minorHAnsi"/>
              </w:rPr>
              <w:t>$72.257.594.936</w:t>
            </w:r>
          </w:p>
        </w:tc>
      </w:tr>
      <w:tr w:rsidR="00072B1C" w:rsidRPr="0016144C" w14:paraId="0BC3F4DF" w14:textId="77777777" w:rsidTr="00A70360">
        <w:tc>
          <w:tcPr>
            <w:tcW w:w="4531" w:type="dxa"/>
            <w:shd w:val="clear" w:color="auto" w:fill="auto"/>
          </w:tcPr>
          <w:p w14:paraId="39E08BBF" w14:textId="77777777" w:rsidR="00072B1C" w:rsidRPr="0016144C" w:rsidRDefault="00072B1C" w:rsidP="00A70360">
            <w:pPr>
              <w:rPr>
                <w:rFonts w:ascii="Arial Narrow" w:hAnsi="Arial Narrow" w:cstheme="minorHAnsi"/>
              </w:rPr>
            </w:pPr>
            <w:r w:rsidRPr="0016144C">
              <w:rPr>
                <w:rFonts w:ascii="Arial Narrow" w:hAnsi="Arial Narrow" w:cstheme="minorHAnsi"/>
              </w:rPr>
              <w:t>Duración del contrato</w:t>
            </w:r>
          </w:p>
        </w:tc>
        <w:tc>
          <w:tcPr>
            <w:tcW w:w="5216" w:type="dxa"/>
            <w:shd w:val="clear" w:color="auto" w:fill="auto"/>
          </w:tcPr>
          <w:p w14:paraId="765DE916" w14:textId="77777777" w:rsidR="00072B1C" w:rsidRPr="0016144C" w:rsidRDefault="00072B1C" w:rsidP="00A70360">
            <w:pPr>
              <w:rPr>
                <w:rFonts w:ascii="Arial Narrow" w:hAnsi="Arial Narrow" w:cstheme="minorHAnsi"/>
              </w:rPr>
            </w:pPr>
            <w:r w:rsidRPr="0016144C">
              <w:rPr>
                <w:rFonts w:ascii="Arial Narrow" w:hAnsi="Arial Narrow" w:cstheme="minorHAnsi"/>
              </w:rPr>
              <w:t>9 meses</w:t>
            </w:r>
          </w:p>
        </w:tc>
      </w:tr>
      <w:tr w:rsidR="00072B1C" w:rsidRPr="0016144C" w14:paraId="6B415BA9" w14:textId="77777777" w:rsidTr="00A70360">
        <w:tc>
          <w:tcPr>
            <w:tcW w:w="4531" w:type="dxa"/>
            <w:shd w:val="clear" w:color="auto" w:fill="auto"/>
          </w:tcPr>
          <w:p w14:paraId="7795B67F" w14:textId="77777777" w:rsidR="00072B1C" w:rsidRPr="0016144C" w:rsidRDefault="00072B1C" w:rsidP="00A70360">
            <w:pPr>
              <w:rPr>
                <w:rFonts w:ascii="Arial Narrow" w:hAnsi="Arial Narrow" w:cstheme="minorHAnsi"/>
              </w:rPr>
            </w:pPr>
            <w:r w:rsidRPr="0016144C">
              <w:rPr>
                <w:rFonts w:ascii="Arial Narrow" w:hAnsi="Arial Narrow" w:cstheme="minorHAnsi"/>
              </w:rPr>
              <w:t>Empresa que contrato el servicio</w:t>
            </w:r>
          </w:p>
        </w:tc>
        <w:tc>
          <w:tcPr>
            <w:tcW w:w="5216" w:type="dxa"/>
            <w:shd w:val="clear" w:color="auto" w:fill="auto"/>
          </w:tcPr>
          <w:p w14:paraId="45871BC6" w14:textId="77777777" w:rsidR="00072B1C" w:rsidRPr="0016144C" w:rsidRDefault="00072B1C" w:rsidP="00A70360">
            <w:pPr>
              <w:rPr>
                <w:rFonts w:ascii="Arial Narrow" w:hAnsi="Arial Narrow" w:cstheme="minorHAnsi"/>
              </w:rPr>
            </w:pPr>
            <w:r w:rsidRPr="0016144C">
              <w:rPr>
                <w:rFonts w:ascii="Arial Narrow" w:hAnsi="Arial Narrow" w:cstheme="minorHAnsi"/>
              </w:rPr>
              <w:t>BHPBilliton</w:t>
            </w:r>
          </w:p>
        </w:tc>
      </w:tr>
      <w:tr w:rsidR="00072B1C" w:rsidRPr="0016144C" w14:paraId="427F5DD8" w14:textId="77777777" w:rsidTr="00A70360">
        <w:tc>
          <w:tcPr>
            <w:tcW w:w="4531" w:type="dxa"/>
            <w:shd w:val="clear" w:color="auto" w:fill="auto"/>
          </w:tcPr>
          <w:p w14:paraId="45664F57" w14:textId="77777777" w:rsidR="00072B1C" w:rsidRPr="0016144C" w:rsidRDefault="00072B1C" w:rsidP="00A70360">
            <w:pPr>
              <w:rPr>
                <w:rFonts w:ascii="Arial Narrow" w:hAnsi="Arial Narrow" w:cstheme="minorHAnsi"/>
              </w:rPr>
            </w:pPr>
            <w:r w:rsidRPr="0016144C">
              <w:rPr>
                <w:rFonts w:ascii="Arial Narrow" w:hAnsi="Arial Narrow" w:cstheme="minorHAnsi"/>
              </w:rPr>
              <w:t>Comportamiento de los contratistas, imposición de sanciones</w:t>
            </w:r>
          </w:p>
        </w:tc>
        <w:tc>
          <w:tcPr>
            <w:tcW w:w="5216" w:type="dxa"/>
            <w:shd w:val="clear" w:color="auto" w:fill="auto"/>
          </w:tcPr>
          <w:p w14:paraId="00FE9AA5" w14:textId="77777777" w:rsidR="00072B1C" w:rsidRPr="0016144C" w:rsidRDefault="00072B1C" w:rsidP="00A70360">
            <w:pPr>
              <w:rPr>
                <w:rFonts w:ascii="Arial Narrow" w:hAnsi="Arial Narrow" w:cstheme="minorHAnsi"/>
              </w:rPr>
            </w:pPr>
            <w:r w:rsidRPr="0016144C">
              <w:rPr>
                <w:rFonts w:ascii="Arial Narrow" w:hAnsi="Arial Narrow" w:cstheme="minorHAnsi"/>
              </w:rPr>
              <w:t>No se han impuesto sanciones durante la ejecución contractual.</w:t>
            </w:r>
          </w:p>
        </w:tc>
      </w:tr>
      <w:tr w:rsidR="00072B1C" w:rsidRPr="0016144C" w14:paraId="054C510E" w14:textId="77777777" w:rsidTr="00A70360">
        <w:tc>
          <w:tcPr>
            <w:tcW w:w="4531" w:type="dxa"/>
            <w:shd w:val="clear" w:color="auto" w:fill="auto"/>
          </w:tcPr>
          <w:p w14:paraId="2B400043" w14:textId="77777777" w:rsidR="00072B1C" w:rsidRPr="0016144C" w:rsidRDefault="00072B1C" w:rsidP="00A70360">
            <w:pPr>
              <w:rPr>
                <w:rFonts w:ascii="Arial Narrow" w:hAnsi="Arial Narrow" w:cstheme="minorHAnsi"/>
              </w:rPr>
            </w:pPr>
            <w:r w:rsidRPr="0016144C">
              <w:rPr>
                <w:rFonts w:ascii="Arial Narrow" w:hAnsi="Arial Narrow" w:cstheme="minorHAnsi"/>
              </w:rPr>
              <w:t>Garantías exigidas en los Proceso de Contratación y siniestros.</w:t>
            </w:r>
          </w:p>
        </w:tc>
        <w:tc>
          <w:tcPr>
            <w:tcW w:w="5216" w:type="dxa"/>
            <w:shd w:val="clear" w:color="auto" w:fill="auto"/>
          </w:tcPr>
          <w:p w14:paraId="5156D2A5" w14:textId="77777777" w:rsidR="00072B1C" w:rsidRPr="0016144C" w:rsidRDefault="00072B1C" w:rsidP="00A70360">
            <w:pPr>
              <w:pStyle w:val="Prrafodelista"/>
              <w:numPr>
                <w:ilvl w:val="0"/>
                <w:numId w:val="2"/>
              </w:numPr>
              <w:spacing w:after="0" w:line="240" w:lineRule="auto"/>
              <w:jc w:val="both"/>
              <w:rPr>
                <w:rFonts w:ascii="Arial Narrow" w:hAnsi="Arial Narrow" w:cstheme="minorHAnsi"/>
              </w:rPr>
            </w:pPr>
            <w:r w:rsidRPr="0016144C">
              <w:rPr>
                <w:rFonts w:ascii="Arial Narrow" w:hAnsi="Arial Narrow" w:cstheme="minorHAnsi"/>
              </w:rPr>
              <w:t xml:space="preserve">Garantía de cumplimiento </w:t>
            </w:r>
          </w:p>
          <w:p w14:paraId="0ADBE8A6" w14:textId="77777777" w:rsidR="00072B1C" w:rsidRPr="0016144C" w:rsidRDefault="00072B1C" w:rsidP="00A70360">
            <w:pPr>
              <w:pStyle w:val="Prrafodelista"/>
              <w:numPr>
                <w:ilvl w:val="0"/>
                <w:numId w:val="2"/>
              </w:numPr>
              <w:spacing w:after="0" w:line="240" w:lineRule="auto"/>
              <w:jc w:val="both"/>
              <w:rPr>
                <w:rFonts w:ascii="Arial Narrow" w:hAnsi="Arial Narrow" w:cstheme="minorHAnsi"/>
              </w:rPr>
            </w:pPr>
            <w:r w:rsidRPr="0016144C">
              <w:rPr>
                <w:rFonts w:ascii="Arial Narrow" w:hAnsi="Arial Narrow" w:cstheme="minorHAnsi"/>
              </w:rPr>
              <w:t>Garantía de calidad del servicio</w:t>
            </w:r>
          </w:p>
          <w:p w14:paraId="3178E094" w14:textId="77777777" w:rsidR="00072B1C" w:rsidRPr="0016144C" w:rsidRDefault="00072B1C" w:rsidP="00A70360">
            <w:pPr>
              <w:rPr>
                <w:rFonts w:ascii="Arial Narrow" w:hAnsi="Arial Narrow" w:cstheme="minorHAnsi"/>
              </w:rPr>
            </w:pPr>
          </w:p>
        </w:tc>
      </w:tr>
    </w:tbl>
    <w:p w14:paraId="5BCE3DE8" w14:textId="77777777" w:rsidR="00072B1C" w:rsidRPr="0016144C" w:rsidRDefault="00072B1C" w:rsidP="00072B1C">
      <w:pPr>
        <w:rPr>
          <w:rFonts w:ascii="Arial Narrow" w:hAnsi="Arial Narrow" w:cstheme="minorHAnsi"/>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16"/>
      </w:tblGrid>
      <w:tr w:rsidR="00072B1C" w:rsidRPr="0016144C" w14:paraId="074B08AA" w14:textId="77777777" w:rsidTr="00A70360">
        <w:trPr>
          <w:tblHeader/>
        </w:trPr>
        <w:tc>
          <w:tcPr>
            <w:tcW w:w="4531" w:type="dxa"/>
            <w:shd w:val="pct20" w:color="auto" w:fill="auto"/>
          </w:tcPr>
          <w:p w14:paraId="1229D37D"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lastRenderedPageBreak/>
              <w:t>¿CÓMO ADQUIEREN LAS ENTIDADES ESTATALES Y LAS EMPRESAS PRIVADAS ESTE BIEN, OBRA O SERVICIO?</w:t>
            </w:r>
          </w:p>
        </w:tc>
        <w:tc>
          <w:tcPr>
            <w:tcW w:w="5216" w:type="dxa"/>
            <w:shd w:val="pct20" w:color="auto" w:fill="auto"/>
          </w:tcPr>
          <w:p w14:paraId="69A30C98" w14:textId="77777777" w:rsidR="00072B1C" w:rsidRPr="0016144C" w:rsidRDefault="00072B1C" w:rsidP="00A70360">
            <w:pPr>
              <w:jc w:val="center"/>
              <w:rPr>
                <w:rFonts w:ascii="Arial Narrow" w:hAnsi="Arial Narrow" w:cstheme="minorHAnsi"/>
                <w:b/>
              </w:rPr>
            </w:pPr>
          </w:p>
          <w:p w14:paraId="2F27072D" w14:textId="77777777" w:rsidR="00072B1C" w:rsidRPr="0016144C" w:rsidRDefault="00072B1C" w:rsidP="00A70360">
            <w:pPr>
              <w:jc w:val="center"/>
              <w:rPr>
                <w:rFonts w:ascii="Arial Narrow" w:hAnsi="Arial Narrow" w:cstheme="minorHAnsi"/>
                <w:b/>
              </w:rPr>
            </w:pPr>
            <w:r w:rsidRPr="0016144C">
              <w:rPr>
                <w:rFonts w:ascii="Arial Narrow" w:hAnsi="Arial Narrow" w:cstheme="minorHAnsi"/>
                <w:b/>
              </w:rPr>
              <w:t>ANÁLISIS</w:t>
            </w:r>
          </w:p>
        </w:tc>
      </w:tr>
      <w:tr w:rsidR="00072B1C" w:rsidRPr="0016144C" w14:paraId="5F2B83C2" w14:textId="77777777" w:rsidTr="00A70360">
        <w:tc>
          <w:tcPr>
            <w:tcW w:w="4531" w:type="dxa"/>
            <w:shd w:val="clear" w:color="auto" w:fill="auto"/>
          </w:tcPr>
          <w:p w14:paraId="649827E4" w14:textId="77777777" w:rsidR="00072B1C" w:rsidRPr="0016144C" w:rsidRDefault="00072B1C" w:rsidP="00A70360">
            <w:pPr>
              <w:rPr>
                <w:rFonts w:ascii="Arial Narrow" w:hAnsi="Arial Narrow" w:cstheme="minorHAnsi"/>
              </w:rPr>
            </w:pPr>
            <w:r w:rsidRPr="0016144C">
              <w:rPr>
                <w:rFonts w:ascii="Arial Narrow" w:hAnsi="Arial Narrow" w:cstheme="minorHAnsi"/>
              </w:rPr>
              <w:t>Modalidad de selección del contratista.</w:t>
            </w:r>
          </w:p>
        </w:tc>
        <w:tc>
          <w:tcPr>
            <w:tcW w:w="5216" w:type="dxa"/>
            <w:shd w:val="clear" w:color="auto" w:fill="auto"/>
          </w:tcPr>
          <w:p w14:paraId="3C3F3044" w14:textId="77777777" w:rsidR="00072B1C" w:rsidRPr="0016144C" w:rsidRDefault="00072B1C" w:rsidP="00A70360">
            <w:pPr>
              <w:rPr>
                <w:rFonts w:ascii="Arial Narrow" w:hAnsi="Arial Narrow" w:cstheme="minorHAnsi"/>
              </w:rPr>
            </w:pPr>
            <w:r w:rsidRPr="0016144C">
              <w:rPr>
                <w:rFonts w:ascii="Arial Narrow" w:hAnsi="Arial Narrow" w:cstheme="minorHAnsi"/>
              </w:rPr>
              <w:t>Empresa Privada</w:t>
            </w:r>
          </w:p>
        </w:tc>
      </w:tr>
      <w:tr w:rsidR="00072B1C" w:rsidRPr="0016144C" w14:paraId="43FEC141" w14:textId="77777777" w:rsidTr="00A70360">
        <w:tc>
          <w:tcPr>
            <w:tcW w:w="4531" w:type="dxa"/>
            <w:shd w:val="clear" w:color="auto" w:fill="auto"/>
          </w:tcPr>
          <w:p w14:paraId="236A8843" w14:textId="77777777" w:rsidR="00072B1C" w:rsidRPr="0016144C" w:rsidRDefault="00072B1C" w:rsidP="00A70360">
            <w:pPr>
              <w:rPr>
                <w:rFonts w:ascii="Arial Narrow" w:hAnsi="Arial Narrow" w:cstheme="minorHAnsi"/>
              </w:rPr>
            </w:pPr>
            <w:r w:rsidRPr="0016144C">
              <w:rPr>
                <w:rFonts w:ascii="Arial Narrow" w:hAnsi="Arial Narrow" w:cstheme="minorHAnsi"/>
              </w:rPr>
              <w:t>Objeto del contrato</w:t>
            </w:r>
          </w:p>
        </w:tc>
        <w:tc>
          <w:tcPr>
            <w:tcW w:w="5216" w:type="dxa"/>
            <w:shd w:val="clear" w:color="auto" w:fill="auto"/>
          </w:tcPr>
          <w:p w14:paraId="48FA4390" w14:textId="77777777" w:rsidR="00072B1C" w:rsidRPr="0016144C" w:rsidRDefault="00072B1C" w:rsidP="00A70360">
            <w:pPr>
              <w:rPr>
                <w:rFonts w:ascii="Arial Narrow" w:hAnsi="Arial Narrow" w:cstheme="minorHAnsi"/>
              </w:rPr>
            </w:pPr>
            <w:r w:rsidRPr="0016144C">
              <w:rPr>
                <w:rFonts w:ascii="Arial Narrow" w:hAnsi="Arial Narrow" w:cstheme="minorHAnsi"/>
              </w:rPr>
              <w:t>Adquisición  sísmica programa CPE-6 2D</w:t>
            </w:r>
          </w:p>
        </w:tc>
      </w:tr>
      <w:tr w:rsidR="00072B1C" w:rsidRPr="0016144C" w14:paraId="5BD242D1" w14:textId="77777777" w:rsidTr="00A70360">
        <w:tc>
          <w:tcPr>
            <w:tcW w:w="4531" w:type="dxa"/>
            <w:shd w:val="clear" w:color="auto" w:fill="auto"/>
          </w:tcPr>
          <w:p w14:paraId="1F48C191" w14:textId="77777777" w:rsidR="00072B1C" w:rsidRPr="0016144C" w:rsidRDefault="00072B1C" w:rsidP="00A70360">
            <w:pPr>
              <w:rPr>
                <w:rFonts w:ascii="Arial Narrow" w:hAnsi="Arial Narrow" w:cstheme="minorHAnsi"/>
              </w:rPr>
            </w:pPr>
            <w:r w:rsidRPr="0016144C">
              <w:rPr>
                <w:rFonts w:ascii="Arial Narrow" w:hAnsi="Arial Narrow" w:cstheme="minorHAnsi"/>
              </w:rPr>
              <w:t>Cantidad del bien o servicio.</w:t>
            </w:r>
          </w:p>
        </w:tc>
        <w:tc>
          <w:tcPr>
            <w:tcW w:w="5216" w:type="dxa"/>
            <w:shd w:val="clear" w:color="auto" w:fill="auto"/>
          </w:tcPr>
          <w:p w14:paraId="4536A12E" w14:textId="77777777" w:rsidR="00072B1C" w:rsidRPr="0016144C" w:rsidRDefault="00072B1C" w:rsidP="00A70360">
            <w:pPr>
              <w:rPr>
                <w:rFonts w:ascii="Arial Narrow" w:hAnsi="Arial Narrow" w:cstheme="minorHAnsi"/>
              </w:rPr>
            </w:pPr>
            <w:r w:rsidRPr="0016144C">
              <w:rPr>
                <w:rFonts w:ascii="Arial Narrow" w:hAnsi="Arial Narrow" w:cstheme="minorHAnsi"/>
              </w:rPr>
              <w:t>687.30 km de sísmica 2D</w:t>
            </w:r>
          </w:p>
        </w:tc>
      </w:tr>
      <w:tr w:rsidR="00072B1C" w:rsidRPr="0016144C" w14:paraId="50EFF106" w14:textId="77777777" w:rsidTr="00A70360">
        <w:tc>
          <w:tcPr>
            <w:tcW w:w="4531" w:type="dxa"/>
            <w:shd w:val="clear" w:color="auto" w:fill="auto"/>
          </w:tcPr>
          <w:p w14:paraId="2C5A355A" w14:textId="77777777" w:rsidR="00072B1C" w:rsidRPr="0016144C" w:rsidRDefault="00072B1C" w:rsidP="00A70360">
            <w:pPr>
              <w:rPr>
                <w:rFonts w:ascii="Arial Narrow" w:hAnsi="Arial Narrow" w:cstheme="minorHAnsi"/>
              </w:rPr>
            </w:pPr>
            <w:r w:rsidRPr="0016144C">
              <w:rPr>
                <w:rFonts w:ascii="Arial Narrow" w:hAnsi="Arial Narrow" w:cstheme="minorHAnsi"/>
              </w:rPr>
              <w:t xml:space="preserve">Valor de los contratos </w:t>
            </w:r>
          </w:p>
        </w:tc>
        <w:tc>
          <w:tcPr>
            <w:tcW w:w="5216" w:type="dxa"/>
            <w:shd w:val="clear" w:color="auto" w:fill="auto"/>
          </w:tcPr>
          <w:p w14:paraId="1BBD86FA" w14:textId="77777777" w:rsidR="00072B1C" w:rsidRPr="0016144C" w:rsidRDefault="00072B1C" w:rsidP="00A70360">
            <w:pPr>
              <w:rPr>
                <w:rFonts w:ascii="Arial Narrow" w:hAnsi="Arial Narrow" w:cstheme="minorHAnsi"/>
              </w:rPr>
            </w:pPr>
            <w:r w:rsidRPr="0016144C">
              <w:rPr>
                <w:rFonts w:ascii="Arial Narrow" w:hAnsi="Arial Narrow" w:cstheme="minorHAnsi"/>
              </w:rPr>
              <w:t>$ 19.006.776.360</w:t>
            </w:r>
          </w:p>
        </w:tc>
      </w:tr>
      <w:tr w:rsidR="00072B1C" w:rsidRPr="0016144C" w14:paraId="62DB37FF" w14:textId="77777777" w:rsidTr="00A70360">
        <w:tc>
          <w:tcPr>
            <w:tcW w:w="4531" w:type="dxa"/>
            <w:shd w:val="clear" w:color="auto" w:fill="auto"/>
          </w:tcPr>
          <w:p w14:paraId="1FFE429B" w14:textId="77777777" w:rsidR="00072B1C" w:rsidRPr="0016144C" w:rsidRDefault="00072B1C" w:rsidP="00A70360">
            <w:pPr>
              <w:rPr>
                <w:rFonts w:ascii="Arial Narrow" w:hAnsi="Arial Narrow" w:cstheme="minorHAnsi"/>
              </w:rPr>
            </w:pPr>
            <w:r w:rsidRPr="0016144C">
              <w:rPr>
                <w:rFonts w:ascii="Arial Narrow" w:hAnsi="Arial Narrow" w:cstheme="minorHAnsi"/>
              </w:rPr>
              <w:t>Duración del contrato</w:t>
            </w:r>
          </w:p>
        </w:tc>
        <w:tc>
          <w:tcPr>
            <w:tcW w:w="5216" w:type="dxa"/>
            <w:shd w:val="clear" w:color="auto" w:fill="auto"/>
          </w:tcPr>
          <w:p w14:paraId="784DFC76" w14:textId="77777777" w:rsidR="00072B1C" w:rsidRPr="0016144C" w:rsidRDefault="00072B1C" w:rsidP="00A70360">
            <w:pPr>
              <w:rPr>
                <w:rFonts w:ascii="Arial Narrow" w:hAnsi="Arial Narrow" w:cstheme="minorHAnsi"/>
              </w:rPr>
            </w:pPr>
            <w:r w:rsidRPr="0016144C">
              <w:rPr>
                <w:rFonts w:ascii="Arial Narrow" w:hAnsi="Arial Narrow" w:cstheme="minorHAnsi"/>
              </w:rPr>
              <w:t>10 meses</w:t>
            </w:r>
          </w:p>
        </w:tc>
      </w:tr>
      <w:tr w:rsidR="00072B1C" w:rsidRPr="0016144C" w14:paraId="67C56E6B" w14:textId="77777777" w:rsidTr="00A70360">
        <w:tc>
          <w:tcPr>
            <w:tcW w:w="4531" w:type="dxa"/>
            <w:shd w:val="clear" w:color="auto" w:fill="auto"/>
          </w:tcPr>
          <w:p w14:paraId="0F0018AB" w14:textId="77777777" w:rsidR="00072B1C" w:rsidRPr="0016144C" w:rsidRDefault="00072B1C" w:rsidP="00A70360">
            <w:pPr>
              <w:rPr>
                <w:rFonts w:ascii="Arial Narrow" w:hAnsi="Arial Narrow" w:cstheme="minorHAnsi"/>
              </w:rPr>
            </w:pPr>
            <w:r w:rsidRPr="0016144C">
              <w:rPr>
                <w:rFonts w:ascii="Arial Narrow" w:hAnsi="Arial Narrow" w:cstheme="minorHAnsi"/>
              </w:rPr>
              <w:t>Empresa que contrato el servicio</w:t>
            </w:r>
          </w:p>
        </w:tc>
        <w:tc>
          <w:tcPr>
            <w:tcW w:w="5216" w:type="dxa"/>
            <w:shd w:val="clear" w:color="auto" w:fill="auto"/>
          </w:tcPr>
          <w:p w14:paraId="11BF023C" w14:textId="77777777" w:rsidR="00072B1C" w:rsidRPr="0016144C" w:rsidRDefault="00072B1C" w:rsidP="00A70360">
            <w:pPr>
              <w:rPr>
                <w:rFonts w:ascii="Arial Narrow" w:hAnsi="Arial Narrow" w:cstheme="minorHAnsi"/>
              </w:rPr>
            </w:pPr>
            <w:r w:rsidRPr="0016144C">
              <w:rPr>
                <w:rFonts w:ascii="Arial Narrow" w:hAnsi="Arial Narrow" w:cstheme="minorHAnsi"/>
              </w:rPr>
              <w:t>Pacific Rubiales Energy</w:t>
            </w:r>
          </w:p>
        </w:tc>
      </w:tr>
      <w:tr w:rsidR="00072B1C" w:rsidRPr="0016144C" w14:paraId="560E2C7C" w14:textId="77777777" w:rsidTr="00A70360">
        <w:tc>
          <w:tcPr>
            <w:tcW w:w="4531" w:type="dxa"/>
            <w:shd w:val="clear" w:color="auto" w:fill="auto"/>
          </w:tcPr>
          <w:p w14:paraId="1C29E8AC" w14:textId="77777777" w:rsidR="00072B1C" w:rsidRPr="0016144C" w:rsidRDefault="00072B1C" w:rsidP="00A70360">
            <w:pPr>
              <w:rPr>
                <w:rFonts w:ascii="Arial Narrow" w:hAnsi="Arial Narrow" w:cstheme="minorHAnsi"/>
              </w:rPr>
            </w:pPr>
            <w:r w:rsidRPr="0016144C">
              <w:rPr>
                <w:rFonts w:ascii="Arial Narrow" w:hAnsi="Arial Narrow" w:cstheme="minorHAnsi"/>
              </w:rPr>
              <w:t>Comportamiento de los contratistas, imposición de sanciones</w:t>
            </w:r>
          </w:p>
        </w:tc>
        <w:tc>
          <w:tcPr>
            <w:tcW w:w="5216" w:type="dxa"/>
            <w:shd w:val="clear" w:color="auto" w:fill="auto"/>
          </w:tcPr>
          <w:p w14:paraId="0ECFD43F" w14:textId="77777777" w:rsidR="00072B1C" w:rsidRPr="0016144C" w:rsidRDefault="00072B1C" w:rsidP="00A70360">
            <w:pPr>
              <w:rPr>
                <w:rFonts w:ascii="Arial Narrow" w:hAnsi="Arial Narrow" w:cstheme="minorHAnsi"/>
              </w:rPr>
            </w:pPr>
            <w:r w:rsidRPr="0016144C">
              <w:rPr>
                <w:rFonts w:ascii="Arial Narrow" w:hAnsi="Arial Narrow" w:cstheme="minorHAnsi"/>
              </w:rPr>
              <w:t>No se han impuesto sanciones durante la ejecución contractual.</w:t>
            </w:r>
          </w:p>
        </w:tc>
      </w:tr>
      <w:tr w:rsidR="00072B1C" w:rsidRPr="0016144C" w14:paraId="084CDED5" w14:textId="77777777" w:rsidTr="00A70360">
        <w:tc>
          <w:tcPr>
            <w:tcW w:w="4531" w:type="dxa"/>
            <w:shd w:val="clear" w:color="auto" w:fill="auto"/>
          </w:tcPr>
          <w:p w14:paraId="78CD6257" w14:textId="77777777" w:rsidR="00072B1C" w:rsidRPr="0016144C" w:rsidRDefault="00072B1C" w:rsidP="00A70360">
            <w:pPr>
              <w:rPr>
                <w:rFonts w:ascii="Arial Narrow" w:hAnsi="Arial Narrow" w:cstheme="minorHAnsi"/>
              </w:rPr>
            </w:pPr>
            <w:r w:rsidRPr="0016144C">
              <w:rPr>
                <w:rFonts w:ascii="Arial Narrow" w:hAnsi="Arial Narrow" w:cstheme="minorHAnsi"/>
              </w:rPr>
              <w:t>Garantías exigidas en los Proceso de Contratación y siniestros.</w:t>
            </w:r>
          </w:p>
        </w:tc>
        <w:tc>
          <w:tcPr>
            <w:tcW w:w="5216" w:type="dxa"/>
            <w:shd w:val="clear" w:color="auto" w:fill="auto"/>
          </w:tcPr>
          <w:p w14:paraId="7A42A6E0" w14:textId="77777777" w:rsidR="00072B1C" w:rsidRPr="0016144C" w:rsidRDefault="00072B1C" w:rsidP="00A70360">
            <w:pPr>
              <w:pStyle w:val="Prrafodelista"/>
              <w:numPr>
                <w:ilvl w:val="0"/>
                <w:numId w:val="2"/>
              </w:numPr>
              <w:spacing w:after="0" w:line="240" w:lineRule="auto"/>
              <w:jc w:val="both"/>
              <w:rPr>
                <w:rFonts w:ascii="Arial Narrow" w:hAnsi="Arial Narrow" w:cstheme="minorHAnsi"/>
              </w:rPr>
            </w:pPr>
            <w:r w:rsidRPr="0016144C">
              <w:rPr>
                <w:rFonts w:ascii="Arial Narrow" w:hAnsi="Arial Narrow" w:cstheme="minorHAnsi"/>
              </w:rPr>
              <w:t xml:space="preserve">Garantía de cumplimiento </w:t>
            </w:r>
          </w:p>
          <w:p w14:paraId="72CEF2FE" w14:textId="0331A6ED" w:rsidR="00072B1C" w:rsidRPr="0016144C" w:rsidRDefault="00072B1C" w:rsidP="009D6CB1">
            <w:pPr>
              <w:pStyle w:val="Prrafodelista"/>
              <w:numPr>
                <w:ilvl w:val="0"/>
                <w:numId w:val="2"/>
              </w:numPr>
              <w:spacing w:after="0" w:line="240" w:lineRule="auto"/>
              <w:jc w:val="both"/>
              <w:rPr>
                <w:rFonts w:ascii="Arial Narrow" w:hAnsi="Arial Narrow" w:cstheme="minorHAnsi"/>
                <w:lang w:val="es-ES_tradnl"/>
              </w:rPr>
            </w:pPr>
            <w:r w:rsidRPr="0016144C">
              <w:rPr>
                <w:rFonts w:ascii="Arial Narrow" w:hAnsi="Arial Narrow" w:cstheme="minorHAnsi"/>
                <w:lang w:val="es-ES_tradnl"/>
              </w:rPr>
              <w:t>Garantía de calidad del servicio</w:t>
            </w:r>
          </w:p>
        </w:tc>
      </w:tr>
    </w:tbl>
    <w:p w14:paraId="6EBA131B" w14:textId="77777777" w:rsidR="008B0F7C" w:rsidRPr="0016144C" w:rsidRDefault="008B0F7C" w:rsidP="009D6CB1">
      <w:pPr>
        <w:rPr>
          <w:rFonts w:ascii="Arial Narrow" w:hAnsi="Arial Narrow"/>
          <w:lang w:val="es-ES_tradnl"/>
        </w:rPr>
      </w:pPr>
    </w:p>
    <w:sectPr w:rsidR="008B0F7C" w:rsidRPr="0016144C">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2F42B" w14:textId="77777777" w:rsidR="00083530" w:rsidRDefault="00083530" w:rsidP="00DD20A2">
      <w:r>
        <w:separator/>
      </w:r>
    </w:p>
  </w:endnote>
  <w:endnote w:type="continuationSeparator" w:id="0">
    <w:p w14:paraId="37E32B22" w14:textId="77777777" w:rsidR="00083530" w:rsidRDefault="00083530" w:rsidP="00DD2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7983A" w14:textId="77777777" w:rsidR="00083530" w:rsidRPr="00DD20A2" w:rsidRDefault="00083530" w:rsidP="00DD20A2">
    <w:pPr>
      <w:pStyle w:val="Piedepgina"/>
      <w:jc w:val="center"/>
      <w:rPr>
        <w:rFonts w:ascii="Arial Narrow" w:hAnsi="Arial Narrow" w:cs="Arial Narrow"/>
        <w:sz w:val="16"/>
        <w:szCs w:val="16"/>
        <w:lang w:val="es-ES_tradnl"/>
      </w:rPr>
    </w:pPr>
    <w:r>
      <w:tab/>
    </w:r>
    <w:r>
      <w:rPr>
        <w:rFonts w:ascii="Arial Narrow" w:hAnsi="Arial Narrow" w:cs="Arial Narrow"/>
        <w:sz w:val="15"/>
        <w:szCs w:val="15"/>
      </w:rPr>
      <w:tab/>
    </w:r>
    <w:r w:rsidRPr="00DD20A2">
      <w:rPr>
        <w:rFonts w:ascii="Arial Narrow" w:hAnsi="Arial Narrow" w:cs="Arial Narrow"/>
        <w:sz w:val="15"/>
        <w:szCs w:val="15"/>
        <w:lang w:val="es-ES_tradnl"/>
      </w:rPr>
      <w:t>|</w:t>
    </w:r>
  </w:p>
  <w:p w14:paraId="47D7AEC1" w14:textId="77777777" w:rsidR="00083530" w:rsidRPr="00DD20A2" w:rsidRDefault="00083530" w:rsidP="00DD20A2">
    <w:pPr>
      <w:pStyle w:val="Piedepgina"/>
      <w:jc w:val="center"/>
      <w:rPr>
        <w:rFonts w:ascii="Arial" w:hAnsi="Arial" w:cs="Arial"/>
        <w:color w:val="000000" w:themeColor="text1"/>
        <w:sz w:val="14"/>
        <w:szCs w:val="14"/>
        <w:lang w:val="es-ES_tradnl"/>
      </w:rPr>
    </w:pPr>
    <w:r w:rsidRPr="00DD20A2">
      <w:rPr>
        <w:rFonts w:ascii="Arial" w:hAnsi="Arial" w:cs="Arial"/>
        <w:color w:val="000000" w:themeColor="text1"/>
        <w:sz w:val="14"/>
        <w:szCs w:val="14"/>
        <w:lang w:val="es-ES_tradnl"/>
      </w:rPr>
      <w:t>Avenida Calle 26 No. 59 – 65 Piso 2, Edificio de la Cámara Colombiana de la Infraestructura -  Bogotá D.C.  - Colombia</w:t>
    </w:r>
  </w:p>
  <w:p w14:paraId="3857F91B" w14:textId="77777777" w:rsidR="00083530" w:rsidRPr="00DD20A2" w:rsidRDefault="00083530" w:rsidP="00DD20A2">
    <w:pPr>
      <w:pStyle w:val="Piedepgina"/>
      <w:jc w:val="center"/>
      <w:rPr>
        <w:rFonts w:ascii="Arial" w:hAnsi="Arial" w:cs="Arial"/>
        <w:sz w:val="14"/>
        <w:szCs w:val="14"/>
        <w:lang w:val="es-ES_tradnl"/>
      </w:rPr>
    </w:pPr>
    <w:r w:rsidRPr="00DD20A2">
      <w:rPr>
        <w:rFonts w:ascii="Arial" w:hAnsi="Arial" w:cs="Arial"/>
        <w:color w:val="000000" w:themeColor="text1"/>
        <w:sz w:val="14"/>
        <w:szCs w:val="14"/>
        <w:lang w:val="es-ES_tradnl"/>
      </w:rPr>
      <w:t xml:space="preserve">Teléfono (PBX): (57+1)  593 17 17,  </w:t>
    </w:r>
    <w:hyperlink r:id="rId1" w:tgtFrame="_blank" w:history="1">
      <w:r w:rsidRPr="00DD20A2">
        <w:rPr>
          <w:rStyle w:val="Hipervnculo"/>
          <w:rFonts w:ascii="Arial" w:hAnsi="Arial" w:cs="Arial"/>
          <w:color w:val="000000" w:themeColor="text1"/>
          <w:sz w:val="14"/>
          <w:szCs w:val="14"/>
          <w:lang w:val="es-ES_tradnl"/>
        </w:rPr>
        <w:t>www.anh.gov.co</w:t>
      </w:r>
    </w:hyperlink>
    <w:r w:rsidRPr="00DD20A2">
      <w:rPr>
        <w:rStyle w:val="Hipervnculo"/>
        <w:rFonts w:ascii="Arial" w:hAnsi="Arial" w:cs="Arial"/>
        <w:color w:val="000000" w:themeColor="text1"/>
        <w:sz w:val="14"/>
        <w:szCs w:val="14"/>
        <w:lang w:val="es-ES_tradnl"/>
      </w:rPr>
      <w:t xml:space="preserve">, </w:t>
    </w:r>
    <w:hyperlink r:id="rId2" w:tgtFrame="_blank" w:history="1">
      <w:r w:rsidRPr="00DD20A2">
        <w:rPr>
          <w:rStyle w:val="Hipervnculo"/>
          <w:rFonts w:ascii="Arial" w:hAnsi="Arial" w:cs="Arial"/>
          <w:color w:val="000000" w:themeColor="text1"/>
          <w:sz w:val="14"/>
          <w:szCs w:val="14"/>
          <w:lang w:val="es-ES_tradnl"/>
        </w:rPr>
        <w:t>Info@anh.gov.co</w:t>
      </w:r>
    </w:hyperlink>
    <w:r w:rsidRPr="00DD20A2">
      <w:rPr>
        <w:rStyle w:val="Hipervnculo"/>
        <w:rFonts w:ascii="Arial" w:hAnsi="Arial" w:cs="Arial"/>
        <w:color w:val="000000" w:themeColor="text1"/>
        <w:sz w:val="14"/>
        <w:szCs w:val="14"/>
        <w:lang w:val="es-ES_tradnl"/>
      </w:rPr>
      <w:t>, Código Postal: 111321.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F429D" w14:textId="77777777" w:rsidR="00083530" w:rsidRDefault="00083530" w:rsidP="00DD20A2">
      <w:r>
        <w:separator/>
      </w:r>
    </w:p>
  </w:footnote>
  <w:footnote w:type="continuationSeparator" w:id="0">
    <w:p w14:paraId="68C3880E" w14:textId="77777777" w:rsidR="00083530" w:rsidRDefault="00083530" w:rsidP="00DD2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04" w:type="dxa"/>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left w:w="60" w:type="dxa"/>
        <w:right w:w="60" w:type="dxa"/>
      </w:tblCellMar>
      <w:tblLook w:val="00A0" w:firstRow="1" w:lastRow="0" w:firstColumn="1" w:lastColumn="0" w:noHBand="0" w:noVBand="0"/>
    </w:tblPr>
    <w:tblGrid>
      <w:gridCol w:w="2441"/>
      <w:gridCol w:w="7276"/>
      <w:gridCol w:w="1387"/>
    </w:tblGrid>
    <w:tr w:rsidR="00083530" w:rsidRPr="00DD20A2" w14:paraId="051AB708" w14:textId="77777777" w:rsidTr="00DD20A2">
      <w:trPr>
        <w:trHeight w:val="1408"/>
        <w:jc w:val="center"/>
      </w:trPr>
      <w:tc>
        <w:tcPr>
          <w:tcW w:w="2441" w:type="dxa"/>
        </w:tcPr>
        <w:p w14:paraId="47A97616" w14:textId="77777777" w:rsidR="00083530" w:rsidRDefault="00083530" w:rsidP="00DD20A2">
          <w:pPr>
            <w:pStyle w:val="Encabezado"/>
            <w:rPr>
              <w:sz w:val="14"/>
              <w:szCs w:val="14"/>
            </w:rPr>
          </w:pPr>
        </w:p>
        <w:p w14:paraId="4B23F705" w14:textId="77777777" w:rsidR="00083530" w:rsidRDefault="00083530" w:rsidP="00DD20A2">
          <w:pPr>
            <w:pStyle w:val="Encabezado"/>
            <w:rPr>
              <w:sz w:val="14"/>
              <w:szCs w:val="14"/>
            </w:rPr>
          </w:pPr>
          <w:r>
            <w:rPr>
              <w:noProof/>
              <w:lang w:val="es-CO" w:eastAsia="es-CO"/>
            </w:rPr>
            <w:drawing>
              <wp:inline distT="0" distB="0" distL="0" distR="0" wp14:anchorId="4983DFA9" wp14:editId="632834E1">
                <wp:extent cx="1447800" cy="63739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rcRect/>
                        <a:stretch>
                          <a:fillRect/>
                        </a:stretch>
                      </pic:blipFill>
                      <pic:spPr>
                        <a:xfrm>
                          <a:off x="0" y="0"/>
                          <a:ext cx="1447800" cy="637397"/>
                        </a:xfrm>
                        <a:prstGeom prst="rect">
                          <a:avLst/>
                        </a:prstGeom>
                        <a:noFill/>
                        <a:ln>
                          <a:noFill/>
                        </a:ln>
                      </pic:spPr>
                    </pic:pic>
                  </a:graphicData>
                </a:graphic>
              </wp:inline>
            </w:drawing>
          </w:r>
        </w:p>
      </w:tc>
      <w:tc>
        <w:tcPr>
          <w:tcW w:w="7276" w:type="dxa"/>
          <w:vAlign w:val="center"/>
        </w:tcPr>
        <w:p w14:paraId="3DC84A2A" w14:textId="77777777" w:rsidR="00083530" w:rsidRPr="00DD20A2" w:rsidRDefault="00083530" w:rsidP="00DD20A2">
          <w:pPr>
            <w:pStyle w:val="Encabezado"/>
            <w:jc w:val="center"/>
            <w:rPr>
              <w:rFonts w:ascii="Arial" w:hAnsi="Arial" w:cs="Arial"/>
              <w:b/>
              <w:lang w:val="es-ES_tradnl"/>
            </w:rPr>
          </w:pPr>
          <w:r w:rsidRPr="00DD20A2">
            <w:rPr>
              <w:rFonts w:ascii="Arial" w:hAnsi="Arial" w:cs="Arial"/>
              <w:b/>
              <w:lang w:val="es-ES_tradnl"/>
            </w:rPr>
            <w:t>AGENCIA NACIONAL DE HIDROCARBUROS</w:t>
          </w:r>
        </w:p>
        <w:p w14:paraId="47D214CF" w14:textId="77777777" w:rsidR="00083530" w:rsidRDefault="00083530" w:rsidP="00DD20A2">
          <w:pPr>
            <w:pStyle w:val="Encabezado"/>
            <w:jc w:val="center"/>
            <w:rPr>
              <w:rFonts w:ascii="Arial" w:hAnsi="Arial" w:cs="Arial"/>
              <w:sz w:val="20"/>
              <w:szCs w:val="20"/>
              <w:lang w:val="es-ES_tradnl"/>
            </w:rPr>
          </w:pPr>
          <w:r>
            <w:rPr>
              <w:rFonts w:ascii="Arial" w:hAnsi="Arial" w:cs="Arial"/>
              <w:sz w:val="20"/>
              <w:szCs w:val="20"/>
              <w:lang w:val="es-ES_tradnl"/>
            </w:rPr>
            <w:t>ANEXO 4</w:t>
          </w:r>
        </w:p>
        <w:p w14:paraId="61752416" w14:textId="03858EC3" w:rsidR="00083530" w:rsidRPr="00DD20A2" w:rsidRDefault="00083530" w:rsidP="00DD20A2">
          <w:pPr>
            <w:pStyle w:val="Encabezado"/>
            <w:jc w:val="center"/>
            <w:rPr>
              <w:rFonts w:ascii="Arial" w:hAnsi="Arial" w:cs="Arial"/>
              <w:sz w:val="20"/>
              <w:szCs w:val="20"/>
              <w:lang w:val="es-ES_tradnl"/>
            </w:rPr>
          </w:pPr>
          <w:r>
            <w:rPr>
              <w:rFonts w:ascii="Arial" w:hAnsi="Arial" w:cs="Arial"/>
              <w:sz w:val="20"/>
              <w:szCs w:val="20"/>
              <w:lang w:val="es-ES_tradnl"/>
            </w:rPr>
            <w:t>ANÁLISIS DEL SECTOR</w:t>
          </w:r>
        </w:p>
      </w:tc>
      <w:tc>
        <w:tcPr>
          <w:tcW w:w="1387" w:type="dxa"/>
          <w:vAlign w:val="center"/>
        </w:tcPr>
        <w:p w14:paraId="65F6467E" w14:textId="77777777" w:rsidR="00083530" w:rsidRPr="00DD20A2" w:rsidRDefault="00083530" w:rsidP="00DD20A2">
          <w:pPr>
            <w:pStyle w:val="Encabezado"/>
            <w:jc w:val="center"/>
            <w:rPr>
              <w:rFonts w:ascii="Arial" w:hAnsi="Arial" w:cs="Arial"/>
              <w:sz w:val="18"/>
              <w:szCs w:val="18"/>
            </w:rPr>
          </w:pPr>
          <w:r w:rsidRPr="00DD20A2">
            <w:rPr>
              <w:rFonts w:ascii="Arial" w:hAnsi="Arial" w:cs="Arial"/>
              <w:sz w:val="18"/>
              <w:szCs w:val="18"/>
            </w:rPr>
            <w:t>19/02/2019</w:t>
          </w:r>
        </w:p>
        <w:p w14:paraId="33FB3C32" w14:textId="4EB94F4C" w:rsidR="00083530" w:rsidRPr="00DD20A2" w:rsidRDefault="00083530" w:rsidP="00DD20A2">
          <w:pPr>
            <w:pStyle w:val="Encabezado"/>
            <w:jc w:val="center"/>
            <w:rPr>
              <w:rFonts w:ascii="Arial" w:hAnsi="Arial" w:cs="Arial"/>
              <w:sz w:val="18"/>
              <w:szCs w:val="18"/>
              <w:lang w:val="es-ES_tradnl"/>
            </w:rPr>
          </w:pPr>
          <w:r w:rsidRPr="00DD20A2">
            <w:rPr>
              <w:rFonts w:ascii="Arial" w:hAnsi="Arial" w:cs="Arial"/>
              <w:sz w:val="18"/>
              <w:szCs w:val="18"/>
            </w:rPr>
            <w:t xml:space="preserve">Página </w:t>
          </w:r>
          <w:r w:rsidRPr="00DD20A2">
            <w:rPr>
              <w:rFonts w:ascii="Arial" w:hAnsi="Arial" w:cs="Arial"/>
              <w:sz w:val="18"/>
              <w:szCs w:val="18"/>
            </w:rPr>
            <w:fldChar w:fldCharType="begin"/>
          </w:r>
          <w:r w:rsidRPr="00DD20A2">
            <w:rPr>
              <w:rFonts w:ascii="Arial" w:hAnsi="Arial" w:cs="Arial"/>
              <w:sz w:val="18"/>
              <w:szCs w:val="18"/>
            </w:rPr>
            <w:instrText>PAGE \* Arabic</w:instrText>
          </w:r>
          <w:r w:rsidRPr="00DD20A2">
            <w:rPr>
              <w:rFonts w:ascii="Arial" w:hAnsi="Arial" w:cs="Arial"/>
              <w:sz w:val="18"/>
              <w:szCs w:val="18"/>
            </w:rPr>
            <w:fldChar w:fldCharType="separate"/>
          </w:r>
          <w:r w:rsidR="00E24A4A">
            <w:rPr>
              <w:rFonts w:ascii="Arial" w:hAnsi="Arial" w:cs="Arial"/>
              <w:noProof/>
              <w:sz w:val="18"/>
              <w:szCs w:val="18"/>
            </w:rPr>
            <w:t>10</w:t>
          </w:r>
          <w:r w:rsidRPr="00DD20A2">
            <w:rPr>
              <w:rFonts w:ascii="Arial" w:hAnsi="Arial" w:cs="Arial"/>
              <w:sz w:val="18"/>
              <w:szCs w:val="18"/>
            </w:rPr>
            <w:fldChar w:fldCharType="end"/>
          </w:r>
          <w:r w:rsidRPr="00DD20A2">
            <w:rPr>
              <w:rFonts w:ascii="Arial" w:hAnsi="Arial" w:cs="Arial"/>
              <w:sz w:val="18"/>
              <w:szCs w:val="18"/>
            </w:rPr>
            <w:t xml:space="preserve"> de </w:t>
          </w:r>
          <w:r w:rsidRPr="00DD20A2">
            <w:rPr>
              <w:rFonts w:ascii="Arial" w:hAnsi="Arial" w:cs="Arial"/>
              <w:sz w:val="18"/>
              <w:szCs w:val="18"/>
            </w:rPr>
            <w:fldChar w:fldCharType="begin"/>
          </w:r>
          <w:r w:rsidRPr="00DD20A2">
            <w:rPr>
              <w:rFonts w:ascii="Arial" w:hAnsi="Arial" w:cs="Arial"/>
              <w:sz w:val="18"/>
              <w:szCs w:val="18"/>
            </w:rPr>
            <w:instrText>NUMPAGES \* Arabic</w:instrText>
          </w:r>
          <w:r w:rsidRPr="00DD20A2">
            <w:rPr>
              <w:rFonts w:ascii="Arial" w:hAnsi="Arial" w:cs="Arial"/>
              <w:sz w:val="18"/>
              <w:szCs w:val="18"/>
            </w:rPr>
            <w:fldChar w:fldCharType="separate"/>
          </w:r>
          <w:r w:rsidR="00E24A4A">
            <w:rPr>
              <w:rFonts w:ascii="Arial" w:hAnsi="Arial" w:cs="Arial"/>
              <w:noProof/>
              <w:sz w:val="18"/>
              <w:szCs w:val="18"/>
            </w:rPr>
            <w:t>14</w:t>
          </w:r>
          <w:r w:rsidRPr="00DD20A2">
            <w:rPr>
              <w:rFonts w:ascii="Arial" w:hAnsi="Arial" w:cs="Arial"/>
              <w:sz w:val="18"/>
              <w:szCs w:val="18"/>
            </w:rPr>
            <w:fldChar w:fldCharType="end"/>
          </w:r>
        </w:p>
        <w:p w14:paraId="48411DA2" w14:textId="77777777" w:rsidR="00083530" w:rsidRPr="00DD20A2" w:rsidRDefault="00083530" w:rsidP="00DD20A2">
          <w:pPr>
            <w:pStyle w:val="Encabezado"/>
            <w:rPr>
              <w:rFonts w:ascii="Arial" w:hAnsi="Arial" w:cs="Arial"/>
            </w:rPr>
          </w:pPr>
        </w:p>
      </w:tc>
    </w:tr>
  </w:tbl>
  <w:p w14:paraId="6CEC65F3" w14:textId="77777777" w:rsidR="00083530" w:rsidRPr="00DD20A2" w:rsidRDefault="00083530" w:rsidP="00DD20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B6FEF"/>
    <w:multiLevelType w:val="hybridMultilevel"/>
    <w:tmpl w:val="CA5A62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1E1EA1"/>
    <w:multiLevelType w:val="hybridMultilevel"/>
    <w:tmpl w:val="6AFE2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1158C"/>
    <w:multiLevelType w:val="hybridMultilevel"/>
    <w:tmpl w:val="9230B140"/>
    <w:lvl w:ilvl="0" w:tplc="99BA1F22">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4029D7"/>
    <w:multiLevelType w:val="hybridMultilevel"/>
    <w:tmpl w:val="7E8AD8C6"/>
    <w:lvl w:ilvl="0" w:tplc="47FE64C6">
      <w:start w:val="14"/>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5259B9"/>
    <w:multiLevelType w:val="hybridMultilevel"/>
    <w:tmpl w:val="CA5A62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BB14A9"/>
    <w:multiLevelType w:val="hybridMultilevel"/>
    <w:tmpl w:val="9FE2322E"/>
    <w:lvl w:ilvl="0" w:tplc="99BA1F22">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08362A"/>
    <w:multiLevelType w:val="hybridMultilevel"/>
    <w:tmpl w:val="752C74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DD20C8"/>
    <w:multiLevelType w:val="hybridMultilevel"/>
    <w:tmpl w:val="5BA0873A"/>
    <w:lvl w:ilvl="0" w:tplc="6610EBB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336C88"/>
    <w:multiLevelType w:val="hybridMultilevel"/>
    <w:tmpl w:val="CBF28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3679EB"/>
    <w:multiLevelType w:val="hybridMultilevel"/>
    <w:tmpl w:val="01B4B6FA"/>
    <w:lvl w:ilvl="0" w:tplc="99BA1F22">
      <w:numFmt w:val="bullet"/>
      <w:lvlText w:val="-"/>
      <w:lvlJc w:val="left"/>
      <w:pPr>
        <w:ind w:left="1440" w:hanging="360"/>
      </w:pPr>
      <w:rPr>
        <w:rFonts w:ascii="Arial Narrow" w:eastAsia="Times New Roman" w:hAnsi="Arial Narrow"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EB9050C"/>
    <w:multiLevelType w:val="hybridMultilevel"/>
    <w:tmpl w:val="B31241B6"/>
    <w:lvl w:ilvl="0" w:tplc="E22676FA">
      <w:start w:val="2"/>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C3102FD"/>
    <w:multiLevelType w:val="hybridMultilevel"/>
    <w:tmpl w:val="E4DE93F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3CD5F5B"/>
    <w:multiLevelType w:val="hybridMultilevel"/>
    <w:tmpl w:val="D21C1632"/>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3" w15:restartNumberingAfterBreak="0">
    <w:nsid w:val="795C2249"/>
    <w:multiLevelType w:val="hybridMultilevel"/>
    <w:tmpl w:val="BC1AD814"/>
    <w:lvl w:ilvl="0" w:tplc="E22676FA">
      <w:start w:val="2"/>
      <w:numFmt w:val="bullet"/>
      <w:lvlText w:val="-"/>
      <w:lvlJc w:val="left"/>
      <w:pPr>
        <w:ind w:left="360" w:hanging="360"/>
      </w:pPr>
      <w:rPr>
        <w:rFonts w:ascii="Calibri" w:eastAsia="Calibri"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7CEA7EC4"/>
    <w:multiLevelType w:val="hybridMultilevel"/>
    <w:tmpl w:val="C668274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EBD6DA6"/>
    <w:multiLevelType w:val="hybridMultilevel"/>
    <w:tmpl w:val="5C685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3"/>
  </w:num>
  <w:num w:numId="3">
    <w:abstractNumId w:val="3"/>
  </w:num>
  <w:num w:numId="4">
    <w:abstractNumId w:val="10"/>
  </w:num>
  <w:num w:numId="5">
    <w:abstractNumId w:val="6"/>
  </w:num>
  <w:num w:numId="6">
    <w:abstractNumId w:val="7"/>
  </w:num>
  <w:num w:numId="7">
    <w:abstractNumId w:val="1"/>
  </w:num>
  <w:num w:numId="8">
    <w:abstractNumId w:val="5"/>
  </w:num>
  <w:num w:numId="9">
    <w:abstractNumId w:val="2"/>
  </w:num>
  <w:num w:numId="10">
    <w:abstractNumId w:val="9"/>
  </w:num>
  <w:num w:numId="11">
    <w:abstractNumId w:val="12"/>
  </w:num>
  <w:num w:numId="12">
    <w:abstractNumId w:val="0"/>
  </w:num>
  <w:num w:numId="13">
    <w:abstractNumId w:val="4"/>
  </w:num>
  <w:num w:numId="14">
    <w:abstractNumId w:val="14"/>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0A2"/>
    <w:rsid w:val="00007165"/>
    <w:rsid w:val="00072B1C"/>
    <w:rsid w:val="00083530"/>
    <w:rsid w:val="000944BA"/>
    <w:rsid w:val="001008B9"/>
    <w:rsid w:val="001050BA"/>
    <w:rsid w:val="00122587"/>
    <w:rsid w:val="00132374"/>
    <w:rsid w:val="001613D7"/>
    <w:rsid w:val="0016144C"/>
    <w:rsid w:val="001633DF"/>
    <w:rsid w:val="00172D67"/>
    <w:rsid w:val="001C5CB3"/>
    <w:rsid w:val="001E2819"/>
    <w:rsid w:val="001E4D73"/>
    <w:rsid w:val="00247B02"/>
    <w:rsid w:val="002604CB"/>
    <w:rsid w:val="002728C6"/>
    <w:rsid w:val="002B1D2B"/>
    <w:rsid w:val="002D5797"/>
    <w:rsid w:val="00321C68"/>
    <w:rsid w:val="00323315"/>
    <w:rsid w:val="003252AE"/>
    <w:rsid w:val="003471CD"/>
    <w:rsid w:val="00465AEE"/>
    <w:rsid w:val="00466D3A"/>
    <w:rsid w:val="00494643"/>
    <w:rsid w:val="004A3D65"/>
    <w:rsid w:val="005575A7"/>
    <w:rsid w:val="005771F7"/>
    <w:rsid w:val="005E09E0"/>
    <w:rsid w:val="005E1F10"/>
    <w:rsid w:val="005F6D20"/>
    <w:rsid w:val="006136F6"/>
    <w:rsid w:val="006215A7"/>
    <w:rsid w:val="00647CB9"/>
    <w:rsid w:val="00650862"/>
    <w:rsid w:val="00651B8F"/>
    <w:rsid w:val="006C032B"/>
    <w:rsid w:val="006E7CBE"/>
    <w:rsid w:val="00703F39"/>
    <w:rsid w:val="00780475"/>
    <w:rsid w:val="00792ED1"/>
    <w:rsid w:val="007A2687"/>
    <w:rsid w:val="007A3537"/>
    <w:rsid w:val="00807E45"/>
    <w:rsid w:val="00820B78"/>
    <w:rsid w:val="00820E23"/>
    <w:rsid w:val="00841C58"/>
    <w:rsid w:val="00863FE2"/>
    <w:rsid w:val="008833FB"/>
    <w:rsid w:val="008B0F7C"/>
    <w:rsid w:val="008B330E"/>
    <w:rsid w:val="008B7FCC"/>
    <w:rsid w:val="009448AE"/>
    <w:rsid w:val="00992C33"/>
    <w:rsid w:val="009D6CB1"/>
    <w:rsid w:val="009F4995"/>
    <w:rsid w:val="00A60BE2"/>
    <w:rsid w:val="00A70360"/>
    <w:rsid w:val="00AA3364"/>
    <w:rsid w:val="00AD4FAE"/>
    <w:rsid w:val="00B12AAA"/>
    <w:rsid w:val="00B13CCB"/>
    <w:rsid w:val="00B401A5"/>
    <w:rsid w:val="00B460C9"/>
    <w:rsid w:val="00B54A3E"/>
    <w:rsid w:val="00B64318"/>
    <w:rsid w:val="00B64973"/>
    <w:rsid w:val="00B87796"/>
    <w:rsid w:val="00BC5CAF"/>
    <w:rsid w:val="00C020D6"/>
    <w:rsid w:val="00C05AD7"/>
    <w:rsid w:val="00CD7D1A"/>
    <w:rsid w:val="00D31FEE"/>
    <w:rsid w:val="00D7437D"/>
    <w:rsid w:val="00D77519"/>
    <w:rsid w:val="00D9249B"/>
    <w:rsid w:val="00DD20A2"/>
    <w:rsid w:val="00DD4F9D"/>
    <w:rsid w:val="00E24A4A"/>
    <w:rsid w:val="00EA0976"/>
    <w:rsid w:val="00EF6D0C"/>
    <w:rsid w:val="00F06EEE"/>
    <w:rsid w:val="00F25CA2"/>
    <w:rsid w:val="00F82085"/>
    <w:rsid w:val="00FA4C03"/>
    <w:rsid w:val="00FB4860"/>
    <w:rsid w:val="00FE1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0F8D4E7"/>
  <w15:chartTrackingRefBased/>
  <w15:docId w15:val="{6CA130DF-CC2F-4E1D-8490-80AD4921A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5CAF"/>
    <w:pPr>
      <w:spacing w:after="0" w:line="240" w:lineRule="auto"/>
      <w:jc w:val="both"/>
    </w:pPr>
    <w:rPr>
      <w:rFonts w:eastAsia="Times New Roman" w:cs="Calibri"/>
      <w:color w:val="00000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20A2"/>
    <w:pPr>
      <w:tabs>
        <w:tab w:val="center" w:pos="4419"/>
        <w:tab w:val="right" w:pos="8838"/>
      </w:tabs>
      <w:jc w:val="left"/>
    </w:pPr>
    <w:rPr>
      <w:rFonts w:eastAsiaTheme="minorHAnsi" w:cstheme="minorBidi"/>
      <w:color w:val="auto"/>
      <w:lang w:val="en-US" w:eastAsia="en-US"/>
    </w:rPr>
  </w:style>
  <w:style w:type="character" w:customStyle="1" w:styleId="EncabezadoCar">
    <w:name w:val="Encabezado Car"/>
    <w:basedOn w:val="Fuentedeprrafopredeter"/>
    <w:link w:val="Encabezado"/>
    <w:uiPriority w:val="99"/>
    <w:rsid w:val="00DD20A2"/>
  </w:style>
  <w:style w:type="paragraph" w:styleId="Piedepgina">
    <w:name w:val="footer"/>
    <w:basedOn w:val="Normal"/>
    <w:link w:val="PiedepginaCar"/>
    <w:uiPriority w:val="99"/>
    <w:unhideWhenUsed/>
    <w:rsid w:val="00DD20A2"/>
    <w:pPr>
      <w:tabs>
        <w:tab w:val="center" w:pos="4419"/>
        <w:tab w:val="right" w:pos="8838"/>
      </w:tabs>
      <w:jc w:val="left"/>
    </w:pPr>
    <w:rPr>
      <w:rFonts w:eastAsiaTheme="minorHAnsi" w:cstheme="minorBidi"/>
      <w:color w:val="auto"/>
      <w:lang w:val="en-US" w:eastAsia="en-US"/>
    </w:rPr>
  </w:style>
  <w:style w:type="character" w:customStyle="1" w:styleId="PiedepginaCar">
    <w:name w:val="Pie de página Car"/>
    <w:basedOn w:val="Fuentedeprrafopredeter"/>
    <w:link w:val="Piedepgina"/>
    <w:uiPriority w:val="99"/>
    <w:rsid w:val="00DD20A2"/>
  </w:style>
  <w:style w:type="character" w:styleId="Hipervnculo">
    <w:name w:val="Hyperlink"/>
    <w:uiPriority w:val="99"/>
    <w:rsid w:val="00DD20A2"/>
    <w:rPr>
      <w:rFonts w:ascii="Times New Roman" w:hAnsi="Times New Roman" w:cs="Times New Roman"/>
      <w:color w:val="0000FF"/>
      <w:u w:val="single"/>
    </w:rPr>
  </w:style>
  <w:style w:type="paragraph" w:styleId="Prrafodelista">
    <w:name w:val="List Paragraph"/>
    <w:aliases w:val="Bullet List,FooterText,numbered,Paragraphe de liste1,Bulletr List Paragraph,Foot,列出段落,列出段落1,List Paragraph21,Parágrafo da Lista1,リスト段落1,Listeafsnit1,List Paragraph1,List Paragraph2,Párrafo de lista1,HOJA,Viñeta 2,Guión,Párrafo de lista3"/>
    <w:basedOn w:val="Normal"/>
    <w:link w:val="PrrafodelistaCar"/>
    <w:uiPriority w:val="34"/>
    <w:qFormat/>
    <w:rsid w:val="008B0F7C"/>
    <w:pPr>
      <w:spacing w:after="160" w:line="259" w:lineRule="auto"/>
      <w:ind w:left="720"/>
      <w:contextualSpacing/>
      <w:jc w:val="left"/>
    </w:pPr>
    <w:rPr>
      <w:rFonts w:eastAsiaTheme="minorHAnsi" w:cstheme="minorBidi"/>
      <w:color w:val="auto"/>
      <w:lang w:val="en-US" w:eastAsia="en-US"/>
    </w:rPr>
  </w:style>
  <w:style w:type="table" w:styleId="Tablaconcuadrcula">
    <w:name w:val="Table Grid"/>
    <w:basedOn w:val="Tablanormal"/>
    <w:uiPriority w:val="39"/>
    <w:rsid w:val="008B0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72B1C"/>
    <w:pPr>
      <w:spacing w:after="0" w:line="240" w:lineRule="auto"/>
    </w:pPr>
    <w:rPr>
      <w:rFonts w:ascii="Calibri" w:eastAsia="Times New Roman" w:hAnsi="Calibri" w:cs="Calibri"/>
      <w:color w:val="000000"/>
      <w:lang w:val="es-CO" w:eastAsia="es-CO"/>
    </w:rPr>
  </w:style>
  <w:style w:type="paragraph" w:styleId="Textonotapie">
    <w:name w:val="footnote text"/>
    <w:aliases w:val="texto de nota al pie"/>
    <w:basedOn w:val="Normal"/>
    <w:link w:val="TextonotapieCar"/>
    <w:rsid w:val="00072B1C"/>
    <w:rPr>
      <w:rFonts w:ascii="Times New Roman" w:hAnsi="Times New Roman" w:cs="Times New Roman"/>
      <w:sz w:val="20"/>
      <w:szCs w:val="20"/>
    </w:rPr>
  </w:style>
  <w:style w:type="character" w:customStyle="1" w:styleId="TextonotapieCar">
    <w:name w:val="Texto nota pie Car"/>
    <w:aliases w:val="texto de nota al pie Car"/>
    <w:basedOn w:val="Fuentedeprrafopredeter"/>
    <w:link w:val="Textonotapie"/>
    <w:rsid w:val="00072B1C"/>
    <w:rPr>
      <w:rFonts w:ascii="Times New Roman" w:eastAsia="Times New Roman" w:hAnsi="Times New Roman" w:cs="Times New Roman"/>
      <w:color w:val="000000"/>
      <w:sz w:val="20"/>
      <w:szCs w:val="20"/>
      <w:lang w:val="es-CO" w:eastAsia="es-CO"/>
    </w:rPr>
  </w:style>
  <w:style w:type="character" w:styleId="Refdenotaalpie">
    <w:name w:val="footnote reference"/>
    <w:aliases w:val="referencia nota al pie"/>
    <w:rsid w:val="00072B1C"/>
    <w:rPr>
      <w:vertAlign w:val="superscript"/>
    </w:rPr>
  </w:style>
  <w:style w:type="character" w:customStyle="1" w:styleId="PrrafodelistaCar">
    <w:name w:val="Párrafo de lista Car"/>
    <w:aliases w:val="Bullet List Car,FooterText Car,numbered Car,Paragraphe de liste1 Car,Bulletr List Paragraph Car,Foot Car,列出段落 Car,列出段落1 Car,List Paragraph21 Car,Parágrafo da Lista1 Car,リスト段落1 Car,Listeafsnit1 Car,List Paragraph1 Car,HOJA Car"/>
    <w:link w:val="Prrafodelista"/>
    <w:uiPriority w:val="34"/>
    <w:rsid w:val="00072B1C"/>
  </w:style>
  <w:style w:type="paragraph" w:customStyle="1" w:styleId="Default">
    <w:name w:val="Default"/>
    <w:rsid w:val="00820E23"/>
    <w:pPr>
      <w:autoSpaceDE w:val="0"/>
      <w:autoSpaceDN w:val="0"/>
      <w:adjustRightInd w:val="0"/>
      <w:spacing w:after="0" w:line="240" w:lineRule="auto"/>
    </w:pPr>
    <w:rPr>
      <w:rFonts w:ascii="Arial" w:hAnsi="Arial" w:cs="Arial"/>
      <w:color w:val="000000"/>
      <w:sz w:val="24"/>
      <w:szCs w:val="24"/>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Car,TABLA CVS,Car1,A"/>
    <w:basedOn w:val="Normal"/>
    <w:next w:val="Normal"/>
    <w:link w:val="DescripcinCar"/>
    <w:qFormat/>
    <w:rsid w:val="00323315"/>
    <w:pPr>
      <w:jc w:val="center"/>
    </w:pPr>
    <w:rPr>
      <w:sz w:val="18"/>
      <w:szCs w:val="18"/>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rsid w:val="00323315"/>
    <w:rPr>
      <w:rFonts w:eastAsia="Times New Roman" w:cs="Calibri"/>
      <w:color w:val="000000"/>
      <w:sz w:val="18"/>
      <w:szCs w:val="18"/>
      <w:lang w:val="es-CO" w:eastAsia="es-CO"/>
    </w:rPr>
  </w:style>
  <w:style w:type="character" w:styleId="Refdecomentario">
    <w:name w:val="annotation reference"/>
    <w:basedOn w:val="Fuentedeprrafopredeter"/>
    <w:uiPriority w:val="99"/>
    <w:semiHidden/>
    <w:unhideWhenUsed/>
    <w:rsid w:val="00FA4C03"/>
    <w:rPr>
      <w:sz w:val="16"/>
      <w:szCs w:val="16"/>
    </w:rPr>
  </w:style>
  <w:style w:type="paragraph" w:styleId="Textocomentario">
    <w:name w:val="annotation text"/>
    <w:basedOn w:val="Normal"/>
    <w:link w:val="TextocomentarioCar"/>
    <w:uiPriority w:val="99"/>
    <w:semiHidden/>
    <w:unhideWhenUsed/>
    <w:rsid w:val="00FA4C03"/>
    <w:rPr>
      <w:sz w:val="20"/>
      <w:szCs w:val="20"/>
    </w:rPr>
  </w:style>
  <w:style w:type="character" w:customStyle="1" w:styleId="TextocomentarioCar">
    <w:name w:val="Texto comentario Car"/>
    <w:basedOn w:val="Fuentedeprrafopredeter"/>
    <w:link w:val="Textocomentario"/>
    <w:uiPriority w:val="99"/>
    <w:semiHidden/>
    <w:rsid w:val="00FA4C03"/>
    <w:rPr>
      <w:rFonts w:eastAsia="Times New Roman" w:cs="Calibri"/>
      <w:color w:val="000000"/>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FA4C03"/>
    <w:rPr>
      <w:b/>
      <w:bCs/>
    </w:rPr>
  </w:style>
  <w:style w:type="character" w:customStyle="1" w:styleId="AsuntodelcomentarioCar">
    <w:name w:val="Asunto del comentario Car"/>
    <w:basedOn w:val="TextocomentarioCar"/>
    <w:link w:val="Asuntodelcomentario"/>
    <w:uiPriority w:val="99"/>
    <w:semiHidden/>
    <w:rsid w:val="00FA4C03"/>
    <w:rPr>
      <w:rFonts w:eastAsia="Times New Roman" w:cs="Calibri"/>
      <w:b/>
      <w:bCs/>
      <w:color w:val="000000"/>
      <w:sz w:val="20"/>
      <w:szCs w:val="20"/>
      <w:lang w:val="es-CO" w:eastAsia="es-CO"/>
    </w:rPr>
  </w:style>
  <w:style w:type="paragraph" w:styleId="Textodeglobo">
    <w:name w:val="Balloon Text"/>
    <w:basedOn w:val="Normal"/>
    <w:link w:val="TextodegloboCar"/>
    <w:uiPriority w:val="99"/>
    <w:semiHidden/>
    <w:unhideWhenUsed/>
    <w:rsid w:val="00FA4C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4C03"/>
    <w:rPr>
      <w:rFonts w:ascii="Segoe UI" w:eastAsia="Times New Roman" w:hAnsi="Segoe UI" w:cs="Segoe UI"/>
      <w:color w:val="000000"/>
      <w:sz w:val="18"/>
      <w:szCs w:val="18"/>
      <w:lang w:val="es-CO" w:eastAsia="es-CO"/>
    </w:rPr>
  </w:style>
  <w:style w:type="character" w:customStyle="1" w:styleId="Mencinsinresolver1">
    <w:name w:val="Mención sin resolver1"/>
    <w:basedOn w:val="Fuentedeprrafopredeter"/>
    <w:uiPriority w:val="99"/>
    <w:semiHidden/>
    <w:unhideWhenUsed/>
    <w:rsid w:val="00CD7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64713">
      <w:bodyDiv w:val="1"/>
      <w:marLeft w:val="0"/>
      <w:marRight w:val="0"/>
      <w:marTop w:val="0"/>
      <w:marBottom w:val="0"/>
      <w:divBdr>
        <w:top w:val="none" w:sz="0" w:space="0" w:color="auto"/>
        <w:left w:val="none" w:sz="0" w:space="0" w:color="auto"/>
        <w:bottom w:val="none" w:sz="0" w:space="0" w:color="auto"/>
        <w:right w:val="none" w:sz="0" w:space="0" w:color="auto"/>
      </w:divBdr>
    </w:div>
    <w:div w:id="366755109">
      <w:bodyDiv w:val="1"/>
      <w:marLeft w:val="0"/>
      <w:marRight w:val="0"/>
      <w:marTop w:val="0"/>
      <w:marBottom w:val="0"/>
      <w:divBdr>
        <w:top w:val="none" w:sz="0" w:space="0" w:color="auto"/>
        <w:left w:val="none" w:sz="0" w:space="0" w:color="auto"/>
        <w:bottom w:val="none" w:sz="0" w:space="0" w:color="auto"/>
        <w:right w:val="none" w:sz="0" w:space="0" w:color="auto"/>
      </w:divBdr>
    </w:div>
    <w:div w:id="503597118">
      <w:bodyDiv w:val="1"/>
      <w:marLeft w:val="0"/>
      <w:marRight w:val="0"/>
      <w:marTop w:val="0"/>
      <w:marBottom w:val="0"/>
      <w:divBdr>
        <w:top w:val="none" w:sz="0" w:space="0" w:color="auto"/>
        <w:left w:val="none" w:sz="0" w:space="0" w:color="auto"/>
        <w:bottom w:val="none" w:sz="0" w:space="0" w:color="auto"/>
        <w:right w:val="none" w:sz="0" w:space="0" w:color="auto"/>
      </w:divBdr>
    </w:div>
    <w:div w:id="676155684">
      <w:bodyDiv w:val="1"/>
      <w:marLeft w:val="0"/>
      <w:marRight w:val="0"/>
      <w:marTop w:val="0"/>
      <w:marBottom w:val="0"/>
      <w:divBdr>
        <w:top w:val="none" w:sz="0" w:space="0" w:color="auto"/>
        <w:left w:val="none" w:sz="0" w:space="0" w:color="auto"/>
        <w:bottom w:val="none" w:sz="0" w:space="0" w:color="auto"/>
        <w:right w:val="none" w:sz="0" w:space="0" w:color="auto"/>
      </w:divBdr>
    </w:div>
    <w:div w:id="740978770">
      <w:bodyDiv w:val="1"/>
      <w:marLeft w:val="0"/>
      <w:marRight w:val="0"/>
      <w:marTop w:val="0"/>
      <w:marBottom w:val="0"/>
      <w:divBdr>
        <w:top w:val="none" w:sz="0" w:space="0" w:color="auto"/>
        <w:left w:val="none" w:sz="0" w:space="0" w:color="auto"/>
        <w:bottom w:val="none" w:sz="0" w:space="0" w:color="auto"/>
        <w:right w:val="none" w:sz="0" w:space="0" w:color="auto"/>
      </w:divBdr>
    </w:div>
    <w:div w:id="785196368">
      <w:bodyDiv w:val="1"/>
      <w:marLeft w:val="0"/>
      <w:marRight w:val="0"/>
      <w:marTop w:val="0"/>
      <w:marBottom w:val="0"/>
      <w:divBdr>
        <w:top w:val="none" w:sz="0" w:space="0" w:color="auto"/>
        <w:left w:val="none" w:sz="0" w:space="0" w:color="auto"/>
        <w:bottom w:val="none" w:sz="0" w:space="0" w:color="auto"/>
        <w:right w:val="none" w:sz="0" w:space="0" w:color="auto"/>
      </w:divBdr>
    </w:div>
    <w:div w:id="918977547">
      <w:bodyDiv w:val="1"/>
      <w:marLeft w:val="0"/>
      <w:marRight w:val="0"/>
      <w:marTop w:val="0"/>
      <w:marBottom w:val="0"/>
      <w:divBdr>
        <w:top w:val="none" w:sz="0" w:space="0" w:color="auto"/>
        <w:left w:val="none" w:sz="0" w:space="0" w:color="auto"/>
        <w:bottom w:val="none" w:sz="0" w:space="0" w:color="auto"/>
        <w:right w:val="none" w:sz="0" w:space="0" w:color="auto"/>
      </w:divBdr>
    </w:div>
    <w:div w:id="1002780704">
      <w:bodyDiv w:val="1"/>
      <w:marLeft w:val="0"/>
      <w:marRight w:val="0"/>
      <w:marTop w:val="0"/>
      <w:marBottom w:val="0"/>
      <w:divBdr>
        <w:top w:val="none" w:sz="0" w:space="0" w:color="auto"/>
        <w:left w:val="none" w:sz="0" w:space="0" w:color="auto"/>
        <w:bottom w:val="none" w:sz="0" w:space="0" w:color="auto"/>
        <w:right w:val="none" w:sz="0" w:space="0" w:color="auto"/>
      </w:divBdr>
    </w:div>
    <w:div w:id="1235630665">
      <w:bodyDiv w:val="1"/>
      <w:marLeft w:val="0"/>
      <w:marRight w:val="0"/>
      <w:marTop w:val="0"/>
      <w:marBottom w:val="0"/>
      <w:divBdr>
        <w:top w:val="none" w:sz="0" w:space="0" w:color="auto"/>
        <w:left w:val="none" w:sz="0" w:space="0" w:color="auto"/>
        <w:bottom w:val="none" w:sz="0" w:space="0" w:color="auto"/>
        <w:right w:val="none" w:sz="0" w:space="0" w:color="auto"/>
      </w:divBdr>
    </w:div>
    <w:div w:id="1481849256">
      <w:bodyDiv w:val="1"/>
      <w:marLeft w:val="0"/>
      <w:marRight w:val="0"/>
      <w:marTop w:val="0"/>
      <w:marBottom w:val="0"/>
      <w:divBdr>
        <w:top w:val="none" w:sz="0" w:space="0" w:color="auto"/>
        <w:left w:val="none" w:sz="0" w:space="0" w:color="auto"/>
        <w:bottom w:val="none" w:sz="0" w:space="0" w:color="auto"/>
        <w:right w:val="none" w:sz="0" w:space="0" w:color="auto"/>
      </w:divBdr>
    </w:div>
    <w:div w:id="1487479644">
      <w:bodyDiv w:val="1"/>
      <w:marLeft w:val="0"/>
      <w:marRight w:val="0"/>
      <w:marTop w:val="0"/>
      <w:marBottom w:val="0"/>
      <w:divBdr>
        <w:top w:val="none" w:sz="0" w:space="0" w:color="auto"/>
        <w:left w:val="none" w:sz="0" w:space="0" w:color="auto"/>
        <w:bottom w:val="none" w:sz="0" w:space="0" w:color="auto"/>
        <w:right w:val="none" w:sz="0" w:space="0" w:color="auto"/>
      </w:divBdr>
    </w:div>
    <w:div w:id="1640187149">
      <w:bodyDiv w:val="1"/>
      <w:marLeft w:val="0"/>
      <w:marRight w:val="0"/>
      <w:marTop w:val="0"/>
      <w:marBottom w:val="0"/>
      <w:divBdr>
        <w:top w:val="none" w:sz="0" w:space="0" w:color="auto"/>
        <w:left w:val="none" w:sz="0" w:space="0" w:color="auto"/>
        <w:bottom w:val="none" w:sz="0" w:space="0" w:color="auto"/>
        <w:right w:val="none" w:sz="0" w:space="0" w:color="auto"/>
      </w:divBdr>
    </w:div>
    <w:div w:id="1661957491">
      <w:bodyDiv w:val="1"/>
      <w:marLeft w:val="0"/>
      <w:marRight w:val="0"/>
      <w:marTop w:val="0"/>
      <w:marBottom w:val="0"/>
      <w:divBdr>
        <w:top w:val="none" w:sz="0" w:space="0" w:color="auto"/>
        <w:left w:val="none" w:sz="0" w:space="0" w:color="auto"/>
        <w:bottom w:val="none" w:sz="0" w:space="0" w:color="auto"/>
        <w:right w:val="none" w:sz="0" w:space="0" w:color="auto"/>
      </w:divBdr>
    </w:div>
    <w:div w:id="198489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e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nrep.gov.co/es/series-estadisticas/see_precios_ipc.htm"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www.banrep.gov.co/es/tr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atos.bancomundial.org/indicador/NY.GDP.PETR.RT.ZS?locations=CO" TargetMode="External"/><Relationship Id="rId14" Type="http://schemas.openxmlformats.org/officeDocument/2006/relationships/image" Target="media/image4.emf"/></Relationships>
</file>

<file path=word/_rels/footer1.xml.rels><?xml version="1.0" encoding="UTF-8" standalone="yes"?>
<Relationships xmlns="http://schemas.openxmlformats.org/package/2006/relationships"><Relationship Id="rId2" Type="http://schemas.openxmlformats.org/officeDocument/2006/relationships/hyperlink" Target="mailto:Info@anh.gov.co" TargetMode="External"/><Relationship Id="rId1" Type="http://schemas.openxmlformats.org/officeDocument/2006/relationships/hyperlink" Target="http://www.anh.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4070</Words>
  <Characters>22385</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Yadira Velandia Garzon</dc:creator>
  <cp:keywords/>
  <dc:description/>
  <cp:lastModifiedBy>Adriana Lucia Roa Vanegas</cp:lastModifiedBy>
  <cp:revision>2</cp:revision>
  <dcterms:created xsi:type="dcterms:W3CDTF">2019-07-11T13:28:00Z</dcterms:created>
  <dcterms:modified xsi:type="dcterms:W3CDTF">2019-07-11T13:28:00Z</dcterms:modified>
</cp:coreProperties>
</file>