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15AF7" w14:textId="683718C9" w:rsidR="00D97210" w:rsidRPr="001C161F" w:rsidRDefault="00D97210" w:rsidP="00D97210">
      <w:pPr>
        <w:pStyle w:val="Ttulo2"/>
        <w:spacing w:line="288" w:lineRule="atLeast"/>
        <w:jc w:val="center"/>
        <w:rPr>
          <w:color w:val="000000"/>
          <w:sz w:val="22"/>
          <w:szCs w:val="22"/>
          <w:lang w:val="es-419"/>
        </w:rPr>
      </w:pPr>
      <w:r w:rsidRPr="001C161F">
        <w:rPr>
          <w:color w:val="000000"/>
          <w:sz w:val="22"/>
          <w:szCs w:val="22"/>
        </w:rPr>
        <w:t>RESOLUCIÓN No</w:t>
      </w:r>
      <w:r w:rsidR="00117120">
        <w:rPr>
          <w:color w:val="000000"/>
          <w:sz w:val="22"/>
          <w:szCs w:val="22"/>
        </w:rPr>
        <w:t xml:space="preserve">. </w:t>
      </w:r>
      <w:r w:rsidR="00741558" w:rsidRPr="007C67F4">
        <w:rPr>
          <w:color w:val="000000"/>
          <w:sz w:val="22"/>
          <w:szCs w:val="22"/>
          <w:highlight w:val="yellow"/>
        </w:rPr>
        <w:t>43</w:t>
      </w:r>
      <w:r w:rsidR="001D3A43" w:rsidRPr="007C67F4">
        <w:rPr>
          <w:color w:val="000000"/>
          <w:sz w:val="22"/>
          <w:szCs w:val="22"/>
          <w:highlight w:val="yellow"/>
        </w:rPr>
        <w:t>7</w:t>
      </w:r>
    </w:p>
    <w:p w14:paraId="6F5BBE52" w14:textId="6B720BD8" w:rsidR="00216A6B" w:rsidRDefault="00D97210" w:rsidP="00216A6B">
      <w:pPr>
        <w:spacing w:line="288" w:lineRule="atLeast"/>
        <w:jc w:val="center"/>
        <w:outlineLvl w:val="1"/>
        <w:rPr>
          <w:rFonts w:ascii="Arial" w:hAnsi="Arial" w:cs="Arial"/>
          <w:b/>
          <w:bCs/>
          <w:color w:val="000000"/>
        </w:rPr>
      </w:pPr>
      <w:r w:rsidRPr="001C161F">
        <w:rPr>
          <w:rFonts w:ascii="Arial" w:hAnsi="Arial" w:cs="Arial"/>
          <w:color w:val="000000"/>
        </w:rPr>
        <w:t>(</w:t>
      </w:r>
      <w:r w:rsidR="00F44473">
        <w:rPr>
          <w:rFonts w:ascii="Arial" w:hAnsi="Arial" w:cs="Arial"/>
          <w:color w:val="000000"/>
          <w:lang w:val="es-419"/>
        </w:rPr>
        <w:t>8</w:t>
      </w:r>
      <w:r w:rsidR="00714239">
        <w:rPr>
          <w:rFonts w:ascii="Arial" w:hAnsi="Arial" w:cs="Arial"/>
          <w:color w:val="000000"/>
          <w:lang w:val="es-419"/>
        </w:rPr>
        <w:t xml:space="preserve"> de mayo</w:t>
      </w:r>
      <w:r w:rsidR="005E1C13">
        <w:rPr>
          <w:rFonts w:ascii="Arial" w:hAnsi="Arial" w:cs="Arial"/>
          <w:color w:val="000000"/>
          <w:lang w:val="es-419"/>
        </w:rPr>
        <w:t xml:space="preserve"> de 2023</w:t>
      </w:r>
      <w:r w:rsidRPr="001C161F">
        <w:rPr>
          <w:rFonts w:ascii="Arial" w:hAnsi="Arial" w:cs="Arial"/>
          <w:color w:val="000000"/>
        </w:rPr>
        <w:t>)</w:t>
      </w:r>
    </w:p>
    <w:p w14:paraId="3B880F73" w14:textId="6647F713" w:rsidR="007C67F4" w:rsidRPr="00F175F4" w:rsidRDefault="00D97210" w:rsidP="007C67F4">
      <w:pPr>
        <w:pStyle w:val="Default"/>
        <w:jc w:val="both"/>
        <w:rPr>
          <w:rFonts w:ascii="Arial" w:eastAsia="Arial" w:hAnsi="Arial" w:cs="Arial"/>
          <w:b/>
          <w:sz w:val="22"/>
          <w:szCs w:val="22"/>
        </w:rPr>
      </w:pPr>
      <w:r w:rsidRPr="001F6A4A">
        <w:rPr>
          <w:rFonts w:ascii="Arial" w:hAnsi="Arial" w:cs="Arial"/>
          <w:b/>
          <w:sz w:val="22"/>
          <w:szCs w:val="22"/>
        </w:rPr>
        <w:t xml:space="preserve">POR MEDIO DE LA CUAL SE ORDENA LA APERTURA DEL PROCESO DE CONTRATACION </w:t>
      </w:r>
      <w:r w:rsidR="002A3016" w:rsidRPr="001F6A4A">
        <w:rPr>
          <w:rFonts w:ascii="Arial" w:hAnsi="Arial" w:cs="Arial"/>
          <w:b/>
          <w:sz w:val="22"/>
          <w:szCs w:val="22"/>
          <w:lang w:val="es-419"/>
        </w:rPr>
        <w:t xml:space="preserve">DE </w:t>
      </w:r>
      <w:r w:rsidR="007C67F4">
        <w:rPr>
          <w:rFonts w:ascii="Arial" w:hAnsi="Arial" w:cs="Arial"/>
          <w:b/>
          <w:sz w:val="22"/>
          <w:szCs w:val="22"/>
          <w:lang w:val="es-419"/>
        </w:rPr>
        <w:t xml:space="preserve">INTERNEVTORÍA </w:t>
      </w:r>
      <w:r w:rsidR="002A3016" w:rsidRPr="001F6A4A">
        <w:rPr>
          <w:rFonts w:ascii="Arial" w:hAnsi="Arial" w:cs="Arial"/>
          <w:b/>
          <w:sz w:val="22"/>
          <w:szCs w:val="22"/>
          <w:lang w:val="es-419"/>
        </w:rPr>
        <w:t xml:space="preserve">No </w:t>
      </w:r>
      <w:r w:rsidR="00F44473">
        <w:rPr>
          <w:rFonts w:ascii="Arial" w:hAnsi="Arial" w:cs="Arial"/>
          <w:b/>
          <w:sz w:val="22"/>
          <w:szCs w:val="22"/>
          <w:lang w:val="es-419"/>
        </w:rPr>
        <w:t>002</w:t>
      </w:r>
      <w:r w:rsidR="002A3016" w:rsidRPr="001F6A4A">
        <w:rPr>
          <w:rFonts w:ascii="Arial" w:hAnsi="Arial" w:cs="Arial"/>
          <w:b/>
          <w:sz w:val="22"/>
          <w:szCs w:val="22"/>
          <w:lang w:val="es-419"/>
        </w:rPr>
        <w:t xml:space="preserve"> DE 202</w:t>
      </w:r>
      <w:r w:rsidR="005E1C13" w:rsidRPr="001F6A4A">
        <w:rPr>
          <w:rFonts w:ascii="Arial" w:hAnsi="Arial" w:cs="Arial"/>
          <w:b/>
          <w:sz w:val="22"/>
          <w:szCs w:val="22"/>
          <w:lang w:val="es-419"/>
        </w:rPr>
        <w:t>3</w:t>
      </w:r>
      <w:r w:rsidR="002A3016" w:rsidRPr="001F6A4A">
        <w:rPr>
          <w:rFonts w:ascii="Arial" w:hAnsi="Arial" w:cs="Arial"/>
          <w:b/>
          <w:sz w:val="22"/>
          <w:szCs w:val="22"/>
          <w:lang w:val="es-419"/>
        </w:rPr>
        <w:t xml:space="preserve"> POR LA MODALIDAD DE INVITACIÓN PRIVADA</w:t>
      </w:r>
      <w:r w:rsidRPr="001F6A4A">
        <w:rPr>
          <w:rFonts w:ascii="Arial" w:hAnsi="Arial" w:cs="Arial"/>
          <w:b/>
          <w:sz w:val="22"/>
          <w:szCs w:val="22"/>
        </w:rPr>
        <w:t xml:space="preserve">, CORRESPONDIENTE AL CONTRATO QUE TIENE COMO OBJETO </w:t>
      </w:r>
      <w:r w:rsidR="00F44473" w:rsidRPr="00484009">
        <w:rPr>
          <w:rFonts w:ascii="Arial" w:hAnsi="Arial" w:cs="Arial"/>
          <w:b/>
        </w:rPr>
        <w:t xml:space="preserve">REALIZAR LA INTERVENTORÍA TÉCNICA, ADMINISTRATIVA Y FINANCIERA DEL CONTRATO CUYO OBJETO ES </w:t>
      </w:r>
      <w:r w:rsidR="00F44473" w:rsidRPr="00484009">
        <w:rPr>
          <w:rFonts w:ascii="Arial" w:eastAsia="Arial" w:hAnsi="Arial" w:cs="Arial"/>
          <w:b/>
          <w:lang w:val="es-419"/>
        </w:rPr>
        <w:t>“</w:t>
      </w:r>
      <w:r w:rsidR="00F44473" w:rsidRPr="00484009">
        <w:rPr>
          <w:rFonts w:ascii="Arial" w:hAnsi="Arial" w:cs="Arial"/>
          <w:b/>
        </w:rPr>
        <w:t>REHABILITACIÓN Y MEJORAMIENTO DE VÍAS URBANAS, EN PAVIMENTO RÍGIDO CON REPOSICIÓN DE REDES DE ACUEDUCTO Y ALCANTARILLADO EN EL MUNICIPIO DE YARUMAL – ANTIOQUIA” CON EL BPIN 2023058870002 CON RECURSOS DEL SISTEMA GENERAL DE REGALÍAS</w:t>
      </w:r>
      <w:r w:rsidR="007C67F4" w:rsidRPr="00F175F4">
        <w:rPr>
          <w:rFonts w:ascii="Arial" w:eastAsia="Arial" w:hAnsi="Arial" w:cs="Arial"/>
          <w:b/>
          <w:sz w:val="22"/>
          <w:szCs w:val="22"/>
        </w:rPr>
        <w:t>”.</w:t>
      </w:r>
    </w:p>
    <w:p w14:paraId="4E1DB57A" w14:textId="6DC57522" w:rsidR="005E1C13" w:rsidRDefault="005E1C13" w:rsidP="007C67F4">
      <w:pPr>
        <w:pStyle w:val="Default"/>
        <w:jc w:val="both"/>
        <w:rPr>
          <w:rFonts w:ascii="Arial" w:eastAsia="Arial" w:hAnsi="Arial" w:cs="Arial"/>
          <w:b/>
          <w:bCs/>
        </w:rPr>
      </w:pPr>
    </w:p>
    <w:p w14:paraId="69012184" w14:textId="77777777" w:rsidR="00561C6A" w:rsidRPr="00D97210" w:rsidRDefault="00561C6A" w:rsidP="00AA44FE">
      <w:pPr>
        <w:tabs>
          <w:tab w:val="left" w:pos="2800"/>
        </w:tabs>
        <w:spacing w:after="0" w:line="240" w:lineRule="auto"/>
        <w:jc w:val="both"/>
        <w:rPr>
          <w:rFonts w:ascii="Arial" w:hAnsi="Arial" w:cs="Arial"/>
          <w:b/>
          <w:bCs/>
        </w:rPr>
      </w:pPr>
      <w:r w:rsidRPr="00D97210">
        <w:rPr>
          <w:rFonts w:ascii="Arial" w:hAnsi="Arial" w:cs="Arial"/>
        </w:rPr>
        <w:t xml:space="preserve">EL GERENTE DE LA EMPRESA AGUAS DEL NORTE ANTIOQUEÑO S.A. E.S.P. en uso de sus facultades legales en especial las conferidas en la Constitución Nacional Art. 365 al 370, Ley 142 de 1994 Servicios Públicos Domiciliarios, Escritura Pública </w:t>
      </w:r>
      <w:proofErr w:type="spellStart"/>
      <w:r w:rsidRPr="00D97210">
        <w:rPr>
          <w:rFonts w:ascii="Arial" w:hAnsi="Arial" w:cs="Arial"/>
        </w:rPr>
        <w:t>Nº</w:t>
      </w:r>
      <w:proofErr w:type="spellEnd"/>
      <w:r w:rsidRPr="00D97210">
        <w:rPr>
          <w:rFonts w:ascii="Arial" w:hAnsi="Arial" w:cs="Arial"/>
        </w:rPr>
        <w:t xml:space="preserve"> 629 del 30 de Julio de 2008, nombrado mediante </w:t>
      </w:r>
      <w:r w:rsidRPr="000142B9">
        <w:rPr>
          <w:rFonts w:ascii="Arial" w:hAnsi="Arial" w:cs="Arial"/>
        </w:rPr>
        <w:t xml:space="preserve">Acta </w:t>
      </w:r>
      <w:proofErr w:type="spellStart"/>
      <w:r w:rsidRPr="000142B9">
        <w:rPr>
          <w:rFonts w:ascii="Arial" w:hAnsi="Arial" w:cs="Arial"/>
        </w:rPr>
        <w:t>Nº</w:t>
      </w:r>
      <w:proofErr w:type="spellEnd"/>
      <w:r w:rsidRPr="000142B9">
        <w:rPr>
          <w:rFonts w:ascii="Arial" w:hAnsi="Arial" w:cs="Arial"/>
        </w:rPr>
        <w:t xml:space="preserve"> 00</w:t>
      </w:r>
      <w:r>
        <w:rPr>
          <w:rFonts w:ascii="Arial" w:hAnsi="Arial" w:cs="Arial"/>
        </w:rPr>
        <w:t>1</w:t>
      </w:r>
      <w:r w:rsidRPr="000142B9">
        <w:rPr>
          <w:rFonts w:ascii="Arial" w:hAnsi="Arial" w:cs="Arial"/>
        </w:rPr>
        <w:t xml:space="preserve"> del catorce (14) de enero de 2022</w:t>
      </w:r>
      <w:r>
        <w:rPr>
          <w:rFonts w:ascii="Arial" w:hAnsi="Arial" w:cs="Arial"/>
        </w:rPr>
        <w:t xml:space="preserve"> </w:t>
      </w:r>
      <w:r w:rsidRPr="00EA3152">
        <w:rPr>
          <w:rFonts w:ascii="Arial" w:hAnsi="Arial" w:cs="Arial"/>
        </w:rPr>
        <w:t>de Junta Directiva y Acta 004 del 20 de diciembre de 2018 (Manual de Contratación) de Junta Directiva</w:t>
      </w:r>
      <w:r w:rsidRPr="00D97210">
        <w:rPr>
          <w:rFonts w:ascii="Arial" w:hAnsi="Arial" w:cs="Arial"/>
        </w:rPr>
        <w:t>, y</w:t>
      </w:r>
    </w:p>
    <w:p w14:paraId="30C3E1BE" w14:textId="77777777" w:rsidR="00D97210" w:rsidRPr="00D97210" w:rsidRDefault="00D97210" w:rsidP="00A913F9">
      <w:pPr>
        <w:tabs>
          <w:tab w:val="left" w:pos="2800"/>
        </w:tabs>
        <w:spacing w:line="240" w:lineRule="auto"/>
        <w:jc w:val="both"/>
        <w:rPr>
          <w:rFonts w:ascii="Arial" w:hAnsi="Arial" w:cs="Arial"/>
          <w:b/>
          <w:bCs/>
        </w:rPr>
      </w:pPr>
    </w:p>
    <w:p w14:paraId="65B7F33D" w14:textId="77777777" w:rsidR="00D97210" w:rsidRPr="00F44473" w:rsidRDefault="00D97210" w:rsidP="00065FA2">
      <w:pPr>
        <w:spacing w:after="0" w:line="240" w:lineRule="auto"/>
        <w:jc w:val="center"/>
        <w:rPr>
          <w:rFonts w:ascii="Arial" w:hAnsi="Arial" w:cs="Arial"/>
          <w:b/>
          <w:bCs/>
          <w:color w:val="000000"/>
          <w:lang w:val="pt-PT"/>
        </w:rPr>
      </w:pPr>
      <w:r w:rsidRPr="00F44473">
        <w:rPr>
          <w:rFonts w:ascii="Arial" w:hAnsi="Arial" w:cs="Arial"/>
          <w:b/>
          <w:bCs/>
          <w:color w:val="000000"/>
          <w:lang w:val="pt-PT"/>
        </w:rPr>
        <w:t>C O N S I D E R A N D O:</w:t>
      </w:r>
    </w:p>
    <w:p w14:paraId="5CFB545C" w14:textId="77777777" w:rsidR="00D97210" w:rsidRPr="00F44473" w:rsidRDefault="00D97210" w:rsidP="00D97210">
      <w:pPr>
        <w:spacing w:after="0" w:line="288" w:lineRule="atLeast"/>
        <w:jc w:val="center"/>
        <w:rPr>
          <w:rFonts w:ascii="Arial" w:hAnsi="Arial" w:cs="Arial"/>
          <w:color w:val="000000"/>
          <w:lang w:val="pt-PT"/>
        </w:rPr>
      </w:pPr>
    </w:p>
    <w:p w14:paraId="7CD1A3DB" w14:textId="77777777" w:rsidR="00AA44FE" w:rsidRPr="00AA44FE" w:rsidRDefault="00AA44FE" w:rsidP="00AA44FE">
      <w:pPr>
        <w:pStyle w:val="Textoindependiente"/>
        <w:numPr>
          <w:ilvl w:val="0"/>
          <w:numId w:val="6"/>
        </w:numPr>
        <w:spacing w:after="0" w:line="240" w:lineRule="auto"/>
        <w:ind w:right="224"/>
        <w:jc w:val="both"/>
        <w:rPr>
          <w:rFonts w:ascii="Arial" w:eastAsia="Arial MT" w:hAnsi="Arial" w:cs="Arial"/>
          <w:i/>
          <w:lang w:val="es-419"/>
        </w:rPr>
      </w:pPr>
      <w:bookmarkStart w:id="0" w:name="_Hlk84854580"/>
      <w:bookmarkStart w:id="1" w:name="_Hlk92880582"/>
      <w:r w:rsidRPr="00AA44FE">
        <w:rPr>
          <w:rFonts w:ascii="Arial" w:eastAsia="Arial MT" w:hAnsi="Arial" w:cs="Arial"/>
          <w:lang w:val="es-419"/>
        </w:rPr>
        <w:t>Que mediante la Resolución 177 del 06 de marzo de 2023 la administración municipal, viabiliza el Proyecto de Inversión denominado “Rehabilitación y mejoramiento de vías urbanas, en pavimento rígido con reposición de redes de acueducto y alcantarillado en el Municipio de Yarumal – Antioquia” con el BPIN 2023058870002 con recursos del Sistema General de Regalías.</w:t>
      </w:r>
    </w:p>
    <w:p w14:paraId="0D015C90" w14:textId="77777777" w:rsidR="00AA44FE" w:rsidRPr="00AA44FE" w:rsidRDefault="00AA44FE" w:rsidP="00AA44FE">
      <w:pPr>
        <w:pStyle w:val="Textoindependiente"/>
        <w:spacing w:after="0" w:line="240" w:lineRule="auto"/>
        <w:ind w:left="720" w:right="224"/>
        <w:jc w:val="both"/>
        <w:rPr>
          <w:rFonts w:ascii="Arial" w:eastAsia="Arial MT" w:hAnsi="Arial" w:cs="Arial"/>
          <w:i/>
          <w:lang w:val="es-419"/>
        </w:rPr>
      </w:pPr>
    </w:p>
    <w:p w14:paraId="29B908AB" w14:textId="77777777" w:rsidR="00AA44FE" w:rsidRPr="00AA44FE" w:rsidRDefault="00AA44FE" w:rsidP="00AA44FE">
      <w:pPr>
        <w:pStyle w:val="Textoindependiente"/>
        <w:numPr>
          <w:ilvl w:val="0"/>
          <w:numId w:val="6"/>
        </w:numPr>
        <w:spacing w:after="0" w:line="240" w:lineRule="auto"/>
        <w:ind w:right="224"/>
        <w:jc w:val="both"/>
        <w:rPr>
          <w:rFonts w:ascii="Arial" w:hAnsi="Arial" w:cs="Arial"/>
        </w:rPr>
      </w:pPr>
      <w:r w:rsidRPr="00AA44FE">
        <w:rPr>
          <w:rFonts w:ascii="Arial" w:eastAsia="Arial MT" w:hAnsi="Arial" w:cs="Arial"/>
          <w:lang w:val="es-419"/>
        </w:rPr>
        <w:t xml:space="preserve">Que el día 07 de marzo de 2023 el alcalde Municipal envía comunicado indicando que la empresa Aguas del Norte ha sido designado como ejecutor del proyecto; de igual manera, se menciona que la Ley 2056 de 2020 en su artículo 37 dispone – </w:t>
      </w:r>
      <w:r w:rsidRPr="00AA44FE">
        <w:rPr>
          <w:rFonts w:ascii="Arial" w:eastAsia="Arial MT" w:hAnsi="Arial" w:cs="Arial"/>
          <w:b/>
          <w:i/>
          <w:lang w:val="es-419"/>
        </w:rPr>
        <w:t>Ejecución de proyectos de inversión</w:t>
      </w:r>
      <w:r w:rsidRPr="00AA44FE">
        <w:rPr>
          <w:rFonts w:ascii="Arial" w:eastAsia="Arial MT" w:hAnsi="Arial" w:cs="Arial"/>
          <w:b/>
          <w:lang w:val="es-419"/>
        </w:rPr>
        <w:t xml:space="preserve">: </w:t>
      </w:r>
      <w:r w:rsidRPr="00AA44FE">
        <w:rPr>
          <w:rFonts w:ascii="Arial" w:eastAsia="Arial MT" w:hAnsi="Arial" w:cs="Arial"/>
          <w:i/>
          <w:lang w:val="es-419"/>
        </w:rPr>
        <w:t>Los proyectos de inversión que se financien con cargo al sistema general de Regalías serán ejecutados por quien designe las entidades u órganos de que tratan los artículos 35 y 36 de la presente Ley. Así mismo, la entidad ejecutora estará a cargo de la contratación de la interventoría, de conformidad con lo previsto en la presente Ley (…)</w:t>
      </w:r>
      <w:bookmarkEnd w:id="0"/>
    </w:p>
    <w:p w14:paraId="294DA7A1" w14:textId="77777777" w:rsidR="00AA44FE" w:rsidRDefault="00AA44FE" w:rsidP="00AA44FE">
      <w:pPr>
        <w:pStyle w:val="Prrafodelista"/>
        <w:rPr>
          <w:rFonts w:cs="Arial"/>
        </w:rPr>
      </w:pPr>
    </w:p>
    <w:p w14:paraId="67DAF256" w14:textId="5198F071" w:rsidR="00AA44FE" w:rsidRPr="00AA44FE" w:rsidRDefault="00AA44FE" w:rsidP="00AA44FE">
      <w:pPr>
        <w:pStyle w:val="Textoindependiente"/>
        <w:numPr>
          <w:ilvl w:val="0"/>
          <w:numId w:val="6"/>
        </w:numPr>
        <w:spacing w:after="0" w:line="240" w:lineRule="auto"/>
        <w:ind w:right="88"/>
        <w:jc w:val="both"/>
        <w:rPr>
          <w:rFonts w:ascii="Arial" w:hAnsi="Arial" w:cs="Arial"/>
        </w:rPr>
      </w:pPr>
      <w:r w:rsidRPr="00AA44FE">
        <w:rPr>
          <w:rFonts w:ascii="Arial" w:eastAsia="Arial MT" w:hAnsi="Arial" w:cs="Arial"/>
          <w:iCs/>
          <w:lang w:val="es-MX"/>
        </w:rPr>
        <w:t>Que, d</w:t>
      </w:r>
      <w:r w:rsidRPr="00AA44FE">
        <w:rPr>
          <w:rFonts w:ascii="Arial" w:eastAsia="Arial MT" w:hAnsi="Arial" w:cs="Arial"/>
          <w:lang w:val="es-419"/>
        </w:rPr>
        <w:t>entro del proyecto en mención y acorde al presupuesto aprobado por la Administración Municipal, se contempla realizar intervención en las siguientes vías, tanto para pavimento como para reposición de redes de acueducto y alcantarillado:</w:t>
      </w:r>
      <w:bookmarkStart w:id="2" w:name="_Hlk92880602"/>
      <w:bookmarkEnd w:id="1"/>
      <w:r w:rsidRPr="00AA44FE">
        <w:rPr>
          <w:rFonts w:ascii="Arial" w:hAnsi="Arial" w:cs="Arial"/>
        </w:rPr>
        <w:t xml:space="preserve"> 1.</w:t>
      </w:r>
      <w:r w:rsidRPr="00AA44FE">
        <w:rPr>
          <w:rFonts w:ascii="Arial" w:hAnsi="Arial" w:cs="Arial"/>
        </w:rPr>
        <w:tab/>
        <w:t>Calle 15: Paseo Urbano</w:t>
      </w:r>
      <w:r w:rsidRPr="00AA44FE">
        <w:rPr>
          <w:rFonts w:ascii="Arial" w:hAnsi="Arial" w:cs="Arial"/>
          <w:lang w:val="es-MX"/>
        </w:rPr>
        <w:t xml:space="preserve">, </w:t>
      </w:r>
      <w:r w:rsidRPr="00AA44FE">
        <w:rPr>
          <w:rFonts w:ascii="Arial" w:hAnsi="Arial" w:cs="Arial"/>
        </w:rPr>
        <w:t>2.</w:t>
      </w:r>
      <w:r w:rsidRPr="00AA44FE">
        <w:rPr>
          <w:rFonts w:ascii="Arial" w:hAnsi="Arial" w:cs="Arial"/>
        </w:rPr>
        <w:tab/>
        <w:t>Carrera 18 entre calles 17 y 18</w:t>
      </w:r>
      <w:r w:rsidRPr="00AA44FE">
        <w:rPr>
          <w:rFonts w:ascii="Arial" w:hAnsi="Arial" w:cs="Arial"/>
          <w:lang w:val="es-MX"/>
        </w:rPr>
        <w:t xml:space="preserve">, </w:t>
      </w:r>
      <w:r w:rsidRPr="00AA44FE">
        <w:rPr>
          <w:rFonts w:ascii="Arial" w:hAnsi="Arial" w:cs="Arial"/>
        </w:rPr>
        <w:t>3.         Carrera 17 entre calles 18 y 19</w:t>
      </w:r>
      <w:r w:rsidRPr="00AA44FE">
        <w:rPr>
          <w:rFonts w:ascii="Arial" w:hAnsi="Arial" w:cs="Arial"/>
          <w:lang w:val="es-MX"/>
        </w:rPr>
        <w:t xml:space="preserve">, </w:t>
      </w:r>
      <w:r w:rsidRPr="00AA44FE">
        <w:rPr>
          <w:rFonts w:ascii="Arial" w:hAnsi="Arial" w:cs="Arial"/>
        </w:rPr>
        <w:t>4.</w:t>
      </w:r>
      <w:r>
        <w:rPr>
          <w:rFonts w:ascii="Arial" w:hAnsi="Arial" w:cs="Arial"/>
          <w:lang w:val="es-MX"/>
        </w:rPr>
        <w:t xml:space="preserve"> </w:t>
      </w:r>
      <w:r w:rsidRPr="00AA44FE">
        <w:rPr>
          <w:rFonts w:ascii="Arial" w:hAnsi="Arial" w:cs="Arial"/>
        </w:rPr>
        <w:t>Calle 15 entre carreras 24 y 25</w:t>
      </w:r>
      <w:r w:rsidRPr="00AA44FE">
        <w:rPr>
          <w:rFonts w:ascii="Arial" w:hAnsi="Arial" w:cs="Arial"/>
          <w:lang w:val="es-MX"/>
        </w:rPr>
        <w:t>.</w:t>
      </w:r>
      <w:bookmarkStart w:id="3" w:name="_Hlk92880663"/>
      <w:bookmarkEnd w:id="2"/>
    </w:p>
    <w:p w14:paraId="558FB218" w14:textId="77777777" w:rsidR="00AA44FE" w:rsidRDefault="00AA44FE" w:rsidP="00AA44FE">
      <w:pPr>
        <w:pStyle w:val="Prrafodelista"/>
        <w:rPr>
          <w:rFonts w:cs="Arial"/>
        </w:rPr>
      </w:pPr>
    </w:p>
    <w:p w14:paraId="4731A770" w14:textId="77777777" w:rsidR="00AA44FE" w:rsidRDefault="00AA44FE" w:rsidP="00AA44FE">
      <w:pPr>
        <w:pStyle w:val="Textoindependiente"/>
        <w:numPr>
          <w:ilvl w:val="0"/>
          <w:numId w:val="6"/>
        </w:numPr>
        <w:spacing w:after="0" w:line="240" w:lineRule="auto"/>
        <w:ind w:right="88"/>
        <w:jc w:val="both"/>
        <w:rPr>
          <w:rFonts w:ascii="Arial" w:hAnsi="Arial" w:cs="Arial"/>
        </w:rPr>
      </w:pPr>
      <w:r w:rsidRPr="00AA44FE">
        <w:rPr>
          <w:rFonts w:ascii="Arial" w:hAnsi="Arial" w:cs="Arial"/>
          <w:lang w:val="es-CO"/>
        </w:rPr>
        <w:t xml:space="preserve">Que </w:t>
      </w:r>
      <w:proofErr w:type="spellStart"/>
      <w:r w:rsidRPr="00AA44FE">
        <w:rPr>
          <w:rFonts w:ascii="Arial" w:hAnsi="Arial" w:cs="Arial"/>
          <w:lang w:val="es-CO"/>
        </w:rPr>
        <w:t>e</w:t>
      </w:r>
      <w:proofErr w:type="spellEnd"/>
      <w:r w:rsidRPr="00AA44FE">
        <w:rPr>
          <w:rFonts w:ascii="Arial" w:hAnsi="Arial" w:cs="Arial"/>
        </w:rPr>
        <w:t xml:space="preserve">s de resaltar, que las redes de alcantarillado de estas vías no han sido intervenidas desde hace más de 30 años, lo que hace que estas redes hayan sobrepasado el promedio de vida útil, generando el riesgo de que se presenten grandes perforaciones </w:t>
      </w:r>
      <w:r w:rsidRPr="00AA44FE">
        <w:rPr>
          <w:rFonts w:ascii="Arial" w:hAnsi="Arial" w:cs="Arial"/>
        </w:rPr>
        <w:lastRenderedPageBreak/>
        <w:t xml:space="preserve">en el fondo de las tuberías de alcantarillado en concreto existente, permitiendo que las aguas servidas de gran parte de la población, por tratarse de redes y colectores, se filtren hacia el subsuelo, lo que puede finalmente provocar la aparición huecos en la vías y por ende el colapso de: la estructura de los pavimentos de las vías, de las viviendas que se encuentran localizadas en estas cuadras, de la red de acueducto que alimenta el acueducto de todos estos sectores y de la red de distribución de gas domiciliario de las viviendas. También se pueden observar en diferentes sectores de las vías que existen hundimientos del pavimento de concreto o del material que se encuentre la carpeta de rodadura, lo que da señales de las afectaciones en las redes de alcantarillado. </w:t>
      </w:r>
      <w:bookmarkStart w:id="4" w:name="_Hlk92880698"/>
      <w:bookmarkEnd w:id="3"/>
    </w:p>
    <w:p w14:paraId="56F14BA7" w14:textId="77777777" w:rsidR="00AA44FE" w:rsidRDefault="00AA44FE" w:rsidP="00AA44FE">
      <w:pPr>
        <w:pStyle w:val="Prrafodelista"/>
        <w:rPr>
          <w:rFonts w:cs="Arial"/>
        </w:rPr>
      </w:pPr>
    </w:p>
    <w:p w14:paraId="67CD023F" w14:textId="77777777" w:rsidR="001C395C" w:rsidRDefault="00AA44FE" w:rsidP="001C395C">
      <w:pPr>
        <w:pStyle w:val="Textoindependiente"/>
        <w:numPr>
          <w:ilvl w:val="0"/>
          <w:numId w:val="6"/>
        </w:numPr>
        <w:spacing w:after="0" w:line="240" w:lineRule="auto"/>
        <w:ind w:right="88"/>
        <w:jc w:val="both"/>
        <w:rPr>
          <w:rFonts w:ascii="Arial" w:hAnsi="Arial" w:cs="Arial"/>
        </w:rPr>
      </w:pPr>
      <w:r w:rsidRPr="00AA44FE">
        <w:rPr>
          <w:rFonts w:ascii="Arial" w:hAnsi="Arial" w:cs="Arial"/>
        </w:rPr>
        <w:t>Que el plan maestro de acueducto y alcantarillado contempla que, para la optimización del servicio de acueducto en el área urbana, se debe construir una red nueva con materiales y diámetros optimizados, para que la continuidad del servicio se pueda garantizar durante las 24 horas.</w:t>
      </w:r>
      <w:bookmarkEnd w:id="4"/>
    </w:p>
    <w:p w14:paraId="3EDC1B34" w14:textId="77777777" w:rsidR="001C395C" w:rsidRDefault="001C395C" w:rsidP="001C395C">
      <w:pPr>
        <w:pStyle w:val="Prrafodelista"/>
        <w:rPr>
          <w:rFonts w:cs="Arial"/>
        </w:rPr>
      </w:pPr>
    </w:p>
    <w:p w14:paraId="3B0F3CEE" w14:textId="77777777" w:rsidR="001C395C" w:rsidRPr="007C67F4" w:rsidRDefault="00D97210" w:rsidP="001C395C">
      <w:pPr>
        <w:pStyle w:val="Textoindependiente"/>
        <w:numPr>
          <w:ilvl w:val="0"/>
          <w:numId w:val="6"/>
        </w:numPr>
        <w:spacing w:after="0" w:line="240" w:lineRule="auto"/>
        <w:ind w:right="88"/>
        <w:jc w:val="both"/>
        <w:rPr>
          <w:rFonts w:ascii="Arial" w:hAnsi="Arial" w:cs="Arial"/>
        </w:rPr>
      </w:pPr>
      <w:r w:rsidRPr="001C395C">
        <w:rPr>
          <w:rFonts w:ascii="Arial" w:hAnsi="Arial" w:cs="Arial"/>
        </w:rPr>
        <w:t xml:space="preserve">Que se dispone de </w:t>
      </w:r>
      <w:r w:rsidR="00AA44FE" w:rsidRPr="001C395C">
        <w:rPr>
          <w:rFonts w:ascii="Arial" w:hAnsi="Arial" w:cs="Arial"/>
          <w:color w:val="000000"/>
        </w:rPr>
        <w:t xml:space="preserve">CUATRO MIL CUATROCIENTOS SESENTA Y NUEVE MILLONES OCHENTA Y NUEVE MIL CIENTO SETENTA Y SEIS PESOS M/L </w:t>
      </w:r>
      <w:r w:rsidR="00AA44FE" w:rsidRPr="001C395C">
        <w:rPr>
          <w:rFonts w:ascii="Arial" w:hAnsi="Arial" w:cs="Arial"/>
          <w:bCs/>
          <w:color w:val="000000"/>
        </w:rPr>
        <w:t>($</w:t>
      </w:r>
      <w:r w:rsidR="00AA44FE" w:rsidRPr="001C395C">
        <w:rPr>
          <w:rFonts w:ascii="Arial" w:hAnsi="Arial" w:cs="Arial"/>
          <w:bCs/>
          <w:color w:val="000000"/>
          <w:lang w:val="es-419"/>
        </w:rPr>
        <w:t xml:space="preserve"> 4.469.089.176</w:t>
      </w:r>
      <w:r w:rsidR="00AA44FE" w:rsidRPr="001C395C">
        <w:rPr>
          <w:rFonts w:ascii="Arial" w:hAnsi="Arial" w:cs="Arial"/>
          <w:bCs/>
          <w:color w:val="000000"/>
        </w:rPr>
        <w:t>)</w:t>
      </w:r>
      <w:r w:rsidRPr="001C395C">
        <w:rPr>
          <w:rFonts w:ascii="Arial" w:hAnsi="Arial" w:cs="Arial"/>
        </w:rPr>
        <w:t xml:space="preserve">, con cargo </w:t>
      </w:r>
      <w:r w:rsidR="00F06465" w:rsidRPr="001C395C">
        <w:rPr>
          <w:rFonts w:ascii="Arial" w:hAnsi="Arial" w:cs="Arial"/>
        </w:rPr>
        <w:t xml:space="preserve">a los </w:t>
      </w:r>
      <w:bookmarkStart w:id="5" w:name="_Hlk84854790"/>
      <w:r w:rsidR="00AA44FE" w:rsidRPr="001C395C">
        <w:rPr>
          <w:rFonts w:ascii="Arial" w:eastAsia="Arial" w:hAnsi="Arial" w:cs="Arial"/>
        </w:rPr>
        <w:t>Certificado</w:t>
      </w:r>
      <w:r w:rsidR="00AA44FE" w:rsidRPr="001C395C">
        <w:rPr>
          <w:rFonts w:ascii="Arial" w:eastAsia="Arial" w:hAnsi="Arial" w:cs="Arial"/>
          <w:lang w:val="es-MX"/>
        </w:rPr>
        <w:t>s</w:t>
      </w:r>
      <w:r w:rsidR="00AA44FE" w:rsidRPr="001C395C">
        <w:rPr>
          <w:rFonts w:ascii="Arial" w:eastAsia="Arial" w:hAnsi="Arial" w:cs="Arial"/>
        </w:rPr>
        <w:t xml:space="preserve"> de Disponibilidad Presupuestal </w:t>
      </w:r>
      <w:bookmarkStart w:id="6" w:name="_Hlk97307621"/>
      <w:r w:rsidR="00AA44FE" w:rsidRPr="001C395C">
        <w:rPr>
          <w:rFonts w:ascii="Arial" w:eastAsia="Arial" w:hAnsi="Arial" w:cs="Arial"/>
        </w:rPr>
        <w:t xml:space="preserve">No. </w:t>
      </w:r>
      <w:r w:rsidR="00AA44FE" w:rsidRPr="001C395C">
        <w:rPr>
          <w:rFonts w:ascii="Arial" w:hAnsi="Arial" w:cs="Arial"/>
          <w:color w:val="000000"/>
          <w:lang w:val="es-419"/>
        </w:rPr>
        <w:t xml:space="preserve">0000000206 </w:t>
      </w:r>
      <w:r w:rsidR="00AA44FE" w:rsidRPr="001C395C">
        <w:rPr>
          <w:rFonts w:ascii="Arial" w:hAnsi="Arial" w:cs="Arial"/>
          <w:color w:val="000000"/>
        </w:rPr>
        <w:t xml:space="preserve">de </w:t>
      </w:r>
      <w:r w:rsidR="00AA44FE" w:rsidRPr="001C395C">
        <w:rPr>
          <w:rFonts w:ascii="Arial" w:hAnsi="Arial" w:cs="Arial"/>
          <w:color w:val="000000"/>
          <w:lang w:val="es-419"/>
        </w:rPr>
        <w:t>fecha 25 de abril de 2023</w:t>
      </w:r>
      <w:r w:rsidR="00AA44FE" w:rsidRPr="001C395C">
        <w:rPr>
          <w:rFonts w:ascii="Arial" w:eastAsia="Arial" w:hAnsi="Arial" w:cs="Arial"/>
        </w:rPr>
        <w:t xml:space="preserve">, expedido por </w:t>
      </w:r>
      <w:bookmarkEnd w:id="5"/>
      <w:r w:rsidR="00AA44FE" w:rsidRPr="001C395C">
        <w:rPr>
          <w:rFonts w:ascii="Arial" w:eastAsia="Arial" w:hAnsi="Arial" w:cs="Arial"/>
        </w:rPr>
        <w:t>la unidad financiera de la empresa</w:t>
      </w:r>
      <w:bookmarkEnd w:id="6"/>
      <w:r w:rsidR="00AA44FE" w:rsidRPr="001C395C">
        <w:rPr>
          <w:rFonts w:ascii="Arial" w:eastAsia="Arial" w:hAnsi="Arial" w:cs="Arial"/>
        </w:rPr>
        <w:t xml:space="preserve"> Aguas del Norte Antioqueño S.A. E.S.P., </w:t>
      </w:r>
      <w:bookmarkStart w:id="7" w:name="_Hlk133335460"/>
      <w:r w:rsidR="00AA44FE" w:rsidRPr="001C395C">
        <w:rPr>
          <w:rFonts w:ascii="Arial" w:hAnsi="Arial" w:cs="Arial"/>
          <w:color w:val="000000"/>
          <w:lang w:val="es-419"/>
        </w:rPr>
        <w:t xml:space="preserve">y </w:t>
      </w:r>
      <w:r w:rsidR="00AA44FE" w:rsidRPr="001C395C">
        <w:rPr>
          <w:rFonts w:ascii="Arial" w:eastAsia="Arial" w:hAnsi="Arial" w:cs="Arial"/>
        </w:rPr>
        <w:t>Certificado de Disponibilidad Presupuestal No. 123 de fecha 25 de abril de 2023, expedido por el Sistema de Presupuesto y Giro</w:t>
      </w:r>
      <w:bookmarkEnd w:id="7"/>
      <w:r w:rsidR="00AA44FE" w:rsidRPr="001C395C">
        <w:rPr>
          <w:rFonts w:ascii="Arial" w:eastAsia="Arial" w:hAnsi="Arial" w:cs="Arial"/>
          <w:lang w:val="es-MX"/>
        </w:rPr>
        <w:t>.</w:t>
      </w:r>
    </w:p>
    <w:p w14:paraId="445EA906" w14:textId="77777777" w:rsidR="007C67F4" w:rsidRDefault="007C67F4" w:rsidP="007C67F4">
      <w:pPr>
        <w:pStyle w:val="Prrafodelista"/>
        <w:rPr>
          <w:rFonts w:cs="Arial"/>
        </w:rPr>
      </w:pPr>
    </w:p>
    <w:p w14:paraId="39DBE7F6" w14:textId="3FC58470" w:rsidR="007C67F4" w:rsidRPr="007C67F4" w:rsidRDefault="007C67F4" w:rsidP="007C67F4">
      <w:pPr>
        <w:pStyle w:val="Prrafodelista"/>
        <w:numPr>
          <w:ilvl w:val="0"/>
          <w:numId w:val="6"/>
        </w:numPr>
        <w:rPr>
          <w:rFonts w:cs="Arial"/>
          <w:sz w:val="22"/>
          <w:lang w:val="es-419"/>
        </w:rPr>
      </w:pPr>
      <w:r w:rsidRPr="007C67F4">
        <w:rPr>
          <w:rFonts w:cs="Arial"/>
          <w:sz w:val="22"/>
          <w:lang w:val="es-419"/>
        </w:rPr>
        <w:t>Que</w:t>
      </w:r>
      <w:r w:rsidR="00F44473">
        <w:rPr>
          <w:rFonts w:cs="Arial"/>
          <w:sz w:val="22"/>
          <w:lang w:val="es-419"/>
        </w:rPr>
        <w:t xml:space="preserve"> como ejecutora del proyecto ante el SGR la Empresa Aguas del Norte</w:t>
      </w:r>
      <w:r w:rsidRPr="007C67F4">
        <w:rPr>
          <w:rFonts w:cs="Arial"/>
          <w:sz w:val="22"/>
          <w:lang w:val="es-419"/>
        </w:rPr>
        <w:t xml:space="preserve"> requiere contratar la interventoría técnica, administrativa, financiera encargada de ejecutar el control, supervisión y seguimiento de las obras a ejecutarse en el marco del contrato </w:t>
      </w:r>
      <w:r w:rsidR="00F44473">
        <w:rPr>
          <w:rFonts w:cs="Arial"/>
          <w:sz w:val="22"/>
          <w:lang w:val="es-419"/>
        </w:rPr>
        <w:t>de obra cuyo objeto es la</w:t>
      </w:r>
      <w:r w:rsidR="00F44473" w:rsidRPr="00484009">
        <w:rPr>
          <w:rFonts w:cs="Arial"/>
          <w:b/>
        </w:rPr>
        <w:t xml:space="preserve"> </w:t>
      </w:r>
      <w:r w:rsidR="00F44473" w:rsidRPr="00484009">
        <w:rPr>
          <w:rFonts w:eastAsia="Arial" w:cs="Arial"/>
          <w:b/>
          <w:lang w:val="es-419"/>
        </w:rPr>
        <w:t>“</w:t>
      </w:r>
      <w:r w:rsidR="00F44473" w:rsidRPr="00484009">
        <w:rPr>
          <w:rFonts w:cs="Arial"/>
          <w:b/>
        </w:rPr>
        <w:t>REHABILITACIÓN Y MEJORAMIENTO DE VÍAS URBANAS, EN PAVIMENTO RÍGIDO CON REPOSICIÓN DE REDES DE ACUEDUCTO Y ALCANTARILLADO EN EL MUNICIPIO DE YARUMAL – ANTIOQUIA” CON EL BPIN 2023058870002 CON RECURSOS DEL SISTEMA GENERAL DE REGALÍAS</w:t>
      </w:r>
      <w:r w:rsidRPr="007C67F4">
        <w:rPr>
          <w:rFonts w:cs="Arial"/>
          <w:sz w:val="22"/>
          <w:lang w:val="es-419"/>
        </w:rPr>
        <w:t>.</w:t>
      </w:r>
    </w:p>
    <w:p w14:paraId="52A14BBB" w14:textId="77777777" w:rsidR="001C395C" w:rsidRDefault="001C395C" w:rsidP="001C395C">
      <w:pPr>
        <w:pStyle w:val="Prrafodelista"/>
        <w:rPr>
          <w:rFonts w:cs="Arial"/>
        </w:rPr>
      </w:pPr>
    </w:p>
    <w:p w14:paraId="4954FEA7" w14:textId="1DA14E6F" w:rsidR="0017610D" w:rsidRPr="00F44473" w:rsidRDefault="00D97210" w:rsidP="00426458">
      <w:pPr>
        <w:pStyle w:val="Textoindependiente"/>
        <w:numPr>
          <w:ilvl w:val="0"/>
          <w:numId w:val="6"/>
        </w:numPr>
        <w:spacing w:after="0" w:line="240" w:lineRule="auto"/>
        <w:ind w:right="88"/>
        <w:jc w:val="both"/>
        <w:rPr>
          <w:rFonts w:cs="Arial"/>
          <w:color w:val="000000"/>
        </w:rPr>
      </w:pPr>
      <w:r w:rsidRPr="00F44473">
        <w:rPr>
          <w:rFonts w:ascii="Arial" w:hAnsi="Arial" w:cs="Arial"/>
        </w:rPr>
        <w:t xml:space="preserve">Que </w:t>
      </w:r>
      <w:r w:rsidR="00F44473">
        <w:rPr>
          <w:rFonts w:ascii="Arial" w:hAnsi="Arial" w:cs="Arial"/>
          <w:lang w:val="es-ES"/>
        </w:rPr>
        <w:t xml:space="preserve">se cuenta con la Disponibilidad presupuestal previa para </w:t>
      </w:r>
      <w:proofErr w:type="spellStart"/>
      <w:r w:rsidR="00F44473">
        <w:rPr>
          <w:rFonts w:ascii="Arial" w:hAnsi="Arial" w:cs="Arial"/>
          <w:lang w:val="es-ES"/>
        </w:rPr>
        <w:t>aperturar</w:t>
      </w:r>
      <w:proofErr w:type="spellEnd"/>
      <w:r w:rsidR="00F44473">
        <w:rPr>
          <w:rFonts w:ascii="Arial" w:hAnsi="Arial" w:cs="Arial"/>
          <w:lang w:val="es-ES"/>
        </w:rPr>
        <w:t xml:space="preserve"> el proceso</w:t>
      </w:r>
    </w:p>
    <w:p w14:paraId="39317518" w14:textId="77777777" w:rsidR="00D97210" w:rsidRPr="00714239" w:rsidRDefault="00D97210" w:rsidP="001C395C">
      <w:pPr>
        <w:spacing w:after="0" w:line="240" w:lineRule="auto"/>
        <w:rPr>
          <w:rFonts w:ascii="Arial" w:hAnsi="Arial" w:cs="Arial"/>
          <w:color w:val="000000"/>
          <w:lang w:val="es-419"/>
        </w:rPr>
      </w:pPr>
    </w:p>
    <w:p w14:paraId="51228720" w14:textId="41C4E11A" w:rsidR="001C395C" w:rsidRPr="001C395C" w:rsidRDefault="001C395C" w:rsidP="001C395C">
      <w:pPr>
        <w:pStyle w:val="Prrafodelista"/>
        <w:numPr>
          <w:ilvl w:val="0"/>
          <w:numId w:val="6"/>
        </w:numPr>
        <w:rPr>
          <w:rFonts w:cs="Arial"/>
          <w:color w:val="000000"/>
          <w:sz w:val="22"/>
        </w:rPr>
      </w:pPr>
      <w:r w:rsidRPr="001C395C">
        <w:rPr>
          <w:rFonts w:cs="Arial"/>
          <w:color w:val="000000"/>
          <w:sz w:val="22"/>
        </w:rPr>
        <w:t xml:space="preserve">Que, en mérito de lo expuesto, el ordenador del gasto </w:t>
      </w:r>
    </w:p>
    <w:p w14:paraId="26A1AF94" w14:textId="77777777" w:rsidR="001C395C" w:rsidRDefault="001C395C" w:rsidP="00A913F9">
      <w:pPr>
        <w:spacing w:after="0" w:line="240" w:lineRule="auto"/>
        <w:jc w:val="center"/>
        <w:rPr>
          <w:rFonts w:ascii="Arial" w:hAnsi="Arial" w:cs="Arial"/>
          <w:b/>
          <w:bCs/>
          <w:color w:val="000000"/>
        </w:rPr>
      </w:pPr>
    </w:p>
    <w:p w14:paraId="3965EF4A" w14:textId="7C57D8BB" w:rsidR="00216A6B" w:rsidRDefault="00D97210" w:rsidP="00A913F9">
      <w:pPr>
        <w:spacing w:after="0" w:line="240" w:lineRule="auto"/>
        <w:jc w:val="center"/>
        <w:rPr>
          <w:rFonts w:ascii="Arial" w:hAnsi="Arial" w:cs="Arial"/>
          <w:b/>
          <w:bCs/>
          <w:color w:val="000000"/>
        </w:rPr>
      </w:pPr>
      <w:r w:rsidRPr="00D97210">
        <w:rPr>
          <w:rFonts w:ascii="Arial" w:hAnsi="Arial" w:cs="Arial"/>
          <w:b/>
          <w:bCs/>
          <w:color w:val="000000"/>
        </w:rPr>
        <w:t>R E S U E L V E:</w:t>
      </w:r>
    </w:p>
    <w:p w14:paraId="1699ADFF" w14:textId="77777777" w:rsidR="00065FA2" w:rsidRPr="00065FA2" w:rsidRDefault="00065FA2" w:rsidP="00A913F9">
      <w:pPr>
        <w:spacing w:after="0" w:line="240" w:lineRule="auto"/>
        <w:jc w:val="center"/>
        <w:rPr>
          <w:rFonts w:ascii="Arial" w:hAnsi="Arial" w:cs="Arial"/>
          <w:b/>
          <w:bCs/>
          <w:color w:val="000000"/>
        </w:rPr>
      </w:pPr>
    </w:p>
    <w:p w14:paraId="20B4C763" w14:textId="50DFD8C0" w:rsidR="00D97210" w:rsidRPr="007C67F4" w:rsidRDefault="00D97210" w:rsidP="007C67F4">
      <w:pPr>
        <w:pStyle w:val="Default"/>
        <w:jc w:val="both"/>
        <w:rPr>
          <w:rFonts w:ascii="Arial" w:eastAsia="Arial" w:hAnsi="Arial" w:cs="Arial"/>
          <w:b/>
          <w:sz w:val="22"/>
          <w:szCs w:val="22"/>
        </w:rPr>
      </w:pPr>
      <w:r w:rsidRPr="00D97210">
        <w:rPr>
          <w:rFonts w:ascii="Arial" w:hAnsi="Arial" w:cs="Arial"/>
          <w:b/>
          <w:bCs/>
        </w:rPr>
        <w:t>ARTICULO PRIMERO:</w:t>
      </w:r>
      <w:r w:rsidRPr="00D97210">
        <w:rPr>
          <w:rFonts w:ascii="Arial" w:hAnsi="Arial" w:cs="Arial"/>
        </w:rPr>
        <w:t xml:space="preserve"> Ordenar la Apertura del proceso de contratación </w:t>
      </w:r>
      <w:r w:rsidR="00C20937">
        <w:rPr>
          <w:rFonts w:ascii="Arial" w:hAnsi="Arial" w:cs="Arial"/>
          <w:lang w:val="es-419"/>
        </w:rPr>
        <w:t xml:space="preserve">por la modalidad de invitación privada </w:t>
      </w:r>
      <w:r w:rsidRPr="00D97210">
        <w:rPr>
          <w:rFonts w:ascii="Arial" w:hAnsi="Arial" w:cs="Arial"/>
        </w:rPr>
        <w:t xml:space="preserve">Nro. </w:t>
      </w:r>
      <w:r w:rsidR="00C20937">
        <w:rPr>
          <w:rFonts w:ascii="Arial" w:hAnsi="Arial" w:cs="Arial"/>
          <w:lang w:val="es-419"/>
        </w:rPr>
        <w:t>C</w:t>
      </w:r>
      <w:r w:rsidR="007C67F4">
        <w:rPr>
          <w:rFonts w:ascii="Arial" w:hAnsi="Arial" w:cs="Arial"/>
          <w:lang w:val="es-419"/>
        </w:rPr>
        <w:t>I</w:t>
      </w:r>
      <w:r w:rsidR="00801CC8">
        <w:rPr>
          <w:rFonts w:ascii="Arial" w:hAnsi="Arial" w:cs="Arial"/>
          <w:lang w:val="es-419"/>
        </w:rPr>
        <w:t>-</w:t>
      </w:r>
      <w:r w:rsidR="00F44473">
        <w:rPr>
          <w:rFonts w:ascii="Arial" w:hAnsi="Arial" w:cs="Arial"/>
          <w:lang w:val="es-419"/>
        </w:rPr>
        <w:t>002</w:t>
      </w:r>
      <w:r w:rsidRPr="00D97210">
        <w:rPr>
          <w:rFonts w:ascii="Arial" w:hAnsi="Arial" w:cs="Arial"/>
          <w:lang w:val="es-419"/>
        </w:rPr>
        <w:t>-20</w:t>
      </w:r>
      <w:r w:rsidR="00AB70EB">
        <w:rPr>
          <w:rFonts w:ascii="Arial" w:hAnsi="Arial" w:cs="Arial"/>
          <w:lang w:val="es-419"/>
        </w:rPr>
        <w:t>2</w:t>
      </w:r>
      <w:r w:rsidR="000314B6">
        <w:rPr>
          <w:rFonts w:ascii="Arial" w:hAnsi="Arial" w:cs="Arial"/>
          <w:lang w:val="es-419"/>
        </w:rPr>
        <w:t>3</w:t>
      </w:r>
      <w:r w:rsidRPr="00D97210">
        <w:rPr>
          <w:rFonts w:ascii="Arial" w:hAnsi="Arial" w:cs="Arial"/>
        </w:rPr>
        <w:t xml:space="preserve">, cuyo objeto es </w:t>
      </w:r>
      <w:r w:rsidR="007C67F4" w:rsidRPr="00544B4B">
        <w:rPr>
          <w:rFonts w:ascii="Arial" w:hAnsi="Arial" w:cs="Arial"/>
          <w:b/>
        </w:rPr>
        <w:t xml:space="preserve">REALIZAR LA INTERVENTORÍA TÉCNICA, ADMINISTRATIVA Y FINANCIERA DEL CONTRATO CUYO OBJETO ES </w:t>
      </w:r>
      <w:r w:rsidR="007C67F4" w:rsidRPr="00594512">
        <w:rPr>
          <w:rFonts w:ascii="Arial" w:eastAsia="Arial" w:hAnsi="Arial" w:cs="Arial"/>
          <w:b/>
          <w:bCs/>
          <w:lang w:val="es-419"/>
        </w:rPr>
        <w:t>“</w:t>
      </w:r>
      <w:r w:rsidR="00F44473" w:rsidRPr="00484009">
        <w:rPr>
          <w:rFonts w:ascii="Arial" w:hAnsi="Arial" w:cs="Arial"/>
          <w:b/>
        </w:rPr>
        <w:t xml:space="preserve">REALIZAR LA INTERVENTORÍA TÉCNICA, ADMINISTRATIVA Y FINANCIERA DEL CONTRATO CUYO OBJETO ES </w:t>
      </w:r>
      <w:r w:rsidR="00F44473" w:rsidRPr="00484009">
        <w:rPr>
          <w:rFonts w:ascii="Arial" w:eastAsia="Arial" w:hAnsi="Arial" w:cs="Arial"/>
          <w:b/>
          <w:lang w:val="es-419"/>
        </w:rPr>
        <w:t>“</w:t>
      </w:r>
      <w:r w:rsidR="00F44473" w:rsidRPr="00484009">
        <w:rPr>
          <w:rFonts w:ascii="Arial" w:hAnsi="Arial" w:cs="Arial"/>
          <w:b/>
        </w:rPr>
        <w:t xml:space="preserve">REHABILITACIÓN Y MEJORAMIENTO DE VÍAS URBANAS, EN PAVIMENTO RÍGIDO CON REPOSICIÓN DE REDES DE ACUEDUCTO Y ALCANTARILLADO EN EL MUNICIPIO DE YARUMAL – ANTIOQUIA” CON EL BPIN </w:t>
      </w:r>
      <w:r w:rsidR="00F44473" w:rsidRPr="00484009">
        <w:rPr>
          <w:rFonts w:ascii="Arial" w:hAnsi="Arial" w:cs="Arial"/>
          <w:b/>
        </w:rPr>
        <w:lastRenderedPageBreak/>
        <w:t>2023058870002 CON RECURSOS DEL SISTEMA GENERAL DE REGALÍAS</w:t>
      </w:r>
      <w:r w:rsidR="007C67F4" w:rsidRPr="00F175F4">
        <w:rPr>
          <w:rFonts w:ascii="Arial" w:eastAsia="Arial" w:hAnsi="Arial" w:cs="Arial"/>
          <w:b/>
          <w:sz w:val="22"/>
          <w:szCs w:val="22"/>
        </w:rPr>
        <w:t>”</w:t>
      </w:r>
      <w:r w:rsidR="007C67F4">
        <w:rPr>
          <w:rFonts w:ascii="Arial" w:eastAsia="Arial" w:hAnsi="Arial" w:cs="Arial"/>
          <w:b/>
          <w:sz w:val="22"/>
          <w:szCs w:val="22"/>
        </w:rPr>
        <w:t xml:space="preserve"> </w:t>
      </w:r>
      <w:r w:rsidRPr="00D97210">
        <w:rPr>
          <w:rFonts w:ascii="Arial" w:hAnsi="Arial" w:cs="Arial"/>
        </w:rPr>
        <w:t xml:space="preserve">de acuerdo a lo contenido en el manual de contratación de la entidad y bajo los principios de transparencia, igualdad, moralidad, eficacia, economía y celeridad de acuerdo con el artículo 209 de la Constitución Política de Colombia y con fundamento en las normas legales, en especial las de la </w:t>
      </w:r>
      <w:r w:rsidR="00AA1281">
        <w:rPr>
          <w:rFonts w:ascii="Arial" w:hAnsi="Arial" w:cs="Arial"/>
        </w:rPr>
        <w:t>L</w:t>
      </w:r>
      <w:r w:rsidRPr="00D97210">
        <w:rPr>
          <w:rFonts w:ascii="Arial" w:hAnsi="Arial" w:cs="Arial"/>
        </w:rPr>
        <w:t xml:space="preserve">ey 142 de 1994, la </w:t>
      </w:r>
      <w:r w:rsidR="00AA1281">
        <w:rPr>
          <w:rFonts w:ascii="Arial" w:hAnsi="Arial" w:cs="Arial"/>
        </w:rPr>
        <w:t>L</w:t>
      </w:r>
      <w:r w:rsidRPr="00D97210">
        <w:rPr>
          <w:rFonts w:ascii="Arial" w:hAnsi="Arial" w:cs="Arial"/>
        </w:rPr>
        <w:t xml:space="preserve">ey 689 de 2001, los artículos 1502 del Código Civil y 860 del Código de Comercio, la </w:t>
      </w:r>
      <w:r w:rsidR="00AA1281">
        <w:rPr>
          <w:rFonts w:ascii="Arial" w:hAnsi="Arial" w:cs="Arial"/>
        </w:rPr>
        <w:t>L</w:t>
      </w:r>
      <w:r w:rsidRPr="00D97210">
        <w:rPr>
          <w:rFonts w:ascii="Arial" w:hAnsi="Arial" w:cs="Arial"/>
        </w:rPr>
        <w:t xml:space="preserve">ey 80 de 1993, en lo pertinente y aplicable a este tipo de Sociedades, como también las demás normas que las adicionen, modifiquen, complementen o sustituyan, y por todas aquellas normas jurídicas por las cuales se rigen las Empresas de Servicios Públicos Domiciliarios en Colombia, que en este caso es el Derecho Privado. </w:t>
      </w:r>
    </w:p>
    <w:p w14:paraId="5251D9D6" w14:textId="77777777" w:rsidR="00D97210" w:rsidRPr="00D97210" w:rsidRDefault="00D97210" w:rsidP="004D66D2">
      <w:pPr>
        <w:spacing w:after="0" w:line="240" w:lineRule="auto"/>
        <w:jc w:val="both"/>
        <w:rPr>
          <w:rFonts w:ascii="Arial" w:hAnsi="Arial" w:cs="Arial"/>
          <w:color w:val="000000"/>
        </w:rPr>
      </w:pPr>
    </w:p>
    <w:p w14:paraId="278CAF73" w14:textId="0C12AAEA" w:rsidR="00F44473" w:rsidRDefault="00D97210" w:rsidP="00AA1281">
      <w:pPr>
        <w:spacing w:after="0" w:line="288" w:lineRule="atLeast"/>
        <w:jc w:val="both"/>
        <w:rPr>
          <w:rFonts w:ascii="Arial" w:hAnsi="Arial" w:cs="Arial"/>
          <w:color w:val="000000"/>
          <w:sz w:val="24"/>
          <w:szCs w:val="24"/>
        </w:rPr>
      </w:pPr>
      <w:r w:rsidRPr="00F44473">
        <w:rPr>
          <w:rFonts w:ascii="Arial" w:hAnsi="Arial" w:cs="Arial"/>
          <w:b/>
          <w:bCs/>
          <w:color w:val="000000"/>
          <w:sz w:val="24"/>
          <w:szCs w:val="24"/>
        </w:rPr>
        <w:t>ARTICULO SEGUNDO:</w:t>
      </w:r>
      <w:r w:rsidRPr="00F44473">
        <w:rPr>
          <w:rFonts w:ascii="Arial" w:hAnsi="Arial" w:cs="Arial"/>
          <w:color w:val="000000"/>
          <w:sz w:val="24"/>
          <w:szCs w:val="24"/>
        </w:rPr>
        <w:t xml:space="preserve"> </w:t>
      </w:r>
      <w:r w:rsidR="00F44473">
        <w:rPr>
          <w:rFonts w:ascii="Arial" w:hAnsi="Arial" w:cs="Arial"/>
          <w:color w:val="000000"/>
          <w:sz w:val="24"/>
          <w:szCs w:val="24"/>
        </w:rPr>
        <w:t xml:space="preserve">Disponer el síguete cronograma para el proceso: </w:t>
      </w:r>
    </w:p>
    <w:p w14:paraId="2463E4E3" w14:textId="77777777" w:rsidR="00F44473" w:rsidRDefault="00F44473" w:rsidP="00AA1281">
      <w:pPr>
        <w:spacing w:after="0" w:line="288" w:lineRule="atLeast"/>
        <w:jc w:val="both"/>
        <w:rPr>
          <w:rFonts w:ascii="Arial" w:hAnsi="Arial" w:cs="Arial"/>
          <w:color w:val="000000"/>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0"/>
        <w:gridCol w:w="5118"/>
        <w:gridCol w:w="3033"/>
      </w:tblGrid>
      <w:tr w:rsidR="00F44473" w:rsidRPr="007B6EE4" w14:paraId="36BF2833" w14:textId="77777777" w:rsidTr="00261FEB">
        <w:trPr>
          <w:trHeight w:val="255"/>
          <w:jc w:val="center"/>
        </w:trPr>
        <w:tc>
          <w:tcPr>
            <w:tcW w:w="1200" w:type="dxa"/>
            <w:shd w:val="clear" w:color="auto" w:fill="auto"/>
            <w:noWrap/>
            <w:vAlign w:val="center"/>
          </w:tcPr>
          <w:p w14:paraId="6A06E9E8" w14:textId="77777777" w:rsidR="00F44473" w:rsidRPr="007B6EE4" w:rsidRDefault="00F44473" w:rsidP="00261FEB">
            <w:pPr>
              <w:spacing w:after="0" w:line="240" w:lineRule="auto"/>
              <w:contextualSpacing/>
              <w:jc w:val="center"/>
              <w:rPr>
                <w:rFonts w:ascii="Arial" w:hAnsi="Arial" w:cs="Arial"/>
                <w:b/>
                <w:bCs/>
                <w:color w:val="000000" w:themeColor="text1"/>
              </w:rPr>
            </w:pPr>
            <w:r w:rsidRPr="007B6EE4">
              <w:rPr>
                <w:rFonts w:ascii="Arial" w:hAnsi="Arial" w:cs="Arial"/>
                <w:b/>
                <w:bCs/>
                <w:color w:val="000000" w:themeColor="text1"/>
              </w:rPr>
              <w:t>ETAPA</w:t>
            </w:r>
          </w:p>
        </w:tc>
        <w:tc>
          <w:tcPr>
            <w:tcW w:w="5118" w:type="dxa"/>
            <w:shd w:val="clear" w:color="auto" w:fill="auto"/>
            <w:noWrap/>
            <w:vAlign w:val="center"/>
          </w:tcPr>
          <w:p w14:paraId="264864EB" w14:textId="77777777" w:rsidR="00F44473" w:rsidRPr="007B6EE4" w:rsidRDefault="00F44473" w:rsidP="00261FEB">
            <w:pPr>
              <w:spacing w:after="0" w:line="240" w:lineRule="auto"/>
              <w:contextualSpacing/>
              <w:jc w:val="center"/>
              <w:rPr>
                <w:rFonts w:ascii="Arial" w:hAnsi="Arial" w:cs="Arial"/>
                <w:b/>
                <w:bCs/>
                <w:color w:val="000000" w:themeColor="text1"/>
              </w:rPr>
            </w:pPr>
            <w:r w:rsidRPr="007B6EE4">
              <w:rPr>
                <w:rFonts w:ascii="Arial" w:hAnsi="Arial" w:cs="Arial"/>
                <w:b/>
                <w:bCs/>
                <w:color w:val="000000" w:themeColor="text1"/>
              </w:rPr>
              <w:t>ACTIVIDAD</w:t>
            </w:r>
          </w:p>
        </w:tc>
        <w:tc>
          <w:tcPr>
            <w:tcW w:w="3033" w:type="dxa"/>
            <w:shd w:val="clear" w:color="auto" w:fill="auto"/>
            <w:noWrap/>
            <w:vAlign w:val="center"/>
          </w:tcPr>
          <w:p w14:paraId="42544A9C" w14:textId="77777777" w:rsidR="00F44473" w:rsidRPr="007B6EE4" w:rsidRDefault="00F44473" w:rsidP="00261FEB">
            <w:pPr>
              <w:spacing w:after="0" w:line="240" w:lineRule="auto"/>
              <w:contextualSpacing/>
              <w:jc w:val="center"/>
              <w:rPr>
                <w:rFonts w:ascii="Arial" w:hAnsi="Arial" w:cs="Arial"/>
                <w:b/>
                <w:bCs/>
                <w:color w:val="000000" w:themeColor="text1"/>
              </w:rPr>
            </w:pPr>
            <w:r w:rsidRPr="007B6EE4">
              <w:rPr>
                <w:rFonts w:ascii="Arial" w:hAnsi="Arial" w:cs="Arial"/>
                <w:b/>
                <w:bCs/>
                <w:color w:val="000000" w:themeColor="text1"/>
              </w:rPr>
              <w:t>FECHA</w:t>
            </w:r>
          </w:p>
        </w:tc>
      </w:tr>
      <w:tr w:rsidR="00F44473" w:rsidRPr="007B6EE4" w14:paraId="5AB68836" w14:textId="77777777" w:rsidTr="00261FEB">
        <w:trPr>
          <w:trHeight w:val="465"/>
          <w:jc w:val="center"/>
        </w:trPr>
        <w:tc>
          <w:tcPr>
            <w:tcW w:w="1200" w:type="dxa"/>
            <w:shd w:val="clear" w:color="auto" w:fill="auto"/>
            <w:noWrap/>
            <w:vAlign w:val="center"/>
          </w:tcPr>
          <w:p w14:paraId="5E760B16"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1</w:t>
            </w:r>
          </w:p>
        </w:tc>
        <w:tc>
          <w:tcPr>
            <w:tcW w:w="5118" w:type="dxa"/>
            <w:shd w:val="clear" w:color="auto" w:fill="auto"/>
            <w:noWrap/>
            <w:vAlign w:val="center"/>
          </w:tcPr>
          <w:p w14:paraId="71942DAC"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 xml:space="preserve">Elaboración proyecto de invitación </w:t>
            </w:r>
          </w:p>
        </w:tc>
        <w:tc>
          <w:tcPr>
            <w:tcW w:w="3033" w:type="dxa"/>
            <w:shd w:val="clear" w:color="auto" w:fill="auto"/>
            <w:noWrap/>
            <w:vAlign w:val="center"/>
          </w:tcPr>
          <w:p w14:paraId="5CA901CA"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lang w:val="es-419"/>
              </w:rPr>
              <w:t>8 – Mayo -2023</w:t>
            </w:r>
          </w:p>
        </w:tc>
      </w:tr>
      <w:tr w:rsidR="00F44473" w:rsidRPr="007B6EE4" w14:paraId="3B714346" w14:textId="77777777" w:rsidTr="00261FEB">
        <w:trPr>
          <w:trHeight w:val="255"/>
          <w:jc w:val="center"/>
        </w:trPr>
        <w:tc>
          <w:tcPr>
            <w:tcW w:w="1200" w:type="dxa"/>
            <w:shd w:val="clear" w:color="auto" w:fill="auto"/>
            <w:noWrap/>
            <w:vAlign w:val="center"/>
          </w:tcPr>
          <w:p w14:paraId="279453B0"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2</w:t>
            </w:r>
          </w:p>
        </w:tc>
        <w:tc>
          <w:tcPr>
            <w:tcW w:w="5118" w:type="dxa"/>
            <w:shd w:val="clear" w:color="auto" w:fill="auto"/>
            <w:noWrap/>
            <w:vAlign w:val="center"/>
          </w:tcPr>
          <w:p w14:paraId="005B5923"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 xml:space="preserve">Publicación en el SECOP </w:t>
            </w:r>
          </w:p>
        </w:tc>
        <w:tc>
          <w:tcPr>
            <w:tcW w:w="3033" w:type="dxa"/>
            <w:shd w:val="clear" w:color="auto" w:fill="auto"/>
            <w:noWrap/>
            <w:vAlign w:val="center"/>
          </w:tcPr>
          <w:p w14:paraId="4B775128"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lang w:val="es-419"/>
              </w:rPr>
              <w:t>9 – Mayo -2023</w:t>
            </w:r>
          </w:p>
        </w:tc>
      </w:tr>
      <w:tr w:rsidR="00F44473" w:rsidRPr="007B6EE4" w14:paraId="3DBBD9DC" w14:textId="77777777" w:rsidTr="00261FEB">
        <w:trPr>
          <w:trHeight w:val="255"/>
          <w:jc w:val="center"/>
        </w:trPr>
        <w:tc>
          <w:tcPr>
            <w:tcW w:w="1200" w:type="dxa"/>
            <w:shd w:val="clear" w:color="auto" w:fill="auto"/>
            <w:noWrap/>
            <w:vAlign w:val="center"/>
          </w:tcPr>
          <w:p w14:paraId="032EB132"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3</w:t>
            </w:r>
          </w:p>
        </w:tc>
        <w:tc>
          <w:tcPr>
            <w:tcW w:w="5118" w:type="dxa"/>
            <w:shd w:val="clear" w:color="auto" w:fill="auto"/>
            <w:noWrap/>
            <w:vAlign w:val="center"/>
          </w:tcPr>
          <w:p w14:paraId="315079B2"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Invitación a participar de dos (2) posibles oferentes</w:t>
            </w:r>
          </w:p>
        </w:tc>
        <w:tc>
          <w:tcPr>
            <w:tcW w:w="3033" w:type="dxa"/>
            <w:shd w:val="clear" w:color="auto" w:fill="auto"/>
            <w:noWrap/>
            <w:vAlign w:val="center"/>
          </w:tcPr>
          <w:p w14:paraId="775973C9"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lang w:val="es-419"/>
              </w:rPr>
              <w:t>9 – Mayo -2023</w:t>
            </w:r>
          </w:p>
        </w:tc>
      </w:tr>
      <w:tr w:rsidR="00F44473" w:rsidRPr="007B6EE4" w14:paraId="1CEA02C2" w14:textId="77777777" w:rsidTr="00261FEB">
        <w:trPr>
          <w:trHeight w:val="255"/>
          <w:jc w:val="center"/>
        </w:trPr>
        <w:tc>
          <w:tcPr>
            <w:tcW w:w="1200" w:type="dxa"/>
            <w:shd w:val="clear" w:color="auto" w:fill="auto"/>
            <w:noWrap/>
            <w:vAlign w:val="center"/>
          </w:tcPr>
          <w:p w14:paraId="6AA19FDD"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4</w:t>
            </w:r>
          </w:p>
        </w:tc>
        <w:tc>
          <w:tcPr>
            <w:tcW w:w="5118" w:type="dxa"/>
            <w:shd w:val="clear" w:color="auto" w:fill="auto"/>
            <w:noWrap/>
            <w:vAlign w:val="center"/>
          </w:tcPr>
          <w:p w14:paraId="557EE469"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Envío de la carta de invitación a los posibles oferentes</w:t>
            </w:r>
          </w:p>
        </w:tc>
        <w:tc>
          <w:tcPr>
            <w:tcW w:w="3033" w:type="dxa"/>
            <w:shd w:val="clear" w:color="auto" w:fill="auto"/>
            <w:noWrap/>
            <w:vAlign w:val="center"/>
          </w:tcPr>
          <w:p w14:paraId="000D650B"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lang w:val="es-419"/>
              </w:rPr>
              <w:t>9 – Mayo -2023</w:t>
            </w:r>
          </w:p>
        </w:tc>
      </w:tr>
      <w:tr w:rsidR="00F44473" w:rsidRPr="007B6EE4" w14:paraId="04962B95" w14:textId="77777777" w:rsidTr="00261FEB">
        <w:trPr>
          <w:trHeight w:val="255"/>
          <w:jc w:val="center"/>
        </w:trPr>
        <w:tc>
          <w:tcPr>
            <w:tcW w:w="1200" w:type="dxa"/>
            <w:shd w:val="clear" w:color="auto" w:fill="auto"/>
            <w:noWrap/>
            <w:vAlign w:val="center"/>
          </w:tcPr>
          <w:p w14:paraId="587882F3"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5</w:t>
            </w:r>
          </w:p>
        </w:tc>
        <w:tc>
          <w:tcPr>
            <w:tcW w:w="5118" w:type="dxa"/>
            <w:shd w:val="clear" w:color="auto" w:fill="auto"/>
            <w:noWrap/>
            <w:vAlign w:val="center"/>
          </w:tcPr>
          <w:p w14:paraId="22448DC7"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 xml:space="preserve">Acto administrativo de apertura </w:t>
            </w:r>
          </w:p>
        </w:tc>
        <w:tc>
          <w:tcPr>
            <w:tcW w:w="3033" w:type="dxa"/>
            <w:shd w:val="clear" w:color="auto" w:fill="auto"/>
            <w:noWrap/>
            <w:vAlign w:val="center"/>
          </w:tcPr>
          <w:p w14:paraId="3AFFDB8B"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9 – Mayo -2023</w:t>
            </w:r>
          </w:p>
        </w:tc>
      </w:tr>
      <w:tr w:rsidR="00F44473" w:rsidRPr="007B6EE4" w14:paraId="7145F4CB" w14:textId="77777777" w:rsidTr="00261FEB">
        <w:trPr>
          <w:trHeight w:val="255"/>
          <w:jc w:val="center"/>
        </w:trPr>
        <w:tc>
          <w:tcPr>
            <w:tcW w:w="1200" w:type="dxa"/>
            <w:shd w:val="clear" w:color="auto" w:fill="auto"/>
            <w:noWrap/>
            <w:vAlign w:val="center"/>
          </w:tcPr>
          <w:p w14:paraId="10129C91"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6</w:t>
            </w:r>
          </w:p>
        </w:tc>
        <w:tc>
          <w:tcPr>
            <w:tcW w:w="5118" w:type="dxa"/>
            <w:shd w:val="clear" w:color="auto" w:fill="auto"/>
            <w:noWrap/>
            <w:vAlign w:val="center"/>
          </w:tcPr>
          <w:p w14:paraId="350D2B50"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Cierre y presentación de ofertas</w:t>
            </w:r>
          </w:p>
        </w:tc>
        <w:tc>
          <w:tcPr>
            <w:tcW w:w="3033" w:type="dxa"/>
            <w:shd w:val="clear" w:color="auto" w:fill="auto"/>
            <w:noWrap/>
            <w:vAlign w:val="center"/>
          </w:tcPr>
          <w:p w14:paraId="55435E39"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10 – Mayo -2023</w:t>
            </w:r>
          </w:p>
          <w:p w14:paraId="14829976"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rPr>
              <w:t>Hasta las 6:00 p.m.</w:t>
            </w:r>
          </w:p>
        </w:tc>
      </w:tr>
      <w:tr w:rsidR="00F44473" w:rsidRPr="007B6EE4" w14:paraId="7501AEA7" w14:textId="77777777" w:rsidTr="00261FEB">
        <w:trPr>
          <w:trHeight w:val="255"/>
          <w:jc w:val="center"/>
        </w:trPr>
        <w:tc>
          <w:tcPr>
            <w:tcW w:w="1200" w:type="dxa"/>
            <w:shd w:val="clear" w:color="auto" w:fill="auto"/>
            <w:noWrap/>
            <w:vAlign w:val="center"/>
          </w:tcPr>
          <w:p w14:paraId="23CD010A"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7</w:t>
            </w:r>
          </w:p>
        </w:tc>
        <w:tc>
          <w:tcPr>
            <w:tcW w:w="5118" w:type="dxa"/>
            <w:shd w:val="clear" w:color="auto" w:fill="auto"/>
            <w:noWrap/>
            <w:vAlign w:val="center"/>
          </w:tcPr>
          <w:p w14:paraId="0AADA8B0"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Evaluación de ofertas y selección de contratista (Apertura de Sobres)</w:t>
            </w:r>
          </w:p>
        </w:tc>
        <w:tc>
          <w:tcPr>
            <w:tcW w:w="3033" w:type="dxa"/>
            <w:shd w:val="clear" w:color="auto" w:fill="auto"/>
            <w:noWrap/>
            <w:vAlign w:val="center"/>
          </w:tcPr>
          <w:p w14:paraId="432D296D"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11 – Mayo -2023</w:t>
            </w:r>
          </w:p>
          <w:p w14:paraId="369B0AFF"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lang w:val="es-419"/>
              </w:rPr>
              <w:t>Desde las 8:00 a.m.</w:t>
            </w:r>
          </w:p>
        </w:tc>
      </w:tr>
      <w:tr w:rsidR="00F44473" w:rsidRPr="007B6EE4" w14:paraId="4ED8C3EC" w14:textId="77777777" w:rsidTr="00261FEB">
        <w:trPr>
          <w:trHeight w:val="255"/>
          <w:jc w:val="center"/>
        </w:trPr>
        <w:tc>
          <w:tcPr>
            <w:tcW w:w="1200" w:type="dxa"/>
            <w:shd w:val="clear" w:color="auto" w:fill="auto"/>
            <w:noWrap/>
            <w:vAlign w:val="center"/>
          </w:tcPr>
          <w:p w14:paraId="5C962A96" w14:textId="77777777" w:rsidR="00F44473" w:rsidRPr="007B6EE4" w:rsidRDefault="00F44473" w:rsidP="00261FEB">
            <w:pPr>
              <w:spacing w:after="0" w:line="240" w:lineRule="auto"/>
              <w:contextualSpacing/>
              <w:jc w:val="center"/>
              <w:rPr>
                <w:rFonts w:ascii="Arial" w:hAnsi="Arial" w:cs="Arial"/>
                <w:color w:val="000000" w:themeColor="text1"/>
              </w:rPr>
            </w:pPr>
          </w:p>
        </w:tc>
        <w:tc>
          <w:tcPr>
            <w:tcW w:w="5118" w:type="dxa"/>
            <w:shd w:val="clear" w:color="auto" w:fill="auto"/>
            <w:noWrap/>
            <w:vAlign w:val="center"/>
          </w:tcPr>
          <w:p w14:paraId="07ECA851"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Traslado del informe de evaluación</w:t>
            </w:r>
          </w:p>
        </w:tc>
        <w:tc>
          <w:tcPr>
            <w:tcW w:w="3033" w:type="dxa"/>
            <w:shd w:val="clear" w:color="auto" w:fill="auto"/>
            <w:noWrap/>
            <w:vAlign w:val="center"/>
          </w:tcPr>
          <w:p w14:paraId="1D01ED84"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11 – Mayo -2023 a las 2 pm</w:t>
            </w:r>
          </w:p>
          <w:p w14:paraId="6E019C5E"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 xml:space="preserve">Al 12 de </w:t>
            </w:r>
            <w:proofErr w:type="gramStart"/>
            <w:r w:rsidRPr="007B6EE4">
              <w:rPr>
                <w:rFonts w:ascii="Arial" w:hAnsi="Arial" w:cs="Arial"/>
                <w:color w:val="000000" w:themeColor="text1"/>
                <w:lang w:val="es-419"/>
              </w:rPr>
              <w:t>Mayo</w:t>
            </w:r>
            <w:proofErr w:type="gramEnd"/>
            <w:r w:rsidRPr="007B6EE4">
              <w:rPr>
                <w:rFonts w:ascii="Arial" w:hAnsi="Arial" w:cs="Arial"/>
                <w:color w:val="000000" w:themeColor="text1"/>
                <w:lang w:val="es-419"/>
              </w:rPr>
              <w:t xml:space="preserve"> de 2023 hasta las 4 pm</w:t>
            </w:r>
          </w:p>
        </w:tc>
      </w:tr>
      <w:tr w:rsidR="00F44473" w:rsidRPr="007B6EE4" w14:paraId="28F49AAB" w14:textId="77777777" w:rsidTr="00261FEB">
        <w:trPr>
          <w:trHeight w:val="255"/>
          <w:jc w:val="center"/>
        </w:trPr>
        <w:tc>
          <w:tcPr>
            <w:tcW w:w="1200" w:type="dxa"/>
            <w:shd w:val="clear" w:color="auto" w:fill="auto"/>
            <w:noWrap/>
            <w:vAlign w:val="center"/>
          </w:tcPr>
          <w:p w14:paraId="6CE125A6"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8</w:t>
            </w:r>
          </w:p>
        </w:tc>
        <w:tc>
          <w:tcPr>
            <w:tcW w:w="5118" w:type="dxa"/>
            <w:shd w:val="clear" w:color="auto" w:fill="auto"/>
            <w:noWrap/>
            <w:vAlign w:val="center"/>
          </w:tcPr>
          <w:p w14:paraId="146E473F"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Resolución de adjudicación</w:t>
            </w:r>
          </w:p>
        </w:tc>
        <w:tc>
          <w:tcPr>
            <w:tcW w:w="3033" w:type="dxa"/>
            <w:shd w:val="clear" w:color="auto" w:fill="auto"/>
            <w:noWrap/>
            <w:vAlign w:val="center"/>
          </w:tcPr>
          <w:p w14:paraId="65AFEBC4"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12 – Mayo -2023</w:t>
            </w:r>
          </w:p>
        </w:tc>
      </w:tr>
      <w:tr w:rsidR="00F44473" w:rsidRPr="00BC35EB" w14:paraId="700E4E97" w14:textId="77777777" w:rsidTr="00261FEB">
        <w:trPr>
          <w:trHeight w:val="255"/>
          <w:jc w:val="center"/>
        </w:trPr>
        <w:tc>
          <w:tcPr>
            <w:tcW w:w="1200" w:type="dxa"/>
            <w:shd w:val="clear" w:color="auto" w:fill="auto"/>
            <w:noWrap/>
            <w:vAlign w:val="center"/>
          </w:tcPr>
          <w:p w14:paraId="4ADE4B24"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9</w:t>
            </w:r>
          </w:p>
        </w:tc>
        <w:tc>
          <w:tcPr>
            <w:tcW w:w="5118" w:type="dxa"/>
            <w:shd w:val="clear" w:color="auto" w:fill="auto"/>
            <w:noWrap/>
            <w:vAlign w:val="center"/>
          </w:tcPr>
          <w:p w14:paraId="4CF586AF" w14:textId="77777777" w:rsidR="00F44473" w:rsidRPr="007B6EE4" w:rsidRDefault="00F44473" w:rsidP="00261FEB">
            <w:pPr>
              <w:spacing w:after="0" w:line="240" w:lineRule="auto"/>
              <w:contextualSpacing/>
              <w:jc w:val="center"/>
              <w:rPr>
                <w:rFonts w:ascii="Arial" w:hAnsi="Arial" w:cs="Arial"/>
                <w:color w:val="000000" w:themeColor="text1"/>
              </w:rPr>
            </w:pPr>
            <w:r w:rsidRPr="007B6EE4">
              <w:rPr>
                <w:rFonts w:ascii="Arial" w:hAnsi="Arial" w:cs="Arial"/>
                <w:color w:val="000000" w:themeColor="text1"/>
              </w:rPr>
              <w:t>Firma y legalización del contrato</w:t>
            </w:r>
          </w:p>
        </w:tc>
        <w:tc>
          <w:tcPr>
            <w:tcW w:w="3033" w:type="dxa"/>
            <w:shd w:val="clear" w:color="auto" w:fill="auto"/>
            <w:noWrap/>
          </w:tcPr>
          <w:p w14:paraId="023CC2EA" w14:textId="77777777" w:rsidR="00F44473" w:rsidRPr="007B6EE4" w:rsidRDefault="00F44473" w:rsidP="00261FEB">
            <w:pPr>
              <w:spacing w:after="0" w:line="240" w:lineRule="auto"/>
              <w:contextualSpacing/>
              <w:jc w:val="center"/>
              <w:rPr>
                <w:rFonts w:ascii="Arial" w:hAnsi="Arial" w:cs="Arial"/>
                <w:color w:val="000000" w:themeColor="text1"/>
                <w:lang w:val="es-419"/>
              </w:rPr>
            </w:pPr>
            <w:r w:rsidRPr="007B6EE4">
              <w:rPr>
                <w:rFonts w:ascii="Arial" w:hAnsi="Arial" w:cs="Arial"/>
                <w:color w:val="000000" w:themeColor="text1"/>
                <w:lang w:val="es-419"/>
              </w:rPr>
              <w:t>12 – Mayo -2023</w:t>
            </w:r>
          </w:p>
        </w:tc>
      </w:tr>
    </w:tbl>
    <w:p w14:paraId="1C3A9305" w14:textId="77777777" w:rsidR="00F44473" w:rsidRDefault="00F44473" w:rsidP="00AA1281">
      <w:pPr>
        <w:spacing w:after="0" w:line="288" w:lineRule="atLeast"/>
        <w:jc w:val="both"/>
        <w:rPr>
          <w:rFonts w:ascii="Arial" w:hAnsi="Arial" w:cs="Arial"/>
          <w:color w:val="000000"/>
          <w:sz w:val="24"/>
          <w:szCs w:val="24"/>
        </w:rPr>
      </w:pPr>
    </w:p>
    <w:p w14:paraId="6C40AA46" w14:textId="7588EED5" w:rsidR="00AA1281" w:rsidRPr="00F44473" w:rsidRDefault="00F44473" w:rsidP="00AA1281">
      <w:pPr>
        <w:spacing w:after="0" w:line="288" w:lineRule="atLeast"/>
        <w:jc w:val="both"/>
        <w:rPr>
          <w:rFonts w:ascii="Arial" w:hAnsi="Arial" w:cs="Arial"/>
          <w:color w:val="000000"/>
          <w:sz w:val="24"/>
          <w:szCs w:val="24"/>
        </w:rPr>
      </w:pPr>
      <w:r w:rsidRPr="00F44473">
        <w:rPr>
          <w:rFonts w:ascii="Arial" w:hAnsi="Arial" w:cs="Arial"/>
          <w:b/>
          <w:bCs/>
          <w:color w:val="000000"/>
          <w:sz w:val="24"/>
          <w:szCs w:val="24"/>
        </w:rPr>
        <w:t>ARTICULO TERCERO:</w:t>
      </w:r>
      <w:r w:rsidRPr="00F44473">
        <w:rPr>
          <w:rFonts w:ascii="Arial" w:hAnsi="Arial" w:cs="Arial"/>
          <w:color w:val="000000"/>
          <w:sz w:val="24"/>
          <w:szCs w:val="24"/>
        </w:rPr>
        <w:t xml:space="preserve"> </w:t>
      </w:r>
      <w:r w:rsidR="00AA1281" w:rsidRPr="00F44473">
        <w:rPr>
          <w:rFonts w:ascii="Arial" w:hAnsi="Arial" w:cs="Arial"/>
          <w:color w:val="000000"/>
          <w:sz w:val="24"/>
          <w:szCs w:val="24"/>
        </w:rPr>
        <w:t xml:space="preserve">Ordénese la publicación y proceso contractual en la plataforma SECOP II, en el cual se puntualicen las fechas, etapas del proceso contractual y criterios de calificación, según lo dispone el </w:t>
      </w:r>
      <w:r w:rsidR="00AA1281" w:rsidRPr="00F44473">
        <w:rPr>
          <w:rFonts w:ascii="Arial" w:hAnsi="Arial" w:cs="Arial"/>
          <w:sz w:val="24"/>
          <w:szCs w:val="24"/>
        </w:rPr>
        <w:t>principio de transparencia, igualdad y moralidad</w:t>
      </w:r>
      <w:r w:rsidR="00AA1281" w:rsidRPr="00F44473">
        <w:rPr>
          <w:rFonts w:ascii="Arial" w:hAnsi="Arial" w:cs="Arial"/>
          <w:color w:val="000000"/>
          <w:sz w:val="24"/>
          <w:szCs w:val="24"/>
        </w:rPr>
        <w:t xml:space="preserve"> del artículo 209 de la Constitución Política de Colombia.</w:t>
      </w:r>
    </w:p>
    <w:p w14:paraId="07D12A6E" w14:textId="77777777" w:rsidR="00AA1281" w:rsidRPr="00D97210" w:rsidRDefault="00AA1281" w:rsidP="00AA1281">
      <w:pPr>
        <w:spacing w:after="0" w:line="288" w:lineRule="atLeast"/>
        <w:jc w:val="both"/>
        <w:rPr>
          <w:rFonts w:ascii="Arial" w:hAnsi="Arial" w:cs="Arial"/>
          <w:color w:val="000000"/>
        </w:rPr>
      </w:pPr>
    </w:p>
    <w:p w14:paraId="7E55801F" w14:textId="023FDAF0" w:rsidR="00AA1281" w:rsidRPr="00F44473" w:rsidRDefault="00AA1281" w:rsidP="00AA1281">
      <w:pPr>
        <w:spacing w:after="0" w:line="288" w:lineRule="atLeast"/>
        <w:jc w:val="both"/>
        <w:rPr>
          <w:rFonts w:ascii="Arial" w:hAnsi="Arial" w:cs="Arial"/>
          <w:color w:val="000000"/>
          <w:sz w:val="24"/>
          <w:szCs w:val="24"/>
        </w:rPr>
      </w:pPr>
      <w:r w:rsidRPr="00F44473">
        <w:rPr>
          <w:rFonts w:ascii="Arial" w:hAnsi="Arial" w:cs="Arial"/>
          <w:b/>
          <w:bCs/>
          <w:color w:val="000000"/>
          <w:sz w:val="24"/>
          <w:szCs w:val="24"/>
        </w:rPr>
        <w:t xml:space="preserve">ARTICULO </w:t>
      </w:r>
      <w:r w:rsidR="00F44473">
        <w:rPr>
          <w:rFonts w:ascii="Arial" w:hAnsi="Arial" w:cs="Arial"/>
          <w:b/>
          <w:bCs/>
          <w:color w:val="000000"/>
          <w:sz w:val="24"/>
          <w:szCs w:val="24"/>
        </w:rPr>
        <w:t>CUARTO</w:t>
      </w:r>
      <w:r w:rsidRPr="00F44473">
        <w:rPr>
          <w:rFonts w:ascii="Arial" w:hAnsi="Arial" w:cs="Arial"/>
          <w:b/>
          <w:bCs/>
          <w:color w:val="000000"/>
          <w:sz w:val="24"/>
          <w:szCs w:val="24"/>
        </w:rPr>
        <w:t>:</w:t>
      </w:r>
      <w:r w:rsidRPr="00F44473">
        <w:rPr>
          <w:rFonts w:ascii="Arial" w:hAnsi="Arial" w:cs="Arial"/>
          <w:color w:val="000000"/>
          <w:sz w:val="24"/>
          <w:szCs w:val="24"/>
        </w:rPr>
        <w:t xml:space="preserve"> La presente resolución rige a partir de la fecha de su expedición.</w:t>
      </w:r>
    </w:p>
    <w:p w14:paraId="7D78C884" w14:textId="31210E03" w:rsidR="00D97210" w:rsidRPr="00D97210" w:rsidRDefault="00D97210" w:rsidP="00AA1281">
      <w:pPr>
        <w:spacing w:after="0" w:line="288" w:lineRule="atLeast"/>
        <w:jc w:val="both"/>
        <w:rPr>
          <w:rFonts w:ascii="Arial" w:hAnsi="Arial" w:cs="Arial"/>
          <w:color w:val="000000"/>
        </w:rPr>
      </w:pPr>
    </w:p>
    <w:p w14:paraId="1DB16EE2" w14:textId="607EBCBE" w:rsidR="00D97210" w:rsidRPr="00B7101A" w:rsidRDefault="00D97210" w:rsidP="00801CC8">
      <w:pPr>
        <w:spacing w:after="0" w:line="288" w:lineRule="atLeast"/>
        <w:jc w:val="both"/>
        <w:rPr>
          <w:rFonts w:ascii="Arial" w:hAnsi="Arial" w:cs="Arial"/>
          <w:b/>
          <w:bCs/>
          <w:color w:val="000000"/>
          <w:sz w:val="24"/>
          <w:szCs w:val="24"/>
        </w:rPr>
      </w:pPr>
      <w:r w:rsidRPr="00B7101A">
        <w:rPr>
          <w:rFonts w:ascii="Arial" w:hAnsi="Arial" w:cs="Arial"/>
          <w:b/>
          <w:bCs/>
          <w:color w:val="000000"/>
          <w:sz w:val="24"/>
          <w:szCs w:val="24"/>
        </w:rPr>
        <w:t xml:space="preserve">DADA EN LA GERENCIA DE AGUAS DEL NORTE ANTIOQUEÑO S.A. E.S.P.  A LOS </w:t>
      </w:r>
      <w:r w:rsidR="00F44473" w:rsidRPr="00B7101A">
        <w:rPr>
          <w:rFonts w:ascii="Arial" w:hAnsi="Arial" w:cs="Arial"/>
          <w:b/>
          <w:bCs/>
          <w:color w:val="000000"/>
          <w:sz w:val="24"/>
          <w:szCs w:val="24"/>
          <w:lang w:val="es-419"/>
        </w:rPr>
        <w:t>OCHO</w:t>
      </w:r>
      <w:r w:rsidR="00F16C2D" w:rsidRPr="00B7101A">
        <w:rPr>
          <w:rFonts w:ascii="Arial" w:hAnsi="Arial" w:cs="Arial"/>
          <w:b/>
          <w:bCs/>
          <w:color w:val="000000"/>
          <w:sz w:val="24"/>
          <w:szCs w:val="24"/>
          <w:lang w:val="es-419"/>
        </w:rPr>
        <w:t xml:space="preserve"> </w:t>
      </w:r>
      <w:r w:rsidRPr="00B7101A">
        <w:rPr>
          <w:rFonts w:ascii="Arial" w:hAnsi="Arial" w:cs="Arial"/>
          <w:b/>
          <w:bCs/>
          <w:color w:val="000000"/>
          <w:sz w:val="24"/>
          <w:szCs w:val="24"/>
        </w:rPr>
        <w:t>(</w:t>
      </w:r>
      <w:r w:rsidR="00F44473" w:rsidRPr="00B7101A">
        <w:rPr>
          <w:rFonts w:ascii="Arial" w:hAnsi="Arial" w:cs="Arial"/>
          <w:b/>
          <w:bCs/>
          <w:color w:val="000000"/>
          <w:sz w:val="24"/>
          <w:szCs w:val="24"/>
        </w:rPr>
        <w:t>08</w:t>
      </w:r>
      <w:r w:rsidRPr="00B7101A">
        <w:rPr>
          <w:rFonts w:ascii="Arial" w:hAnsi="Arial" w:cs="Arial"/>
          <w:b/>
          <w:bCs/>
          <w:color w:val="000000"/>
          <w:sz w:val="24"/>
          <w:szCs w:val="24"/>
        </w:rPr>
        <w:t xml:space="preserve">) DIAS DEL MES DE </w:t>
      </w:r>
      <w:r w:rsidR="00714239" w:rsidRPr="00B7101A">
        <w:rPr>
          <w:rFonts w:ascii="Arial" w:hAnsi="Arial" w:cs="Arial"/>
          <w:b/>
          <w:bCs/>
          <w:color w:val="000000"/>
          <w:sz w:val="24"/>
          <w:szCs w:val="24"/>
        </w:rPr>
        <w:t>MAYO</w:t>
      </w:r>
      <w:r w:rsidR="001319D5" w:rsidRPr="00B7101A">
        <w:rPr>
          <w:rFonts w:ascii="Arial" w:hAnsi="Arial" w:cs="Arial"/>
          <w:b/>
          <w:bCs/>
          <w:color w:val="000000"/>
          <w:sz w:val="24"/>
          <w:szCs w:val="24"/>
          <w:lang w:val="es-419"/>
        </w:rPr>
        <w:t xml:space="preserve"> </w:t>
      </w:r>
      <w:r w:rsidRPr="00B7101A">
        <w:rPr>
          <w:rFonts w:ascii="Arial" w:hAnsi="Arial" w:cs="Arial"/>
          <w:b/>
          <w:bCs/>
          <w:color w:val="000000"/>
          <w:sz w:val="24"/>
          <w:szCs w:val="24"/>
        </w:rPr>
        <w:t xml:space="preserve">DE </w:t>
      </w:r>
      <w:r w:rsidRPr="00B7101A">
        <w:rPr>
          <w:rFonts w:ascii="Arial" w:hAnsi="Arial" w:cs="Arial"/>
          <w:b/>
          <w:bCs/>
          <w:color w:val="000000"/>
          <w:sz w:val="24"/>
          <w:szCs w:val="24"/>
          <w:lang w:val="es-419"/>
        </w:rPr>
        <w:t xml:space="preserve">DOS MIL </w:t>
      </w:r>
      <w:r w:rsidR="00216A6B" w:rsidRPr="00B7101A">
        <w:rPr>
          <w:rFonts w:ascii="Arial" w:hAnsi="Arial" w:cs="Arial"/>
          <w:b/>
          <w:bCs/>
          <w:color w:val="000000"/>
          <w:sz w:val="24"/>
          <w:szCs w:val="24"/>
          <w:lang w:val="es-419"/>
        </w:rPr>
        <w:t>VEINT</w:t>
      </w:r>
      <w:r w:rsidR="003B3524" w:rsidRPr="00B7101A">
        <w:rPr>
          <w:rFonts w:ascii="Arial" w:hAnsi="Arial" w:cs="Arial"/>
          <w:b/>
          <w:bCs/>
          <w:color w:val="000000"/>
          <w:sz w:val="24"/>
          <w:szCs w:val="24"/>
          <w:lang w:val="es-419"/>
        </w:rPr>
        <w:t>I</w:t>
      </w:r>
      <w:r w:rsidR="00AA1281" w:rsidRPr="00B7101A">
        <w:rPr>
          <w:rFonts w:ascii="Arial" w:hAnsi="Arial" w:cs="Arial"/>
          <w:b/>
          <w:bCs/>
          <w:color w:val="000000"/>
          <w:sz w:val="24"/>
          <w:szCs w:val="24"/>
          <w:lang w:val="es-419"/>
        </w:rPr>
        <w:t xml:space="preserve">TRÉS </w:t>
      </w:r>
      <w:r w:rsidRPr="00B7101A">
        <w:rPr>
          <w:rFonts w:ascii="Arial" w:hAnsi="Arial" w:cs="Arial"/>
          <w:b/>
          <w:bCs/>
          <w:color w:val="000000"/>
          <w:sz w:val="24"/>
          <w:szCs w:val="24"/>
        </w:rPr>
        <w:t>(</w:t>
      </w:r>
      <w:r w:rsidR="00216A6B" w:rsidRPr="00B7101A">
        <w:rPr>
          <w:rFonts w:ascii="Arial" w:hAnsi="Arial" w:cs="Arial"/>
          <w:b/>
          <w:bCs/>
          <w:color w:val="000000"/>
          <w:sz w:val="24"/>
          <w:szCs w:val="24"/>
          <w:lang w:val="es-419"/>
        </w:rPr>
        <w:t>202</w:t>
      </w:r>
      <w:r w:rsidR="00AA1281" w:rsidRPr="00B7101A">
        <w:rPr>
          <w:rFonts w:ascii="Arial" w:hAnsi="Arial" w:cs="Arial"/>
          <w:b/>
          <w:bCs/>
          <w:color w:val="000000"/>
          <w:sz w:val="24"/>
          <w:szCs w:val="24"/>
          <w:lang w:val="es-419"/>
        </w:rPr>
        <w:t>3</w:t>
      </w:r>
      <w:r w:rsidRPr="00B7101A">
        <w:rPr>
          <w:rFonts w:ascii="Arial" w:hAnsi="Arial" w:cs="Arial"/>
          <w:b/>
          <w:bCs/>
          <w:color w:val="000000"/>
          <w:sz w:val="24"/>
          <w:szCs w:val="24"/>
        </w:rPr>
        <w:t>).</w:t>
      </w:r>
    </w:p>
    <w:p w14:paraId="30C01623" w14:textId="77777777" w:rsidR="00872C50" w:rsidRDefault="00872C50" w:rsidP="00D97210">
      <w:pPr>
        <w:autoSpaceDE w:val="0"/>
        <w:autoSpaceDN w:val="0"/>
        <w:adjustRightInd w:val="0"/>
        <w:spacing w:after="0"/>
        <w:jc w:val="both"/>
        <w:rPr>
          <w:rFonts w:ascii="Arial" w:hAnsi="Arial" w:cs="Arial"/>
          <w:b/>
          <w:color w:val="000000"/>
          <w:lang w:val="es-419"/>
        </w:rPr>
      </w:pPr>
    </w:p>
    <w:p w14:paraId="4653DFCB" w14:textId="77777777" w:rsidR="00561C6A" w:rsidRDefault="00561C6A" w:rsidP="00561C6A">
      <w:pPr>
        <w:spacing w:after="0" w:line="288" w:lineRule="atLeast"/>
        <w:jc w:val="center"/>
        <w:rPr>
          <w:rFonts w:ascii="Arial" w:hAnsi="Arial" w:cs="Arial"/>
          <w:b/>
          <w:bCs/>
          <w:color w:val="000000"/>
        </w:rPr>
      </w:pPr>
      <w:bookmarkStart w:id="8" w:name="_Hlk112052316"/>
      <w:r>
        <w:rPr>
          <w:rFonts w:ascii="Arial" w:hAnsi="Arial" w:cs="Arial"/>
          <w:b/>
          <w:bCs/>
          <w:color w:val="000000"/>
        </w:rPr>
        <w:t xml:space="preserve">PUBLÍQUESE Y CÚMPLASE </w:t>
      </w:r>
    </w:p>
    <w:p w14:paraId="1ABD3FE5" w14:textId="77777777" w:rsidR="00561C6A" w:rsidRPr="00CA3772" w:rsidRDefault="00561C6A" w:rsidP="00561C6A">
      <w:pPr>
        <w:spacing w:after="0" w:line="288" w:lineRule="atLeast"/>
        <w:jc w:val="center"/>
        <w:rPr>
          <w:rFonts w:ascii="Arial" w:hAnsi="Arial" w:cs="Arial"/>
          <w:b/>
          <w:bCs/>
          <w:color w:val="000000"/>
        </w:rPr>
      </w:pPr>
    </w:p>
    <w:p w14:paraId="6949032A" w14:textId="77777777" w:rsidR="00561C6A" w:rsidRDefault="00561C6A" w:rsidP="00561C6A">
      <w:pPr>
        <w:pStyle w:val="Sinespaciado"/>
        <w:jc w:val="center"/>
        <w:rPr>
          <w:rFonts w:ascii="Arial" w:hAnsi="Arial" w:cs="Arial"/>
          <w:b/>
        </w:rPr>
      </w:pPr>
      <w:r w:rsidRPr="00BF2F2A">
        <w:rPr>
          <w:rFonts w:ascii="Arial" w:hAnsi="Arial" w:cs="Arial"/>
          <w:noProof/>
          <w:sz w:val="12"/>
          <w:szCs w:val="12"/>
        </w:rPr>
        <w:drawing>
          <wp:inline distT="0" distB="0" distL="0" distR="0" wp14:anchorId="46B769F1" wp14:editId="05683006">
            <wp:extent cx="2390775" cy="571500"/>
            <wp:effectExtent l="0" t="0" r="9525" b="0"/>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2" descr="Imagen que contiene Texto&#10;&#10;Descripción generada automáticamente"/>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391520" cy="571678"/>
                    </a:xfrm>
                    <a:prstGeom prst="rect">
                      <a:avLst/>
                    </a:prstGeom>
                  </pic:spPr>
                </pic:pic>
              </a:graphicData>
            </a:graphic>
          </wp:inline>
        </w:drawing>
      </w:r>
    </w:p>
    <w:p w14:paraId="310B4D55" w14:textId="77777777" w:rsidR="00561C6A" w:rsidRPr="00D90263" w:rsidRDefault="00561C6A" w:rsidP="00561C6A">
      <w:pPr>
        <w:pStyle w:val="Sinespaciado"/>
        <w:jc w:val="center"/>
        <w:rPr>
          <w:rFonts w:ascii="Arial" w:hAnsi="Arial" w:cs="Arial"/>
          <w:b/>
          <w:bCs/>
        </w:rPr>
      </w:pPr>
      <w:r w:rsidRPr="00BC4140">
        <w:rPr>
          <w:rFonts w:ascii="Arial" w:hAnsi="Arial" w:cs="Arial"/>
          <w:b/>
        </w:rPr>
        <w:t>JULIÁN STIVEN HERRERA AGUDELO</w:t>
      </w:r>
    </w:p>
    <w:p w14:paraId="19A27F03" w14:textId="77777777" w:rsidR="00561C6A" w:rsidRPr="00D90263" w:rsidRDefault="00561C6A" w:rsidP="00561C6A">
      <w:pPr>
        <w:pStyle w:val="Sinespaciado"/>
        <w:jc w:val="center"/>
        <w:rPr>
          <w:rFonts w:ascii="Arial" w:eastAsia="Arial Unicode MS" w:hAnsi="Arial" w:cs="Arial"/>
          <w:b/>
          <w:bCs/>
        </w:rPr>
      </w:pPr>
      <w:r w:rsidRPr="00432092">
        <w:rPr>
          <w:rFonts w:ascii="Arial" w:hAnsi="Arial" w:cs="Arial"/>
          <w:b/>
          <w:bCs/>
        </w:rPr>
        <w:t>C.C. 1.037</w:t>
      </w:r>
      <w:r>
        <w:rPr>
          <w:rFonts w:ascii="Arial" w:hAnsi="Arial" w:cs="Arial"/>
          <w:b/>
          <w:bCs/>
        </w:rPr>
        <w:t>.645.745</w:t>
      </w:r>
    </w:p>
    <w:p w14:paraId="09EF545C" w14:textId="77777777" w:rsidR="00561C6A" w:rsidRDefault="00561C6A" w:rsidP="00561C6A">
      <w:pPr>
        <w:pStyle w:val="Sinespaciado"/>
        <w:jc w:val="center"/>
        <w:rPr>
          <w:rFonts w:ascii="Arial" w:hAnsi="Arial" w:cs="Arial"/>
        </w:rPr>
      </w:pPr>
      <w:r>
        <w:rPr>
          <w:rFonts w:ascii="Arial" w:hAnsi="Arial" w:cs="Arial"/>
          <w:b/>
          <w:bCs/>
        </w:rPr>
        <w:t>Gerente General</w:t>
      </w:r>
    </w:p>
    <w:p w14:paraId="3D83FEBA" w14:textId="77777777" w:rsidR="00561C6A" w:rsidRDefault="00561C6A" w:rsidP="00561C6A">
      <w:pPr>
        <w:pStyle w:val="Sinespaciado"/>
        <w:rPr>
          <w:rFonts w:ascii="Arial" w:hAnsi="Arial" w:cs="Arial"/>
          <w:sz w:val="23"/>
          <w:szCs w:val="23"/>
        </w:rPr>
      </w:pPr>
      <w:r w:rsidRPr="008A15C1">
        <w:rPr>
          <w:rFonts w:ascii="Arial" w:hAnsi="Arial" w:cs="Arial"/>
        </w:rPr>
        <w:tab/>
      </w:r>
      <w:r w:rsidRPr="008A15C1">
        <w:rPr>
          <w:rFonts w:ascii="Arial" w:hAnsi="Arial" w:cs="Arial"/>
        </w:rPr>
        <w:tab/>
      </w:r>
      <w:r>
        <w:rPr>
          <w:rFonts w:ascii="Arial" w:hAnsi="Arial" w:cs="Arial"/>
        </w:rPr>
        <w:t xml:space="preserve">            </w:t>
      </w:r>
    </w:p>
    <w:tbl>
      <w:tblPr>
        <w:tblW w:w="9060" w:type="dxa"/>
        <w:tblInd w:w="-10" w:type="dxa"/>
        <w:tblLayout w:type="fixed"/>
        <w:tblLook w:val="0400" w:firstRow="0" w:lastRow="0" w:firstColumn="0" w:lastColumn="0" w:noHBand="0" w:noVBand="1"/>
      </w:tblPr>
      <w:tblGrid>
        <w:gridCol w:w="3115"/>
        <w:gridCol w:w="2973"/>
        <w:gridCol w:w="2972"/>
      </w:tblGrid>
      <w:tr w:rsidR="00561C6A" w14:paraId="54FD2EC5" w14:textId="77777777" w:rsidTr="008540F7">
        <w:trPr>
          <w:trHeight w:val="204"/>
        </w:trPr>
        <w:tc>
          <w:tcPr>
            <w:tcW w:w="3115" w:type="dxa"/>
            <w:tcBorders>
              <w:top w:val="single" w:sz="8" w:space="0" w:color="000000"/>
              <w:left w:val="single" w:sz="8" w:space="0" w:color="000000"/>
              <w:bottom w:val="single" w:sz="8" w:space="0" w:color="000000"/>
              <w:right w:val="single" w:sz="8" w:space="0" w:color="000000"/>
            </w:tcBorders>
            <w:vAlign w:val="center"/>
            <w:hideMark/>
          </w:tcPr>
          <w:p w14:paraId="0BCFECFB"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 xml:space="preserve">Proyectó:                          </w:t>
            </w:r>
            <w:r w:rsidRPr="005829D1">
              <w:rPr>
                <w:rFonts w:ascii="Arial" w:eastAsia="Arial" w:hAnsi="Arial" w:cs="Arial"/>
                <w:noProof/>
                <w:sz w:val="16"/>
                <w:szCs w:val="16"/>
              </w:rPr>
              <w:t xml:space="preserve">   </w:t>
            </w:r>
          </w:p>
        </w:tc>
        <w:tc>
          <w:tcPr>
            <w:tcW w:w="2973" w:type="dxa"/>
            <w:tcBorders>
              <w:top w:val="single" w:sz="8" w:space="0" w:color="000000"/>
              <w:left w:val="nil"/>
              <w:bottom w:val="single" w:sz="8" w:space="0" w:color="000000"/>
              <w:right w:val="single" w:sz="8" w:space="0" w:color="000000"/>
            </w:tcBorders>
            <w:vAlign w:val="center"/>
            <w:hideMark/>
          </w:tcPr>
          <w:p w14:paraId="42C310A1"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Revisó:</w:t>
            </w:r>
          </w:p>
        </w:tc>
        <w:tc>
          <w:tcPr>
            <w:tcW w:w="2972" w:type="dxa"/>
            <w:tcBorders>
              <w:top w:val="single" w:sz="8" w:space="0" w:color="000000"/>
              <w:left w:val="nil"/>
              <w:bottom w:val="single" w:sz="8" w:space="0" w:color="000000"/>
              <w:right w:val="single" w:sz="8" w:space="0" w:color="000000"/>
            </w:tcBorders>
            <w:vAlign w:val="center"/>
            <w:hideMark/>
          </w:tcPr>
          <w:p w14:paraId="5061DA36"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Aprobó:</w:t>
            </w:r>
          </w:p>
        </w:tc>
      </w:tr>
      <w:tr w:rsidR="00561C6A" w14:paraId="66415CEF" w14:textId="77777777" w:rsidTr="008540F7">
        <w:trPr>
          <w:trHeight w:val="189"/>
        </w:trPr>
        <w:tc>
          <w:tcPr>
            <w:tcW w:w="3115" w:type="dxa"/>
            <w:tcBorders>
              <w:top w:val="nil"/>
              <w:left w:val="single" w:sz="8" w:space="0" w:color="000000"/>
              <w:bottom w:val="nil"/>
              <w:right w:val="single" w:sz="8" w:space="0" w:color="000000"/>
            </w:tcBorders>
            <w:vAlign w:val="center"/>
            <w:hideMark/>
          </w:tcPr>
          <w:p w14:paraId="0FF81DA7"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 xml:space="preserve">Nombre: </w:t>
            </w:r>
            <w:r>
              <w:rPr>
                <w:rFonts w:ascii="Arial" w:eastAsia="Arial" w:hAnsi="Arial" w:cs="Arial"/>
                <w:sz w:val="16"/>
                <w:szCs w:val="16"/>
              </w:rPr>
              <w:t>Paula Andrea Rodríguez Villegas</w:t>
            </w:r>
          </w:p>
        </w:tc>
        <w:tc>
          <w:tcPr>
            <w:tcW w:w="2973" w:type="dxa"/>
            <w:tcBorders>
              <w:top w:val="nil"/>
              <w:left w:val="nil"/>
              <w:bottom w:val="nil"/>
              <w:right w:val="single" w:sz="8" w:space="0" w:color="000000"/>
            </w:tcBorders>
            <w:vAlign w:val="center"/>
            <w:hideMark/>
          </w:tcPr>
          <w:p w14:paraId="3C963A3A"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 xml:space="preserve">Nombre: </w:t>
            </w:r>
            <w:r>
              <w:rPr>
                <w:rFonts w:ascii="Arial" w:eastAsia="Arial" w:hAnsi="Arial" w:cs="Arial"/>
                <w:sz w:val="16"/>
                <w:szCs w:val="16"/>
              </w:rPr>
              <w:t>Paula Andrea Rodríguez Villegas</w:t>
            </w:r>
          </w:p>
        </w:tc>
        <w:tc>
          <w:tcPr>
            <w:tcW w:w="2972" w:type="dxa"/>
            <w:tcBorders>
              <w:top w:val="nil"/>
              <w:left w:val="nil"/>
              <w:bottom w:val="nil"/>
              <w:right w:val="single" w:sz="8" w:space="0" w:color="000000"/>
            </w:tcBorders>
            <w:vAlign w:val="center"/>
            <w:hideMark/>
          </w:tcPr>
          <w:p w14:paraId="6A44A380"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 xml:space="preserve">Nombre: </w:t>
            </w:r>
            <w:r>
              <w:rPr>
                <w:rFonts w:ascii="Arial" w:eastAsia="Arial" w:hAnsi="Arial" w:cs="Arial"/>
                <w:sz w:val="16"/>
                <w:szCs w:val="16"/>
              </w:rPr>
              <w:t xml:space="preserve">Julián </w:t>
            </w:r>
            <w:proofErr w:type="spellStart"/>
            <w:r>
              <w:rPr>
                <w:rFonts w:ascii="Arial" w:eastAsia="Arial" w:hAnsi="Arial" w:cs="Arial"/>
                <w:sz w:val="16"/>
                <w:szCs w:val="16"/>
              </w:rPr>
              <w:t>Stiven</w:t>
            </w:r>
            <w:proofErr w:type="spellEnd"/>
            <w:r>
              <w:rPr>
                <w:rFonts w:ascii="Arial" w:eastAsia="Arial" w:hAnsi="Arial" w:cs="Arial"/>
                <w:sz w:val="16"/>
                <w:szCs w:val="16"/>
              </w:rPr>
              <w:t xml:space="preserve"> Herrera Agudelo</w:t>
            </w:r>
          </w:p>
        </w:tc>
      </w:tr>
      <w:tr w:rsidR="00561C6A" w14:paraId="54A1547A" w14:textId="77777777" w:rsidTr="008540F7">
        <w:trPr>
          <w:trHeight w:val="189"/>
        </w:trPr>
        <w:tc>
          <w:tcPr>
            <w:tcW w:w="3115" w:type="dxa"/>
            <w:tcBorders>
              <w:top w:val="nil"/>
              <w:left w:val="single" w:sz="8" w:space="0" w:color="000000"/>
              <w:bottom w:val="nil"/>
              <w:right w:val="single" w:sz="8" w:space="0" w:color="000000"/>
            </w:tcBorders>
            <w:vAlign w:val="center"/>
            <w:hideMark/>
          </w:tcPr>
          <w:p w14:paraId="74972B31" w14:textId="77777777" w:rsidR="00561C6A" w:rsidRDefault="00561C6A" w:rsidP="008540F7">
            <w:pPr>
              <w:pStyle w:val="Sinespaciado"/>
              <w:spacing w:line="276" w:lineRule="auto"/>
              <w:rPr>
                <w:rFonts w:ascii="Arial" w:eastAsia="Arial" w:hAnsi="Arial" w:cs="Arial"/>
                <w:sz w:val="16"/>
                <w:szCs w:val="16"/>
              </w:rPr>
            </w:pPr>
            <w:r w:rsidRPr="00C01F11">
              <w:rPr>
                <w:rFonts w:ascii="Arial" w:hAnsi="Arial" w:cs="Arial"/>
                <w:noProof/>
              </w:rPr>
              <w:drawing>
                <wp:anchor distT="0" distB="0" distL="114300" distR="114300" simplePos="0" relativeHeight="251659264" behindDoc="0" locked="0" layoutInCell="1" allowOverlap="1" wp14:anchorId="0907181F" wp14:editId="70350ABE">
                  <wp:simplePos x="0" y="0"/>
                  <wp:positionH relativeFrom="margin">
                    <wp:posOffset>327660</wp:posOffset>
                  </wp:positionH>
                  <wp:positionV relativeFrom="paragraph">
                    <wp:posOffset>-42545</wp:posOffset>
                  </wp:positionV>
                  <wp:extent cx="952500" cy="439420"/>
                  <wp:effectExtent l="38100" t="0" r="0" b="0"/>
                  <wp:wrapNone/>
                  <wp:docPr id="3" name="Picture 4"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Forma&#10;&#10;Descripción generada automáticamente con confianza media"/>
                          <pic:cNvPicPr>
                            <a:picLocks noChangeAspect="1" noChangeArrowheads="1"/>
                          </pic:cNvPicPr>
                        </pic:nvPicPr>
                        <pic:blipFill>
                          <a:blip r:embed="rId10" cstate="print">
                            <a:biLevel thresh="7500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952500" cy="439420"/>
                          </a:xfrm>
                          <a:prstGeom prst="rect">
                            <a:avLst/>
                          </a:prstGeom>
                          <a:noFill/>
                          <a:ln>
                            <a:noFill/>
                          </a:ln>
                          <a:effectLst>
                            <a:reflection blurRad="635000" stA="55000" endPos="65000" dist="330200" dir="5400000" sy="-100000" algn="bl" rotWithShape="0"/>
                          </a:effectLst>
                        </pic:spPr>
                      </pic:pic>
                    </a:graphicData>
                  </a:graphic>
                  <wp14:sizeRelH relativeFrom="margin">
                    <wp14:pctWidth>0</wp14:pctWidth>
                  </wp14:sizeRelH>
                  <wp14:sizeRelV relativeFrom="margin">
                    <wp14:pctHeight>0</wp14:pctHeight>
                  </wp14:sizeRelV>
                </wp:anchor>
              </w:drawing>
            </w:r>
            <w:r w:rsidRPr="005829D1">
              <w:rPr>
                <w:rFonts w:ascii="Arial" w:eastAsia="Arial" w:hAnsi="Arial" w:cs="Arial"/>
                <w:sz w:val="16"/>
                <w:szCs w:val="16"/>
              </w:rPr>
              <w:t xml:space="preserve">Cargo: </w:t>
            </w:r>
            <w:r>
              <w:rPr>
                <w:rFonts w:ascii="Arial" w:eastAsia="Arial" w:hAnsi="Arial" w:cs="Arial"/>
                <w:sz w:val="16"/>
                <w:szCs w:val="16"/>
              </w:rPr>
              <w:t>Asesora Jurídica</w:t>
            </w:r>
          </w:p>
        </w:tc>
        <w:tc>
          <w:tcPr>
            <w:tcW w:w="2973" w:type="dxa"/>
            <w:tcBorders>
              <w:top w:val="nil"/>
              <w:left w:val="nil"/>
              <w:bottom w:val="nil"/>
              <w:right w:val="single" w:sz="8" w:space="0" w:color="000000"/>
            </w:tcBorders>
            <w:vAlign w:val="center"/>
            <w:hideMark/>
          </w:tcPr>
          <w:p w14:paraId="6660E5FE" w14:textId="77777777" w:rsidR="00561C6A" w:rsidRDefault="00561C6A" w:rsidP="008540F7">
            <w:pPr>
              <w:pStyle w:val="Sinespaciado"/>
              <w:spacing w:line="276" w:lineRule="auto"/>
              <w:rPr>
                <w:rFonts w:ascii="Arial" w:eastAsia="Arial" w:hAnsi="Arial" w:cs="Arial"/>
                <w:sz w:val="16"/>
                <w:szCs w:val="16"/>
              </w:rPr>
            </w:pPr>
            <w:r w:rsidRPr="00C01F11">
              <w:rPr>
                <w:rFonts w:ascii="Arial" w:hAnsi="Arial" w:cs="Arial"/>
                <w:noProof/>
              </w:rPr>
              <w:drawing>
                <wp:anchor distT="0" distB="0" distL="114300" distR="114300" simplePos="0" relativeHeight="251660288" behindDoc="0" locked="0" layoutInCell="1" allowOverlap="1" wp14:anchorId="3DE9FEAE" wp14:editId="54DC232A">
                  <wp:simplePos x="0" y="0"/>
                  <wp:positionH relativeFrom="margin">
                    <wp:posOffset>327660</wp:posOffset>
                  </wp:positionH>
                  <wp:positionV relativeFrom="paragraph">
                    <wp:posOffset>-42545</wp:posOffset>
                  </wp:positionV>
                  <wp:extent cx="952500" cy="439420"/>
                  <wp:effectExtent l="38100" t="0" r="0" b="0"/>
                  <wp:wrapNone/>
                  <wp:docPr id="5" name="Picture 4"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Forma&#10;&#10;Descripción generada automáticamente con confianza media"/>
                          <pic:cNvPicPr>
                            <a:picLocks noChangeAspect="1" noChangeArrowheads="1"/>
                          </pic:cNvPicPr>
                        </pic:nvPicPr>
                        <pic:blipFill>
                          <a:blip r:embed="rId10" cstate="print">
                            <a:biLevel thresh="7500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952500" cy="439420"/>
                          </a:xfrm>
                          <a:prstGeom prst="rect">
                            <a:avLst/>
                          </a:prstGeom>
                          <a:noFill/>
                          <a:ln>
                            <a:noFill/>
                          </a:ln>
                          <a:effectLst>
                            <a:reflection blurRad="635000" stA="55000" endPos="65000" dist="330200" dir="5400000" sy="-100000" algn="bl" rotWithShape="0"/>
                          </a:effectLst>
                        </pic:spPr>
                      </pic:pic>
                    </a:graphicData>
                  </a:graphic>
                  <wp14:sizeRelH relativeFrom="margin">
                    <wp14:pctWidth>0</wp14:pctWidth>
                  </wp14:sizeRelH>
                  <wp14:sizeRelV relativeFrom="margin">
                    <wp14:pctHeight>0</wp14:pctHeight>
                  </wp14:sizeRelV>
                </wp:anchor>
              </w:drawing>
            </w:r>
            <w:r w:rsidRPr="005829D1">
              <w:rPr>
                <w:rFonts w:ascii="Arial" w:eastAsia="Arial" w:hAnsi="Arial" w:cs="Arial"/>
                <w:sz w:val="16"/>
                <w:szCs w:val="16"/>
              </w:rPr>
              <w:t xml:space="preserve">Cargo: </w:t>
            </w:r>
            <w:r>
              <w:rPr>
                <w:rFonts w:ascii="Arial" w:eastAsia="Arial" w:hAnsi="Arial" w:cs="Arial"/>
                <w:sz w:val="16"/>
                <w:szCs w:val="16"/>
              </w:rPr>
              <w:t>Asesora Jurídica</w:t>
            </w:r>
          </w:p>
        </w:tc>
        <w:tc>
          <w:tcPr>
            <w:tcW w:w="2972" w:type="dxa"/>
            <w:tcBorders>
              <w:top w:val="nil"/>
              <w:left w:val="nil"/>
              <w:bottom w:val="nil"/>
              <w:right w:val="single" w:sz="8" w:space="0" w:color="000000"/>
            </w:tcBorders>
            <w:vAlign w:val="center"/>
            <w:hideMark/>
          </w:tcPr>
          <w:p w14:paraId="2E643065"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Cargo: Gerente</w:t>
            </w:r>
          </w:p>
        </w:tc>
      </w:tr>
      <w:tr w:rsidR="00561C6A" w14:paraId="701A9447" w14:textId="77777777" w:rsidTr="008540F7">
        <w:trPr>
          <w:trHeight w:val="73"/>
        </w:trPr>
        <w:tc>
          <w:tcPr>
            <w:tcW w:w="3115" w:type="dxa"/>
            <w:tcBorders>
              <w:top w:val="nil"/>
              <w:left w:val="single" w:sz="8" w:space="0" w:color="000000"/>
              <w:bottom w:val="single" w:sz="8" w:space="0" w:color="000000"/>
              <w:right w:val="single" w:sz="8" w:space="0" w:color="000000"/>
            </w:tcBorders>
            <w:vAlign w:val="center"/>
            <w:hideMark/>
          </w:tcPr>
          <w:p w14:paraId="4C32B897"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Firma</w:t>
            </w:r>
            <w:r>
              <w:rPr>
                <w:rFonts w:ascii="Arial" w:eastAsia="Arial" w:hAnsi="Arial" w:cs="Arial"/>
                <w:sz w:val="16"/>
                <w:szCs w:val="16"/>
              </w:rPr>
              <w:t>:</w:t>
            </w:r>
            <w:r w:rsidRPr="00C01F11">
              <w:rPr>
                <w:rFonts w:ascii="Arial" w:hAnsi="Arial" w:cs="Arial"/>
                <w:noProof/>
              </w:rPr>
              <w:t xml:space="preserve"> </w:t>
            </w:r>
          </w:p>
        </w:tc>
        <w:tc>
          <w:tcPr>
            <w:tcW w:w="2973" w:type="dxa"/>
            <w:tcBorders>
              <w:top w:val="nil"/>
              <w:left w:val="nil"/>
              <w:bottom w:val="single" w:sz="8" w:space="0" w:color="000000"/>
              <w:right w:val="single" w:sz="8" w:space="0" w:color="000000"/>
            </w:tcBorders>
            <w:vAlign w:val="center"/>
            <w:hideMark/>
          </w:tcPr>
          <w:p w14:paraId="50E064C0"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Firma</w:t>
            </w:r>
            <w:r>
              <w:rPr>
                <w:rFonts w:ascii="Arial" w:eastAsia="Arial" w:hAnsi="Arial" w:cs="Arial"/>
                <w:sz w:val="16"/>
                <w:szCs w:val="16"/>
              </w:rPr>
              <w:t>:</w:t>
            </w:r>
            <w:r w:rsidRPr="00C01F11">
              <w:rPr>
                <w:rFonts w:ascii="Arial" w:hAnsi="Arial" w:cs="Arial"/>
                <w:noProof/>
              </w:rPr>
              <w:t xml:space="preserve"> </w:t>
            </w:r>
          </w:p>
        </w:tc>
        <w:tc>
          <w:tcPr>
            <w:tcW w:w="2972" w:type="dxa"/>
            <w:tcBorders>
              <w:top w:val="nil"/>
              <w:left w:val="nil"/>
              <w:bottom w:val="single" w:sz="8" w:space="0" w:color="000000"/>
              <w:right w:val="single" w:sz="8" w:space="0" w:color="000000"/>
            </w:tcBorders>
            <w:vAlign w:val="center"/>
            <w:hideMark/>
          </w:tcPr>
          <w:p w14:paraId="4B86092B" w14:textId="77777777" w:rsidR="00561C6A" w:rsidRDefault="00561C6A" w:rsidP="008540F7">
            <w:pPr>
              <w:pStyle w:val="Sinespaciado"/>
              <w:spacing w:line="276" w:lineRule="auto"/>
              <w:rPr>
                <w:rFonts w:ascii="Arial" w:eastAsia="Arial" w:hAnsi="Arial" w:cs="Arial"/>
                <w:sz w:val="16"/>
                <w:szCs w:val="16"/>
              </w:rPr>
            </w:pPr>
            <w:r w:rsidRPr="005829D1">
              <w:rPr>
                <w:rFonts w:ascii="Arial" w:eastAsia="Arial" w:hAnsi="Arial" w:cs="Arial"/>
                <w:sz w:val="16"/>
                <w:szCs w:val="16"/>
              </w:rPr>
              <w:t>Firma</w:t>
            </w:r>
            <w:r>
              <w:rPr>
                <w:rFonts w:ascii="Arial" w:eastAsia="Arial" w:hAnsi="Arial" w:cs="Arial"/>
                <w:sz w:val="16"/>
                <w:szCs w:val="16"/>
              </w:rPr>
              <w:t xml:space="preserve">   </w:t>
            </w:r>
            <w:r w:rsidRPr="00BF2F2A">
              <w:rPr>
                <w:noProof/>
                <w:sz w:val="12"/>
                <w:szCs w:val="12"/>
              </w:rPr>
              <w:drawing>
                <wp:inline distT="0" distB="0" distL="0" distR="0" wp14:anchorId="1C3DE6D0" wp14:editId="0DCC8A43">
                  <wp:extent cx="914400" cy="219075"/>
                  <wp:effectExtent l="0" t="0" r="0" b="9525"/>
                  <wp:docPr id="7"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2" descr="Imagen que contiene Texto&#10;&#10;Descripción generada automáticamente"/>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14681" cy="219142"/>
                          </a:xfrm>
                          <a:prstGeom prst="rect">
                            <a:avLst/>
                          </a:prstGeom>
                        </pic:spPr>
                      </pic:pic>
                    </a:graphicData>
                  </a:graphic>
                </wp:inline>
              </w:drawing>
            </w:r>
          </w:p>
        </w:tc>
      </w:tr>
      <w:bookmarkEnd w:id="8"/>
    </w:tbl>
    <w:p w14:paraId="1C6ABFFC" w14:textId="77777777" w:rsidR="00561C6A" w:rsidRDefault="00561C6A" w:rsidP="00D97210">
      <w:pPr>
        <w:autoSpaceDE w:val="0"/>
        <w:autoSpaceDN w:val="0"/>
        <w:adjustRightInd w:val="0"/>
        <w:spacing w:after="0"/>
        <w:jc w:val="both"/>
        <w:rPr>
          <w:rFonts w:ascii="Arial" w:hAnsi="Arial" w:cs="Arial"/>
          <w:b/>
          <w:color w:val="000000"/>
          <w:lang w:val="es-419"/>
        </w:rPr>
      </w:pPr>
    </w:p>
    <w:sectPr w:rsidR="00561C6A">
      <w:headerReference w:type="even" r:id="rId12"/>
      <w:headerReference w:type="default" r:id="rId13"/>
      <w:footerReference w:type="default" r:id="rId14"/>
      <w:headerReference w:type="first" r:id="rId15"/>
      <w:pgSz w:w="12240" w:h="15840"/>
      <w:pgMar w:top="1701" w:right="1134" w:bottom="1701" w:left="1701"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7D7A6" w14:textId="77777777" w:rsidR="0071509F" w:rsidRDefault="0071509F">
      <w:pPr>
        <w:spacing w:after="0" w:line="240" w:lineRule="auto"/>
      </w:pPr>
      <w:r>
        <w:separator/>
      </w:r>
    </w:p>
  </w:endnote>
  <w:endnote w:type="continuationSeparator" w:id="0">
    <w:p w14:paraId="1A78F942" w14:textId="77777777" w:rsidR="0071509F" w:rsidRDefault="0071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07DF9" w14:textId="4DDD04C7" w:rsidR="00A7354C" w:rsidRDefault="003B4C6D" w:rsidP="003B4C6D">
    <w:pPr>
      <w:pBdr>
        <w:top w:val="nil"/>
        <w:left w:val="nil"/>
        <w:bottom w:val="nil"/>
        <w:right w:val="nil"/>
        <w:between w:val="nil"/>
      </w:pBdr>
      <w:tabs>
        <w:tab w:val="center" w:pos="4419"/>
        <w:tab w:val="right" w:pos="8838"/>
      </w:tabs>
      <w:spacing w:after="0" w:line="240" w:lineRule="auto"/>
      <w:ind w:left="-1276"/>
      <w:jc w:val="right"/>
      <w:rPr>
        <w:rFonts w:ascii="Arial" w:eastAsia="Arial" w:hAnsi="Arial" w:cs="Arial"/>
        <w:color w:val="000000"/>
        <w:sz w:val="16"/>
        <w:szCs w:val="16"/>
      </w:rPr>
    </w:pPr>
    <w:r>
      <w:rPr>
        <w:noProof/>
      </w:rPr>
      <w:drawing>
        <wp:inline distT="0" distB="0" distL="0" distR="0" wp14:anchorId="330D2754" wp14:editId="1AAA7D9C">
          <wp:extent cx="5067300" cy="732517"/>
          <wp:effectExtent l="0" t="0" r="0" b="0"/>
          <wp:docPr id="4" name="Imagen 4"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5669" cy="73661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9250B" w14:textId="77777777" w:rsidR="0071509F" w:rsidRDefault="0071509F">
      <w:pPr>
        <w:spacing w:after="0" w:line="240" w:lineRule="auto"/>
      </w:pPr>
      <w:r>
        <w:separator/>
      </w:r>
    </w:p>
  </w:footnote>
  <w:footnote w:type="continuationSeparator" w:id="0">
    <w:p w14:paraId="656402CD" w14:textId="77777777" w:rsidR="0071509F" w:rsidRDefault="00715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A8DDA" w14:textId="77777777" w:rsidR="00A7354C" w:rsidRDefault="00A7354C">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18C4E" w14:textId="77777777" w:rsidR="003B4C6D" w:rsidRDefault="003B4C6D" w:rsidP="003B4C6D">
    <w:pPr>
      <w:widowControl w:val="0"/>
      <w:pBdr>
        <w:top w:val="nil"/>
        <w:left w:val="nil"/>
        <w:bottom w:val="nil"/>
        <w:right w:val="nil"/>
        <w:between w:val="nil"/>
      </w:pBdr>
      <w:spacing w:after="0"/>
      <w:rPr>
        <w:rFonts w:ascii="Arial" w:eastAsia="Arial" w:hAnsi="Arial" w:cs="Arial"/>
        <w:color w:val="000000"/>
      </w:rPr>
    </w:pPr>
  </w:p>
  <w:tbl>
    <w:tblPr>
      <w:tblStyle w:val="a0"/>
      <w:tblW w:w="93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5"/>
      <w:gridCol w:w="5334"/>
      <w:gridCol w:w="2146"/>
    </w:tblGrid>
    <w:tr w:rsidR="003B4C6D" w14:paraId="25AD98E1" w14:textId="77777777" w:rsidTr="008540F7">
      <w:trPr>
        <w:trHeight w:val="274"/>
      </w:trPr>
      <w:tc>
        <w:tcPr>
          <w:tcW w:w="1915" w:type="dxa"/>
          <w:vMerge w:val="restart"/>
          <w:vAlign w:val="center"/>
        </w:tcPr>
        <w:p w14:paraId="5CB05CA8" w14:textId="77777777" w:rsidR="003B4C6D" w:rsidRDefault="003B4C6D" w:rsidP="003B4C6D">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8"/>
              <w:szCs w:val="18"/>
            </w:rPr>
          </w:pPr>
          <w:r>
            <w:rPr>
              <w:noProof/>
            </w:rPr>
            <w:drawing>
              <wp:inline distT="0" distB="0" distL="0" distR="0" wp14:anchorId="0EC52829" wp14:editId="3CA25894">
                <wp:extent cx="1131096" cy="5429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262" t="64524" r="56312" b="20599"/>
                        <a:stretch/>
                      </pic:blipFill>
                      <pic:spPr bwMode="auto">
                        <a:xfrm>
                          <a:off x="0" y="0"/>
                          <a:ext cx="1159263" cy="556445"/>
                        </a:xfrm>
                        <a:prstGeom prst="rect">
                          <a:avLst/>
                        </a:prstGeom>
                        <a:ln>
                          <a:noFill/>
                        </a:ln>
                        <a:extLst>
                          <a:ext uri="{53640926-AAD7-44D8-BBD7-CCE9431645EC}">
                            <a14:shadowObscured xmlns:a14="http://schemas.microsoft.com/office/drawing/2010/main"/>
                          </a:ext>
                        </a:extLst>
                      </pic:spPr>
                    </pic:pic>
                  </a:graphicData>
                </a:graphic>
              </wp:inline>
            </w:drawing>
          </w:r>
        </w:p>
      </w:tc>
      <w:tc>
        <w:tcPr>
          <w:tcW w:w="5334" w:type="dxa"/>
          <w:vMerge w:val="restart"/>
          <w:vAlign w:val="center"/>
        </w:tcPr>
        <w:p w14:paraId="74DF8E71" w14:textId="77777777" w:rsidR="003B4C6D" w:rsidRDefault="003B4C6D" w:rsidP="003B4C6D">
          <w:pPr>
            <w:jc w:val="center"/>
            <w:rPr>
              <w:rFonts w:ascii="Arial" w:eastAsia="Arial" w:hAnsi="Arial" w:cs="Arial"/>
              <w:b/>
              <w:sz w:val="20"/>
              <w:szCs w:val="20"/>
            </w:rPr>
          </w:pPr>
          <w:r>
            <w:rPr>
              <w:rFonts w:ascii="Arial" w:eastAsia="Arial" w:hAnsi="Arial" w:cs="Arial"/>
              <w:b/>
              <w:sz w:val="20"/>
              <w:szCs w:val="20"/>
            </w:rPr>
            <w:t>RESOLUCIÓN DE APERTURA</w:t>
          </w:r>
        </w:p>
      </w:tc>
      <w:tc>
        <w:tcPr>
          <w:tcW w:w="2146" w:type="dxa"/>
          <w:vAlign w:val="center"/>
        </w:tcPr>
        <w:p w14:paraId="3F687718" w14:textId="77777777" w:rsidR="003B4C6D" w:rsidRDefault="003B4C6D" w:rsidP="003B4C6D">
          <w:pPr>
            <w:jc w:val="both"/>
            <w:rPr>
              <w:rFonts w:ascii="Arial" w:eastAsia="Arial" w:hAnsi="Arial" w:cs="Arial"/>
              <w:sz w:val="18"/>
              <w:szCs w:val="18"/>
            </w:rPr>
          </w:pPr>
          <w:r>
            <w:rPr>
              <w:rFonts w:ascii="Arial" w:eastAsia="Arial" w:hAnsi="Arial" w:cs="Arial"/>
              <w:sz w:val="18"/>
              <w:szCs w:val="18"/>
            </w:rPr>
            <w:t>CÓDIGO BS-RG-27</w:t>
          </w:r>
        </w:p>
      </w:tc>
    </w:tr>
    <w:tr w:rsidR="003B4C6D" w14:paraId="7FEB5799" w14:textId="77777777" w:rsidTr="008540F7">
      <w:trPr>
        <w:trHeight w:val="417"/>
      </w:trPr>
      <w:tc>
        <w:tcPr>
          <w:tcW w:w="1915" w:type="dxa"/>
          <w:vMerge/>
          <w:vAlign w:val="center"/>
        </w:tcPr>
        <w:p w14:paraId="0FCEBC51" w14:textId="77777777" w:rsidR="003B4C6D" w:rsidRDefault="003B4C6D" w:rsidP="003B4C6D">
          <w:pPr>
            <w:widowControl w:val="0"/>
            <w:pBdr>
              <w:top w:val="nil"/>
              <w:left w:val="nil"/>
              <w:bottom w:val="nil"/>
              <w:right w:val="nil"/>
              <w:between w:val="nil"/>
            </w:pBdr>
            <w:spacing w:after="0"/>
            <w:rPr>
              <w:rFonts w:ascii="Arial" w:eastAsia="Arial" w:hAnsi="Arial" w:cs="Arial"/>
              <w:sz w:val="18"/>
              <w:szCs w:val="18"/>
            </w:rPr>
          </w:pPr>
        </w:p>
      </w:tc>
      <w:tc>
        <w:tcPr>
          <w:tcW w:w="5334" w:type="dxa"/>
          <w:vMerge/>
          <w:vAlign w:val="center"/>
        </w:tcPr>
        <w:p w14:paraId="091B3B55" w14:textId="77777777" w:rsidR="003B4C6D" w:rsidRDefault="003B4C6D" w:rsidP="003B4C6D">
          <w:pPr>
            <w:widowControl w:val="0"/>
            <w:pBdr>
              <w:top w:val="nil"/>
              <w:left w:val="nil"/>
              <w:bottom w:val="nil"/>
              <w:right w:val="nil"/>
              <w:between w:val="nil"/>
            </w:pBdr>
            <w:spacing w:after="0"/>
            <w:rPr>
              <w:rFonts w:ascii="Arial" w:eastAsia="Arial" w:hAnsi="Arial" w:cs="Arial"/>
              <w:sz w:val="18"/>
              <w:szCs w:val="18"/>
            </w:rPr>
          </w:pPr>
        </w:p>
      </w:tc>
      <w:tc>
        <w:tcPr>
          <w:tcW w:w="2146" w:type="dxa"/>
          <w:tcMar>
            <w:left w:w="108" w:type="dxa"/>
            <w:right w:w="108" w:type="dxa"/>
          </w:tcMar>
          <w:vAlign w:val="center"/>
        </w:tcPr>
        <w:p w14:paraId="74BFDF6D" w14:textId="77777777" w:rsidR="003B4C6D" w:rsidRDefault="003B4C6D" w:rsidP="003B4C6D">
          <w:pPr>
            <w:jc w:val="both"/>
            <w:rPr>
              <w:rFonts w:ascii="Arial" w:eastAsia="Arial" w:hAnsi="Arial" w:cs="Arial"/>
              <w:b/>
              <w:sz w:val="18"/>
              <w:szCs w:val="18"/>
            </w:rPr>
          </w:pPr>
          <w:r>
            <w:rPr>
              <w:rFonts w:ascii="Arial" w:eastAsia="Arial" w:hAnsi="Arial" w:cs="Arial"/>
              <w:sz w:val="18"/>
              <w:szCs w:val="18"/>
            </w:rPr>
            <w:t>VERSIÓN 03</w:t>
          </w:r>
        </w:p>
      </w:tc>
    </w:tr>
    <w:tr w:rsidR="003B4C6D" w14:paraId="7FD7A440" w14:textId="77777777" w:rsidTr="008540F7">
      <w:trPr>
        <w:trHeight w:val="418"/>
      </w:trPr>
      <w:tc>
        <w:tcPr>
          <w:tcW w:w="1915" w:type="dxa"/>
          <w:vMerge/>
          <w:vAlign w:val="center"/>
        </w:tcPr>
        <w:p w14:paraId="028C844B" w14:textId="77777777" w:rsidR="003B4C6D" w:rsidRDefault="003B4C6D" w:rsidP="003B4C6D">
          <w:pPr>
            <w:widowControl w:val="0"/>
            <w:pBdr>
              <w:top w:val="nil"/>
              <w:left w:val="nil"/>
              <w:bottom w:val="nil"/>
              <w:right w:val="nil"/>
              <w:between w:val="nil"/>
            </w:pBdr>
            <w:spacing w:after="0"/>
            <w:rPr>
              <w:rFonts w:ascii="Arial" w:eastAsia="Arial" w:hAnsi="Arial" w:cs="Arial"/>
              <w:b/>
              <w:sz w:val="18"/>
              <w:szCs w:val="18"/>
            </w:rPr>
          </w:pPr>
        </w:p>
      </w:tc>
      <w:tc>
        <w:tcPr>
          <w:tcW w:w="5334" w:type="dxa"/>
          <w:vMerge/>
          <w:vAlign w:val="center"/>
        </w:tcPr>
        <w:p w14:paraId="63BBE086" w14:textId="77777777" w:rsidR="003B4C6D" w:rsidRDefault="003B4C6D" w:rsidP="003B4C6D">
          <w:pPr>
            <w:widowControl w:val="0"/>
            <w:pBdr>
              <w:top w:val="nil"/>
              <w:left w:val="nil"/>
              <w:bottom w:val="nil"/>
              <w:right w:val="nil"/>
              <w:between w:val="nil"/>
            </w:pBdr>
            <w:spacing w:after="0"/>
            <w:rPr>
              <w:rFonts w:ascii="Arial" w:eastAsia="Arial" w:hAnsi="Arial" w:cs="Arial"/>
              <w:b/>
              <w:sz w:val="18"/>
              <w:szCs w:val="18"/>
            </w:rPr>
          </w:pPr>
        </w:p>
      </w:tc>
      <w:tc>
        <w:tcPr>
          <w:tcW w:w="2146" w:type="dxa"/>
          <w:tcMar>
            <w:left w:w="108" w:type="dxa"/>
            <w:right w:w="108" w:type="dxa"/>
          </w:tcMar>
          <w:vAlign w:val="center"/>
        </w:tcPr>
        <w:p w14:paraId="39A16620" w14:textId="77777777" w:rsidR="003B4C6D" w:rsidRDefault="003B4C6D" w:rsidP="003B4C6D">
          <w:pPr>
            <w:rPr>
              <w:rFonts w:ascii="Arial" w:eastAsia="Arial" w:hAnsi="Arial" w:cs="Arial"/>
              <w:sz w:val="18"/>
              <w:szCs w:val="18"/>
            </w:rPr>
          </w:pPr>
          <w:r>
            <w:rPr>
              <w:rFonts w:ascii="Arial" w:eastAsia="Arial" w:hAnsi="Arial" w:cs="Arial"/>
              <w:sz w:val="18"/>
              <w:szCs w:val="18"/>
            </w:rPr>
            <w:t xml:space="preserve">PÁGINA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Pr>
              <w:rFonts w:ascii="Arial" w:eastAsia="Arial" w:hAnsi="Arial" w:cs="Arial"/>
              <w:sz w:val="18"/>
              <w:szCs w:val="18"/>
            </w:rPr>
            <w:t>1</w:t>
          </w:r>
          <w:r>
            <w:rPr>
              <w:rFonts w:ascii="Arial" w:eastAsia="Arial" w:hAnsi="Arial" w:cs="Arial"/>
              <w:sz w:val="18"/>
              <w:szCs w:val="18"/>
            </w:rPr>
            <w:fldChar w:fldCharType="end"/>
          </w:r>
          <w:r>
            <w:rPr>
              <w:rFonts w:ascii="Arial" w:eastAsia="Arial" w:hAnsi="Arial" w:cs="Arial"/>
              <w:sz w:val="18"/>
              <w:szCs w:val="18"/>
            </w:rPr>
            <w:t xml:space="preserve"> DE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Pr>
              <w:rFonts w:ascii="Arial" w:eastAsia="Arial" w:hAnsi="Arial" w:cs="Arial"/>
              <w:sz w:val="18"/>
              <w:szCs w:val="18"/>
            </w:rPr>
            <w:t>3</w:t>
          </w:r>
          <w:r>
            <w:rPr>
              <w:rFonts w:ascii="Arial" w:eastAsia="Arial" w:hAnsi="Arial" w:cs="Arial"/>
              <w:sz w:val="18"/>
              <w:szCs w:val="18"/>
            </w:rPr>
            <w:fldChar w:fldCharType="end"/>
          </w:r>
        </w:p>
      </w:tc>
    </w:tr>
  </w:tbl>
  <w:p w14:paraId="761F894B" w14:textId="77777777" w:rsidR="00A7354C" w:rsidRDefault="002B6F80">
    <w:pPr>
      <w:pBdr>
        <w:top w:val="nil"/>
        <w:left w:val="nil"/>
        <w:bottom w:val="nil"/>
        <w:right w:val="nil"/>
        <w:between w:val="nil"/>
      </w:pBdr>
      <w:tabs>
        <w:tab w:val="left" w:pos="1665"/>
      </w:tabs>
      <w:spacing w:after="0" w:line="240" w:lineRule="auto"/>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C08D" w14:textId="77777777" w:rsidR="00A7354C" w:rsidRDefault="00A7354C">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D3075"/>
    <w:multiLevelType w:val="multilevel"/>
    <w:tmpl w:val="7120576A"/>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D8F1060"/>
    <w:multiLevelType w:val="hybridMultilevel"/>
    <w:tmpl w:val="CD5A8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460782"/>
    <w:multiLevelType w:val="hybridMultilevel"/>
    <w:tmpl w:val="8A904A3E"/>
    <w:lvl w:ilvl="0" w:tplc="7A6A90E2">
      <w:start w:val="1"/>
      <w:numFmt w:val="decimal"/>
      <w:lvlText w:val="%1."/>
      <w:lvlJc w:val="left"/>
      <w:pPr>
        <w:ind w:left="360" w:hanging="360"/>
      </w:pPr>
      <w:rPr>
        <w:rFonts w:ascii="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E7C57E0"/>
    <w:multiLevelType w:val="hybridMultilevel"/>
    <w:tmpl w:val="859AFF5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71F350A2"/>
    <w:multiLevelType w:val="hybridMultilevel"/>
    <w:tmpl w:val="1E3428B4"/>
    <w:lvl w:ilvl="0" w:tplc="84A8BE5A">
      <w:start w:val="4"/>
      <w:numFmt w:val="decimal"/>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72A906D3"/>
    <w:multiLevelType w:val="multilevel"/>
    <w:tmpl w:val="F724AABA"/>
    <w:lvl w:ilvl="0">
      <w:start w:val="4"/>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46424832">
    <w:abstractNumId w:val="0"/>
  </w:num>
  <w:num w:numId="2" w16cid:durableId="1044018353">
    <w:abstractNumId w:val="5"/>
  </w:num>
  <w:num w:numId="3" w16cid:durableId="731346860">
    <w:abstractNumId w:val="2"/>
  </w:num>
  <w:num w:numId="4" w16cid:durableId="279150552">
    <w:abstractNumId w:val="4"/>
  </w:num>
  <w:num w:numId="5" w16cid:durableId="771586544">
    <w:abstractNumId w:val="3"/>
  </w:num>
  <w:num w:numId="6" w16cid:durableId="530456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54C"/>
    <w:rsid w:val="0002391E"/>
    <w:rsid w:val="00026B89"/>
    <w:rsid w:val="000314B6"/>
    <w:rsid w:val="00043125"/>
    <w:rsid w:val="00044A11"/>
    <w:rsid w:val="00054575"/>
    <w:rsid w:val="00055EC2"/>
    <w:rsid w:val="00065FA2"/>
    <w:rsid w:val="00067050"/>
    <w:rsid w:val="000865CB"/>
    <w:rsid w:val="00090DA1"/>
    <w:rsid w:val="00095B94"/>
    <w:rsid w:val="00096F79"/>
    <w:rsid w:val="000D52AE"/>
    <w:rsid w:val="00117120"/>
    <w:rsid w:val="001319D5"/>
    <w:rsid w:val="0013535C"/>
    <w:rsid w:val="00136D1A"/>
    <w:rsid w:val="00146597"/>
    <w:rsid w:val="00151850"/>
    <w:rsid w:val="0017427B"/>
    <w:rsid w:val="0017610D"/>
    <w:rsid w:val="001C161F"/>
    <w:rsid w:val="001C395C"/>
    <w:rsid w:val="001D3A43"/>
    <w:rsid w:val="001F6A4A"/>
    <w:rsid w:val="0020241A"/>
    <w:rsid w:val="0020781D"/>
    <w:rsid w:val="00216A6B"/>
    <w:rsid w:val="00222530"/>
    <w:rsid w:val="002632B2"/>
    <w:rsid w:val="002713B5"/>
    <w:rsid w:val="002A3016"/>
    <w:rsid w:val="002B6F80"/>
    <w:rsid w:val="002D52E4"/>
    <w:rsid w:val="002E6400"/>
    <w:rsid w:val="002F4543"/>
    <w:rsid w:val="00311832"/>
    <w:rsid w:val="00317337"/>
    <w:rsid w:val="00363479"/>
    <w:rsid w:val="00381756"/>
    <w:rsid w:val="003A5D9E"/>
    <w:rsid w:val="003B3524"/>
    <w:rsid w:val="003B4C6D"/>
    <w:rsid w:val="003C097B"/>
    <w:rsid w:val="003D1BE4"/>
    <w:rsid w:val="003D2535"/>
    <w:rsid w:val="003F7D1F"/>
    <w:rsid w:val="00437F00"/>
    <w:rsid w:val="00455496"/>
    <w:rsid w:val="00467089"/>
    <w:rsid w:val="004B361F"/>
    <w:rsid w:val="004D66D2"/>
    <w:rsid w:val="00532955"/>
    <w:rsid w:val="0056109C"/>
    <w:rsid w:val="00561C6A"/>
    <w:rsid w:val="00576B3F"/>
    <w:rsid w:val="00583BAD"/>
    <w:rsid w:val="005C1E21"/>
    <w:rsid w:val="005E1C13"/>
    <w:rsid w:val="005E1C49"/>
    <w:rsid w:val="005F6DA1"/>
    <w:rsid w:val="006A4F14"/>
    <w:rsid w:val="006D6CB9"/>
    <w:rsid w:val="00706FCB"/>
    <w:rsid w:val="00714239"/>
    <w:rsid w:val="0071509F"/>
    <w:rsid w:val="00727916"/>
    <w:rsid w:val="007366FC"/>
    <w:rsid w:val="00741558"/>
    <w:rsid w:val="0076329F"/>
    <w:rsid w:val="007B191D"/>
    <w:rsid w:val="007B62E1"/>
    <w:rsid w:val="007C67F4"/>
    <w:rsid w:val="007D73E8"/>
    <w:rsid w:val="00801CC8"/>
    <w:rsid w:val="00835C6C"/>
    <w:rsid w:val="00851992"/>
    <w:rsid w:val="008608A8"/>
    <w:rsid w:val="00872C50"/>
    <w:rsid w:val="008741DA"/>
    <w:rsid w:val="00884157"/>
    <w:rsid w:val="00885FEB"/>
    <w:rsid w:val="00892E9A"/>
    <w:rsid w:val="008A3689"/>
    <w:rsid w:val="008B3347"/>
    <w:rsid w:val="008F1976"/>
    <w:rsid w:val="008F557D"/>
    <w:rsid w:val="009030C6"/>
    <w:rsid w:val="009136D9"/>
    <w:rsid w:val="00952796"/>
    <w:rsid w:val="00954877"/>
    <w:rsid w:val="00985D79"/>
    <w:rsid w:val="00A10D48"/>
    <w:rsid w:val="00A7354C"/>
    <w:rsid w:val="00A77654"/>
    <w:rsid w:val="00A913F9"/>
    <w:rsid w:val="00AA1281"/>
    <w:rsid w:val="00AA44FE"/>
    <w:rsid w:val="00AB3BBE"/>
    <w:rsid w:val="00AB70EB"/>
    <w:rsid w:val="00AD7602"/>
    <w:rsid w:val="00B5683C"/>
    <w:rsid w:val="00B7101A"/>
    <w:rsid w:val="00B76A9B"/>
    <w:rsid w:val="00BE3EE3"/>
    <w:rsid w:val="00BF1FB9"/>
    <w:rsid w:val="00BF789B"/>
    <w:rsid w:val="00C20937"/>
    <w:rsid w:val="00C3622B"/>
    <w:rsid w:val="00C41491"/>
    <w:rsid w:val="00D164C4"/>
    <w:rsid w:val="00D97210"/>
    <w:rsid w:val="00DA64AC"/>
    <w:rsid w:val="00DE10A6"/>
    <w:rsid w:val="00DE273B"/>
    <w:rsid w:val="00E505DB"/>
    <w:rsid w:val="00E55E21"/>
    <w:rsid w:val="00E761F9"/>
    <w:rsid w:val="00E937F7"/>
    <w:rsid w:val="00EA59C8"/>
    <w:rsid w:val="00F06465"/>
    <w:rsid w:val="00F15B84"/>
    <w:rsid w:val="00F16C2D"/>
    <w:rsid w:val="00F2781D"/>
    <w:rsid w:val="00F44473"/>
    <w:rsid w:val="00FA65B9"/>
    <w:rsid w:val="00FB1BB4"/>
    <w:rsid w:val="00FB3F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2AF29"/>
  <w15:docId w15:val="{21226E29-072E-4A46-AD35-F3A3A337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ar"/>
    <w:qFormat/>
    <w:rsid w:val="002546D9"/>
    <w:pPr>
      <w:keepNext/>
      <w:spacing w:after="0" w:line="240" w:lineRule="auto"/>
      <w:outlineLvl w:val="1"/>
    </w:pPr>
    <w:rPr>
      <w:rFonts w:ascii="Arial" w:eastAsia="Times New Roman" w:hAnsi="Arial" w:cs="Arial"/>
      <w:b/>
      <w:bCs/>
      <w:sz w:val="24"/>
      <w:szCs w:val="24"/>
      <w:lang w:val="es-E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6744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440D"/>
  </w:style>
  <w:style w:type="paragraph" w:styleId="Piedepgina">
    <w:name w:val="footer"/>
    <w:basedOn w:val="Normal"/>
    <w:link w:val="PiedepginaCar"/>
    <w:uiPriority w:val="99"/>
    <w:unhideWhenUsed/>
    <w:rsid w:val="006744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440D"/>
  </w:style>
  <w:style w:type="paragraph" w:styleId="Textodeglobo">
    <w:name w:val="Balloon Text"/>
    <w:basedOn w:val="Normal"/>
    <w:link w:val="TextodegloboCar"/>
    <w:uiPriority w:val="99"/>
    <w:semiHidden/>
    <w:unhideWhenUsed/>
    <w:rsid w:val="006744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440D"/>
    <w:rPr>
      <w:rFonts w:ascii="Tahoma" w:hAnsi="Tahoma" w:cs="Tahoma"/>
      <w:sz w:val="16"/>
      <w:szCs w:val="16"/>
    </w:rPr>
  </w:style>
  <w:style w:type="paragraph" w:styleId="Sinespaciado">
    <w:name w:val="No Spacing"/>
    <w:aliases w:val="Aries,No Spacing,Sin espaciado2,k,Formato,A1,Sin espaciado11,Sin espaciado3,Sin espaciado21,No Spacing Car Car Car,No Spacing Car Car,Sin espaciado211,Sin espaciado111,Sin espaciado1"/>
    <w:link w:val="SinespaciadoCar"/>
    <w:uiPriority w:val="1"/>
    <w:qFormat/>
    <w:rsid w:val="0067440D"/>
    <w:pPr>
      <w:spacing w:after="0" w:line="240" w:lineRule="auto"/>
    </w:pPr>
  </w:style>
  <w:style w:type="character" w:styleId="Hipervnculo">
    <w:name w:val="Hyperlink"/>
    <w:basedOn w:val="Fuentedeprrafopredeter"/>
    <w:uiPriority w:val="99"/>
    <w:unhideWhenUsed/>
    <w:rsid w:val="0067440D"/>
    <w:rPr>
      <w:color w:val="0000FF" w:themeColor="hyperlink"/>
      <w:u w:val="single"/>
    </w:rPr>
  </w:style>
  <w:style w:type="paragraph" w:styleId="Textonotapie">
    <w:name w:val="footnote text"/>
    <w:basedOn w:val="Normal"/>
    <w:link w:val="TextonotapieCar"/>
    <w:uiPriority w:val="99"/>
    <w:semiHidden/>
    <w:unhideWhenUsed/>
    <w:rsid w:val="00B24EE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24EEE"/>
    <w:rPr>
      <w:sz w:val="20"/>
      <w:szCs w:val="20"/>
    </w:rPr>
  </w:style>
  <w:style w:type="character" w:styleId="Refdenotaalpie">
    <w:name w:val="footnote reference"/>
    <w:basedOn w:val="Fuentedeprrafopredeter"/>
    <w:uiPriority w:val="99"/>
    <w:semiHidden/>
    <w:unhideWhenUsed/>
    <w:rsid w:val="00B24EEE"/>
    <w:rPr>
      <w:vertAlign w:val="superscript"/>
    </w:rPr>
  </w:style>
  <w:style w:type="character" w:styleId="Refdecomentario">
    <w:name w:val="annotation reference"/>
    <w:basedOn w:val="Fuentedeprrafopredeter"/>
    <w:uiPriority w:val="99"/>
    <w:semiHidden/>
    <w:unhideWhenUsed/>
    <w:rsid w:val="00B24EEE"/>
    <w:rPr>
      <w:sz w:val="16"/>
      <w:szCs w:val="16"/>
    </w:rPr>
  </w:style>
  <w:style w:type="paragraph" w:styleId="Textocomentario">
    <w:name w:val="annotation text"/>
    <w:basedOn w:val="Normal"/>
    <w:link w:val="TextocomentarioCar"/>
    <w:uiPriority w:val="99"/>
    <w:semiHidden/>
    <w:unhideWhenUsed/>
    <w:rsid w:val="00B24EE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24EEE"/>
    <w:rPr>
      <w:sz w:val="20"/>
      <w:szCs w:val="20"/>
    </w:rPr>
  </w:style>
  <w:style w:type="paragraph" w:styleId="Asuntodelcomentario">
    <w:name w:val="annotation subject"/>
    <w:basedOn w:val="Textocomentario"/>
    <w:next w:val="Textocomentario"/>
    <w:link w:val="AsuntodelcomentarioCar"/>
    <w:uiPriority w:val="99"/>
    <w:semiHidden/>
    <w:unhideWhenUsed/>
    <w:rsid w:val="00B24EEE"/>
    <w:rPr>
      <w:b/>
      <w:bCs/>
    </w:rPr>
  </w:style>
  <w:style w:type="character" w:customStyle="1" w:styleId="AsuntodelcomentarioCar">
    <w:name w:val="Asunto del comentario Car"/>
    <w:basedOn w:val="TextocomentarioCar"/>
    <w:link w:val="Asuntodelcomentario"/>
    <w:uiPriority w:val="99"/>
    <w:semiHidden/>
    <w:rsid w:val="00B24EEE"/>
    <w:rPr>
      <w:b/>
      <w:bCs/>
      <w:sz w:val="20"/>
      <w:szCs w:val="20"/>
    </w:rPr>
  </w:style>
  <w:style w:type="character" w:styleId="Textoennegrita">
    <w:name w:val="Strong"/>
    <w:basedOn w:val="Fuentedeprrafopredeter"/>
    <w:uiPriority w:val="22"/>
    <w:qFormat/>
    <w:rsid w:val="001F1A42"/>
    <w:rPr>
      <w:b/>
      <w:bCs/>
    </w:rPr>
  </w:style>
  <w:style w:type="paragraph" w:styleId="Prrafodelista">
    <w:name w:val="List Paragraph"/>
    <w:basedOn w:val="Normal"/>
    <w:qFormat/>
    <w:rsid w:val="00963A7F"/>
    <w:pPr>
      <w:spacing w:after="0" w:line="240" w:lineRule="auto"/>
      <w:ind w:left="720"/>
      <w:jc w:val="both"/>
    </w:pPr>
    <w:rPr>
      <w:rFonts w:ascii="Arial" w:hAnsi="Arial" w:cs="Times New Roman"/>
      <w:sz w:val="24"/>
      <w:lang w:eastAsia="en-US"/>
    </w:rPr>
  </w:style>
  <w:style w:type="paragraph" w:customStyle="1" w:styleId="Default">
    <w:name w:val="Default"/>
    <w:link w:val="DefaultCar"/>
    <w:uiPriority w:val="99"/>
    <w:qFormat/>
    <w:rsid w:val="00963A7F"/>
    <w:pPr>
      <w:autoSpaceDE w:val="0"/>
      <w:autoSpaceDN w:val="0"/>
      <w:adjustRightInd w:val="0"/>
      <w:spacing w:after="0" w:line="240" w:lineRule="auto"/>
    </w:pPr>
    <w:rPr>
      <w:color w:val="000000"/>
      <w:sz w:val="24"/>
      <w:szCs w:val="24"/>
      <w:lang w:eastAsia="en-US"/>
    </w:rPr>
  </w:style>
  <w:style w:type="character" w:customStyle="1" w:styleId="Ttulo2Car">
    <w:name w:val="Título 2 Car"/>
    <w:basedOn w:val="Fuentedeprrafopredeter"/>
    <w:link w:val="Ttulo2"/>
    <w:rsid w:val="002546D9"/>
    <w:rPr>
      <w:rFonts w:ascii="Arial" w:eastAsia="Times New Roman" w:hAnsi="Arial" w:cs="Arial"/>
      <w:b/>
      <w:bCs/>
      <w:sz w:val="24"/>
      <w:szCs w:val="24"/>
      <w:lang w:val="es-ES" w:eastAsia="es-ES"/>
    </w:rPr>
  </w:style>
  <w:style w:type="character" w:customStyle="1" w:styleId="SinespaciadoCar">
    <w:name w:val="Sin espaciado Car"/>
    <w:aliases w:val="Aries Car,No Spacing Car,Sin espaciado2 Car,k Car,Formato Car,A1 Car,Sin espaciado11 Car,Sin espaciado3 Car,Sin espaciado21 Car,No Spacing Car Car Car Car,No Spacing Car Car Car1,Sin espaciado211 Car,Sin espaciado111 Car"/>
    <w:basedOn w:val="Fuentedeprrafopredeter"/>
    <w:link w:val="Sinespaciado"/>
    <w:uiPriority w:val="1"/>
    <w:locked/>
    <w:rsid w:val="00171F39"/>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styleId="Tablaconcuadrcula">
    <w:name w:val="Table Grid"/>
    <w:basedOn w:val="Tablanormal"/>
    <w:uiPriority w:val="59"/>
    <w:rsid w:val="00065FA2"/>
    <w:pPr>
      <w:spacing w:after="0" w:line="240" w:lineRule="auto"/>
    </w:pPr>
    <w:rPr>
      <w:rFonts w:ascii="Times New Roman" w:eastAsia="Times New Roman"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B76A9B"/>
    <w:rPr>
      <w:color w:val="000000"/>
      <w:sz w:val="24"/>
      <w:szCs w:val="24"/>
      <w:lang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nhideWhenUsed/>
    <w:rsid w:val="00AA44FE"/>
    <w:pPr>
      <w:spacing w:after="120"/>
    </w:pPr>
    <w:rPr>
      <w:rFonts w:cs="Times New Roman"/>
      <w:lang w:val="x-none" w:eastAsia="en-U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rsid w:val="00AA44FE"/>
    <w:rPr>
      <w:rFonts w:cs="Times New Roman"/>
      <w:lang w:val="x-none" w:eastAsia="en-US"/>
    </w:rPr>
  </w:style>
  <w:style w:type="paragraph" w:customStyle="1" w:styleId="TableParagraph">
    <w:name w:val="Table Paragraph"/>
    <w:basedOn w:val="Normal"/>
    <w:uiPriority w:val="1"/>
    <w:qFormat/>
    <w:rsid w:val="00AA44FE"/>
    <w:pPr>
      <w:widowControl w:val="0"/>
      <w:autoSpaceDE w:val="0"/>
      <w:autoSpaceDN w:val="0"/>
      <w:spacing w:after="0" w:line="240" w:lineRule="auto"/>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959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1nqhgc2sCpJm4zrpRLAkteV/8w==">AMUW2mVoMWnHxmgksRvJdmJU4NkOhzRnCMneTJtbCfgrmVJNo37u059bgYzEWeygmNhMhs7V5SMUHKTxgjnnuUeF87coLW7OPDVIq+sO9aycQ3W3zJbhw5I9CQ1ScP4SVk3uQ7CDarEq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1200</Words>
  <Characters>6600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Jorge Alberto Cuartas Tamayo</cp:lastModifiedBy>
  <cp:revision>88</cp:revision>
  <cp:lastPrinted>2023-05-04T13:23:00Z</cp:lastPrinted>
  <dcterms:created xsi:type="dcterms:W3CDTF">2019-01-14T13:12:00Z</dcterms:created>
  <dcterms:modified xsi:type="dcterms:W3CDTF">2023-05-09T00:21:00Z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376687653</vt:i4>
  </property>
</Properties>
</file>