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02D591" w14:textId="71285FDD" w:rsidR="00EB3398" w:rsidRPr="00BC5638" w:rsidRDefault="00B5633C" w:rsidP="00BC5638">
      <w:pPr>
        <w:spacing w:after="0" w:line="240" w:lineRule="auto"/>
        <w:jc w:val="center"/>
        <w:rPr>
          <w:rFonts w:ascii="Arial" w:hAnsi="Arial" w:cs="Arial"/>
          <w:b/>
          <w:color w:val="000000" w:themeColor="text1"/>
        </w:rPr>
      </w:pPr>
      <w:r w:rsidRPr="00BC5638">
        <w:rPr>
          <w:rFonts w:ascii="Arial" w:hAnsi="Arial" w:cs="Arial"/>
          <w:b/>
          <w:color w:val="000000" w:themeColor="text1"/>
        </w:rPr>
        <w:t xml:space="preserve">ANEXO </w:t>
      </w:r>
      <w:r w:rsidR="001048D2" w:rsidRPr="00BC5638">
        <w:rPr>
          <w:rFonts w:ascii="Arial" w:hAnsi="Arial" w:cs="Arial"/>
          <w:b/>
          <w:color w:val="000000" w:themeColor="text1"/>
        </w:rPr>
        <w:t>4</w:t>
      </w:r>
      <w:r w:rsidRPr="00BC5638">
        <w:rPr>
          <w:rFonts w:ascii="Arial" w:hAnsi="Arial" w:cs="Arial"/>
          <w:b/>
          <w:color w:val="000000" w:themeColor="text1"/>
        </w:rPr>
        <w:t>.</w:t>
      </w:r>
    </w:p>
    <w:p w14:paraId="3CC7F5F7" w14:textId="5FC8BA9E" w:rsidR="00EB3398" w:rsidRPr="00BC5638" w:rsidRDefault="00964F33" w:rsidP="00BC5638">
      <w:pPr>
        <w:spacing w:after="0" w:line="240" w:lineRule="auto"/>
        <w:jc w:val="center"/>
        <w:rPr>
          <w:rFonts w:ascii="Arial" w:hAnsi="Arial" w:cs="Arial"/>
          <w:b/>
          <w:color w:val="000000" w:themeColor="text1"/>
        </w:rPr>
      </w:pPr>
      <w:r w:rsidRPr="00BC5638">
        <w:rPr>
          <w:rFonts w:ascii="Arial" w:hAnsi="Arial" w:cs="Arial"/>
          <w:b/>
          <w:color w:val="000000" w:themeColor="text1"/>
        </w:rPr>
        <w:t>ANALISIS DEL SECTOR</w:t>
      </w:r>
    </w:p>
    <w:p w14:paraId="5450C7FF" w14:textId="3A1569F0" w:rsidR="00222CCB" w:rsidRPr="00BC5638" w:rsidRDefault="00222CCB" w:rsidP="00BC5638">
      <w:pPr>
        <w:spacing w:after="0" w:line="240" w:lineRule="auto"/>
        <w:jc w:val="center"/>
        <w:rPr>
          <w:rFonts w:ascii="Arial" w:hAnsi="Arial" w:cs="Arial"/>
          <w:b/>
          <w:color w:val="000000" w:themeColor="text1"/>
        </w:rPr>
      </w:pPr>
    </w:p>
    <w:p w14:paraId="628DF008" w14:textId="0FB3DA11" w:rsidR="00222CCB" w:rsidRPr="00BC5638" w:rsidRDefault="00222CCB" w:rsidP="00BC5638">
      <w:pPr>
        <w:spacing w:after="0" w:line="240" w:lineRule="auto"/>
        <w:jc w:val="center"/>
        <w:rPr>
          <w:rFonts w:ascii="Arial" w:hAnsi="Arial" w:cs="Arial"/>
          <w:b/>
          <w:color w:val="000000" w:themeColor="text1"/>
        </w:rPr>
      </w:pPr>
      <w:r w:rsidRPr="00BC5638">
        <w:rPr>
          <w:rFonts w:ascii="Arial" w:hAnsi="Arial" w:cs="Arial"/>
          <w:b/>
          <w:color w:val="000000" w:themeColor="text1"/>
        </w:rPr>
        <w:t>CONTRATACIÓN DIRECTA- CONTRATO INTERADMINISTRATIVO DE MANDATO SIN REPRESENTACIÓN</w:t>
      </w:r>
    </w:p>
    <w:p w14:paraId="01C17F98" w14:textId="774898C9" w:rsidR="00222CCB" w:rsidRPr="00BC5638" w:rsidRDefault="00222CCB" w:rsidP="00BC5638">
      <w:pPr>
        <w:spacing w:after="0" w:line="240" w:lineRule="auto"/>
        <w:jc w:val="both"/>
        <w:rPr>
          <w:rFonts w:ascii="Arial" w:hAnsi="Arial" w:cs="Arial"/>
          <w:b/>
          <w:color w:val="000000" w:themeColor="text1"/>
        </w:rPr>
      </w:pPr>
    </w:p>
    <w:p w14:paraId="3B7E2AA4" w14:textId="40C5AC76" w:rsidR="00222CCB" w:rsidRPr="00BC5638" w:rsidRDefault="00222CCB" w:rsidP="00BC5638">
      <w:pPr>
        <w:spacing w:after="0" w:line="240" w:lineRule="auto"/>
        <w:jc w:val="both"/>
        <w:rPr>
          <w:rFonts w:ascii="Arial" w:hAnsi="Arial" w:cs="Arial"/>
          <w:bCs/>
          <w:color w:val="000000" w:themeColor="text1"/>
        </w:rPr>
      </w:pPr>
      <w:r w:rsidRPr="00BC5638">
        <w:rPr>
          <w:rFonts w:ascii="Arial" w:hAnsi="Arial" w:cs="Arial"/>
          <w:b/>
          <w:color w:val="000000" w:themeColor="text1"/>
        </w:rPr>
        <w:t xml:space="preserve">OBJETO: </w:t>
      </w:r>
      <w:r w:rsidR="001048D2" w:rsidRPr="00BC5638">
        <w:rPr>
          <w:rFonts w:ascii="Arial" w:hAnsi="Arial" w:cs="Arial"/>
          <w:bCs/>
          <w:color w:val="000000" w:themeColor="text1"/>
        </w:rPr>
        <w:t xml:space="preserve">CONTRATO INTERADMINISTRATIVO DE MANDATO SIN REPRESENTACIÓN PARA LA CARACTERIZACIÓN, REFORESTACIÓN Y MANEJO DE ÁREAS PARA LA PROTECCIÓN DE CUENCAS ABASTECEDORAS QUE SURTEN ACUEDUCTOS Y DE OTRAS ÁREAS DE INTERES EN EL DEPARTAMENTO DE ANTIOQUIA.  </w:t>
      </w:r>
    </w:p>
    <w:p w14:paraId="7A75FD96" w14:textId="77777777" w:rsidR="001048D2" w:rsidRPr="00BC5638" w:rsidRDefault="001048D2" w:rsidP="00BC5638">
      <w:pPr>
        <w:spacing w:after="0" w:line="240" w:lineRule="auto"/>
        <w:jc w:val="both"/>
        <w:rPr>
          <w:rFonts w:ascii="Arial" w:hAnsi="Arial" w:cs="Arial"/>
          <w:bCs/>
          <w:color w:val="000000" w:themeColor="text1"/>
        </w:rPr>
      </w:pPr>
    </w:p>
    <w:p w14:paraId="0E82A75B" w14:textId="77777777" w:rsidR="00BC5638" w:rsidRPr="00522372" w:rsidRDefault="00BC5638" w:rsidP="00BC5638">
      <w:pPr>
        <w:pStyle w:val="Ttulo2"/>
        <w:numPr>
          <w:ilvl w:val="0"/>
          <w:numId w:val="0"/>
        </w:numPr>
        <w:ind w:left="576" w:hanging="576"/>
        <w:jc w:val="both"/>
        <w:rPr>
          <w:szCs w:val="22"/>
        </w:rPr>
      </w:pPr>
      <w:r w:rsidRPr="00522372">
        <w:rPr>
          <w:szCs w:val="22"/>
        </w:rPr>
        <w:t xml:space="preserve">PRESUPUESTO (VALOR): </w:t>
      </w:r>
      <w:r>
        <w:rPr>
          <w:szCs w:val="22"/>
        </w:rPr>
        <w:t xml:space="preserve">CUATRO MIL CUATROCIENTOS DOS </w:t>
      </w:r>
      <w:r w:rsidRPr="00522372">
        <w:t xml:space="preserve">MILLONES OCHOCIENTOS </w:t>
      </w:r>
      <w:r>
        <w:t>SESENTA MIL CIENTO VEINTISÉIS PESOS M/L (4.402.860.126</w:t>
      </w:r>
      <w:r w:rsidRPr="00522372">
        <w:t>)</w:t>
      </w:r>
      <w:r w:rsidRPr="00522372">
        <w:rPr>
          <w:szCs w:val="22"/>
        </w:rPr>
        <w:t xml:space="preserve">, </w:t>
      </w:r>
      <w:r w:rsidRPr="00522372">
        <w:rPr>
          <w:b w:val="0"/>
          <w:szCs w:val="22"/>
        </w:rPr>
        <w:t>Discriminados de la siguiente manera:</w:t>
      </w:r>
    </w:p>
    <w:p w14:paraId="455B02BC" w14:textId="77777777" w:rsidR="00BC5638" w:rsidRPr="00FF174A" w:rsidRDefault="00BC5638" w:rsidP="00BC5638">
      <w:pPr>
        <w:pStyle w:val="Textoindependiente"/>
        <w:ind w:right="80"/>
        <w:jc w:val="both"/>
        <w:rPr>
          <w:rFonts w:cs="Arial"/>
          <w:color w:val="000000"/>
          <w:szCs w:val="22"/>
          <w:highlight w:val="yellow"/>
        </w:rPr>
      </w:pPr>
    </w:p>
    <w:p w14:paraId="4F84B45F" w14:textId="77777777" w:rsidR="00BC5638" w:rsidRPr="00522372" w:rsidRDefault="00BC5638" w:rsidP="00BC5638">
      <w:pPr>
        <w:pStyle w:val="Textoindependiente"/>
        <w:ind w:right="80"/>
        <w:jc w:val="both"/>
        <w:rPr>
          <w:rFonts w:cs="Arial"/>
          <w:color w:val="000000"/>
          <w:szCs w:val="22"/>
        </w:rPr>
      </w:pPr>
      <w:r w:rsidRPr="00522372">
        <w:rPr>
          <w:rFonts w:cs="Arial"/>
          <w:color w:val="000000"/>
          <w:szCs w:val="22"/>
        </w:rPr>
        <w:t>RECURSOS A ADMINISTRAR</w:t>
      </w:r>
      <w:r w:rsidRPr="00522372">
        <w:rPr>
          <w:rFonts w:cs="Arial"/>
          <w:color w:val="000000"/>
          <w:szCs w:val="22"/>
        </w:rPr>
        <w:tab/>
      </w:r>
      <w:r w:rsidRPr="00522372">
        <w:rPr>
          <w:rFonts w:cs="Arial"/>
          <w:color w:val="000000"/>
          <w:szCs w:val="22"/>
        </w:rPr>
        <w:tab/>
      </w:r>
      <w:r w:rsidRPr="00522372">
        <w:rPr>
          <w:rFonts w:cs="Arial"/>
          <w:color w:val="000000"/>
          <w:szCs w:val="22"/>
        </w:rPr>
        <w:tab/>
      </w:r>
      <w:r w:rsidRPr="00522372">
        <w:rPr>
          <w:rFonts w:cs="Arial"/>
          <w:color w:val="000000"/>
          <w:szCs w:val="22"/>
        </w:rPr>
        <w:tab/>
      </w:r>
      <w:r w:rsidRPr="00522372">
        <w:rPr>
          <w:rFonts w:cs="Arial"/>
          <w:color w:val="000000"/>
          <w:szCs w:val="22"/>
        </w:rPr>
        <w:tab/>
      </w:r>
      <w:r w:rsidRPr="00522372">
        <w:rPr>
          <w:rFonts w:cs="Arial"/>
          <w:color w:val="000000"/>
          <w:szCs w:val="22"/>
        </w:rPr>
        <w:tab/>
      </w:r>
      <w:r>
        <w:rPr>
          <w:rFonts w:cs="Arial"/>
          <w:color w:val="000000"/>
          <w:szCs w:val="22"/>
        </w:rPr>
        <w:t>$3.913.653.445</w:t>
      </w:r>
    </w:p>
    <w:p w14:paraId="310884B1" w14:textId="0C6E8119" w:rsidR="00BC5638" w:rsidRPr="00522372" w:rsidRDefault="00BC5638" w:rsidP="00BC5638">
      <w:pPr>
        <w:pStyle w:val="Textoindependiente"/>
        <w:ind w:right="80"/>
        <w:jc w:val="both"/>
        <w:rPr>
          <w:rFonts w:cs="Arial"/>
          <w:color w:val="000000"/>
          <w:szCs w:val="22"/>
        </w:rPr>
      </w:pPr>
      <w:r w:rsidRPr="00522372">
        <w:rPr>
          <w:rFonts w:cs="Arial"/>
          <w:color w:val="000000"/>
          <w:szCs w:val="22"/>
        </w:rPr>
        <w:t>ADMINISTRACIÓN- HONORARIOS ANTES DE IVA</w:t>
      </w:r>
      <w:r w:rsidRPr="00522372">
        <w:rPr>
          <w:rFonts w:cs="Arial"/>
          <w:color w:val="000000"/>
          <w:szCs w:val="22"/>
        </w:rPr>
        <w:tab/>
      </w:r>
      <w:r w:rsidRPr="00522372">
        <w:rPr>
          <w:rFonts w:cs="Arial"/>
          <w:color w:val="000000"/>
          <w:szCs w:val="22"/>
        </w:rPr>
        <w:tab/>
      </w:r>
      <w:r w:rsidRPr="00522372">
        <w:rPr>
          <w:rFonts w:cs="Arial"/>
          <w:color w:val="000000"/>
          <w:szCs w:val="22"/>
        </w:rPr>
        <w:tab/>
        <w:t>$</w:t>
      </w:r>
      <w:r>
        <w:rPr>
          <w:rFonts w:cs="Arial"/>
          <w:color w:val="000000"/>
          <w:szCs w:val="22"/>
        </w:rPr>
        <w:t xml:space="preserve">   411.098.051</w:t>
      </w:r>
    </w:p>
    <w:p w14:paraId="2ED74E86" w14:textId="065B636B" w:rsidR="00BC5638" w:rsidRPr="00522372" w:rsidRDefault="00BC5638" w:rsidP="00BC5638">
      <w:pPr>
        <w:pStyle w:val="Textoindependiente"/>
        <w:ind w:right="80"/>
        <w:jc w:val="both"/>
        <w:rPr>
          <w:rFonts w:cs="Arial"/>
          <w:color w:val="000000"/>
          <w:szCs w:val="22"/>
        </w:rPr>
      </w:pPr>
      <w:r w:rsidRPr="00522372">
        <w:rPr>
          <w:rFonts w:cs="Arial"/>
          <w:color w:val="000000"/>
          <w:szCs w:val="22"/>
        </w:rPr>
        <w:t>IVA ADMINISTRACIÓN (19%)</w:t>
      </w:r>
      <w:r w:rsidRPr="00522372">
        <w:rPr>
          <w:rFonts w:cs="Arial"/>
          <w:color w:val="000000"/>
          <w:szCs w:val="22"/>
        </w:rPr>
        <w:tab/>
      </w:r>
      <w:r w:rsidRPr="00522372">
        <w:rPr>
          <w:rFonts w:cs="Arial"/>
          <w:color w:val="000000"/>
          <w:szCs w:val="22"/>
        </w:rPr>
        <w:tab/>
      </w:r>
      <w:r w:rsidRPr="00522372">
        <w:rPr>
          <w:rFonts w:cs="Arial"/>
          <w:color w:val="000000"/>
          <w:szCs w:val="22"/>
        </w:rPr>
        <w:tab/>
      </w:r>
      <w:r w:rsidRPr="00522372">
        <w:rPr>
          <w:rFonts w:cs="Arial"/>
          <w:color w:val="000000"/>
          <w:szCs w:val="22"/>
        </w:rPr>
        <w:tab/>
      </w:r>
      <w:r w:rsidRPr="00522372">
        <w:rPr>
          <w:rFonts w:cs="Arial"/>
          <w:color w:val="000000"/>
          <w:szCs w:val="22"/>
        </w:rPr>
        <w:tab/>
      </w:r>
      <w:r w:rsidRPr="00522372">
        <w:rPr>
          <w:rFonts w:cs="Arial"/>
          <w:color w:val="000000"/>
          <w:szCs w:val="22"/>
        </w:rPr>
        <w:tab/>
      </w:r>
      <w:r w:rsidRPr="00D77C87">
        <w:rPr>
          <w:rFonts w:cs="Arial"/>
          <w:color w:val="000000"/>
          <w:szCs w:val="22"/>
        </w:rPr>
        <w:t>$</w:t>
      </w:r>
      <w:r>
        <w:rPr>
          <w:rFonts w:cs="Arial"/>
          <w:color w:val="000000"/>
          <w:szCs w:val="22"/>
        </w:rPr>
        <w:t xml:space="preserve">     </w:t>
      </w:r>
      <w:r w:rsidRPr="00D77C87">
        <w:rPr>
          <w:rFonts w:cs="Arial"/>
          <w:color w:val="000000"/>
          <w:szCs w:val="22"/>
        </w:rPr>
        <w:t>78.108.630</w:t>
      </w:r>
    </w:p>
    <w:p w14:paraId="14EC2474" w14:textId="7B01B059" w:rsidR="00BC5638" w:rsidRPr="00522372" w:rsidRDefault="00BC5638" w:rsidP="00BC5638">
      <w:pPr>
        <w:pStyle w:val="Textoindependiente"/>
        <w:ind w:right="80"/>
        <w:jc w:val="both"/>
        <w:rPr>
          <w:rFonts w:cs="Arial"/>
          <w:color w:val="000000"/>
          <w:szCs w:val="22"/>
        </w:rPr>
      </w:pPr>
      <w:r w:rsidRPr="00522372">
        <w:rPr>
          <w:rFonts w:cs="Arial"/>
          <w:color w:val="000000"/>
          <w:szCs w:val="22"/>
        </w:rPr>
        <w:t>SUBTOTAL HONORARIOS-</w:t>
      </w:r>
      <w:r>
        <w:rPr>
          <w:rFonts w:cs="Arial"/>
          <w:color w:val="000000"/>
          <w:szCs w:val="22"/>
        </w:rPr>
        <w:t xml:space="preserve"> (12,5</w:t>
      </w:r>
      <w:r w:rsidRPr="00522372">
        <w:rPr>
          <w:rFonts w:cs="Arial"/>
          <w:color w:val="000000"/>
          <w:szCs w:val="22"/>
        </w:rPr>
        <w:t xml:space="preserve">%) IVA INCLUIDO </w:t>
      </w:r>
      <w:r w:rsidRPr="00522372">
        <w:rPr>
          <w:rFonts w:cs="Arial"/>
          <w:color w:val="000000"/>
          <w:szCs w:val="22"/>
        </w:rPr>
        <w:tab/>
      </w:r>
      <w:r w:rsidRPr="00522372">
        <w:rPr>
          <w:rFonts w:cs="Arial"/>
          <w:color w:val="000000"/>
          <w:szCs w:val="22"/>
        </w:rPr>
        <w:tab/>
        <w:t xml:space="preserve">            $</w:t>
      </w:r>
      <w:r>
        <w:rPr>
          <w:rFonts w:cs="Arial"/>
          <w:color w:val="000000"/>
          <w:szCs w:val="22"/>
        </w:rPr>
        <w:t xml:space="preserve">   489</w:t>
      </w:r>
      <w:r w:rsidRPr="00522372">
        <w:rPr>
          <w:rFonts w:cs="Arial"/>
          <w:color w:val="000000"/>
          <w:szCs w:val="22"/>
        </w:rPr>
        <w:t>.</w:t>
      </w:r>
      <w:r>
        <w:rPr>
          <w:rFonts w:cs="Arial"/>
          <w:color w:val="000000"/>
          <w:szCs w:val="22"/>
        </w:rPr>
        <w:t>206.681</w:t>
      </w:r>
    </w:p>
    <w:p w14:paraId="423F2B57" w14:textId="77777777" w:rsidR="00BC5638" w:rsidRPr="00C46710" w:rsidRDefault="00BC5638" w:rsidP="00BC5638">
      <w:pPr>
        <w:pStyle w:val="Textoindependiente"/>
        <w:ind w:right="80"/>
        <w:jc w:val="both"/>
        <w:rPr>
          <w:rFonts w:cs="Arial"/>
          <w:b/>
          <w:color w:val="000000"/>
          <w:szCs w:val="22"/>
        </w:rPr>
      </w:pPr>
      <w:r w:rsidRPr="00522372">
        <w:rPr>
          <w:rFonts w:cs="Arial"/>
          <w:color w:val="000000"/>
          <w:szCs w:val="22"/>
        </w:rPr>
        <w:t>TOTAL RECURSOS</w:t>
      </w:r>
      <w:r w:rsidRPr="00522372">
        <w:rPr>
          <w:rFonts w:cs="Arial"/>
          <w:color w:val="000000"/>
          <w:szCs w:val="22"/>
        </w:rPr>
        <w:tab/>
      </w:r>
      <w:r w:rsidRPr="00522372">
        <w:rPr>
          <w:rFonts w:cs="Arial"/>
          <w:color w:val="000000"/>
          <w:szCs w:val="22"/>
        </w:rPr>
        <w:tab/>
      </w:r>
      <w:r w:rsidRPr="00522372">
        <w:rPr>
          <w:rFonts w:cs="Arial"/>
          <w:color w:val="000000"/>
          <w:szCs w:val="22"/>
        </w:rPr>
        <w:tab/>
      </w:r>
      <w:r w:rsidRPr="00522372">
        <w:rPr>
          <w:rFonts w:cs="Arial"/>
          <w:color w:val="000000"/>
          <w:szCs w:val="22"/>
        </w:rPr>
        <w:tab/>
      </w:r>
      <w:r w:rsidRPr="00522372">
        <w:rPr>
          <w:rFonts w:cs="Arial"/>
          <w:color w:val="000000"/>
          <w:szCs w:val="22"/>
        </w:rPr>
        <w:tab/>
      </w:r>
      <w:r w:rsidRPr="00522372">
        <w:rPr>
          <w:rFonts w:cs="Arial"/>
          <w:color w:val="000000"/>
          <w:szCs w:val="22"/>
        </w:rPr>
        <w:tab/>
      </w:r>
      <w:r w:rsidRPr="00522372">
        <w:rPr>
          <w:rFonts w:cs="Arial"/>
          <w:color w:val="000000"/>
          <w:szCs w:val="22"/>
        </w:rPr>
        <w:tab/>
      </w:r>
      <w:r w:rsidRPr="00522372">
        <w:rPr>
          <w:rFonts w:cs="Arial"/>
          <w:color w:val="000000"/>
          <w:szCs w:val="22"/>
        </w:rPr>
        <w:tab/>
        <w:t>$</w:t>
      </w:r>
      <w:r>
        <w:rPr>
          <w:rFonts w:cs="Arial"/>
          <w:color w:val="000000"/>
          <w:szCs w:val="22"/>
        </w:rPr>
        <w:t>4</w:t>
      </w:r>
      <w:r w:rsidRPr="00522372">
        <w:rPr>
          <w:rFonts w:cs="Arial"/>
          <w:color w:val="000000"/>
          <w:szCs w:val="22"/>
        </w:rPr>
        <w:t>.</w:t>
      </w:r>
      <w:r>
        <w:rPr>
          <w:rFonts w:cs="Arial"/>
          <w:color w:val="000000"/>
          <w:szCs w:val="22"/>
        </w:rPr>
        <w:t>402</w:t>
      </w:r>
      <w:r w:rsidRPr="00522372">
        <w:rPr>
          <w:rFonts w:cs="Arial"/>
          <w:color w:val="000000"/>
          <w:szCs w:val="22"/>
        </w:rPr>
        <w:t>.</w:t>
      </w:r>
      <w:r>
        <w:rPr>
          <w:rFonts w:cs="Arial"/>
          <w:color w:val="000000"/>
          <w:szCs w:val="22"/>
        </w:rPr>
        <w:t>860.126</w:t>
      </w:r>
    </w:p>
    <w:p w14:paraId="380B4100" w14:textId="6EB022CE" w:rsidR="00222CCB" w:rsidRPr="00BC5638" w:rsidRDefault="00222CCB" w:rsidP="00BC5638">
      <w:pPr>
        <w:spacing w:after="0" w:line="240" w:lineRule="auto"/>
        <w:jc w:val="both"/>
        <w:rPr>
          <w:rFonts w:ascii="Arial" w:hAnsi="Arial" w:cs="Arial"/>
          <w:b/>
          <w:color w:val="000000" w:themeColor="text1"/>
          <w:lang w:val="es-ES"/>
        </w:rPr>
      </w:pPr>
    </w:p>
    <w:p w14:paraId="5E33D9D9" w14:textId="7634215C" w:rsidR="00EB3398" w:rsidRPr="00BC5638" w:rsidRDefault="00EB3398" w:rsidP="00BC5638">
      <w:pPr>
        <w:spacing w:after="0" w:line="240" w:lineRule="auto"/>
        <w:jc w:val="both"/>
        <w:rPr>
          <w:rFonts w:ascii="Arial" w:hAnsi="Arial" w:cs="Arial"/>
          <w:b/>
          <w:color w:val="000000" w:themeColor="text1"/>
        </w:rPr>
      </w:pPr>
    </w:p>
    <w:p w14:paraId="48F0AF3F" w14:textId="01584B0D" w:rsidR="00222CCB" w:rsidRPr="00BC5638" w:rsidRDefault="00222CCB" w:rsidP="00BC5638">
      <w:pPr>
        <w:spacing w:after="0" w:line="240" w:lineRule="auto"/>
        <w:jc w:val="both"/>
        <w:rPr>
          <w:rFonts w:ascii="Arial" w:hAnsi="Arial" w:cs="Arial"/>
          <w:b/>
          <w:color w:val="000000" w:themeColor="text1"/>
        </w:rPr>
      </w:pPr>
      <w:r w:rsidRPr="00BC5638">
        <w:rPr>
          <w:rFonts w:ascii="Arial" w:hAnsi="Arial" w:cs="Arial"/>
          <w:b/>
          <w:color w:val="000000" w:themeColor="text1"/>
        </w:rPr>
        <w:t xml:space="preserve">PLAZO: </w:t>
      </w:r>
      <w:r w:rsidR="001048D2" w:rsidRPr="00BC5638">
        <w:rPr>
          <w:rFonts w:ascii="Arial" w:hAnsi="Arial" w:cs="Arial"/>
          <w:bCs/>
          <w:color w:val="000000" w:themeColor="text1"/>
        </w:rPr>
        <w:t>Siete (7) meses y quince (15) días contados a partir de la suscripción del acta de inicio, sin sobrepasar el 30 de diciembre de 2023.</w:t>
      </w:r>
    </w:p>
    <w:p w14:paraId="46FA0245" w14:textId="0035F51A" w:rsidR="00222CCB" w:rsidRPr="00BC5638" w:rsidRDefault="00222CCB" w:rsidP="00BC5638">
      <w:pPr>
        <w:spacing w:after="0" w:line="240" w:lineRule="auto"/>
        <w:jc w:val="both"/>
        <w:rPr>
          <w:rFonts w:ascii="Arial" w:hAnsi="Arial" w:cs="Arial"/>
          <w:b/>
          <w:color w:val="000000" w:themeColor="text1"/>
        </w:rPr>
      </w:pPr>
    </w:p>
    <w:p w14:paraId="241624A2" w14:textId="2BE6D06F" w:rsidR="00222CCB" w:rsidRPr="00BC5638" w:rsidRDefault="00222CCB" w:rsidP="00BC5638">
      <w:pPr>
        <w:spacing w:after="0" w:line="240" w:lineRule="auto"/>
        <w:jc w:val="both"/>
        <w:rPr>
          <w:rFonts w:ascii="Arial" w:hAnsi="Arial" w:cs="Arial"/>
          <w:bCs/>
          <w:color w:val="000000" w:themeColor="text1"/>
        </w:rPr>
      </w:pPr>
      <w:r w:rsidRPr="00BC5638">
        <w:rPr>
          <w:rFonts w:ascii="Arial" w:hAnsi="Arial" w:cs="Arial"/>
          <w:bCs/>
          <w:color w:val="000000" w:themeColor="text1"/>
        </w:rPr>
        <w:t>De acuerdo a la necesidad que se tiene de contratar el objeto ya indicado y la guía para la elaboración de estudios del sector, publicada en la página de Colombia Compra Eficiente, la clasificación del proyecto según las Naciones Unidad se presenta en la siguiente clasificación:</w:t>
      </w:r>
    </w:p>
    <w:p w14:paraId="50D6EB0B" w14:textId="6003F217" w:rsidR="00222CCB" w:rsidRPr="00BC5638" w:rsidRDefault="00222CCB" w:rsidP="00BC5638">
      <w:pPr>
        <w:spacing w:after="0" w:line="240" w:lineRule="auto"/>
        <w:jc w:val="both"/>
        <w:rPr>
          <w:rFonts w:ascii="Arial" w:hAnsi="Arial" w:cs="Arial"/>
          <w:bCs/>
          <w:color w:val="000000" w:themeColor="text1"/>
        </w:rPr>
      </w:pPr>
    </w:p>
    <w:p w14:paraId="6E7008C6" w14:textId="77777777" w:rsidR="00521530" w:rsidRPr="00BC5638" w:rsidRDefault="00521530" w:rsidP="00BC5638">
      <w:pPr>
        <w:spacing w:after="0"/>
        <w:jc w:val="both"/>
        <w:rPr>
          <w:rFonts w:ascii="Arial" w:hAnsi="Arial" w:cs="Arial"/>
        </w:rPr>
      </w:pPr>
      <w:r w:rsidRPr="00BC5638">
        <w:rPr>
          <w:rFonts w:ascii="Arial" w:hAnsi="Arial" w:cs="Arial"/>
          <w:b/>
        </w:rPr>
        <w:t>CLASIFICACION:</w:t>
      </w:r>
      <w:r w:rsidRPr="00BC5638">
        <w:rPr>
          <w:rFonts w:ascii="Arial" w:hAnsi="Arial" w:cs="Arial"/>
        </w:rPr>
        <w:tab/>
        <w:t>[F] Servicios</w:t>
      </w:r>
    </w:p>
    <w:p w14:paraId="5B0D85E5" w14:textId="77777777" w:rsidR="00521530" w:rsidRPr="00BC5638" w:rsidRDefault="00521530" w:rsidP="00BC5638">
      <w:pPr>
        <w:spacing w:after="0"/>
        <w:ind w:left="2127" w:hanging="2127"/>
        <w:jc w:val="both"/>
        <w:rPr>
          <w:rFonts w:ascii="Arial" w:hAnsi="Arial" w:cs="Arial"/>
        </w:rPr>
      </w:pPr>
      <w:r w:rsidRPr="00BC5638">
        <w:rPr>
          <w:rFonts w:ascii="Arial" w:hAnsi="Arial" w:cs="Arial"/>
          <w:b/>
        </w:rPr>
        <w:t>SEGMENTO:</w:t>
      </w:r>
      <w:r w:rsidRPr="00BC5638">
        <w:rPr>
          <w:rFonts w:ascii="Arial" w:hAnsi="Arial" w:cs="Arial"/>
          <w:b/>
        </w:rPr>
        <w:tab/>
      </w:r>
      <w:r w:rsidRPr="00BC5638">
        <w:rPr>
          <w:rFonts w:ascii="Arial" w:hAnsi="Arial" w:cs="Arial"/>
        </w:rPr>
        <w:t xml:space="preserve">[80000000] – Servicios de gestión, servicios profesionales de empresa, y servicios administrativos. </w:t>
      </w:r>
      <w:r w:rsidRPr="00BC5638">
        <w:rPr>
          <w:rFonts w:ascii="Arial" w:hAnsi="Arial" w:cs="Arial"/>
        </w:rPr>
        <w:tab/>
      </w:r>
    </w:p>
    <w:p w14:paraId="30D686AC" w14:textId="77777777" w:rsidR="00521530" w:rsidRPr="00BC5638" w:rsidRDefault="00521530" w:rsidP="00BC5638">
      <w:pPr>
        <w:spacing w:after="0"/>
        <w:jc w:val="both"/>
        <w:rPr>
          <w:rFonts w:ascii="Arial" w:hAnsi="Arial" w:cs="Arial"/>
        </w:rPr>
      </w:pPr>
      <w:r w:rsidRPr="00BC5638">
        <w:rPr>
          <w:rFonts w:ascii="Arial" w:hAnsi="Arial" w:cs="Arial"/>
          <w:b/>
        </w:rPr>
        <w:t>FAMILIA:</w:t>
      </w:r>
      <w:r w:rsidRPr="00BC5638">
        <w:rPr>
          <w:rFonts w:ascii="Arial" w:hAnsi="Arial" w:cs="Arial"/>
        </w:rPr>
        <w:tab/>
      </w:r>
      <w:r w:rsidRPr="00BC5638">
        <w:rPr>
          <w:rFonts w:ascii="Arial" w:hAnsi="Arial" w:cs="Arial"/>
        </w:rPr>
        <w:tab/>
        <w:t>[80100000] – Servicios de asesoría de gestión</w:t>
      </w:r>
    </w:p>
    <w:p w14:paraId="30F93E37" w14:textId="77777777" w:rsidR="00521530" w:rsidRPr="00BC5638" w:rsidRDefault="00521530" w:rsidP="00BC5638">
      <w:pPr>
        <w:spacing w:after="0"/>
        <w:jc w:val="both"/>
        <w:rPr>
          <w:rFonts w:ascii="Arial" w:hAnsi="Arial" w:cs="Arial"/>
        </w:rPr>
      </w:pPr>
      <w:r w:rsidRPr="00BC5638">
        <w:rPr>
          <w:rFonts w:ascii="Arial" w:hAnsi="Arial" w:cs="Arial"/>
          <w:b/>
        </w:rPr>
        <w:t xml:space="preserve">CLASE: </w:t>
      </w:r>
      <w:r w:rsidRPr="00BC5638">
        <w:rPr>
          <w:rFonts w:ascii="Arial" w:hAnsi="Arial" w:cs="Arial"/>
          <w:b/>
        </w:rPr>
        <w:tab/>
      </w:r>
      <w:r w:rsidRPr="00BC5638">
        <w:rPr>
          <w:rFonts w:ascii="Arial" w:hAnsi="Arial" w:cs="Arial"/>
          <w:b/>
        </w:rPr>
        <w:tab/>
      </w:r>
      <w:r w:rsidRPr="00BC5638">
        <w:rPr>
          <w:rFonts w:ascii="Arial" w:hAnsi="Arial" w:cs="Arial"/>
        </w:rPr>
        <w:t>[80101600] – Gerencia de proyectos</w:t>
      </w:r>
    </w:p>
    <w:p w14:paraId="4A30648D" w14:textId="77777777" w:rsidR="00521530" w:rsidRPr="00BC5638" w:rsidRDefault="00521530" w:rsidP="00BC5638">
      <w:pPr>
        <w:pStyle w:val="Default"/>
        <w:jc w:val="both"/>
        <w:rPr>
          <w:color w:val="auto"/>
          <w:sz w:val="22"/>
          <w:szCs w:val="22"/>
        </w:rPr>
      </w:pPr>
    </w:p>
    <w:p w14:paraId="3D8E3FA0" w14:textId="77777777" w:rsidR="00521530" w:rsidRPr="00BC5638" w:rsidRDefault="00521530" w:rsidP="00BC5638">
      <w:pPr>
        <w:spacing w:after="0"/>
        <w:jc w:val="both"/>
        <w:rPr>
          <w:rFonts w:ascii="Arial" w:hAnsi="Arial" w:cs="Arial"/>
          <w:b/>
        </w:rPr>
      </w:pPr>
      <w:r w:rsidRPr="00BC5638">
        <w:rPr>
          <w:rFonts w:ascii="Arial" w:hAnsi="Arial" w:cs="Arial"/>
          <w:b/>
        </w:rPr>
        <w:t>CLASIFICACION:</w:t>
      </w:r>
      <w:r w:rsidRPr="00BC5638">
        <w:rPr>
          <w:rFonts w:ascii="Arial" w:hAnsi="Arial" w:cs="Arial"/>
        </w:rPr>
        <w:tab/>
        <w:t>[F] Servicios</w:t>
      </w:r>
      <w:r w:rsidRPr="00BC5638">
        <w:rPr>
          <w:rFonts w:ascii="Arial" w:hAnsi="Arial" w:cs="Arial"/>
          <w:b/>
        </w:rPr>
        <w:t xml:space="preserve"> </w:t>
      </w:r>
    </w:p>
    <w:p w14:paraId="152BC521" w14:textId="77777777" w:rsidR="00521530" w:rsidRPr="00BC5638" w:rsidRDefault="00521530" w:rsidP="00BC5638">
      <w:pPr>
        <w:spacing w:after="0"/>
        <w:jc w:val="both"/>
        <w:rPr>
          <w:rFonts w:ascii="Arial" w:hAnsi="Arial" w:cs="Arial"/>
        </w:rPr>
      </w:pPr>
      <w:r w:rsidRPr="00BC5638">
        <w:rPr>
          <w:rFonts w:ascii="Arial" w:hAnsi="Arial" w:cs="Arial"/>
          <w:b/>
        </w:rPr>
        <w:t>SEGMENTO:</w:t>
      </w:r>
      <w:r w:rsidRPr="00BC5638">
        <w:rPr>
          <w:rFonts w:ascii="Arial" w:hAnsi="Arial" w:cs="Arial"/>
          <w:b/>
        </w:rPr>
        <w:tab/>
      </w:r>
      <w:r w:rsidRPr="00BC5638">
        <w:rPr>
          <w:rFonts w:ascii="Arial" w:hAnsi="Arial" w:cs="Arial"/>
          <w:b/>
        </w:rPr>
        <w:tab/>
      </w:r>
      <w:r w:rsidRPr="00BC5638">
        <w:rPr>
          <w:rFonts w:ascii="Arial" w:hAnsi="Arial" w:cs="Arial"/>
        </w:rPr>
        <w:t xml:space="preserve">[77000000] – Servicios Medioambientales. </w:t>
      </w:r>
      <w:r w:rsidRPr="00BC5638">
        <w:rPr>
          <w:rFonts w:ascii="Arial" w:hAnsi="Arial" w:cs="Arial"/>
        </w:rPr>
        <w:tab/>
      </w:r>
    </w:p>
    <w:p w14:paraId="4B363AF6" w14:textId="77777777" w:rsidR="00521530" w:rsidRPr="00BC5638" w:rsidRDefault="00521530" w:rsidP="00BC5638">
      <w:pPr>
        <w:spacing w:after="0"/>
        <w:jc w:val="both"/>
        <w:rPr>
          <w:rFonts w:ascii="Arial" w:hAnsi="Arial" w:cs="Arial"/>
        </w:rPr>
      </w:pPr>
      <w:r w:rsidRPr="00BC5638">
        <w:rPr>
          <w:rFonts w:ascii="Arial" w:hAnsi="Arial" w:cs="Arial"/>
          <w:b/>
        </w:rPr>
        <w:t>FAMILIA:</w:t>
      </w:r>
      <w:r w:rsidRPr="00BC5638">
        <w:rPr>
          <w:rFonts w:ascii="Arial" w:hAnsi="Arial" w:cs="Arial"/>
        </w:rPr>
        <w:tab/>
      </w:r>
      <w:r w:rsidRPr="00BC5638">
        <w:rPr>
          <w:rFonts w:ascii="Arial" w:hAnsi="Arial" w:cs="Arial"/>
        </w:rPr>
        <w:tab/>
        <w:t>[77110000] – Protección Medioambiental</w:t>
      </w:r>
    </w:p>
    <w:p w14:paraId="7A80BD24" w14:textId="77777777" w:rsidR="00521530" w:rsidRPr="00BC5638" w:rsidRDefault="00521530" w:rsidP="00BC5638">
      <w:pPr>
        <w:spacing w:after="0"/>
        <w:jc w:val="both"/>
        <w:rPr>
          <w:rFonts w:ascii="Arial" w:hAnsi="Arial" w:cs="Arial"/>
        </w:rPr>
      </w:pPr>
      <w:r w:rsidRPr="00BC5638">
        <w:rPr>
          <w:rFonts w:ascii="Arial" w:hAnsi="Arial" w:cs="Arial"/>
          <w:b/>
        </w:rPr>
        <w:t>CLASE:</w:t>
      </w:r>
      <w:r w:rsidRPr="00BC5638">
        <w:rPr>
          <w:rFonts w:ascii="Arial" w:hAnsi="Arial" w:cs="Arial"/>
          <w:b/>
        </w:rPr>
        <w:tab/>
      </w:r>
      <w:r w:rsidRPr="00BC5638">
        <w:rPr>
          <w:rFonts w:ascii="Arial" w:hAnsi="Arial" w:cs="Arial"/>
          <w:b/>
        </w:rPr>
        <w:tab/>
      </w:r>
      <w:r w:rsidRPr="00BC5638">
        <w:rPr>
          <w:rFonts w:ascii="Arial" w:hAnsi="Arial" w:cs="Arial"/>
        </w:rPr>
        <w:t xml:space="preserve">[77111600] – Rehabilitación ambiental </w:t>
      </w:r>
    </w:p>
    <w:p w14:paraId="58C5BF12" w14:textId="77777777" w:rsidR="00D17E8D" w:rsidRPr="00BC5638" w:rsidRDefault="00D17E8D" w:rsidP="00BC5638">
      <w:pPr>
        <w:spacing w:after="0"/>
        <w:jc w:val="both"/>
        <w:rPr>
          <w:rFonts w:ascii="Arial" w:hAnsi="Arial" w:cs="Arial"/>
        </w:rPr>
      </w:pPr>
    </w:p>
    <w:p w14:paraId="37E4FCBF" w14:textId="77777777" w:rsidR="00521530" w:rsidRPr="00BC5638" w:rsidRDefault="00521530" w:rsidP="00BC5638">
      <w:pPr>
        <w:pStyle w:val="Textoindependiente"/>
        <w:ind w:right="79"/>
        <w:jc w:val="both"/>
        <w:rPr>
          <w:rFonts w:cs="Arial"/>
          <w:szCs w:val="22"/>
          <w:highlight w:val="yellow"/>
        </w:rPr>
      </w:pPr>
    </w:p>
    <w:p w14:paraId="66C1102A" w14:textId="77777777" w:rsidR="00521530" w:rsidRPr="00BC5638" w:rsidRDefault="00521530" w:rsidP="00BC5638">
      <w:pPr>
        <w:spacing w:after="0"/>
        <w:jc w:val="both"/>
        <w:rPr>
          <w:rFonts w:ascii="Arial" w:hAnsi="Arial" w:cs="Arial"/>
          <w:b/>
        </w:rPr>
      </w:pPr>
      <w:r w:rsidRPr="00BC5638">
        <w:rPr>
          <w:rFonts w:ascii="Arial" w:hAnsi="Arial" w:cs="Arial"/>
          <w:b/>
        </w:rPr>
        <w:t>CLASIFICACION:</w:t>
      </w:r>
      <w:r w:rsidRPr="00BC5638">
        <w:rPr>
          <w:rFonts w:ascii="Arial" w:hAnsi="Arial" w:cs="Arial"/>
        </w:rPr>
        <w:tab/>
        <w:t>[F] Servicios</w:t>
      </w:r>
      <w:r w:rsidRPr="00BC5638">
        <w:rPr>
          <w:rFonts w:ascii="Arial" w:hAnsi="Arial" w:cs="Arial"/>
          <w:b/>
        </w:rPr>
        <w:t xml:space="preserve"> </w:t>
      </w:r>
    </w:p>
    <w:p w14:paraId="179600DD" w14:textId="77777777" w:rsidR="00521530" w:rsidRPr="00BC5638" w:rsidRDefault="00521530" w:rsidP="00BC5638">
      <w:pPr>
        <w:spacing w:after="0"/>
        <w:jc w:val="both"/>
        <w:rPr>
          <w:rFonts w:ascii="Arial" w:hAnsi="Arial" w:cs="Arial"/>
        </w:rPr>
      </w:pPr>
      <w:r w:rsidRPr="00BC5638">
        <w:rPr>
          <w:rFonts w:ascii="Arial" w:hAnsi="Arial" w:cs="Arial"/>
          <w:b/>
        </w:rPr>
        <w:t>SEGMENTO:</w:t>
      </w:r>
      <w:r w:rsidRPr="00BC5638">
        <w:rPr>
          <w:rFonts w:ascii="Arial" w:hAnsi="Arial" w:cs="Arial"/>
          <w:b/>
        </w:rPr>
        <w:tab/>
      </w:r>
      <w:r w:rsidRPr="00BC5638">
        <w:rPr>
          <w:rFonts w:ascii="Arial" w:hAnsi="Arial" w:cs="Arial"/>
          <w:b/>
        </w:rPr>
        <w:tab/>
      </w:r>
      <w:r w:rsidRPr="00BC5638">
        <w:rPr>
          <w:rFonts w:ascii="Arial" w:hAnsi="Arial" w:cs="Arial"/>
        </w:rPr>
        <w:t xml:space="preserve">[77000000] – Servicios Medioambientales. </w:t>
      </w:r>
      <w:r w:rsidRPr="00BC5638">
        <w:rPr>
          <w:rFonts w:ascii="Arial" w:hAnsi="Arial" w:cs="Arial"/>
        </w:rPr>
        <w:tab/>
      </w:r>
    </w:p>
    <w:p w14:paraId="70ABDD72" w14:textId="77777777" w:rsidR="00521530" w:rsidRPr="00BC5638" w:rsidRDefault="00521530" w:rsidP="00BC5638">
      <w:pPr>
        <w:spacing w:after="0"/>
        <w:jc w:val="both"/>
        <w:rPr>
          <w:rFonts w:ascii="Arial" w:hAnsi="Arial" w:cs="Arial"/>
        </w:rPr>
      </w:pPr>
      <w:r w:rsidRPr="00BC5638">
        <w:rPr>
          <w:rFonts w:ascii="Arial" w:hAnsi="Arial" w:cs="Arial"/>
          <w:b/>
        </w:rPr>
        <w:t>FAMILIA:</w:t>
      </w:r>
      <w:r w:rsidRPr="00BC5638">
        <w:rPr>
          <w:rFonts w:ascii="Arial" w:hAnsi="Arial" w:cs="Arial"/>
        </w:rPr>
        <w:tab/>
      </w:r>
      <w:r w:rsidRPr="00BC5638">
        <w:rPr>
          <w:rFonts w:ascii="Arial" w:hAnsi="Arial" w:cs="Arial"/>
        </w:rPr>
        <w:tab/>
        <w:t>[77100000] – Gestión Medioambiental</w:t>
      </w:r>
    </w:p>
    <w:p w14:paraId="0C5B6357" w14:textId="77777777" w:rsidR="00521530" w:rsidRPr="00BC5638" w:rsidRDefault="00521530" w:rsidP="00BC5638">
      <w:pPr>
        <w:spacing w:after="0"/>
        <w:jc w:val="both"/>
        <w:rPr>
          <w:rFonts w:ascii="Arial" w:hAnsi="Arial" w:cs="Arial"/>
        </w:rPr>
      </w:pPr>
      <w:r w:rsidRPr="00BC5638">
        <w:rPr>
          <w:rFonts w:ascii="Arial" w:hAnsi="Arial" w:cs="Arial"/>
          <w:b/>
        </w:rPr>
        <w:t>CLASE:</w:t>
      </w:r>
      <w:r w:rsidRPr="00BC5638">
        <w:rPr>
          <w:rFonts w:ascii="Arial" w:hAnsi="Arial" w:cs="Arial"/>
          <w:b/>
        </w:rPr>
        <w:tab/>
      </w:r>
      <w:r w:rsidRPr="00BC5638">
        <w:rPr>
          <w:rFonts w:ascii="Arial" w:hAnsi="Arial" w:cs="Arial"/>
          <w:b/>
        </w:rPr>
        <w:tab/>
      </w:r>
      <w:r w:rsidRPr="00BC5638">
        <w:rPr>
          <w:rFonts w:ascii="Arial" w:hAnsi="Arial" w:cs="Arial"/>
        </w:rPr>
        <w:t>[77101600] – Planeación Ambiental</w:t>
      </w:r>
    </w:p>
    <w:p w14:paraId="28FEBD13" w14:textId="77777777" w:rsidR="00521530" w:rsidRPr="00BC5638" w:rsidRDefault="00521530" w:rsidP="00BC5638">
      <w:pPr>
        <w:spacing w:after="0"/>
        <w:ind w:left="1985" w:hanging="1985"/>
        <w:jc w:val="both"/>
        <w:rPr>
          <w:rFonts w:ascii="Arial" w:hAnsi="Arial" w:cs="Arial"/>
        </w:rPr>
      </w:pPr>
      <w:r w:rsidRPr="00BC5638">
        <w:rPr>
          <w:rFonts w:ascii="Arial" w:hAnsi="Arial" w:cs="Arial"/>
          <w:b/>
        </w:rPr>
        <w:t>PRODUCTO:</w:t>
      </w:r>
      <w:r w:rsidRPr="00BC5638">
        <w:rPr>
          <w:rFonts w:ascii="Arial" w:hAnsi="Arial" w:cs="Arial"/>
          <w:b/>
        </w:rPr>
        <w:tab/>
      </w:r>
      <w:r w:rsidRPr="00BC5638">
        <w:rPr>
          <w:rFonts w:ascii="Arial" w:hAnsi="Arial" w:cs="Arial"/>
          <w:b/>
        </w:rPr>
        <w:tab/>
      </w:r>
      <w:r w:rsidRPr="00BC5638">
        <w:rPr>
          <w:rFonts w:ascii="Arial" w:hAnsi="Arial" w:cs="Arial"/>
        </w:rPr>
        <w:t>[77101604] – servicios de planificación de la estrategia de gestión o   Conservación de recursos naturales</w:t>
      </w:r>
    </w:p>
    <w:p w14:paraId="38A8ACFF" w14:textId="77777777" w:rsidR="00D17E8D" w:rsidRPr="00BC5638" w:rsidRDefault="00D17E8D" w:rsidP="00BC5638">
      <w:pPr>
        <w:spacing w:after="0"/>
        <w:ind w:left="1985" w:hanging="1985"/>
        <w:jc w:val="both"/>
        <w:rPr>
          <w:rFonts w:ascii="Arial" w:hAnsi="Arial" w:cs="Arial"/>
        </w:rPr>
      </w:pPr>
    </w:p>
    <w:p w14:paraId="41B65FEE" w14:textId="77777777" w:rsidR="00D17E8D" w:rsidRPr="00BC5638" w:rsidRDefault="00D17E8D" w:rsidP="00BC5638">
      <w:pPr>
        <w:spacing w:after="0" w:line="240" w:lineRule="auto"/>
        <w:ind w:left="2130" w:hanging="2130"/>
        <w:jc w:val="both"/>
        <w:rPr>
          <w:rFonts w:ascii="Arial" w:hAnsi="Arial" w:cs="Arial"/>
        </w:rPr>
      </w:pPr>
      <w:r w:rsidRPr="00BC5638">
        <w:rPr>
          <w:rFonts w:ascii="Arial" w:hAnsi="Arial" w:cs="Arial"/>
          <w:b/>
        </w:rPr>
        <w:t>CLASIFICACION:</w:t>
      </w:r>
      <w:r w:rsidRPr="00BC5638">
        <w:rPr>
          <w:rFonts w:ascii="Arial" w:hAnsi="Arial" w:cs="Arial"/>
        </w:rPr>
        <w:tab/>
        <w:t>[</w:t>
      </w:r>
      <w:r w:rsidRPr="00BC5638">
        <w:rPr>
          <w:rFonts w:ascii="Arial" w:hAnsi="Arial" w:cs="Arial"/>
          <w:color w:val="000000"/>
        </w:rPr>
        <w:t>77101604</w:t>
      </w:r>
      <w:r w:rsidRPr="00BC5638">
        <w:rPr>
          <w:rFonts w:ascii="Arial" w:hAnsi="Arial" w:cs="Arial"/>
        </w:rPr>
        <w:t>]</w:t>
      </w:r>
      <w:r w:rsidRPr="00BC5638">
        <w:rPr>
          <w:rFonts w:ascii="Arial" w:hAnsi="Arial" w:cs="Arial"/>
          <w:color w:val="000000"/>
        </w:rPr>
        <w:t xml:space="preserve"> – Servicios de Planificación de la Estrategia de gestión            Conservación de Recursos Naturales</w:t>
      </w:r>
    </w:p>
    <w:p w14:paraId="0C8B01E9" w14:textId="77777777" w:rsidR="00D17E8D" w:rsidRPr="00BC5638" w:rsidRDefault="00D17E8D" w:rsidP="00BC5638">
      <w:pPr>
        <w:spacing w:after="0" w:line="240" w:lineRule="auto"/>
        <w:jc w:val="both"/>
        <w:rPr>
          <w:rFonts w:ascii="Arial" w:hAnsi="Arial" w:cs="Arial"/>
        </w:rPr>
      </w:pPr>
      <w:r w:rsidRPr="00BC5638">
        <w:rPr>
          <w:rFonts w:ascii="Arial" w:hAnsi="Arial" w:cs="Arial"/>
          <w:b/>
        </w:rPr>
        <w:t>SEGMENTO:</w:t>
      </w:r>
      <w:r w:rsidRPr="00BC5638">
        <w:rPr>
          <w:rFonts w:ascii="Arial" w:hAnsi="Arial" w:cs="Arial"/>
          <w:b/>
        </w:rPr>
        <w:tab/>
      </w:r>
      <w:r w:rsidRPr="00BC5638">
        <w:rPr>
          <w:rFonts w:ascii="Arial" w:hAnsi="Arial" w:cs="Arial"/>
        </w:rPr>
        <w:t>[</w:t>
      </w:r>
      <w:r w:rsidRPr="00BC5638">
        <w:rPr>
          <w:rFonts w:ascii="Arial" w:hAnsi="Arial" w:cs="Arial"/>
          <w:bCs/>
        </w:rPr>
        <w:t>77000000</w:t>
      </w:r>
      <w:r w:rsidRPr="00BC5638">
        <w:rPr>
          <w:rFonts w:ascii="Arial" w:hAnsi="Arial" w:cs="Arial"/>
        </w:rPr>
        <w:t>]</w:t>
      </w:r>
      <w:r w:rsidRPr="00BC5638">
        <w:rPr>
          <w:rFonts w:ascii="Arial" w:hAnsi="Arial" w:cs="Arial"/>
          <w:bCs/>
        </w:rPr>
        <w:t xml:space="preserve"> –</w:t>
      </w:r>
      <w:r w:rsidRPr="00BC5638">
        <w:rPr>
          <w:rFonts w:ascii="Arial" w:hAnsi="Arial" w:cs="Arial"/>
        </w:rPr>
        <w:t xml:space="preserve"> </w:t>
      </w:r>
      <w:r w:rsidRPr="00BC5638">
        <w:rPr>
          <w:rFonts w:ascii="Arial" w:hAnsi="Arial" w:cs="Arial"/>
          <w:color w:val="000000"/>
        </w:rPr>
        <w:t>Servicios Medio - Ambientales</w:t>
      </w:r>
    </w:p>
    <w:p w14:paraId="4BD4EFF5" w14:textId="77777777" w:rsidR="00D17E8D" w:rsidRPr="00BC5638" w:rsidRDefault="00D17E8D" w:rsidP="00BC5638">
      <w:pPr>
        <w:spacing w:after="0" w:line="240" w:lineRule="auto"/>
        <w:jc w:val="both"/>
        <w:rPr>
          <w:rFonts w:ascii="Arial" w:hAnsi="Arial" w:cs="Arial"/>
        </w:rPr>
      </w:pPr>
      <w:r w:rsidRPr="00BC5638">
        <w:rPr>
          <w:rFonts w:ascii="Arial" w:hAnsi="Arial" w:cs="Arial"/>
          <w:b/>
        </w:rPr>
        <w:t>FAMILIA:</w:t>
      </w:r>
      <w:r w:rsidRPr="00BC5638">
        <w:rPr>
          <w:rFonts w:ascii="Arial" w:hAnsi="Arial" w:cs="Arial"/>
        </w:rPr>
        <w:tab/>
      </w:r>
      <w:r w:rsidRPr="00BC5638">
        <w:rPr>
          <w:rFonts w:ascii="Arial" w:hAnsi="Arial" w:cs="Arial"/>
        </w:rPr>
        <w:tab/>
        <w:t>[</w:t>
      </w:r>
      <w:r w:rsidRPr="00BC5638">
        <w:rPr>
          <w:rFonts w:ascii="Arial" w:hAnsi="Arial" w:cs="Arial"/>
          <w:color w:val="000000"/>
        </w:rPr>
        <w:t>77100000</w:t>
      </w:r>
      <w:r w:rsidRPr="00BC5638">
        <w:rPr>
          <w:rFonts w:ascii="Arial" w:hAnsi="Arial" w:cs="Arial"/>
        </w:rPr>
        <w:t xml:space="preserve">] – </w:t>
      </w:r>
      <w:r w:rsidRPr="00BC5638">
        <w:rPr>
          <w:rFonts w:ascii="Arial" w:hAnsi="Arial" w:cs="Arial"/>
          <w:color w:val="000000"/>
        </w:rPr>
        <w:t>Gestión medioambiental</w:t>
      </w:r>
    </w:p>
    <w:p w14:paraId="43065934" w14:textId="77777777" w:rsidR="00D17E8D" w:rsidRPr="00BC5638" w:rsidRDefault="00D17E8D" w:rsidP="00BC5638">
      <w:pPr>
        <w:spacing w:after="0" w:line="240" w:lineRule="auto"/>
        <w:jc w:val="both"/>
        <w:rPr>
          <w:rFonts w:ascii="Arial" w:hAnsi="Arial" w:cs="Arial"/>
        </w:rPr>
      </w:pPr>
      <w:r w:rsidRPr="00BC5638">
        <w:rPr>
          <w:rFonts w:ascii="Arial" w:hAnsi="Arial" w:cs="Arial"/>
          <w:b/>
        </w:rPr>
        <w:t>CLASE:</w:t>
      </w:r>
      <w:r w:rsidRPr="00BC5638">
        <w:rPr>
          <w:rFonts w:ascii="Arial" w:hAnsi="Arial" w:cs="Arial"/>
          <w:b/>
        </w:rPr>
        <w:tab/>
      </w:r>
      <w:r w:rsidRPr="00BC5638">
        <w:rPr>
          <w:rFonts w:ascii="Arial" w:hAnsi="Arial" w:cs="Arial"/>
          <w:b/>
        </w:rPr>
        <w:tab/>
      </w:r>
      <w:r w:rsidRPr="00BC5638">
        <w:rPr>
          <w:rFonts w:ascii="Arial" w:hAnsi="Arial" w:cs="Arial"/>
        </w:rPr>
        <w:t>[</w:t>
      </w:r>
      <w:r w:rsidRPr="00BC5638">
        <w:rPr>
          <w:rFonts w:ascii="Arial" w:hAnsi="Arial" w:cs="Arial"/>
          <w:color w:val="000000"/>
        </w:rPr>
        <w:t>77101600</w:t>
      </w:r>
      <w:r w:rsidRPr="00BC5638">
        <w:rPr>
          <w:rFonts w:ascii="Arial" w:hAnsi="Arial" w:cs="Arial"/>
        </w:rPr>
        <w:t xml:space="preserve">] – </w:t>
      </w:r>
      <w:r w:rsidRPr="00BC5638">
        <w:rPr>
          <w:rFonts w:ascii="Arial" w:hAnsi="Arial" w:cs="Arial"/>
          <w:color w:val="000000"/>
        </w:rPr>
        <w:t>Planeación Ambiental</w:t>
      </w:r>
    </w:p>
    <w:p w14:paraId="6598F981" w14:textId="77777777" w:rsidR="00D17E8D" w:rsidRPr="00BC5638" w:rsidRDefault="00D17E8D" w:rsidP="00BC5638">
      <w:pPr>
        <w:spacing w:after="0" w:line="240" w:lineRule="auto"/>
        <w:ind w:left="2127" w:hanging="2127"/>
        <w:jc w:val="both"/>
        <w:rPr>
          <w:rFonts w:ascii="Arial" w:hAnsi="Arial" w:cs="Arial"/>
          <w:color w:val="000000"/>
        </w:rPr>
      </w:pPr>
      <w:r w:rsidRPr="00BC5638">
        <w:rPr>
          <w:rFonts w:ascii="Arial" w:hAnsi="Arial" w:cs="Arial"/>
          <w:b/>
        </w:rPr>
        <w:t>PRODUCTO:</w:t>
      </w:r>
      <w:r w:rsidRPr="00BC5638">
        <w:rPr>
          <w:rFonts w:ascii="Arial" w:hAnsi="Arial" w:cs="Arial"/>
          <w:b/>
        </w:rPr>
        <w:tab/>
      </w:r>
      <w:r w:rsidRPr="00BC5638">
        <w:rPr>
          <w:rFonts w:ascii="Arial" w:hAnsi="Arial" w:cs="Arial"/>
        </w:rPr>
        <w:t>[</w:t>
      </w:r>
      <w:r w:rsidRPr="00BC5638">
        <w:rPr>
          <w:rFonts w:ascii="Arial" w:hAnsi="Arial" w:cs="Arial"/>
          <w:color w:val="000000"/>
        </w:rPr>
        <w:t>77101604</w:t>
      </w:r>
      <w:r w:rsidRPr="00BC5638">
        <w:rPr>
          <w:rFonts w:ascii="Arial" w:hAnsi="Arial" w:cs="Arial"/>
        </w:rPr>
        <w:t>]</w:t>
      </w:r>
      <w:r w:rsidRPr="00BC5638">
        <w:rPr>
          <w:rFonts w:ascii="Arial" w:hAnsi="Arial" w:cs="Arial"/>
          <w:color w:val="000000"/>
        </w:rPr>
        <w:t xml:space="preserve"> – Servicios de planificación de la estrategia de gestión o Conservación de recursos naturales</w:t>
      </w:r>
    </w:p>
    <w:p w14:paraId="4FA84BC8" w14:textId="77777777" w:rsidR="00521530" w:rsidRPr="00BC5638" w:rsidRDefault="00521530" w:rsidP="00BC5638">
      <w:pPr>
        <w:pStyle w:val="Textoindependiente"/>
        <w:ind w:right="79"/>
        <w:jc w:val="both"/>
        <w:rPr>
          <w:rFonts w:cs="Arial"/>
          <w:szCs w:val="22"/>
          <w:highlight w:val="yellow"/>
        </w:rPr>
      </w:pPr>
    </w:p>
    <w:p w14:paraId="0670153F" w14:textId="77777777" w:rsidR="00521530" w:rsidRPr="00BC5638" w:rsidRDefault="00521530" w:rsidP="00BC5638">
      <w:pPr>
        <w:widowControl w:val="0"/>
        <w:tabs>
          <w:tab w:val="left" w:pos="432"/>
        </w:tabs>
        <w:autoSpaceDE w:val="0"/>
        <w:autoSpaceDN w:val="0"/>
        <w:adjustRightInd w:val="0"/>
        <w:jc w:val="both"/>
        <w:rPr>
          <w:rFonts w:ascii="Arial" w:hAnsi="Arial" w:cs="Arial"/>
          <w:kern w:val="1"/>
        </w:rPr>
      </w:pPr>
      <w:r w:rsidRPr="00BC5638">
        <w:rPr>
          <w:rFonts w:ascii="Arial" w:hAnsi="Arial" w:cs="Arial"/>
          <w:kern w:val="1"/>
        </w:rPr>
        <w:t xml:space="preserve">Información que fue consultada en las siguientes páginas Web de Colombia Compra Eficiente: </w:t>
      </w:r>
      <w:r w:rsidRPr="00BC5638">
        <w:rPr>
          <w:rFonts w:ascii="Arial" w:hAnsi="Arial" w:cs="Arial"/>
          <w:kern w:val="1"/>
          <w:u w:val="single"/>
        </w:rPr>
        <w:t>http://www.colombiacompra.gov.co/es/Clasificacion</w:t>
      </w:r>
      <w:r w:rsidRPr="00BC5638">
        <w:rPr>
          <w:rFonts w:ascii="Arial" w:hAnsi="Arial" w:cs="Arial"/>
          <w:kern w:val="1"/>
        </w:rPr>
        <w:t xml:space="preserve"> </w:t>
      </w:r>
    </w:p>
    <w:p w14:paraId="7ECB5BFC" w14:textId="77777777" w:rsidR="00222CCB" w:rsidRPr="00BC5638" w:rsidRDefault="00222CCB" w:rsidP="00BC5638">
      <w:pPr>
        <w:spacing w:after="0" w:line="240" w:lineRule="auto"/>
        <w:jc w:val="both"/>
        <w:rPr>
          <w:rFonts w:ascii="Arial" w:hAnsi="Arial" w:cs="Arial"/>
          <w:b/>
          <w:color w:val="000000" w:themeColor="text1"/>
        </w:rPr>
      </w:pPr>
    </w:p>
    <w:p w14:paraId="063940DD" w14:textId="15510774" w:rsidR="00EB3398" w:rsidRPr="00BC5638" w:rsidRDefault="00AF2630" w:rsidP="00BC5638">
      <w:pPr>
        <w:pStyle w:val="Prrafodelista"/>
        <w:numPr>
          <w:ilvl w:val="0"/>
          <w:numId w:val="12"/>
        </w:numPr>
        <w:adjustRightInd w:val="0"/>
        <w:rPr>
          <w:rFonts w:ascii="Arial" w:hAnsi="Arial" w:cs="Arial"/>
          <w:b/>
          <w:color w:val="000000" w:themeColor="text1"/>
        </w:rPr>
      </w:pPr>
      <w:r w:rsidRPr="00BC5638">
        <w:rPr>
          <w:rFonts w:ascii="Arial" w:hAnsi="Arial" w:cs="Arial"/>
          <w:b/>
          <w:color w:val="000000" w:themeColor="text1"/>
        </w:rPr>
        <w:t xml:space="preserve"> ANÁLISIS DEL MERCADO</w:t>
      </w:r>
      <w:r w:rsidR="00B5633C" w:rsidRPr="00BC5638">
        <w:rPr>
          <w:rFonts w:ascii="Arial" w:hAnsi="Arial" w:cs="Arial"/>
          <w:b/>
          <w:color w:val="000000" w:themeColor="text1"/>
        </w:rPr>
        <w:t xml:space="preserve">: </w:t>
      </w:r>
    </w:p>
    <w:p w14:paraId="6097A39D" w14:textId="77777777" w:rsidR="00AF2630" w:rsidRPr="00BC5638" w:rsidRDefault="00AF2630" w:rsidP="00BC5638">
      <w:pPr>
        <w:pStyle w:val="Textoindependiente"/>
        <w:ind w:right="118"/>
        <w:jc w:val="both"/>
        <w:rPr>
          <w:rFonts w:eastAsiaTheme="minorEastAsia" w:cs="Arial"/>
          <w:b/>
          <w:color w:val="000000" w:themeColor="text1"/>
          <w:szCs w:val="22"/>
          <w:lang w:eastAsia="es-CO"/>
        </w:rPr>
      </w:pPr>
    </w:p>
    <w:p w14:paraId="10EF3301" w14:textId="77777777" w:rsidR="00AF5197" w:rsidRPr="00A71171" w:rsidRDefault="00AF5197" w:rsidP="00AF5197">
      <w:pPr>
        <w:pStyle w:val="Ttulo2"/>
        <w:keepLines/>
        <w:numPr>
          <w:ilvl w:val="0"/>
          <w:numId w:val="0"/>
        </w:numPr>
        <w:ind w:left="576" w:hanging="576"/>
        <w:rPr>
          <w:b w:val="0"/>
          <w:szCs w:val="22"/>
        </w:rPr>
      </w:pPr>
      <w:r>
        <w:rPr>
          <w:szCs w:val="22"/>
        </w:rPr>
        <w:t xml:space="preserve">1.1 </w:t>
      </w:r>
      <w:r w:rsidRPr="00A71171">
        <w:rPr>
          <w:szCs w:val="22"/>
        </w:rPr>
        <w:t xml:space="preserve">Aspectos Generales </w:t>
      </w:r>
    </w:p>
    <w:p w14:paraId="346CA844" w14:textId="55A76BE0" w:rsidR="00AF2630" w:rsidRDefault="00AF2630" w:rsidP="00BC5638">
      <w:pPr>
        <w:pStyle w:val="Textoindependiente"/>
        <w:ind w:right="118"/>
        <w:jc w:val="both"/>
        <w:rPr>
          <w:rFonts w:cs="Arial"/>
          <w:szCs w:val="22"/>
        </w:rPr>
      </w:pPr>
    </w:p>
    <w:p w14:paraId="4E3566CE" w14:textId="77777777" w:rsidR="00AF5197" w:rsidRPr="00BC5638" w:rsidRDefault="00AF5197" w:rsidP="00AF5197">
      <w:pPr>
        <w:pStyle w:val="Textoindependiente"/>
        <w:ind w:right="118"/>
        <w:jc w:val="both"/>
        <w:rPr>
          <w:rFonts w:cs="Arial"/>
          <w:szCs w:val="22"/>
        </w:rPr>
      </w:pPr>
      <w:r w:rsidRPr="00BC5638">
        <w:rPr>
          <w:rFonts w:cs="Arial"/>
          <w:szCs w:val="22"/>
        </w:rPr>
        <w:t xml:space="preserve">En desarrollo de lo dispuesto en la Ley 489 de 1998, artículo 95, las Entidades Estatales pueden asociarse entre sí, mediante la celebración de Convenio interadministrativo para la realización de actividades asignadas por la Ley. </w:t>
      </w:r>
    </w:p>
    <w:p w14:paraId="71B5C5EC" w14:textId="77777777" w:rsidR="00AF5197" w:rsidRPr="00BC5638" w:rsidRDefault="00AF5197" w:rsidP="00AF5197">
      <w:pPr>
        <w:pStyle w:val="Textoindependiente"/>
        <w:ind w:left="110" w:right="118"/>
        <w:jc w:val="both"/>
        <w:rPr>
          <w:rFonts w:cs="Arial"/>
          <w:szCs w:val="22"/>
        </w:rPr>
      </w:pPr>
    </w:p>
    <w:p w14:paraId="6576EDD0" w14:textId="77777777" w:rsidR="00AF5197" w:rsidRPr="00BC5638" w:rsidRDefault="00AF5197" w:rsidP="00AF5197">
      <w:pPr>
        <w:pStyle w:val="Textoindependiente"/>
        <w:ind w:right="118"/>
        <w:jc w:val="both"/>
        <w:rPr>
          <w:rFonts w:cs="Arial"/>
          <w:szCs w:val="22"/>
        </w:rPr>
      </w:pPr>
      <w:r w:rsidRPr="00BC5638">
        <w:rPr>
          <w:rFonts w:cs="Arial"/>
          <w:szCs w:val="22"/>
        </w:rPr>
        <w:t xml:space="preserve">La Ley 99 de 1993 establece las funciones que deben cumplir las Corporaciones Autónomas Regionales. En artículo 31 numeral cuatro describe como función de la Corporación: "Coordinar el proceso de preparación de los planes, programas y proyectos de desarrollo medio ambiental que deban formular los diferentes organismos y entidades integrantes del Sistema Nacional Ambiental -SINA- en el área de su jurisdicción y en especial, asesorar a los departamentos, distritos y municipios de su comprensión territorial en la definición de los planes de desarrollo ambiental y en sus programas y proyectos en materia de protección del medio ambiente y los recursos naturales renovables, de manera que se asegure la armonía y coherencia de las políticas y acciones adoptadas por las distintas entidades territoriales". </w:t>
      </w:r>
    </w:p>
    <w:p w14:paraId="1E8E20CD" w14:textId="77777777" w:rsidR="00AF5197" w:rsidRDefault="00AF5197" w:rsidP="00AF5197">
      <w:pPr>
        <w:pStyle w:val="Textoindependiente"/>
        <w:ind w:left="110" w:right="118"/>
        <w:jc w:val="both"/>
        <w:rPr>
          <w:rFonts w:cs="Arial"/>
          <w:szCs w:val="22"/>
        </w:rPr>
      </w:pPr>
    </w:p>
    <w:p w14:paraId="4D8D22F3" w14:textId="77777777" w:rsidR="00AF5197" w:rsidRPr="00BC5638" w:rsidRDefault="00AF5197" w:rsidP="00AF5197">
      <w:pPr>
        <w:pStyle w:val="NormalWeb"/>
        <w:spacing w:before="0" w:beforeAutospacing="0" w:after="0" w:afterAutospacing="0" w:line="276" w:lineRule="auto"/>
        <w:jc w:val="both"/>
        <w:rPr>
          <w:rFonts w:ascii="Arial" w:hAnsi="Arial" w:cs="Arial"/>
          <w:sz w:val="22"/>
          <w:szCs w:val="22"/>
          <w:lang w:val="es-ES" w:eastAsia="es-ES"/>
        </w:rPr>
      </w:pPr>
      <w:r w:rsidRPr="00BC5638">
        <w:rPr>
          <w:rFonts w:ascii="Arial" w:hAnsi="Arial" w:cs="Arial"/>
          <w:sz w:val="22"/>
          <w:szCs w:val="22"/>
          <w:lang w:val="es-ES" w:eastAsia="es-ES"/>
        </w:rPr>
        <w:lastRenderedPageBreak/>
        <w:t xml:space="preserve">El artículo 99 del Decreto 2020070002567 del 05 de noviembre de 2020, “Por el cual se determina la estructura administrativa de la administración departamental, se definen las funciones de sus organismos y dependencias y se dictan otras disposiciones”, establece el propósito de la Secretaría de Ambiente y Sostenibilidad, señalando lo siguiente: “Promover e implementar políticas, lineamientos, programas y proyectos conducentes a la protección y conservación de los recursos naturales, la fauna y la integridad del ambiente en el departamento, mediante la planeación, el monitoreo y la formación ambiental, la preservación de áreas y recursos de importancia ecológica y el fomento de una cultura de cuidado de los animales, del entorno natural y sus componentes, en el marco de un modelo de desarrollo sostenible. </w:t>
      </w:r>
    </w:p>
    <w:p w14:paraId="3A82B33F" w14:textId="77777777" w:rsidR="00AF5197" w:rsidRPr="00BC5638" w:rsidRDefault="00AF5197" w:rsidP="00AF5197">
      <w:pPr>
        <w:pStyle w:val="NormalWeb"/>
        <w:spacing w:before="0" w:beforeAutospacing="0" w:after="0" w:afterAutospacing="0" w:line="276" w:lineRule="auto"/>
        <w:jc w:val="both"/>
        <w:rPr>
          <w:rFonts w:ascii="Arial" w:hAnsi="Arial" w:cs="Arial"/>
          <w:sz w:val="22"/>
          <w:szCs w:val="22"/>
          <w:lang w:val="es-ES" w:eastAsia="es-ES"/>
        </w:rPr>
      </w:pPr>
    </w:p>
    <w:p w14:paraId="4323521A" w14:textId="77777777" w:rsidR="00AF5197" w:rsidRPr="00BC5638" w:rsidRDefault="00AF5197" w:rsidP="00AF5197">
      <w:pPr>
        <w:pStyle w:val="NormalWeb"/>
        <w:spacing w:before="0" w:beforeAutospacing="0" w:after="0" w:afterAutospacing="0" w:line="276" w:lineRule="auto"/>
        <w:jc w:val="both"/>
        <w:rPr>
          <w:rFonts w:ascii="Arial" w:hAnsi="Arial" w:cs="Arial"/>
          <w:sz w:val="22"/>
          <w:szCs w:val="22"/>
          <w:lang w:val="es-ES" w:eastAsia="es-ES"/>
        </w:rPr>
      </w:pPr>
      <w:r w:rsidRPr="00BC5638">
        <w:rPr>
          <w:rFonts w:ascii="Arial" w:hAnsi="Arial" w:cs="Arial"/>
          <w:sz w:val="22"/>
          <w:szCs w:val="22"/>
          <w:lang w:val="es-ES" w:eastAsia="es-ES"/>
        </w:rPr>
        <w:t xml:space="preserve">En ese mismo sentido, en el artículo 100 de dicho Decreto determina entre algunas de las funciones de la Secretaría de Ambiente y Sostenibilidad relacionadas con el presente convenio, las siguientes: Numeral 3. Liderar la protección y conservación de zonas de importancia ambiental, consideradas ecosistemas estratégicos para el departamento por su funcionalidad ambiental como proveedoras de recursos y servicios ambientales. Numeral 7. Promover la articulación interinstitucional con las autoridades ambientales presentes en el territorio, contribuyendo a la coordinación y optimización de los recursos dispuestos para el cumplimiento de los objetivos en materia ambiental. </w:t>
      </w:r>
    </w:p>
    <w:p w14:paraId="3D117D99" w14:textId="77777777" w:rsidR="00AF5197" w:rsidRPr="00BC5638" w:rsidRDefault="00AF5197" w:rsidP="00AF5197">
      <w:pPr>
        <w:pStyle w:val="NormalWeb"/>
        <w:spacing w:before="0" w:beforeAutospacing="0" w:after="0" w:afterAutospacing="0" w:line="276" w:lineRule="auto"/>
        <w:jc w:val="both"/>
        <w:rPr>
          <w:rFonts w:ascii="Arial" w:hAnsi="Arial" w:cs="Arial"/>
          <w:sz w:val="22"/>
          <w:szCs w:val="22"/>
          <w:lang w:val="es-ES" w:eastAsia="es-ES"/>
        </w:rPr>
      </w:pPr>
    </w:p>
    <w:p w14:paraId="630C1B5D" w14:textId="77777777" w:rsidR="00AF5197" w:rsidRPr="00BC5638" w:rsidRDefault="00AF5197" w:rsidP="00AF5197">
      <w:pPr>
        <w:pStyle w:val="NormalWeb"/>
        <w:spacing w:before="0" w:beforeAutospacing="0" w:after="0" w:afterAutospacing="0" w:line="276" w:lineRule="auto"/>
        <w:jc w:val="both"/>
        <w:rPr>
          <w:rFonts w:ascii="Arial" w:hAnsi="Arial" w:cs="Arial"/>
          <w:sz w:val="22"/>
          <w:szCs w:val="22"/>
          <w:lang w:val="es-ES" w:eastAsia="es-ES"/>
        </w:rPr>
      </w:pPr>
      <w:r w:rsidRPr="00BC5638">
        <w:rPr>
          <w:rFonts w:ascii="Arial" w:hAnsi="Arial" w:cs="Arial"/>
          <w:sz w:val="22"/>
          <w:szCs w:val="22"/>
          <w:lang w:val="es-ES" w:eastAsia="es-ES"/>
        </w:rPr>
        <w:t xml:space="preserve">Por su parte </w:t>
      </w:r>
      <w:r>
        <w:rPr>
          <w:rFonts w:ascii="Arial" w:hAnsi="Arial" w:cs="Arial"/>
          <w:sz w:val="22"/>
          <w:szCs w:val="22"/>
          <w:lang w:val="es-ES" w:eastAsia="es-ES"/>
        </w:rPr>
        <w:t>la</w:t>
      </w:r>
      <w:r w:rsidRPr="00BC5638">
        <w:rPr>
          <w:rFonts w:ascii="Arial" w:hAnsi="Arial" w:cs="Arial"/>
          <w:sz w:val="22"/>
          <w:szCs w:val="22"/>
          <w:lang w:val="es-ES" w:eastAsia="es-ES"/>
        </w:rPr>
        <w:t xml:space="preserve"> Secretari</w:t>
      </w:r>
      <w:r>
        <w:rPr>
          <w:rFonts w:ascii="Arial" w:hAnsi="Arial" w:cs="Arial"/>
          <w:sz w:val="22"/>
          <w:szCs w:val="22"/>
          <w:lang w:val="es-ES" w:eastAsia="es-ES"/>
        </w:rPr>
        <w:t>a</w:t>
      </w:r>
      <w:r w:rsidRPr="00BC5638">
        <w:rPr>
          <w:rFonts w:ascii="Arial" w:hAnsi="Arial" w:cs="Arial"/>
          <w:sz w:val="22"/>
          <w:szCs w:val="22"/>
          <w:lang w:val="es-ES" w:eastAsia="es-ES"/>
        </w:rPr>
        <w:t xml:space="preserve"> de Medio Ambiente y Sostenibilidad del Departa</w:t>
      </w:r>
      <w:r>
        <w:rPr>
          <w:rFonts w:ascii="Arial" w:hAnsi="Arial" w:cs="Arial"/>
          <w:sz w:val="22"/>
          <w:szCs w:val="22"/>
          <w:lang w:val="es-ES" w:eastAsia="es-ES"/>
        </w:rPr>
        <w:t>mento de Antioquia se encuentra facultada</w:t>
      </w:r>
      <w:r w:rsidRPr="00BC5638">
        <w:rPr>
          <w:rFonts w:ascii="Arial" w:hAnsi="Arial" w:cs="Arial"/>
          <w:sz w:val="22"/>
          <w:szCs w:val="22"/>
          <w:lang w:val="es-ES" w:eastAsia="es-ES"/>
        </w:rPr>
        <w:t xml:space="preserve"> para la suscripción del presente Contrato de acuerdo con el Decreto 2021070000528 del 01 de febrero del 2021, “POR MEDIO DEL CUAL SE HACEN DELEGACIONES EN MATERIA CONTRACTUAL EN LA GOBERNACIÓN DE ANTIOQUIA”, establece en su artículo primero: “Delegar la competencia para adelantar todas las actividades precontractuales, contractuales y pos contractuales necesarias para el cumplimento de los fines del Departamento de Antioquia, así́ como la competencia para ordenar el gasto, expedir los actos administrativos relativos a la actividad contractual y celebrar contratos y convenios sin consideración a la cuantía; así́: En cada uno de los Secretarios de Despacho Misionales y de apoyo transversal, Directores de los Departamentos Administrativos, Gerentes de Organismos y Jefes de Oficina Privada y de Comunicaciones, con relación a la misión, objetivos y funciones establecidos en el Decreto con fuerza de Ordenanza No.20200700002567 del 5 de noviembre de 2020 y las demás normas que lo modifiquen, reglamenten, adicionen o complementen…”. </w:t>
      </w:r>
    </w:p>
    <w:p w14:paraId="6282B53F" w14:textId="77777777" w:rsidR="00AF5197" w:rsidRPr="00BC5638" w:rsidRDefault="00AF5197" w:rsidP="00AF5197">
      <w:pPr>
        <w:pStyle w:val="NormalWeb"/>
        <w:spacing w:before="0" w:beforeAutospacing="0" w:after="0" w:afterAutospacing="0" w:line="276" w:lineRule="auto"/>
        <w:jc w:val="both"/>
        <w:rPr>
          <w:rFonts w:ascii="Arial" w:hAnsi="Arial" w:cs="Arial"/>
          <w:sz w:val="22"/>
          <w:szCs w:val="22"/>
          <w:lang w:val="es-ES" w:eastAsia="es-ES"/>
        </w:rPr>
      </w:pPr>
    </w:p>
    <w:p w14:paraId="4B701265" w14:textId="77777777" w:rsidR="00AF5197" w:rsidRPr="00BC5638" w:rsidRDefault="00AF5197" w:rsidP="00AF5197">
      <w:pPr>
        <w:pStyle w:val="Textoindependiente"/>
        <w:ind w:right="118"/>
        <w:jc w:val="both"/>
        <w:rPr>
          <w:rFonts w:cs="Arial"/>
          <w:szCs w:val="22"/>
        </w:rPr>
      </w:pPr>
      <w:r w:rsidRPr="00BC5638">
        <w:rPr>
          <w:rFonts w:cs="Arial"/>
          <w:szCs w:val="22"/>
        </w:rPr>
        <w:lastRenderedPageBreak/>
        <w:t xml:space="preserve">Por su parte RIA (REFORESTADORA INTEGRAL DE ANTIOQUIA- RIA S.A) es una sociedad de economía mixta por acciones de la especie anónima, con un capital público del 99.9%, donde los socios son: Gobernación de Antioquia, Alcaldía de Medellín, Idea, </w:t>
      </w:r>
      <w:proofErr w:type="spellStart"/>
      <w:r w:rsidRPr="00BC5638">
        <w:rPr>
          <w:rFonts w:cs="Arial"/>
          <w:szCs w:val="22"/>
        </w:rPr>
        <w:t>epm</w:t>
      </w:r>
      <w:proofErr w:type="spellEnd"/>
      <w:r w:rsidRPr="00BC5638">
        <w:rPr>
          <w:rFonts w:cs="Arial"/>
          <w:szCs w:val="22"/>
        </w:rPr>
        <w:t xml:space="preserve"> y </w:t>
      </w:r>
      <w:proofErr w:type="spellStart"/>
      <w:r w:rsidRPr="00BC5638">
        <w:rPr>
          <w:rFonts w:cs="Arial"/>
          <w:szCs w:val="22"/>
        </w:rPr>
        <w:t>Colanta</w:t>
      </w:r>
      <w:proofErr w:type="spellEnd"/>
      <w:r w:rsidRPr="00BC5638">
        <w:rPr>
          <w:rFonts w:cs="Arial"/>
          <w:szCs w:val="22"/>
        </w:rPr>
        <w:t xml:space="preserve">. RIA cuenta con un equipo interdisciplinario de profesionales con la misión de administrar el patrimonio forestal de Antioquia, con una estructura socioeconómica de orden departamental que busca desarrollar proyectos de reforestación comercial, conservación, restauración ecológica y ambiental, con tendencia a la promoción del desarrollo social y territorial, priorizando a las regiones y sus comunidades para generar empleo digno como aporte a su desarrollo integral sostenible. RIA, se ha convertido en un aliado estratégico para la ejecución de programas y proyectos emprendidos por el departamento de Antioquia, en especial de aquellos relacionados con el “Manejo y Conservación de Predios Adquiridos para la Protección de Cuencas Abastecedoras que Surten Acueductos Municipales y otras Áreas de Interés en El Departamento De Antioquia”, Todo esto en pro del manejo, protección y conservación de los servicios </w:t>
      </w:r>
      <w:proofErr w:type="spellStart"/>
      <w:r w:rsidRPr="00BC5638">
        <w:rPr>
          <w:rFonts w:cs="Arial"/>
          <w:szCs w:val="22"/>
        </w:rPr>
        <w:t>ecosistémicos</w:t>
      </w:r>
      <w:proofErr w:type="spellEnd"/>
      <w:r w:rsidRPr="00BC5638">
        <w:rPr>
          <w:rFonts w:cs="Arial"/>
          <w:szCs w:val="22"/>
        </w:rPr>
        <w:t xml:space="preserve"> del Departamento para un territorio </w:t>
      </w:r>
      <w:proofErr w:type="spellStart"/>
      <w:r w:rsidRPr="00BC5638">
        <w:rPr>
          <w:rFonts w:cs="Arial"/>
          <w:szCs w:val="22"/>
        </w:rPr>
        <w:t>resiliente</w:t>
      </w:r>
      <w:proofErr w:type="spellEnd"/>
      <w:r w:rsidRPr="00BC5638">
        <w:rPr>
          <w:rFonts w:cs="Arial"/>
          <w:szCs w:val="22"/>
        </w:rPr>
        <w:t xml:space="preserve"> a los efectos del cambio climático. </w:t>
      </w:r>
    </w:p>
    <w:p w14:paraId="7CABB345" w14:textId="77777777" w:rsidR="00E65312" w:rsidRDefault="00E65312" w:rsidP="00AF5197">
      <w:pPr>
        <w:pStyle w:val="Textoindependiente"/>
        <w:ind w:right="118"/>
        <w:jc w:val="both"/>
        <w:rPr>
          <w:rFonts w:eastAsiaTheme="minorEastAsia" w:cs="Arial"/>
          <w:szCs w:val="22"/>
          <w:lang w:val="es-CO" w:eastAsia="es-CO"/>
        </w:rPr>
      </w:pPr>
    </w:p>
    <w:p w14:paraId="01B6E430" w14:textId="77777777" w:rsidR="00AF5197" w:rsidRPr="00BC5638" w:rsidRDefault="00AF5197" w:rsidP="00AF5197">
      <w:pPr>
        <w:pStyle w:val="Textoindependiente"/>
        <w:ind w:right="118"/>
        <w:jc w:val="both"/>
        <w:rPr>
          <w:rFonts w:cs="Arial"/>
          <w:szCs w:val="22"/>
        </w:rPr>
      </w:pPr>
      <w:r w:rsidRPr="00BC5638">
        <w:rPr>
          <w:rFonts w:cs="Arial"/>
          <w:szCs w:val="22"/>
          <w:lang w:val="es-CO"/>
        </w:rPr>
        <w:t>I</w:t>
      </w:r>
      <w:proofErr w:type="spellStart"/>
      <w:r w:rsidRPr="00BC5638">
        <w:rPr>
          <w:rFonts w:cs="Arial"/>
          <w:szCs w:val="22"/>
        </w:rPr>
        <w:t>gualmente</w:t>
      </w:r>
      <w:proofErr w:type="spellEnd"/>
      <w:r w:rsidRPr="00BC5638">
        <w:rPr>
          <w:rFonts w:cs="Arial"/>
          <w:szCs w:val="22"/>
        </w:rPr>
        <w:t>, y acorde con el objeto contractual, RIA en su Certificado de Existencia y Representación Legal, tiene entre sus actividades del objeto social en la viñeta 4 del ítem 10, El desarrollo de actividades de asesoría, consultaría, asistencia técnica, interventoría, capacitación, desarrollo y ejecución de obras, actividades y proyectos en relación con el uso, manejo, administración y conservación de los recursos naturales y el medio ambiente, y la Reforestación, establecimiento, aislamiento, mantenimiento, manejo y administración de plantaciones y bosque protectores y/o comerciales tanto para el sector público como para el privado.</w:t>
      </w:r>
    </w:p>
    <w:p w14:paraId="605CA847" w14:textId="77777777" w:rsidR="00AF5197" w:rsidRPr="00BC5638" w:rsidRDefault="00AF5197" w:rsidP="00AF5197">
      <w:pPr>
        <w:pStyle w:val="Textoindependiente"/>
        <w:ind w:left="110" w:right="118"/>
        <w:jc w:val="both"/>
        <w:rPr>
          <w:rFonts w:cs="Arial"/>
          <w:szCs w:val="22"/>
        </w:rPr>
      </w:pPr>
    </w:p>
    <w:p w14:paraId="5DB09764" w14:textId="77777777" w:rsidR="00AF5197" w:rsidRDefault="00AF5197" w:rsidP="00AF5197">
      <w:pPr>
        <w:pStyle w:val="Textoindependiente"/>
        <w:ind w:right="118"/>
        <w:jc w:val="both"/>
        <w:rPr>
          <w:rFonts w:cs="Arial"/>
          <w:szCs w:val="22"/>
        </w:rPr>
      </w:pPr>
      <w:r w:rsidRPr="00BC5638">
        <w:rPr>
          <w:rFonts w:cs="Arial"/>
          <w:szCs w:val="22"/>
        </w:rPr>
        <w:t>Desde esta perspectiva, RIA, Se constituye en un aliado estratégico, por cuanto su objeto social y servicios que presta abarcan o cubren proyectos  de administración y conservación de los recursos naturales y el medio ambiente, lo cual está muy relacionado con el servicio que requiere el departamento de Antioquia a través de la Secretaría de Ambiente y Sostenibilidad del departamento de Antioquia y que consiste promover la protección de las cuencas abastecedoras de acueductos en Las Subregiones de Magdalena Medio, Nordeste, Norte, Occidente, Suroeste, Urabá y Valle De Aburra, mediante la estrategia Guardacuencas. RIA, posee las condiciones requeridas para la celebración del objeto, además de la idoneidad que le</w:t>
      </w:r>
      <w:r w:rsidRPr="00BC5638">
        <w:rPr>
          <w:rFonts w:cs="Arial"/>
          <w:spacing w:val="1"/>
          <w:szCs w:val="22"/>
        </w:rPr>
        <w:t xml:space="preserve"> </w:t>
      </w:r>
      <w:r w:rsidRPr="00BC5638">
        <w:rPr>
          <w:rFonts w:cs="Arial"/>
          <w:szCs w:val="22"/>
        </w:rPr>
        <w:t>otorga la alta</w:t>
      </w:r>
      <w:r w:rsidRPr="00BC5638">
        <w:rPr>
          <w:rFonts w:cs="Arial"/>
          <w:spacing w:val="61"/>
          <w:szCs w:val="22"/>
        </w:rPr>
        <w:t xml:space="preserve"> </w:t>
      </w:r>
      <w:r w:rsidRPr="00BC5638">
        <w:rPr>
          <w:rFonts w:cs="Arial"/>
          <w:szCs w:val="22"/>
        </w:rPr>
        <w:t>trayectoria y experiencia.</w:t>
      </w:r>
    </w:p>
    <w:p w14:paraId="5AACC1E0" w14:textId="77777777" w:rsidR="00AF5197" w:rsidRPr="00BC5638" w:rsidRDefault="00AF5197" w:rsidP="00AF5197">
      <w:pPr>
        <w:pStyle w:val="Textoindependiente"/>
        <w:ind w:right="118"/>
        <w:jc w:val="both"/>
        <w:rPr>
          <w:rFonts w:cs="Arial"/>
          <w:szCs w:val="22"/>
        </w:rPr>
      </w:pPr>
    </w:p>
    <w:p w14:paraId="30969374" w14:textId="77777777" w:rsidR="00AF5197" w:rsidRPr="00BC5638" w:rsidRDefault="00AF5197" w:rsidP="00AF5197">
      <w:pPr>
        <w:pStyle w:val="Textoindependiente"/>
        <w:ind w:right="118"/>
        <w:jc w:val="both"/>
        <w:rPr>
          <w:rFonts w:cs="Arial"/>
          <w:szCs w:val="22"/>
        </w:rPr>
      </w:pPr>
      <w:r w:rsidRPr="00BC5638">
        <w:rPr>
          <w:rFonts w:cs="Arial"/>
          <w:szCs w:val="22"/>
        </w:rPr>
        <w:t>En este orden de ideas, RIA posee las condiciones básicas que posibilitan la celebración del</w:t>
      </w:r>
      <w:r w:rsidRPr="00BC5638">
        <w:rPr>
          <w:rFonts w:cs="Arial"/>
          <w:spacing w:val="1"/>
          <w:szCs w:val="22"/>
        </w:rPr>
        <w:t xml:space="preserve"> </w:t>
      </w:r>
      <w:r w:rsidRPr="00BC5638">
        <w:rPr>
          <w:rFonts w:cs="Arial"/>
          <w:szCs w:val="22"/>
        </w:rPr>
        <w:t>contrato</w:t>
      </w:r>
      <w:r w:rsidRPr="00BC5638">
        <w:rPr>
          <w:rFonts w:cs="Arial"/>
          <w:spacing w:val="1"/>
          <w:szCs w:val="22"/>
        </w:rPr>
        <w:t xml:space="preserve"> </w:t>
      </w:r>
      <w:r w:rsidRPr="00BC5638">
        <w:rPr>
          <w:rFonts w:cs="Arial"/>
          <w:szCs w:val="22"/>
        </w:rPr>
        <w:t>interadministrativo,</w:t>
      </w:r>
      <w:r w:rsidRPr="00BC5638">
        <w:rPr>
          <w:rFonts w:cs="Arial"/>
          <w:spacing w:val="1"/>
          <w:szCs w:val="22"/>
        </w:rPr>
        <w:t xml:space="preserve"> </w:t>
      </w:r>
      <w:r w:rsidRPr="00BC5638">
        <w:rPr>
          <w:rFonts w:cs="Arial"/>
          <w:szCs w:val="22"/>
        </w:rPr>
        <w:t>dado</w:t>
      </w:r>
      <w:r w:rsidRPr="00BC5638">
        <w:rPr>
          <w:rFonts w:cs="Arial"/>
          <w:spacing w:val="1"/>
          <w:szCs w:val="22"/>
        </w:rPr>
        <w:t xml:space="preserve"> </w:t>
      </w:r>
      <w:r w:rsidRPr="00BC5638">
        <w:rPr>
          <w:rFonts w:cs="Arial"/>
          <w:szCs w:val="22"/>
        </w:rPr>
        <w:t>que</w:t>
      </w:r>
      <w:r w:rsidRPr="00BC5638">
        <w:rPr>
          <w:rFonts w:cs="Arial"/>
          <w:spacing w:val="1"/>
          <w:szCs w:val="22"/>
        </w:rPr>
        <w:t xml:space="preserve"> </w:t>
      </w:r>
      <w:r w:rsidRPr="00BC5638">
        <w:rPr>
          <w:rFonts w:cs="Arial"/>
          <w:szCs w:val="22"/>
        </w:rPr>
        <w:t>su</w:t>
      </w:r>
      <w:r w:rsidRPr="00BC5638">
        <w:rPr>
          <w:rFonts w:cs="Arial"/>
          <w:spacing w:val="1"/>
          <w:szCs w:val="22"/>
        </w:rPr>
        <w:t xml:space="preserve"> </w:t>
      </w:r>
      <w:r w:rsidRPr="00BC5638">
        <w:rPr>
          <w:rFonts w:cs="Arial"/>
          <w:szCs w:val="22"/>
        </w:rPr>
        <w:t>objeto</w:t>
      </w:r>
      <w:r w:rsidRPr="00BC5638">
        <w:rPr>
          <w:rFonts w:cs="Arial"/>
          <w:spacing w:val="1"/>
          <w:szCs w:val="22"/>
        </w:rPr>
        <w:t xml:space="preserve"> social y </w:t>
      </w:r>
      <w:r w:rsidRPr="00BC5638">
        <w:rPr>
          <w:rFonts w:cs="Arial"/>
          <w:szCs w:val="22"/>
        </w:rPr>
        <w:t>misional</w:t>
      </w:r>
      <w:r w:rsidRPr="00BC5638">
        <w:rPr>
          <w:rFonts w:cs="Arial"/>
          <w:spacing w:val="1"/>
          <w:szCs w:val="22"/>
        </w:rPr>
        <w:t xml:space="preserve"> </w:t>
      </w:r>
      <w:r w:rsidRPr="00BC5638">
        <w:rPr>
          <w:rFonts w:cs="Arial"/>
          <w:szCs w:val="22"/>
        </w:rPr>
        <w:t>guarda</w:t>
      </w:r>
      <w:r w:rsidRPr="00BC5638">
        <w:rPr>
          <w:rFonts w:cs="Arial"/>
          <w:spacing w:val="1"/>
          <w:szCs w:val="22"/>
        </w:rPr>
        <w:t xml:space="preserve"> </w:t>
      </w:r>
      <w:r w:rsidRPr="00BC5638">
        <w:rPr>
          <w:rFonts w:cs="Arial"/>
          <w:szCs w:val="22"/>
        </w:rPr>
        <w:t>relación</w:t>
      </w:r>
      <w:r w:rsidRPr="00BC5638">
        <w:rPr>
          <w:rFonts w:cs="Arial"/>
          <w:spacing w:val="1"/>
          <w:szCs w:val="22"/>
        </w:rPr>
        <w:t xml:space="preserve"> </w:t>
      </w:r>
      <w:r w:rsidRPr="00BC5638">
        <w:rPr>
          <w:rFonts w:cs="Arial"/>
          <w:szCs w:val="22"/>
        </w:rPr>
        <w:t>directa</w:t>
      </w:r>
      <w:r w:rsidRPr="00BC5638">
        <w:rPr>
          <w:rFonts w:cs="Arial"/>
          <w:spacing w:val="1"/>
          <w:szCs w:val="22"/>
        </w:rPr>
        <w:t xml:space="preserve"> </w:t>
      </w:r>
      <w:r w:rsidRPr="00BC5638">
        <w:rPr>
          <w:rFonts w:cs="Arial"/>
          <w:szCs w:val="22"/>
        </w:rPr>
        <w:t>con</w:t>
      </w:r>
      <w:r w:rsidRPr="00BC5638">
        <w:rPr>
          <w:rFonts w:cs="Arial"/>
          <w:spacing w:val="1"/>
          <w:szCs w:val="22"/>
        </w:rPr>
        <w:t xml:space="preserve"> </w:t>
      </w:r>
      <w:r w:rsidRPr="00BC5638">
        <w:rPr>
          <w:rFonts w:cs="Arial"/>
          <w:szCs w:val="22"/>
        </w:rPr>
        <w:t>el</w:t>
      </w:r>
      <w:r w:rsidRPr="00BC5638">
        <w:rPr>
          <w:rFonts w:cs="Arial"/>
          <w:spacing w:val="1"/>
          <w:szCs w:val="22"/>
        </w:rPr>
        <w:t xml:space="preserve"> </w:t>
      </w:r>
      <w:r w:rsidRPr="00BC5638">
        <w:rPr>
          <w:rFonts w:cs="Arial"/>
          <w:szCs w:val="22"/>
        </w:rPr>
        <w:t>apoyo</w:t>
      </w:r>
      <w:r w:rsidRPr="00BC5638">
        <w:rPr>
          <w:rFonts w:cs="Arial"/>
          <w:spacing w:val="1"/>
          <w:szCs w:val="22"/>
        </w:rPr>
        <w:t xml:space="preserve"> </w:t>
      </w:r>
      <w:r w:rsidRPr="00BC5638">
        <w:rPr>
          <w:rFonts w:cs="Arial"/>
          <w:szCs w:val="22"/>
        </w:rPr>
        <w:t>requerido.</w:t>
      </w:r>
    </w:p>
    <w:p w14:paraId="1BA3A442" w14:textId="77777777" w:rsidR="00AF5197" w:rsidRPr="00BC5638" w:rsidRDefault="00AF5197" w:rsidP="00AF5197">
      <w:pPr>
        <w:autoSpaceDE w:val="0"/>
        <w:autoSpaceDN w:val="0"/>
        <w:adjustRightInd w:val="0"/>
        <w:spacing w:after="0" w:line="240" w:lineRule="auto"/>
        <w:jc w:val="both"/>
        <w:rPr>
          <w:rFonts w:ascii="Arial" w:hAnsi="Arial" w:cs="Arial"/>
          <w:b/>
          <w:color w:val="000000" w:themeColor="text1"/>
        </w:rPr>
      </w:pPr>
      <w:bookmarkStart w:id="0" w:name="_Hlk43671557"/>
    </w:p>
    <w:p w14:paraId="6FE126A7" w14:textId="77777777" w:rsidR="00AF5197" w:rsidRPr="00BC5638" w:rsidRDefault="00AF5197" w:rsidP="00AF5197">
      <w:pPr>
        <w:autoSpaceDE w:val="0"/>
        <w:autoSpaceDN w:val="0"/>
        <w:adjustRightInd w:val="0"/>
        <w:spacing w:after="0" w:line="240" w:lineRule="auto"/>
        <w:jc w:val="both"/>
        <w:rPr>
          <w:rFonts w:ascii="Arial" w:hAnsi="Arial" w:cs="Arial"/>
          <w:b/>
          <w:color w:val="000000" w:themeColor="text1"/>
        </w:rPr>
      </w:pPr>
    </w:p>
    <w:p w14:paraId="2B94DB17" w14:textId="77777777" w:rsidR="00AF5197" w:rsidRPr="00BC5638" w:rsidRDefault="00AF5197" w:rsidP="00AF5197">
      <w:pPr>
        <w:pStyle w:val="Default"/>
        <w:ind w:left="1418" w:hanging="1418"/>
        <w:jc w:val="both"/>
        <w:rPr>
          <w:b/>
          <w:bCs/>
          <w:color w:val="auto"/>
          <w:sz w:val="22"/>
          <w:szCs w:val="22"/>
        </w:rPr>
      </w:pPr>
      <w:r w:rsidRPr="00BC5638">
        <w:rPr>
          <w:b/>
          <w:bCs/>
          <w:color w:val="auto"/>
          <w:sz w:val="22"/>
          <w:szCs w:val="22"/>
        </w:rPr>
        <w:lastRenderedPageBreak/>
        <w:t xml:space="preserve">ALCANCE 1: </w:t>
      </w:r>
      <w:r w:rsidRPr="00BC5638">
        <w:rPr>
          <w:b/>
          <w:bCs/>
          <w:color w:val="auto"/>
          <w:sz w:val="22"/>
          <w:szCs w:val="22"/>
        </w:rPr>
        <w:tab/>
        <w:t>CARACTERIZACIÓN, REFORESTACIÓN Y MANEJO DE PREDIOS EN CUENCAS ABASTECEDORAS QUE SURTEN ACUEDUCTOS.</w:t>
      </w:r>
    </w:p>
    <w:bookmarkEnd w:id="0"/>
    <w:p w14:paraId="08A5D61A" w14:textId="77777777" w:rsidR="00AF5197" w:rsidRPr="00BC5638" w:rsidRDefault="00AF5197" w:rsidP="00AF5197">
      <w:pPr>
        <w:autoSpaceDE w:val="0"/>
        <w:autoSpaceDN w:val="0"/>
        <w:adjustRightInd w:val="0"/>
        <w:spacing w:after="0" w:line="240" w:lineRule="auto"/>
        <w:jc w:val="both"/>
        <w:rPr>
          <w:rFonts w:ascii="Arial" w:hAnsi="Arial" w:cs="Arial"/>
          <w:color w:val="000000" w:themeColor="text1"/>
        </w:rPr>
      </w:pPr>
    </w:p>
    <w:p w14:paraId="5D1367A1" w14:textId="77777777" w:rsidR="00AF5197" w:rsidRPr="00BC5638" w:rsidRDefault="00AF5197" w:rsidP="00AF5197">
      <w:pPr>
        <w:autoSpaceDE w:val="0"/>
        <w:autoSpaceDN w:val="0"/>
        <w:adjustRightInd w:val="0"/>
        <w:spacing w:after="0" w:line="240" w:lineRule="auto"/>
        <w:jc w:val="both"/>
        <w:rPr>
          <w:rFonts w:ascii="Arial" w:hAnsi="Arial" w:cs="Arial"/>
          <w:color w:val="000000" w:themeColor="text1"/>
        </w:rPr>
      </w:pPr>
      <w:r w:rsidRPr="00BC5638">
        <w:rPr>
          <w:rFonts w:ascii="Arial" w:hAnsi="Arial" w:cs="Arial"/>
          <w:color w:val="000000" w:themeColor="text1"/>
        </w:rPr>
        <w:t xml:space="preserve">El objetivo de este estudio de mercado, más que visualizar la dinámica del mercado del sector forestal en la Reforestación Industrial, se centra es en el sector forestal en la Restauración Forestal. Con especial enfoque en los </w:t>
      </w:r>
      <w:r w:rsidRPr="00BC5638">
        <w:rPr>
          <w:rFonts w:ascii="Arial" w:hAnsi="Arial" w:cs="Arial"/>
          <w:b/>
          <w:color w:val="000000" w:themeColor="text1"/>
          <w:u w:val="single"/>
        </w:rPr>
        <w:t>Servicios Ecosistémicos del Bosques</w:t>
      </w:r>
      <w:r w:rsidRPr="00BC5638">
        <w:rPr>
          <w:rFonts w:ascii="Arial" w:hAnsi="Arial" w:cs="Arial"/>
          <w:color w:val="000000" w:themeColor="text1"/>
        </w:rPr>
        <w:t xml:space="preserve">: En los servicios de </w:t>
      </w:r>
      <w:r w:rsidRPr="00BC5638">
        <w:rPr>
          <w:rFonts w:ascii="Arial" w:hAnsi="Arial" w:cs="Arial"/>
          <w:bCs/>
          <w:color w:val="000000" w:themeColor="text1"/>
        </w:rPr>
        <w:t xml:space="preserve">– RECUPERACIÓN AMBIENTAL DE ZONAS DE PROTECCIÓN CON ESPECIES FORESTALES NATIVAS QUE PERMITAN LA </w:t>
      </w:r>
      <w:r w:rsidRPr="00BC5638">
        <w:rPr>
          <w:rFonts w:ascii="Arial" w:hAnsi="Arial" w:cs="Arial"/>
          <w:b/>
          <w:bCs/>
          <w:color w:val="000000" w:themeColor="text1"/>
        </w:rPr>
        <w:t>REFORESTACIÓN</w:t>
      </w:r>
      <w:r w:rsidRPr="00BC5638">
        <w:rPr>
          <w:rFonts w:ascii="Arial" w:hAnsi="Arial" w:cs="Arial"/>
          <w:bCs/>
          <w:color w:val="000000" w:themeColor="text1"/>
        </w:rPr>
        <w:t xml:space="preserve"> Y </w:t>
      </w:r>
      <w:r w:rsidRPr="00BC5638">
        <w:rPr>
          <w:rFonts w:ascii="Arial" w:hAnsi="Arial" w:cs="Arial"/>
          <w:b/>
          <w:bCs/>
          <w:color w:val="000000" w:themeColor="text1"/>
        </w:rPr>
        <w:t>REGENERACIÓN</w:t>
      </w:r>
      <w:r w:rsidRPr="00BC5638">
        <w:rPr>
          <w:rFonts w:ascii="Arial" w:hAnsi="Arial" w:cs="Arial"/>
          <w:bCs/>
          <w:color w:val="000000" w:themeColor="text1"/>
        </w:rPr>
        <w:t xml:space="preserve"> </w:t>
      </w:r>
      <w:r w:rsidRPr="00BC5638">
        <w:rPr>
          <w:rFonts w:ascii="Arial" w:hAnsi="Arial" w:cs="Arial"/>
          <w:b/>
          <w:color w:val="000000" w:themeColor="text1"/>
        </w:rPr>
        <w:t>DEL BOSQUE</w:t>
      </w:r>
      <w:r w:rsidRPr="00BC5638">
        <w:rPr>
          <w:rFonts w:ascii="Arial" w:hAnsi="Arial" w:cs="Arial"/>
          <w:bCs/>
          <w:color w:val="000000" w:themeColor="text1"/>
        </w:rPr>
        <w:t xml:space="preserve"> Y </w:t>
      </w:r>
      <w:r w:rsidRPr="00BC5638">
        <w:rPr>
          <w:rFonts w:ascii="Arial" w:hAnsi="Arial" w:cs="Arial"/>
          <w:b/>
          <w:color w:val="000000" w:themeColor="text1"/>
        </w:rPr>
        <w:t>SUS SERVICIOS ECOSISTÉMICOS ASOCIADOS A LAS CUENCAS HÍDRICAS</w:t>
      </w:r>
      <w:r w:rsidRPr="00BC5638">
        <w:rPr>
          <w:rFonts w:ascii="Arial" w:hAnsi="Arial" w:cs="Arial"/>
          <w:bCs/>
          <w:color w:val="000000" w:themeColor="text1"/>
        </w:rPr>
        <w:t>-.</w:t>
      </w:r>
      <w:r w:rsidRPr="00BC5638">
        <w:rPr>
          <w:rFonts w:ascii="Arial" w:hAnsi="Arial" w:cs="Arial"/>
          <w:b/>
          <w:bCs/>
          <w:color w:val="000000" w:themeColor="text1"/>
          <w:u w:val="single"/>
        </w:rPr>
        <w:t xml:space="preserve"> </w:t>
      </w:r>
    </w:p>
    <w:p w14:paraId="4C7B7091" w14:textId="77777777" w:rsidR="00AF5197" w:rsidRPr="00BC5638" w:rsidRDefault="00AF5197" w:rsidP="00AF5197">
      <w:pPr>
        <w:spacing w:after="0" w:line="240" w:lineRule="auto"/>
        <w:jc w:val="both"/>
        <w:rPr>
          <w:rFonts w:ascii="Arial" w:hAnsi="Arial" w:cs="Arial"/>
          <w:color w:val="000000" w:themeColor="text1"/>
        </w:rPr>
      </w:pPr>
    </w:p>
    <w:p w14:paraId="369A45CA" w14:textId="77777777" w:rsidR="00AF5197" w:rsidRPr="00BC5638" w:rsidRDefault="00AF5197" w:rsidP="00AF5197">
      <w:pPr>
        <w:spacing w:after="0"/>
        <w:jc w:val="both"/>
        <w:rPr>
          <w:rFonts w:ascii="Arial" w:hAnsi="Arial" w:cs="Arial"/>
          <w:color w:val="000000" w:themeColor="text1"/>
        </w:rPr>
      </w:pPr>
      <w:r w:rsidRPr="00BC5638">
        <w:rPr>
          <w:rFonts w:ascii="Arial" w:hAnsi="Arial" w:cs="Arial"/>
          <w:color w:val="000000" w:themeColor="text1"/>
        </w:rPr>
        <w:t xml:space="preserve">Actualmente el capital natural del departamento se está viendo afectado y amenazado por las problemáticas asociadas a la deforestación. Para 2021, Antioquia ocupó el sexto lugar a nivel nacional, representando el ~7,4% de la deforestación en Colombia. Fue el departamento con la mayor reducción en superficie deforestada del país con 9.751 hectáreas (-2.894 ha). Presentó una reducción del 22% de la deforestación respecto al año anterior (IDEAM &amp; </w:t>
      </w:r>
      <w:proofErr w:type="spellStart"/>
      <w:r w:rsidRPr="00BC5638">
        <w:rPr>
          <w:rFonts w:ascii="Arial" w:hAnsi="Arial" w:cs="Arial"/>
          <w:color w:val="000000" w:themeColor="text1"/>
        </w:rPr>
        <w:t>MinAmbiente</w:t>
      </w:r>
      <w:proofErr w:type="spellEnd"/>
      <w:r w:rsidRPr="00BC5638">
        <w:rPr>
          <w:rFonts w:ascii="Arial" w:hAnsi="Arial" w:cs="Arial"/>
          <w:color w:val="000000" w:themeColor="text1"/>
        </w:rPr>
        <w:t>, 2021).  </w:t>
      </w:r>
    </w:p>
    <w:p w14:paraId="57742B6D" w14:textId="77777777" w:rsidR="00AF5197" w:rsidRPr="00BC5638" w:rsidRDefault="00AF5197" w:rsidP="00AF5197">
      <w:pPr>
        <w:pStyle w:val="xmsonormal"/>
        <w:spacing w:before="0" w:beforeAutospacing="0" w:after="0" w:afterAutospacing="0"/>
        <w:jc w:val="both"/>
        <w:rPr>
          <w:rFonts w:ascii="Arial" w:hAnsi="Arial" w:cs="Arial"/>
          <w:color w:val="000000"/>
          <w:sz w:val="22"/>
          <w:szCs w:val="22"/>
        </w:rPr>
      </w:pPr>
      <w:r w:rsidRPr="00BC5638">
        <w:rPr>
          <w:rFonts w:ascii="Arial" w:hAnsi="Arial" w:cs="Arial"/>
          <w:color w:val="000000"/>
          <w:sz w:val="22"/>
          <w:szCs w:val="22"/>
          <w:bdr w:val="none" w:sz="0" w:space="0" w:color="auto" w:frame="1"/>
        </w:rPr>
        <w:t> </w:t>
      </w:r>
    </w:p>
    <w:p w14:paraId="1EB2D4A8" w14:textId="77777777" w:rsidR="00AF5197" w:rsidRPr="00BC5638" w:rsidRDefault="00AF5197" w:rsidP="00AF5197">
      <w:pPr>
        <w:spacing w:after="0"/>
        <w:jc w:val="both"/>
        <w:rPr>
          <w:rFonts w:ascii="Arial" w:hAnsi="Arial" w:cs="Arial"/>
          <w:color w:val="000000" w:themeColor="text1"/>
        </w:rPr>
      </w:pPr>
      <w:r w:rsidRPr="00BC5638">
        <w:rPr>
          <w:rFonts w:ascii="Arial" w:hAnsi="Arial" w:cs="Arial"/>
          <w:color w:val="000000" w:themeColor="text1"/>
        </w:rPr>
        <w:t>Sin embargo, para el 2022 la tendencia es preocupante. Según reporte de IDEAM-resultados preliminares para el primer semestre, el departamento incrementó la tasa de deforestación: 10.472 Ha con una incertidumbre asociada del 10% en promedio, siguiendo la metodología de procesamiento de imágenes satelitales definidas por el IDEAM. Las cifras de deforestación para Antioquia en los últimos nueve años se presentan a continuación. </w:t>
      </w:r>
    </w:p>
    <w:p w14:paraId="4D9505A0" w14:textId="77777777" w:rsidR="00AF5197" w:rsidRPr="00BC5638" w:rsidRDefault="00AF5197" w:rsidP="00AF5197">
      <w:pPr>
        <w:spacing w:after="0"/>
        <w:jc w:val="both"/>
        <w:rPr>
          <w:rFonts w:ascii="Arial" w:hAnsi="Arial" w:cs="Arial"/>
          <w:color w:val="000000" w:themeColor="text1"/>
        </w:rPr>
      </w:pPr>
      <w:r w:rsidRPr="00BC5638">
        <w:rPr>
          <w:rFonts w:ascii="Arial" w:hAnsi="Arial" w:cs="Arial"/>
          <w:color w:val="000000" w:themeColor="text1"/>
        </w:rPr>
        <w:t> </w:t>
      </w:r>
    </w:p>
    <w:p w14:paraId="6905A7BC" w14:textId="77777777" w:rsidR="00AF5197" w:rsidRPr="00BC5638" w:rsidRDefault="00AF5197" w:rsidP="00AF5197">
      <w:pPr>
        <w:spacing w:after="0"/>
        <w:jc w:val="both"/>
        <w:rPr>
          <w:rFonts w:ascii="Arial" w:hAnsi="Arial" w:cs="Arial"/>
          <w:color w:val="000000" w:themeColor="text1"/>
        </w:rPr>
      </w:pPr>
      <w:r w:rsidRPr="00BC5638">
        <w:rPr>
          <w:rFonts w:ascii="Arial" w:hAnsi="Arial" w:cs="Arial"/>
          <w:color w:val="000000" w:themeColor="text1"/>
        </w:rPr>
        <w:t>Igualmente, de acuerdo con el reporte anual de 2021 del Sistema de Monitoreo de Bosques y Carbono (</w:t>
      </w:r>
      <w:proofErr w:type="spellStart"/>
      <w:r w:rsidRPr="00BC5638">
        <w:rPr>
          <w:rFonts w:ascii="Arial" w:hAnsi="Arial" w:cs="Arial"/>
          <w:color w:val="000000" w:themeColor="text1"/>
        </w:rPr>
        <w:t>SMByC</w:t>
      </w:r>
      <w:proofErr w:type="spellEnd"/>
      <w:r w:rsidRPr="00BC5638">
        <w:rPr>
          <w:rFonts w:ascii="Arial" w:hAnsi="Arial" w:cs="Arial"/>
          <w:color w:val="000000" w:themeColor="text1"/>
        </w:rPr>
        <w:t xml:space="preserve">) del IDEAM, el departamento de Antioquia se encuentra dentro de los seis departamentos del país donde se concentra el 79% de la deforestación nacional. La ficha técnica presentada por el Observatorio de Bosques de Antioquia (en adelante OBA) sobre la deforestación para los años 2000 a 2020, presenta que Antioquia ha perdido cerca de 490 mil hectáreas de bosque, poco más de dos veces el tamaño del Valle de </w:t>
      </w:r>
      <w:proofErr w:type="spellStart"/>
      <w:r w:rsidRPr="00BC5638">
        <w:rPr>
          <w:rFonts w:ascii="Arial" w:hAnsi="Arial" w:cs="Arial"/>
          <w:color w:val="000000" w:themeColor="text1"/>
        </w:rPr>
        <w:t>Aburrá</w:t>
      </w:r>
      <w:proofErr w:type="spellEnd"/>
      <w:r w:rsidRPr="00BC5638">
        <w:rPr>
          <w:rFonts w:ascii="Arial" w:hAnsi="Arial" w:cs="Arial"/>
          <w:color w:val="000000" w:themeColor="text1"/>
        </w:rPr>
        <w:t>, donde alcanzó su tope en 2017 con 48 mil hectáreas deforestadas, lo que ha dado pie a que varios expertos busquen las razones por las que en cada zona se deforesta (OBA, 2021). </w:t>
      </w:r>
    </w:p>
    <w:p w14:paraId="1900C49F" w14:textId="77777777" w:rsidR="00AF5197" w:rsidRPr="00BC5638" w:rsidRDefault="00AF5197" w:rsidP="00AF5197">
      <w:pPr>
        <w:spacing w:after="0" w:line="240" w:lineRule="auto"/>
        <w:jc w:val="both"/>
        <w:rPr>
          <w:rFonts w:ascii="Arial" w:hAnsi="Arial" w:cs="Arial"/>
          <w:noProof/>
          <w:color w:val="000000" w:themeColor="text1"/>
        </w:rPr>
      </w:pPr>
    </w:p>
    <w:p w14:paraId="4D83BBC3" w14:textId="77777777" w:rsidR="00AF5197" w:rsidRPr="00BC5638" w:rsidRDefault="00AF5197" w:rsidP="00AF5197">
      <w:pPr>
        <w:shd w:val="clear" w:color="auto" w:fill="FFFFFF"/>
        <w:spacing w:after="0" w:line="240" w:lineRule="auto"/>
        <w:jc w:val="both"/>
        <w:rPr>
          <w:rFonts w:ascii="Arial" w:eastAsia="Times New Roman" w:hAnsi="Arial" w:cs="Arial"/>
          <w:color w:val="000000" w:themeColor="text1"/>
        </w:rPr>
      </w:pPr>
    </w:p>
    <w:p w14:paraId="51C703ED" w14:textId="77777777" w:rsidR="00AF5197" w:rsidRPr="00BC5638" w:rsidRDefault="00AF5197" w:rsidP="00AF5197">
      <w:pPr>
        <w:shd w:val="clear" w:color="auto" w:fill="FFFFFF"/>
        <w:spacing w:after="0" w:line="240" w:lineRule="auto"/>
        <w:jc w:val="both"/>
        <w:rPr>
          <w:rFonts w:ascii="Arial" w:eastAsia="Times New Roman" w:hAnsi="Arial" w:cs="Arial"/>
          <w:color w:val="000000" w:themeColor="text1"/>
        </w:rPr>
      </w:pPr>
      <w:r w:rsidRPr="00BC5638">
        <w:rPr>
          <w:rFonts w:ascii="Arial" w:eastAsia="Times New Roman" w:hAnsi="Arial" w:cs="Arial"/>
          <w:noProof/>
          <w:color w:val="000000" w:themeColor="text1"/>
        </w:rPr>
        <w:lastRenderedPageBreak/>
        <w:drawing>
          <wp:inline distT="0" distB="0" distL="0" distR="0" wp14:anchorId="390D6BD6" wp14:editId="52EEC93B">
            <wp:extent cx="5800725" cy="1874684"/>
            <wp:effectExtent l="0" t="0" r="0" b="0"/>
            <wp:docPr id="4" name="Imagen 4" descr="D:\LLINDARTEM\Downloads\thumbnail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LLINDARTEM\Downloads\thumbnail_image.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10247" cy="1877761"/>
                    </a:xfrm>
                    <a:prstGeom prst="rect">
                      <a:avLst/>
                    </a:prstGeom>
                    <a:noFill/>
                    <a:ln>
                      <a:noFill/>
                    </a:ln>
                  </pic:spPr>
                </pic:pic>
              </a:graphicData>
            </a:graphic>
          </wp:inline>
        </w:drawing>
      </w:r>
    </w:p>
    <w:p w14:paraId="5AEE7E00" w14:textId="77777777" w:rsidR="00AF5197" w:rsidRPr="00060B6F" w:rsidRDefault="00AF5197" w:rsidP="00AF5197">
      <w:pPr>
        <w:spacing w:after="0"/>
        <w:jc w:val="both"/>
        <w:rPr>
          <w:rFonts w:ascii="Arial" w:hAnsi="Arial" w:cs="Arial"/>
          <w:color w:val="000000" w:themeColor="text1"/>
          <w:sz w:val="18"/>
          <w:szCs w:val="18"/>
        </w:rPr>
      </w:pPr>
      <w:r w:rsidRPr="00060B6F">
        <w:rPr>
          <w:rFonts w:ascii="Arial" w:hAnsi="Arial" w:cs="Arial"/>
          <w:color w:val="000000" w:themeColor="text1"/>
          <w:sz w:val="18"/>
          <w:szCs w:val="18"/>
        </w:rPr>
        <w:t>Fuente: Plan Estratégico para el Control de la Deforestación de Antioquia, 2022 (GGGI, 2023)</w:t>
      </w:r>
    </w:p>
    <w:p w14:paraId="0A64BD37" w14:textId="77777777" w:rsidR="00AF5197" w:rsidRPr="00BC5638" w:rsidRDefault="00AF5197" w:rsidP="00AF5197">
      <w:pPr>
        <w:spacing w:after="0"/>
        <w:jc w:val="both"/>
        <w:rPr>
          <w:rFonts w:ascii="Arial" w:hAnsi="Arial" w:cs="Arial"/>
          <w:color w:val="000000" w:themeColor="text1"/>
        </w:rPr>
      </w:pPr>
    </w:p>
    <w:p w14:paraId="55BB9A15" w14:textId="77777777" w:rsidR="00AF5197" w:rsidRPr="00BC5638" w:rsidRDefault="00AF5197" w:rsidP="00AF5197">
      <w:pPr>
        <w:spacing w:after="0"/>
        <w:jc w:val="both"/>
        <w:rPr>
          <w:rFonts w:ascii="Arial" w:hAnsi="Arial" w:cs="Arial"/>
          <w:color w:val="000000" w:themeColor="text1"/>
        </w:rPr>
      </w:pPr>
      <w:r w:rsidRPr="00BC5638">
        <w:rPr>
          <w:rFonts w:ascii="Arial" w:hAnsi="Arial" w:cs="Arial"/>
          <w:color w:val="000000" w:themeColor="text1"/>
        </w:rPr>
        <w:t>En Colombia de las 114´174.800 Ha de extensión territorial, el 61.5% es de vocación forestal, pero solo un 49% está bajo ese uso; llama la atención como se observa en el cuadro siguiente, la excesiva ocupación actual del suelo que hace la ganadería (35%) ante el uso potencial para esta actividad económica (16.8%) y el escaso uso actual del suelo en agricultura (4.7%) ante un potencial del 12.7%.</w:t>
      </w:r>
    </w:p>
    <w:p w14:paraId="799E465F" w14:textId="77777777" w:rsidR="00AF5197" w:rsidRPr="00BC5638" w:rsidRDefault="00AF5197" w:rsidP="00AF5197">
      <w:pPr>
        <w:spacing w:after="0"/>
        <w:jc w:val="both"/>
        <w:rPr>
          <w:rFonts w:ascii="Arial" w:hAnsi="Arial" w:cs="Arial"/>
          <w:color w:val="000000" w:themeColor="text1"/>
        </w:rPr>
      </w:pPr>
    </w:p>
    <w:p w14:paraId="47FE90CA" w14:textId="77777777" w:rsidR="00AF5197" w:rsidRPr="00BC5638" w:rsidRDefault="00AF5197" w:rsidP="00AF5197">
      <w:pPr>
        <w:spacing w:after="0"/>
        <w:jc w:val="both"/>
        <w:rPr>
          <w:rFonts w:ascii="Arial" w:hAnsi="Arial" w:cs="Arial"/>
          <w:bCs/>
          <w:color w:val="000000" w:themeColor="text1"/>
        </w:rPr>
      </w:pPr>
      <w:r w:rsidRPr="00BC5638">
        <w:rPr>
          <w:rFonts w:ascii="Arial" w:hAnsi="Arial" w:cs="Arial"/>
          <w:bCs/>
          <w:color w:val="000000" w:themeColor="text1"/>
        </w:rPr>
        <w:t xml:space="preserve">                          Uso actual y potencial del suelo en Colombia </w:t>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591"/>
        <w:gridCol w:w="1496"/>
        <w:gridCol w:w="731"/>
        <w:gridCol w:w="1496"/>
        <w:gridCol w:w="740"/>
      </w:tblGrid>
      <w:tr w:rsidR="00AF5197" w:rsidRPr="00BC5638" w14:paraId="11D9B153" w14:textId="77777777" w:rsidTr="00EB3398">
        <w:trPr>
          <w:trHeight w:val="303"/>
          <w:tblCellSpacing w:w="15" w:type="dxa"/>
          <w:jc w:val="center"/>
        </w:trPr>
        <w:tc>
          <w:tcPr>
            <w:tcW w:w="1546" w:type="dxa"/>
            <w:tcBorders>
              <w:top w:val="outset" w:sz="6" w:space="0" w:color="auto"/>
              <w:left w:val="outset" w:sz="6" w:space="0" w:color="auto"/>
              <w:bottom w:val="outset" w:sz="6" w:space="0" w:color="auto"/>
              <w:right w:val="outset" w:sz="6" w:space="0" w:color="auto"/>
            </w:tcBorders>
            <w:hideMark/>
          </w:tcPr>
          <w:p w14:paraId="0C056CFA" w14:textId="77777777" w:rsidR="00AF5197" w:rsidRPr="00BC5638" w:rsidRDefault="00AF5197" w:rsidP="00EB3398">
            <w:pPr>
              <w:spacing w:after="0"/>
              <w:jc w:val="both"/>
              <w:rPr>
                <w:rFonts w:ascii="Arial" w:hAnsi="Arial" w:cs="Arial"/>
                <w:color w:val="000000" w:themeColor="text1"/>
              </w:rPr>
            </w:pPr>
            <w:r w:rsidRPr="00BC5638">
              <w:rPr>
                <w:rFonts w:ascii="Arial" w:hAnsi="Arial" w:cs="Arial"/>
                <w:color w:val="000000" w:themeColor="text1"/>
              </w:rPr>
              <w:t>Actividad</w:t>
            </w:r>
          </w:p>
        </w:tc>
        <w:tc>
          <w:tcPr>
            <w:tcW w:w="1466" w:type="dxa"/>
            <w:tcBorders>
              <w:top w:val="outset" w:sz="6" w:space="0" w:color="auto"/>
              <w:left w:val="outset" w:sz="6" w:space="0" w:color="auto"/>
              <w:bottom w:val="outset" w:sz="6" w:space="0" w:color="auto"/>
              <w:right w:val="outset" w:sz="6" w:space="0" w:color="auto"/>
            </w:tcBorders>
            <w:hideMark/>
          </w:tcPr>
          <w:p w14:paraId="47327342" w14:textId="77777777" w:rsidR="00AF5197" w:rsidRPr="00BC5638" w:rsidRDefault="00AF5197" w:rsidP="00EB3398">
            <w:pPr>
              <w:spacing w:after="0"/>
              <w:jc w:val="both"/>
              <w:rPr>
                <w:rFonts w:ascii="Arial" w:hAnsi="Arial" w:cs="Arial"/>
                <w:color w:val="000000" w:themeColor="text1"/>
              </w:rPr>
            </w:pPr>
            <w:r w:rsidRPr="00BC5638">
              <w:rPr>
                <w:rFonts w:ascii="Arial" w:hAnsi="Arial" w:cs="Arial"/>
                <w:color w:val="000000" w:themeColor="text1"/>
              </w:rPr>
              <w:t>Uso Potencial</w:t>
            </w:r>
            <w:r w:rsidRPr="00BC5638">
              <w:rPr>
                <w:rFonts w:ascii="Arial" w:hAnsi="Arial" w:cs="Arial"/>
                <w:b/>
                <w:bCs/>
                <w:color w:val="000000" w:themeColor="text1"/>
              </w:rPr>
              <w:br/>
            </w:r>
            <w:r w:rsidRPr="00BC5638">
              <w:rPr>
                <w:rFonts w:ascii="Arial" w:hAnsi="Arial" w:cs="Arial"/>
                <w:color w:val="000000" w:themeColor="text1"/>
              </w:rPr>
              <w:t>(Ha)</w:t>
            </w:r>
          </w:p>
        </w:tc>
        <w:tc>
          <w:tcPr>
            <w:tcW w:w="701" w:type="dxa"/>
            <w:tcBorders>
              <w:top w:val="outset" w:sz="6" w:space="0" w:color="auto"/>
              <w:left w:val="outset" w:sz="6" w:space="0" w:color="auto"/>
              <w:bottom w:val="outset" w:sz="6" w:space="0" w:color="auto"/>
              <w:right w:val="outset" w:sz="6" w:space="0" w:color="auto"/>
            </w:tcBorders>
            <w:hideMark/>
          </w:tcPr>
          <w:p w14:paraId="757C8CE8" w14:textId="77777777" w:rsidR="00AF5197" w:rsidRPr="00BC5638" w:rsidRDefault="00AF5197" w:rsidP="00EB3398">
            <w:pPr>
              <w:spacing w:after="0"/>
              <w:jc w:val="both"/>
              <w:rPr>
                <w:rFonts w:ascii="Arial" w:hAnsi="Arial" w:cs="Arial"/>
                <w:color w:val="000000" w:themeColor="text1"/>
              </w:rPr>
            </w:pPr>
            <w:r w:rsidRPr="00BC5638">
              <w:rPr>
                <w:rFonts w:ascii="Arial" w:hAnsi="Arial" w:cs="Arial"/>
                <w:color w:val="000000" w:themeColor="text1"/>
              </w:rPr>
              <w:t>%</w:t>
            </w:r>
          </w:p>
        </w:tc>
        <w:tc>
          <w:tcPr>
            <w:tcW w:w="1466" w:type="dxa"/>
            <w:tcBorders>
              <w:top w:val="outset" w:sz="6" w:space="0" w:color="auto"/>
              <w:left w:val="outset" w:sz="6" w:space="0" w:color="auto"/>
              <w:bottom w:val="outset" w:sz="6" w:space="0" w:color="auto"/>
              <w:right w:val="outset" w:sz="6" w:space="0" w:color="auto"/>
            </w:tcBorders>
            <w:hideMark/>
          </w:tcPr>
          <w:p w14:paraId="463689A1" w14:textId="77777777" w:rsidR="00AF5197" w:rsidRPr="00BC5638" w:rsidRDefault="00AF5197" w:rsidP="00EB3398">
            <w:pPr>
              <w:spacing w:after="0"/>
              <w:jc w:val="both"/>
              <w:rPr>
                <w:rFonts w:ascii="Arial" w:hAnsi="Arial" w:cs="Arial"/>
                <w:color w:val="000000" w:themeColor="text1"/>
              </w:rPr>
            </w:pPr>
            <w:r w:rsidRPr="00BC5638">
              <w:rPr>
                <w:rFonts w:ascii="Arial" w:hAnsi="Arial" w:cs="Arial"/>
                <w:color w:val="000000" w:themeColor="text1"/>
              </w:rPr>
              <w:t>Uso Actual</w:t>
            </w:r>
            <w:r w:rsidRPr="00BC5638">
              <w:rPr>
                <w:rFonts w:ascii="Arial" w:hAnsi="Arial" w:cs="Arial"/>
                <w:b/>
                <w:bCs/>
                <w:color w:val="000000" w:themeColor="text1"/>
              </w:rPr>
              <w:br/>
            </w:r>
            <w:r w:rsidRPr="00BC5638">
              <w:rPr>
                <w:rFonts w:ascii="Arial" w:hAnsi="Arial" w:cs="Arial"/>
                <w:color w:val="000000" w:themeColor="text1"/>
              </w:rPr>
              <w:t>(Ha)</w:t>
            </w:r>
          </w:p>
        </w:tc>
        <w:tc>
          <w:tcPr>
            <w:tcW w:w="695" w:type="dxa"/>
            <w:tcBorders>
              <w:top w:val="outset" w:sz="6" w:space="0" w:color="auto"/>
              <w:left w:val="outset" w:sz="6" w:space="0" w:color="auto"/>
              <w:bottom w:val="outset" w:sz="6" w:space="0" w:color="auto"/>
              <w:right w:val="outset" w:sz="6" w:space="0" w:color="auto"/>
            </w:tcBorders>
            <w:hideMark/>
          </w:tcPr>
          <w:p w14:paraId="354ACE50" w14:textId="77777777" w:rsidR="00AF5197" w:rsidRPr="00BC5638" w:rsidRDefault="00AF5197" w:rsidP="00EB3398">
            <w:pPr>
              <w:spacing w:after="0"/>
              <w:jc w:val="both"/>
              <w:rPr>
                <w:rFonts w:ascii="Arial" w:hAnsi="Arial" w:cs="Arial"/>
                <w:color w:val="000000" w:themeColor="text1"/>
              </w:rPr>
            </w:pPr>
            <w:r w:rsidRPr="00BC5638">
              <w:rPr>
                <w:rFonts w:ascii="Arial" w:hAnsi="Arial" w:cs="Arial"/>
                <w:color w:val="000000" w:themeColor="text1"/>
              </w:rPr>
              <w:t>%</w:t>
            </w:r>
          </w:p>
        </w:tc>
      </w:tr>
      <w:tr w:rsidR="00AF5197" w:rsidRPr="00BC5638" w14:paraId="7AA24DCE" w14:textId="77777777" w:rsidTr="00EB3398">
        <w:trPr>
          <w:trHeight w:val="144"/>
          <w:tblCellSpacing w:w="15" w:type="dxa"/>
          <w:jc w:val="center"/>
        </w:trPr>
        <w:tc>
          <w:tcPr>
            <w:tcW w:w="1546" w:type="dxa"/>
            <w:tcBorders>
              <w:top w:val="outset" w:sz="6" w:space="0" w:color="auto"/>
              <w:left w:val="outset" w:sz="6" w:space="0" w:color="auto"/>
              <w:bottom w:val="outset" w:sz="6" w:space="0" w:color="auto"/>
              <w:right w:val="outset" w:sz="6" w:space="0" w:color="auto"/>
            </w:tcBorders>
            <w:hideMark/>
          </w:tcPr>
          <w:p w14:paraId="677483F5" w14:textId="77777777" w:rsidR="00AF5197" w:rsidRPr="00BC5638" w:rsidRDefault="00AF5197" w:rsidP="00EB3398">
            <w:pPr>
              <w:spacing w:after="0"/>
              <w:jc w:val="both"/>
              <w:rPr>
                <w:rFonts w:ascii="Arial" w:hAnsi="Arial" w:cs="Arial"/>
                <w:color w:val="000000" w:themeColor="text1"/>
              </w:rPr>
            </w:pPr>
            <w:r w:rsidRPr="00BC5638">
              <w:rPr>
                <w:rFonts w:ascii="Arial" w:hAnsi="Arial" w:cs="Arial"/>
                <w:color w:val="000000" w:themeColor="text1"/>
              </w:rPr>
              <w:t>Agricultura</w:t>
            </w:r>
          </w:p>
        </w:tc>
        <w:tc>
          <w:tcPr>
            <w:tcW w:w="1466" w:type="dxa"/>
            <w:tcBorders>
              <w:top w:val="outset" w:sz="6" w:space="0" w:color="auto"/>
              <w:left w:val="outset" w:sz="6" w:space="0" w:color="auto"/>
              <w:bottom w:val="outset" w:sz="6" w:space="0" w:color="auto"/>
              <w:right w:val="outset" w:sz="6" w:space="0" w:color="auto"/>
            </w:tcBorders>
            <w:hideMark/>
          </w:tcPr>
          <w:p w14:paraId="7BF740CA" w14:textId="77777777" w:rsidR="00AF5197" w:rsidRPr="00BC5638" w:rsidRDefault="00AF5197" w:rsidP="00EB3398">
            <w:pPr>
              <w:spacing w:after="0"/>
              <w:jc w:val="both"/>
              <w:rPr>
                <w:rFonts w:ascii="Arial" w:hAnsi="Arial" w:cs="Arial"/>
                <w:color w:val="000000" w:themeColor="text1"/>
              </w:rPr>
            </w:pPr>
            <w:r w:rsidRPr="00BC5638">
              <w:rPr>
                <w:rFonts w:ascii="Arial" w:hAnsi="Arial" w:cs="Arial"/>
                <w:color w:val="000000" w:themeColor="text1"/>
              </w:rPr>
              <w:t>14´500.200</w:t>
            </w:r>
          </w:p>
        </w:tc>
        <w:tc>
          <w:tcPr>
            <w:tcW w:w="701" w:type="dxa"/>
            <w:tcBorders>
              <w:top w:val="outset" w:sz="6" w:space="0" w:color="auto"/>
              <w:left w:val="outset" w:sz="6" w:space="0" w:color="auto"/>
              <w:bottom w:val="outset" w:sz="6" w:space="0" w:color="auto"/>
              <w:right w:val="outset" w:sz="6" w:space="0" w:color="auto"/>
            </w:tcBorders>
            <w:hideMark/>
          </w:tcPr>
          <w:p w14:paraId="577D9013" w14:textId="77777777" w:rsidR="00AF5197" w:rsidRPr="00BC5638" w:rsidRDefault="00AF5197" w:rsidP="00EB3398">
            <w:pPr>
              <w:spacing w:after="0"/>
              <w:jc w:val="both"/>
              <w:rPr>
                <w:rFonts w:ascii="Arial" w:hAnsi="Arial" w:cs="Arial"/>
                <w:color w:val="000000" w:themeColor="text1"/>
              </w:rPr>
            </w:pPr>
            <w:r w:rsidRPr="00BC5638">
              <w:rPr>
                <w:rFonts w:ascii="Arial" w:hAnsi="Arial" w:cs="Arial"/>
                <w:color w:val="000000" w:themeColor="text1"/>
              </w:rPr>
              <w:t>12.7</w:t>
            </w:r>
          </w:p>
        </w:tc>
        <w:tc>
          <w:tcPr>
            <w:tcW w:w="1466" w:type="dxa"/>
            <w:tcBorders>
              <w:top w:val="outset" w:sz="6" w:space="0" w:color="auto"/>
              <w:left w:val="outset" w:sz="6" w:space="0" w:color="auto"/>
              <w:bottom w:val="outset" w:sz="6" w:space="0" w:color="auto"/>
              <w:right w:val="outset" w:sz="6" w:space="0" w:color="auto"/>
            </w:tcBorders>
            <w:hideMark/>
          </w:tcPr>
          <w:p w14:paraId="070D0B23" w14:textId="77777777" w:rsidR="00AF5197" w:rsidRPr="00BC5638" w:rsidRDefault="00AF5197" w:rsidP="00EB3398">
            <w:pPr>
              <w:spacing w:after="0"/>
              <w:jc w:val="both"/>
              <w:rPr>
                <w:rFonts w:ascii="Arial" w:hAnsi="Arial" w:cs="Arial"/>
                <w:color w:val="000000" w:themeColor="text1"/>
              </w:rPr>
            </w:pPr>
            <w:r w:rsidRPr="00BC5638">
              <w:rPr>
                <w:rFonts w:ascii="Arial" w:hAnsi="Arial" w:cs="Arial"/>
                <w:color w:val="000000" w:themeColor="text1"/>
              </w:rPr>
              <w:t>5´317.900</w:t>
            </w:r>
          </w:p>
        </w:tc>
        <w:tc>
          <w:tcPr>
            <w:tcW w:w="695" w:type="dxa"/>
            <w:tcBorders>
              <w:top w:val="outset" w:sz="6" w:space="0" w:color="auto"/>
              <w:left w:val="outset" w:sz="6" w:space="0" w:color="auto"/>
              <w:bottom w:val="outset" w:sz="6" w:space="0" w:color="auto"/>
              <w:right w:val="outset" w:sz="6" w:space="0" w:color="auto"/>
            </w:tcBorders>
            <w:hideMark/>
          </w:tcPr>
          <w:p w14:paraId="1A70F637" w14:textId="77777777" w:rsidR="00AF5197" w:rsidRPr="00BC5638" w:rsidRDefault="00AF5197" w:rsidP="00EB3398">
            <w:pPr>
              <w:spacing w:after="0"/>
              <w:jc w:val="both"/>
              <w:rPr>
                <w:rFonts w:ascii="Arial" w:hAnsi="Arial" w:cs="Arial"/>
                <w:color w:val="000000" w:themeColor="text1"/>
              </w:rPr>
            </w:pPr>
            <w:r w:rsidRPr="00BC5638">
              <w:rPr>
                <w:rFonts w:ascii="Arial" w:hAnsi="Arial" w:cs="Arial"/>
                <w:color w:val="000000" w:themeColor="text1"/>
              </w:rPr>
              <w:t>4.7</w:t>
            </w:r>
          </w:p>
        </w:tc>
      </w:tr>
      <w:tr w:rsidR="00AF5197" w:rsidRPr="00BC5638" w14:paraId="763C5745" w14:textId="77777777" w:rsidTr="00EB3398">
        <w:trPr>
          <w:trHeight w:val="144"/>
          <w:tblCellSpacing w:w="15" w:type="dxa"/>
          <w:jc w:val="center"/>
        </w:trPr>
        <w:tc>
          <w:tcPr>
            <w:tcW w:w="1546" w:type="dxa"/>
            <w:tcBorders>
              <w:top w:val="outset" w:sz="6" w:space="0" w:color="auto"/>
              <w:left w:val="outset" w:sz="6" w:space="0" w:color="auto"/>
              <w:bottom w:val="outset" w:sz="6" w:space="0" w:color="auto"/>
              <w:right w:val="outset" w:sz="6" w:space="0" w:color="auto"/>
            </w:tcBorders>
            <w:hideMark/>
          </w:tcPr>
          <w:p w14:paraId="3F8FD005" w14:textId="77777777" w:rsidR="00AF5197" w:rsidRPr="00BC5638" w:rsidRDefault="00AF5197" w:rsidP="00EB3398">
            <w:pPr>
              <w:spacing w:after="0"/>
              <w:jc w:val="both"/>
              <w:rPr>
                <w:rFonts w:ascii="Arial" w:hAnsi="Arial" w:cs="Arial"/>
                <w:color w:val="000000" w:themeColor="text1"/>
              </w:rPr>
            </w:pPr>
            <w:r w:rsidRPr="00BC5638">
              <w:rPr>
                <w:rFonts w:ascii="Arial" w:hAnsi="Arial" w:cs="Arial"/>
                <w:color w:val="000000" w:themeColor="text1"/>
              </w:rPr>
              <w:t>Ganadería</w:t>
            </w:r>
          </w:p>
        </w:tc>
        <w:tc>
          <w:tcPr>
            <w:tcW w:w="1466" w:type="dxa"/>
            <w:tcBorders>
              <w:top w:val="outset" w:sz="6" w:space="0" w:color="auto"/>
              <w:left w:val="outset" w:sz="6" w:space="0" w:color="auto"/>
              <w:bottom w:val="outset" w:sz="6" w:space="0" w:color="auto"/>
              <w:right w:val="outset" w:sz="6" w:space="0" w:color="auto"/>
            </w:tcBorders>
            <w:hideMark/>
          </w:tcPr>
          <w:p w14:paraId="0B2C3725" w14:textId="77777777" w:rsidR="00AF5197" w:rsidRPr="00BC5638" w:rsidRDefault="00AF5197" w:rsidP="00EB3398">
            <w:pPr>
              <w:spacing w:after="0"/>
              <w:jc w:val="both"/>
              <w:rPr>
                <w:rFonts w:ascii="Arial" w:hAnsi="Arial" w:cs="Arial"/>
                <w:color w:val="000000" w:themeColor="text1"/>
              </w:rPr>
            </w:pPr>
            <w:r w:rsidRPr="00BC5638">
              <w:rPr>
                <w:rFonts w:ascii="Arial" w:hAnsi="Arial" w:cs="Arial"/>
                <w:color w:val="000000" w:themeColor="text1"/>
              </w:rPr>
              <w:t>19´181.400</w:t>
            </w:r>
          </w:p>
        </w:tc>
        <w:tc>
          <w:tcPr>
            <w:tcW w:w="701" w:type="dxa"/>
            <w:tcBorders>
              <w:top w:val="outset" w:sz="6" w:space="0" w:color="auto"/>
              <w:left w:val="outset" w:sz="6" w:space="0" w:color="auto"/>
              <w:bottom w:val="outset" w:sz="6" w:space="0" w:color="auto"/>
              <w:right w:val="outset" w:sz="6" w:space="0" w:color="auto"/>
            </w:tcBorders>
            <w:hideMark/>
          </w:tcPr>
          <w:p w14:paraId="3A4C4C6D" w14:textId="77777777" w:rsidR="00AF5197" w:rsidRPr="00BC5638" w:rsidRDefault="00AF5197" w:rsidP="00EB3398">
            <w:pPr>
              <w:spacing w:after="0"/>
              <w:jc w:val="both"/>
              <w:rPr>
                <w:rFonts w:ascii="Arial" w:hAnsi="Arial" w:cs="Arial"/>
                <w:color w:val="000000" w:themeColor="text1"/>
              </w:rPr>
            </w:pPr>
            <w:r w:rsidRPr="00BC5638">
              <w:rPr>
                <w:rFonts w:ascii="Arial" w:hAnsi="Arial" w:cs="Arial"/>
                <w:color w:val="000000" w:themeColor="text1"/>
              </w:rPr>
              <w:t>16.8</w:t>
            </w:r>
          </w:p>
        </w:tc>
        <w:tc>
          <w:tcPr>
            <w:tcW w:w="1466" w:type="dxa"/>
            <w:tcBorders>
              <w:top w:val="outset" w:sz="6" w:space="0" w:color="auto"/>
              <w:left w:val="outset" w:sz="6" w:space="0" w:color="auto"/>
              <w:bottom w:val="outset" w:sz="6" w:space="0" w:color="auto"/>
              <w:right w:val="outset" w:sz="6" w:space="0" w:color="auto"/>
            </w:tcBorders>
            <w:hideMark/>
          </w:tcPr>
          <w:p w14:paraId="1C1CBE1A" w14:textId="77777777" w:rsidR="00AF5197" w:rsidRPr="00BC5638" w:rsidRDefault="00AF5197" w:rsidP="00EB3398">
            <w:pPr>
              <w:spacing w:after="0"/>
              <w:jc w:val="both"/>
              <w:rPr>
                <w:rFonts w:ascii="Arial" w:hAnsi="Arial" w:cs="Arial"/>
                <w:color w:val="000000" w:themeColor="text1"/>
              </w:rPr>
            </w:pPr>
            <w:r w:rsidRPr="00BC5638">
              <w:rPr>
                <w:rFonts w:ascii="Arial" w:hAnsi="Arial" w:cs="Arial"/>
                <w:color w:val="000000" w:themeColor="text1"/>
              </w:rPr>
              <w:t>40´083.200</w:t>
            </w:r>
          </w:p>
        </w:tc>
        <w:tc>
          <w:tcPr>
            <w:tcW w:w="695" w:type="dxa"/>
            <w:tcBorders>
              <w:top w:val="outset" w:sz="6" w:space="0" w:color="auto"/>
              <w:left w:val="outset" w:sz="6" w:space="0" w:color="auto"/>
              <w:bottom w:val="outset" w:sz="6" w:space="0" w:color="auto"/>
              <w:right w:val="outset" w:sz="6" w:space="0" w:color="auto"/>
            </w:tcBorders>
            <w:hideMark/>
          </w:tcPr>
          <w:p w14:paraId="15B5B062" w14:textId="77777777" w:rsidR="00AF5197" w:rsidRPr="00BC5638" w:rsidRDefault="00AF5197" w:rsidP="00EB3398">
            <w:pPr>
              <w:spacing w:after="0"/>
              <w:jc w:val="both"/>
              <w:rPr>
                <w:rFonts w:ascii="Arial" w:hAnsi="Arial" w:cs="Arial"/>
                <w:color w:val="000000" w:themeColor="text1"/>
              </w:rPr>
            </w:pPr>
            <w:r w:rsidRPr="00BC5638">
              <w:rPr>
                <w:rFonts w:ascii="Arial" w:hAnsi="Arial" w:cs="Arial"/>
                <w:color w:val="000000" w:themeColor="text1"/>
              </w:rPr>
              <w:t>35.1</w:t>
            </w:r>
          </w:p>
        </w:tc>
      </w:tr>
      <w:tr w:rsidR="00AF5197" w:rsidRPr="00BC5638" w14:paraId="4E671C96" w14:textId="77777777" w:rsidTr="00EB3398">
        <w:trPr>
          <w:trHeight w:val="144"/>
          <w:tblCellSpacing w:w="15" w:type="dxa"/>
          <w:jc w:val="center"/>
        </w:trPr>
        <w:tc>
          <w:tcPr>
            <w:tcW w:w="1546"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3ECF0B3" w14:textId="77777777" w:rsidR="00AF5197" w:rsidRPr="00BC5638" w:rsidRDefault="00AF5197" w:rsidP="00EB3398">
            <w:pPr>
              <w:spacing w:after="0"/>
              <w:jc w:val="both"/>
              <w:rPr>
                <w:rFonts w:ascii="Arial" w:hAnsi="Arial" w:cs="Arial"/>
                <w:b/>
                <w:color w:val="000000" w:themeColor="text1"/>
              </w:rPr>
            </w:pPr>
            <w:r w:rsidRPr="00BC5638">
              <w:rPr>
                <w:rFonts w:ascii="Arial" w:hAnsi="Arial" w:cs="Arial"/>
                <w:b/>
                <w:iCs/>
                <w:color w:val="000000" w:themeColor="text1"/>
              </w:rPr>
              <w:t>Forestal</w:t>
            </w:r>
          </w:p>
        </w:tc>
        <w:tc>
          <w:tcPr>
            <w:tcW w:w="1466"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3DAB59B" w14:textId="77777777" w:rsidR="00AF5197" w:rsidRPr="00BC5638" w:rsidRDefault="00AF5197" w:rsidP="00EB3398">
            <w:pPr>
              <w:spacing w:after="0"/>
              <w:jc w:val="both"/>
              <w:rPr>
                <w:rFonts w:ascii="Arial" w:hAnsi="Arial" w:cs="Arial"/>
                <w:b/>
                <w:color w:val="000000" w:themeColor="text1"/>
              </w:rPr>
            </w:pPr>
            <w:r w:rsidRPr="00BC5638">
              <w:rPr>
                <w:rFonts w:ascii="Arial" w:hAnsi="Arial" w:cs="Arial"/>
                <w:b/>
                <w:iCs/>
                <w:color w:val="000000" w:themeColor="text1"/>
              </w:rPr>
              <w:t>70´201.600</w:t>
            </w:r>
          </w:p>
        </w:tc>
        <w:tc>
          <w:tcPr>
            <w:tcW w:w="701"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875C616" w14:textId="77777777" w:rsidR="00AF5197" w:rsidRPr="00BC5638" w:rsidRDefault="00AF5197" w:rsidP="00EB3398">
            <w:pPr>
              <w:spacing w:after="0"/>
              <w:jc w:val="both"/>
              <w:rPr>
                <w:rFonts w:ascii="Arial" w:hAnsi="Arial" w:cs="Arial"/>
                <w:b/>
                <w:color w:val="000000" w:themeColor="text1"/>
              </w:rPr>
            </w:pPr>
            <w:r w:rsidRPr="00BC5638">
              <w:rPr>
                <w:rFonts w:ascii="Arial" w:hAnsi="Arial" w:cs="Arial"/>
                <w:b/>
                <w:iCs/>
                <w:color w:val="000000" w:themeColor="text1"/>
              </w:rPr>
              <w:t>61.5</w:t>
            </w:r>
          </w:p>
        </w:tc>
        <w:tc>
          <w:tcPr>
            <w:tcW w:w="1466"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93D1E7A" w14:textId="77777777" w:rsidR="00AF5197" w:rsidRPr="00BC5638" w:rsidRDefault="00AF5197" w:rsidP="00EB3398">
            <w:pPr>
              <w:spacing w:after="0"/>
              <w:jc w:val="both"/>
              <w:rPr>
                <w:rFonts w:ascii="Arial" w:hAnsi="Arial" w:cs="Arial"/>
                <w:b/>
                <w:color w:val="000000" w:themeColor="text1"/>
              </w:rPr>
            </w:pPr>
            <w:r w:rsidRPr="00BC5638">
              <w:rPr>
                <w:rFonts w:ascii="Arial" w:hAnsi="Arial" w:cs="Arial"/>
                <w:b/>
                <w:iCs/>
                <w:color w:val="000000" w:themeColor="text1"/>
              </w:rPr>
              <w:t>55´939.500</w:t>
            </w:r>
          </w:p>
        </w:tc>
        <w:tc>
          <w:tcPr>
            <w:tcW w:w="695"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8C6D1B1" w14:textId="77777777" w:rsidR="00AF5197" w:rsidRPr="00BC5638" w:rsidRDefault="00AF5197" w:rsidP="00EB3398">
            <w:pPr>
              <w:spacing w:after="0"/>
              <w:jc w:val="both"/>
              <w:rPr>
                <w:rFonts w:ascii="Arial" w:hAnsi="Arial" w:cs="Arial"/>
                <w:b/>
                <w:color w:val="000000" w:themeColor="text1"/>
              </w:rPr>
            </w:pPr>
            <w:r w:rsidRPr="00BC5638">
              <w:rPr>
                <w:rFonts w:ascii="Arial" w:hAnsi="Arial" w:cs="Arial"/>
                <w:b/>
                <w:iCs/>
                <w:color w:val="000000" w:themeColor="text1"/>
              </w:rPr>
              <w:t>49.0</w:t>
            </w:r>
          </w:p>
        </w:tc>
      </w:tr>
      <w:tr w:rsidR="00AF5197" w:rsidRPr="00BC5638" w14:paraId="79C74C8B" w14:textId="77777777" w:rsidTr="00EB3398">
        <w:trPr>
          <w:trHeight w:val="151"/>
          <w:tblCellSpacing w:w="15" w:type="dxa"/>
          <w:jc w:val="center"/>
        </w:trPr>
        <w:tc>
          <w:tcPr>
            <w:tcW w:w="1546" w:type="dxa"/>
            <w:tcBorders>
              <w:top w:val="outset" w:sz="6" w:space="0" w:color="auto"/>
              <w:left w:val="outset" w:sz="6" w:space="0" w:color="auto"/>
              <w:bottom w:val="outset" w:sz="6" w:space="0" w:color="auto"/>
              <w:right w:val="outset" w:sz="6" w:space="0" w:color="auto"/>
            </w:tcBorders>
            <w:hideMark/>
          </w:tcPr>
          <w:p w14:paraId="64C0838D" w14:textId="77777777" w:rsidR="00AF5197" w:rsidRPr="00BC5638" w:rsidRDefault="00AF5197" w:rsidP="00EB3398">
            <w:pPr>
              <w:spacing w:after="0"/>
              <w:jc w:val="both"/>
              <w:rPr>
                <w:rFonts w:ascii="Arial" w:hAnsi="Arial" w:cs="Arial"/>
                <w:color w:val="000000" w:themeColor="text1"/>
              </w:rPr>
            </w:pPr>
            <w:r w:rsidRPr="00BC5638">
              <w:rPr>
                <w:rFonts w:ascii="Arial" w:hAnsi="Arial" w:cs="Arial"/>
                <w:color w:val="000000" w:themeColor="text1"/>
              </w:rPr>
              <w:t>Otros</w:t>
            </w:r>
          </w:p>
        </w:tc>
        <w:tc>
          <w:tcPr>
            <w:tcW w:w="1466" w:type="dxa"/>
            <w:tcBorders>
              <w:top w:val="outset" w:sz="6" w:space="0" w:color="auto"/>
              <w:left w:val="outset" w:sz="6" w:space="0" w:color="auto"/>
              <w:bottom w:val="outset" w:sz="6" w:space="0" w:color="auto"/>
              <w:right w:val="outset" w:sz="6" w:space="0" w:color="auto"/>
            </w:tcBorders>
            <w:hideMark/>
          </w:tcPr>
          <w:p w14:paraId="4883A8FD" w14:textId="77777777" w:rsidR="00AF5197" w:rsidRPr="00BC5638" w:rsidRDefault="00AF5197" w:rsidP="00EB3398">
            <w:pPr>
              <w:spacing w:after="0"/>
              <w:jc w:val="both"/>
              <w:rPr>
                <w:rFonts w:ascii="Arial" w:hAnsi="Arial" w:cs="Arial"/>
                <w:color w:val="000000" w:themeColor="text1"/>
              </w:rPr>
            </w:pPr>
            <w:r w:rsidRPr="00BC5638">
              <w:rPr>
                <w:rFonts w:ascii="Arial" w:hAnsi="Arial" w:cs="Arial"/>
                <w:color w:val="000000" w:themeColor="text1"/>
              </w:rPr>
              <w:t>10´291.600</w:t>
            </w:r>
          </w:p>
        </w:tc>
        <w:tc>
          <w:tcPr>
            <w:tcW w:w="701" w:type="dxa"/>
            <w:tcBorders>
              <w:top w:val="outset" w:sz="6" w:space="0" w:color="auto"/>
              <w:left w:val="outset" w:sz="6" w:space="0" w:color="auto"/>
              <w:bottom w:val="outset" w:sz="6" w:space="0" w:color="auto"/>
              <w:right w:val="outset" w:sz="6" w:space="0" w:color="auto"/>
            </w:tcBorders>
            <w:hideMark/>
          </w:tcPr>
          <w:p w14:paraId="7DF6D9E8" w14:textId="77777777" w:rsidR="00AF5197" w:rsidRPr="00BC5638" w:rsidRDefault="00AF5197" w:rsidP="00EB3398">
            <w:pPr>
              <w:spacing w:after="0"/>
              <w:jc w:val="both"/>
              <w:rPr>
                <w:rFonts w:ascii="Arial" w:hAnsi="Arial" w:cs="Arial"/>
                <w:color w:val="000000" w:themeColor="text1"/>
              </w:rPr>
            </w:pPr>
            <w:r w:rsidRPr="00BC5638">
              <w:rPr>
                <w:rFonts w:ascii="Arial" w:hAnsi="Arial" w:cs="Arial"/>
                <w:color w:val="000000" w:themeColor="text1"/>
              </w:rPr>
              <w:t>9.0</w:t>
            </w:r>
          </w:p>
        </w:tc>
        <w:tc>
          <w:tcPr>
            <w:tcW w:w="1466" w:type="dxa"/>
            <w:tcBorders>
              <w:top w:val="outset" w:sz="6" w:space="0" w:color="auto"/>
              <w:left w:val="outset" w:sz="6" w:space="0" w:color="auto"/>
              <w:bottom w:val="outset" w:sz="6" w:space="0" w:color="auto"/>
              <w:right w:val="outset" w:sz="6" w:space="0" w:color="auto"/>
            </w:tcBorders>
            <w:hideMark/>
          </w:tcPr>
          <w:p w14:paraId="02129DFC" w14:textId="77777777" w:rsidR="00AF5197" w:rsidRPr="00BC5638" w:rsidRDefault="00AF5197" w:rsidP="00EB3398">
            <w:pPr>
              <w:spacing w:after="0"/>
              <w:jc w:val="both"/>
              <w:rPr>
                <w:rFonts w:ascii="Arial" w:hAnsi="Arial" w:cs="Arial"/>
                <w:color w:val="000000" w:themeColor="text1"/>
              </w:rPr>
            </w:pPr>
            <w:r w:rsidRPr="00BC5638">
              <w:rPr>
                <w:rFonts w:ascii="Arial" w:hAnsi="Arial" w:cs="Arial"/>
                <w:color w:val="000000" w:themeColor="text1"/>
              </w:rPr>
              <w:t>12´834.200</w:t>
            </w:r>
          </w:p>
        </w:tc>
        <w:tc>
          <w:tcPr>
            <w:tcW w:w="695" w:type="dxa"/>
            <w:tcBorders>
              <w:top w:val="outset" w:sz="6" w:space="0" w:color="auto"/>
              <w:left w:val="outset" w:sz="6" w:space="0" w:color="auto"/>
              <w:bottom w:val="outset" w:sz="6" w:space="0" w:color="auto"/>
              <w:right w:val="outset" w:sz="6" w:space="0" w:color="auto"/>
            </w:tcBorders>
            <w:hideMark/>
          </w:tcPr>
          <w:p w14:paraId="1F437409" w14:textId="77777777" w:rsidR="00AF5197" w:rsidRPr="00BC5638" w:rsidRDefault="00AF5197" w:rsidP="00EB3398">
            <w:pPr>
              <w:spacing w:after="0"/>
              <w:jc w:val="both"/>
              <w:rPr>
                <w:rFonts w:ascii="Arial" w:hAnsi="Arial" w:cs="Arial"/>
                <w:color w:val="000000" w:themeColor="text1"/>
              </w:rPr>
            </w:pPr>
            <w:r w:rsidRPr="00BC5638">
              <w:rPr>
                <w:rFonts w:ascii="Arial" w:hAnsi="Arial" w:cs="Arial"/>
                <w:color w:val="000000" w:themeColor="text1"/>
              </w:rPr>
              <w:t>11.2</w:t>
            </w:r>
          </w:p>
        </w:tc>
      </w:tr>
      <w:tr w:rsidR="00AF5197" w:rsidRPr="00BC5638" w14:paraId="12674A72" w14:textId="77777777" w:rsidTr="00EB3398">
        <w:trPr>
          <w:trHeight w:val="144"/>
          <w:tblCellSpacing w:w="15" w:type="dxa"/>
          <w:jc w:val="center"/>
        </w:trPr>
        <w:tc>
          <w:tcPr>
            <w:tcW w:w="1546" w:type="dxa"/>
            <w:tcBorders>
              <w:top w:val="outset" w:sz="6" w:space="0" w:color="auto"/>
              <w:left w:val="outset" w:sz="6" w:space="0" w:color="auto"/>
              <w:bottom w:val="outset" w:sz="6" w:space="0" w:color="auto"/>
              <w:right w:val="outset" w:sz="6" w:space="0" w:color="auto"/>
            </w:tcBorders>
            <w:hideMark/>
          </w:tcPr>
          <w:p w14:paraId="6DD06814" w14:textId="77777777" w:rsidR="00AF5197" w:rsidRPr="00BC5638" w:rsidRDefault="00AF5197" w:rsidP="00EB3398">
            <w:pPr>
              <w:spacing w:after="0"/>
              <w:jc w:val="both"/>
              <w:rPr>
                <w:rFonts w:ascii="Arial" w:hAnsi="Arial" w:cs="Arial"/>
                <w:color w:val="000000" w:themeColor="text1"/>
              </w:rPr>
            </w:pPr>
            <w:r w:rsidRPr="00BC5638">
              <w:rPr>
                <w:rFonts w:ascii="Arial" w:hAnsi="Arial" w:cs="Arial"/>
                <w:color w:val="000000" w:themeColor="text1"/>
              </w:rPr>
              <w:t>Total</w:t>
            </w:r>
          </w:p>
        </w:tc>
        <w:tc>
          <w:tcPr>
            <w:tcW w:w="1466" w:type="dxa"/>
            <w:tcBorders>
              <w:top w:val="outset" w:sz="6" w:space="0" w:color="auto"/>
              <w:left w:val="outset" w:sz="6" w:space="0" w:color="auto"/>
              <w:bottom w:val="outset" w:sz="6" w:space="0" w:color="auto"/>
              <w:right w:val="outset" w:sz="6" w:space="0" w:color="auto"/>
            </w:tcBorders>
            <w:hideMark/>
          </w:tcPr>
          <w:p w14:paraId="6F35C392" w14:textId="77777777" w:rsidR="00AF5197" w:rsidRPr="00BC5638" w:rsidRDefault="00AF5197" w:rsidP="00EB3398">
            <w:pPr>
              <w:spacing w:after="0"/>
              <w:jc w:val="both"/>
              <w:rPr>
                <w:rFonts w:ascii="Arial" w:hAnsi="Arial" w:cs="Arial"/>
                <w:color w:val="000000" w:themeColor="text1"/>
              </w:rPr>
            </w:pPr>
            <w:r w:rsidRPr="00BC5638">
              <w:rPr>
                <w:rFonts w:ascii="Arial" w:hAnsi="Arial" w:cs="Arial"/>
                <w:b/>
                <w:bCs/>
                <w:color w:val="000000" w:themeColor="text1"/>
              </w:rPr>
              <w:t>114´174.800</w:t>
            </w:r>
          </w:p>
        </w:tc>
        <w:tc>
          <w:tcPr>
            <w:tcW w:w="701" w:type="dxa"/>
            <w:tcBorders>
              <w:top w:val="outset" w:sz="6" w:space="0" w:color="auto"/>
              <w:left w:val="outset" w:sz="6" w:space="0" w:color="auto"/>
              <w:bottom w:val="outset" w:sz="6" w:space="0" w:color="auto"/>
              <w:right w:val="outset" w:sz="6" w:space="0" w:color="auto"/>
            </w:tcBorders>
            <w:hideMark/>
          </w:tcPr>
          <w:p w14:paraId="7C9C9F10" w14:textId="77777777" w:rsidR="00AF5197" w:rsidRPr="00BC5638" w:rsidRDefault="00AF5197" w:rsidP="00EB3398">
            <w:pPr>
              <w:spacing w:after="0"/>
              <w:jc w:val="both"/>
              <w:rPr>
                <w:rFonts w:ascii="Arial" w:hAnsi="Arial" w:cs="Arial"/>
                <w:color w:val="000000" w:themeColor="text1"/>
              </w:rPr>
            </w:pPr>
            <w:r w:rsidRPr="00BC5638">
              <w:rPr>
                <w:rFonts w:ascii="Arial" w:hAnsi="Arial" w:cs="Arial"/>
                <w:b/>
                <w:bCs/>
                <w:color w:val="000000" w:themeColor="text1"/>
              </w:rPr>
              <w:t>100.0</w:t>
            </w:r>
          </w:p>
        </w:tc>
        <w:tc>
          <w:tcPr>
            <w:tcW w:w="1466" w:type="dxa"/>
            <w:tcBorders>
              <w:top w:val="outset" w:sz="6" w:space="0" w:color="auto"/>
              <w:left w:val="outset" w:sz="6" w:space="0" w:color="auto"/>
              <w:bottom w:val="outset" w:sz="6" w:space="0" w:color="auto"/>
              <w:right w:val="outset" w:sz="6" w:space="0" w:color="auto"/>
            </w:tcBorders>
            <w:hideMark/>
          </w:tcPr>
          <w:p w14:paraId="1F8F1FBA" w14:textId="77777777" w:rsidR="00AF5197" w:rsidRPr="00BC5638" w:rsidRDefault="00AF5197" w:rsidP="00EB3398">
            <w:pPr>
              <w:spacing w:after="0"/>
              <w:jc w:val="both"/>
              <w:rPr>
                <w:rFonts w:ascii="Arial" w:hAnsi="Arial" w:cs="Arial"/>
                <w:color w:val="000000" w:themeColor="text1"/>
              </w:rPr>
            </w:pPr>
            <w:r w:rsidRPr="00BC5638">
              <w:rPr>
                <w:rFonts w:ascii="Arial" w:hAnsi="Arial" w:cs="Arial"/>
                <w:b/>
                <w:bCs/>
                <w:color w:val="000000" w:themeColor="text1"/>
              </w:rPr>
              <w:t>114´174.800</w:t>
            </w:r>
          </w:p>
        </w:tc>
        <w:tc>
          <w:tcPr>
            <w:tcW w:w="695" w:type="dxa"/>
            <w:tcBorders>
              <w:top w:val="outset" w:sz="6" w:space="0" w:color="auto"/>
              <w:left w:val="outset" w:sz="6" w:space="0" w:color="auto"/>
              <w:bottom w:val="outset" w:sz="6" w:space="0" w:color="auto"/>
              <w:right w:val="outset" w:sz="6" w:space="0" w:color="auto"/>
            </w:tcBorders>
            <w:hideMark/>
          </w:tcPr>
          <w:p w14:paraId="50C0E03C" w14:textId="77777777" w:rsidR="00AF5197" w:rsidRPr="00BC5638" w:rsidRDefault="00AF5197" w:rsidP="00EB3398">
            <w:pPr>
              <w:spacing w:after="0"/>
              <w:jc w:val="both"/>
              <w:rPr>
                <w:rFonts w:ascii="Arial" w:hAnsi="Arial" w:cs="Arial"/>
                <w:color w:val="000000" w:themeColor="text1"/>
              </w:rPr>
            </w:pPr>
            <w:r w:rsidRPr="00BC5638">
              <w:rPr>
                <w:rFonts w:ascii="Arial" w:hAnsi="Arial" w:cs="Arial"/>
                <w:b/>
                <w:bCs/>
                <w:color w:val="000000" w:themeColor="text1"/>
              </w:rPr>
              <w:t>100.0</w:t>
            </w:r>
          </w:p>
        </w:tc>
      </w:tr>
    </w:tbl>
    <w:p w14:paraId="1F9FB96E" w14:textId="77777777" w:rsidR="00AF5197" w:rsidRPr="00060B6F" w:rsidRDefault="00AF5197" w:rsidP="00AF5197">
      <w:pPr>
        <w:spacing w:after="0" w:line="240" w:lineRule="auto"/>
        <w:ind w:left="1416"/>
        <w:jc w:val="both"/>
        <w:rPr>
          <w:rFonts w:ascii="Arial" w:hAnsi="Arial" w:cs="Arial"/>
          <w:color w:val="000000" w:themeColor="text1"/>
          <w:sz w:val="18"/>
          <w:szCs w:val="18"/>
        </w:rPr>
      </w:pPr>
      <w:r w:rsidRPr="00060B6F">
        <w:rPr>
          <w:rFonts w:ascii="Arial" w:hAnsi="Arial" w:cs="Arial"/>
          <w:color w:val="000000" w:themeColor="text1"/>
          <w:sz w:val="18"/>
          <w:szCs w:val="18"/>
        </w:rPr>
        <w:t xml:space="preserve"> Fuente: </w:t>
      </w:r>
      <w:hyperlink r:id="rId12" w:history="1">
        <w:r w:rsidRPr="00060B6F">
          <w:rPr>
            <w:rFonts w:ascii="Arial" w:hAnsi="Arial" w:cs="Arial"/>
            <w:color w:val="000000" w:themeColor="text1"/>
            <w:sz w:val="18"/>
            <w:szCs w:val="18"/>
          </w:rPr>
          <w:t xml:space="preserve"> FAO - </w:t>
        </w:r>
        <w:r w:rsidRPr="00060B6F">
          <w:rPr>
            <w:rFonts w:ascii="Arial" w:hAnsi="Arial" w:cs="Arial"/>
            <w:bCs/>
            <w:color w:val="000000" w:themeColor="text1"/>
            <w:sz w:val="18"/>
            <w:szCs w:val="18"/>
            <w:shd w:val="clear" w:color="auto" w:fill="FFFFFF"/>
          </w:rPr>
          <w:t xml:space="preserve">Tendencia en los últimos años y situación actual del sector forestal. </w:t>
        </w:r>
      </w:hyperlink>
      <w:hyperlink r:id="rId13" w:history="1">
        <w:r w:rsidRPr="00060B6F">
          <w:rPr>
            <w:rFonts w:ascii="Arial" w:hAnsi="Arial" w:cs="Arial"/>
            <w:color w:val="000000" w:themeColor="text1"/>
            <w:sz w:val="18"/>
            <w:szCs w:val="18"/>
          </w:rPr>
          <w:t>http://www.fao.org/3/j4192s/j4192s06.htm</w:t>
        </w:r>
      </w:hyperlink>
    </w:p>
    <w:p w14:paraId="4D996569" w14:textId="77777777" w:rsidR="00AF5197" w:rsidRPr="00BC5638" w:rsidRDefault="00AF5197" w:rsidP="00AF5197">
      <w:pPr>
        <w:spacing w:after="0"/>
        <w:jc w:val="both"/>
        <w:rPr>
          <w:rFonts w:ascii="Arial" w:hAnsi="Arial" w:cs="Arial"/>
          <w:color w:val="000000" w:themeColor="text1"/>
        </w:rPr>
      </w:pPr>
    </w:p>
    <w:p w14:paraId="10D44CAE" w14:textId="77777777" w:rsidR="00AF5197" w:rsidRPr="00BC5638" w:rsidRDefault="00AF5197" w:rsidP="00AF5197">
      <w:pPr>
        <w:spacing w:after="0"/>
        <w:jc w:val="both"/>
        <w:rPr>
          <w:rFonts w:ascii="Arial" w:hAnsi="Arial" w:cs="Arial"/>
          <w:color w:val="000000" w:themeColor="text1"/>
        </w:rPr>
      </w:pPr>
      <w:r w:rsidRPr="00BC5638">
        <w:rPr>
          <w:rFonts w:ascii="Arial" w:hAnsi="Arial" w:cs="Arial"/>
          <w:color w:val="000000" w:themeColor="text1"/>
        </w:rPr>
        <w:t xml:space="preserve">Según estimaciones de la FAO, la cobertura boscosa de Colombia pasará de 49´601.000 Ha en el 2000 a 45´780.000 ha en el 2020; significando una reducción del 8%. </w:t>
      </w:r>
    </w:p>
    <w:p w14:paraId="3B8E7964" w14:textId="77777777" w:rsidR="00AF5197" w:rsidRPr="00BC5638" w:rsidRDefault="00AF5197" w:rsidP="00AF5197">
      <w:pPr>
        <w:spacing w:after="0"/>
        <w:jc w:val="both"/>
        <w:rPr>
          <w:rFonts w:ascii="Arial" w:hAnsi="Arial" w:cs="Arial"/>
          <w:color w:val="000000" w:themeColor="text1"/>
        </w:rPr>
      </w:pPr>
    </w:p>
    <w:p w14:paraId="63D3C46C" w14:textId="77777777" w:rsidR="00AF5197" w:rsidRPr="00BC5638" w:rsidRDefault="00AF5197" w:rsidP="00AF5197">
      <w:pPr>
        <w:spacing w:after="0"/>
        <w:jc w:val="both"/>
        <w:rPr>
          <w:rFonts w:ascii="Arial" w:hAnsi="Arial" w:cs="Arial"/>
          <w:color w:val="000000" w:themeColor="text1"/>
        </w:rPr>
      </w:pPr>
      <w:r w:rsidRPr="00BC5638">
        <w:rPr>
          <w:rFonts w:ascii="Arial" w:hAnsi="Arial" w:cs="Arial"/>
          <w:color w:val="000000" w:themeColor="text1"/>
        </w:rPr>
        <w:t>Mientras tanto, en el mismo período la cobertura permanente de pastos aumentará un 4.3; la de cultivos permanentes un 3.8% y las tierras arables disminuirán un 25.7% pasando de 2´818.000 ha a 2´094.000 ha.</w:t>
      </w:r>
    </w:p>
    <w:p w14:paraId="4E234DEF" w14:textId="77777777" w:rsidR="00AF5197" w:rsidRPr="00BC5638" w:rsidRDefault="00AF5197" w:rsidP="00AF5197">
      <w:pPr>
        <w:spacing w:after="0"/>
        <w:jc w:val="both"/>
        <w:rPr>
          <w:rFonts w:ascii="Arial" w:hAnsi="Arial" w:cs="Arial"/>
          <w:color w:val="000000" w:themeColor="text1"/>
        </w:rPr>
      </w:pPr>
    </w:p>
    <w:p w14:paraId="3B71967A" w14:textId="77777777" w:rsidR="00AF5197" w:rsidRPr="00BC5638" w:rsidRDefault="00AF5197" w:rsidP="00AF5197">
      <w:pPr>
        <w:spacing w:after="0"/>
        <w:jc w:val="both"/>
        <w:rPr>
          <w:rFonts w:ascii="Arial" w:hAnsi="Arial" w:cs="Arial"/>
          <w:color w:val="000000" w:themeColor="text1"/>
        </w:rPr>
      </w:pPr>
      <w:r w:rsidRPr="00BC5638">
        <w:rPr>
          <w:rFonts w:ascii="Arial" w:hAnsi="Arial" w:cs="Arial"/>
          <w:color w:val="000000" w:themeColor="text1"/>
        </w:rPr>
        <w:t>La ampliación y fortalecimiento de las actividades del sector agrícola en el país,  se constituyen en factor de presión de destrucción de los bosques naturales y por consiguiente impactándolos de manera desfavorable los servicios eco-sistémicos de bosque.</w:t>
      </w:r>
    </w:p>
    <w:p w14:paraId="0FA69932" w14:textId="77777777" w:rsidR="00AF5197" w:rsidRPr="00BC5638" w:rsidRDefault="00AF5197" w:rsidP="00AF5197">
      <w:pPr>
        <w:spacing w:after="0"/>
        <w:jc w:val="both"/>
        <w:rPr>
          <w:rFonts w:ascii="Arial" w:hAnsi="Arial" w:cs="Arial"/>
          <w:color w:val="000000" w:themeColor="text1"/>
        </w:rPr>
      </w:pPr>
    </w:p>
    <w:p w14:paraId="054FC299" w14:textId="77777777" w:rsidR="00AF5197" w:rsidRPr="00BC5638" w:rsidRDefault="00AF5197" w:rsidP="00AF5197">
      <w:pPr>
        <w:spacing w:after="0"/>
        <w:jc w:val="both"/>
        <w:rPr>
          <w:rFonts w:ascii="Arial" w:hAnsi="Arial" w:cs="Arial"/>
          <w:color w:val="000000" w:themeColor="text1"/>
        </w:rPr>
      </w:pPr>
      <w:r w:rsidRPr="00BC5638">
        <w:rPr>
          <w:rFonts w:ascii="Arial" w:hAnsi="Arial" w:cs="Arial"/>
          <w:color w:val="000000" w:themeColor="text1"/>
        </w:rPr>
        <w:t>A la fecha, sector forestal en Colombia no cuenta con información ni estadísticas suficientes para su caracterización y la toma de decisiones. Siendo ésta una de las principales dificultades a la hora de planificar su desarrollo de este sector.</w:t>
      </w:r>
    </w:p>
    <w:p w14:paraId="5FE91A3B" w14:textId="77777777" w:rsidR="00AF5197" w:rsidRPr="00BC5638" w:rsidRDefault="00AF5197" w:rsidP="00AF5197">
      <w:pPr>
        <w:spacing w:after="0"/>
        <w:jc w:val="both"/>
        <w:rPr>
          <w:rFonts w:ascii="Arial" w:hAnsi="Arial" w:cs="Arial"/>
          <w:color w:val="000000" w:themeColor="text1"/>
        </w:rPr>
      </w:pPr>
    </w:p>
    <w:p w14:paraId="0CA0418C" w14:textId="77777777" w:rsidR="00AF5197" w:rsidRPr="00BC5638" w:rsidRDefault="00AF5197" w:rsidP="00AF5197">
      <w:pPr>
        <w:spacing w:after="0"/>
        <w:jc w:val="both"/>
        <w:rPr>
          <w:rFonts w:ascii="Arial" w:hAnsi="Arial" w:cs="Arial"/>
          <w:color w:val="000000" w:themeColor="text1"/>
        </w:rPr>
      </w:pPr>
      <w:r w:rsidRPr="00BC5638">
        <w:rPr>
          <w:rFonts w:ascii="Arial" w:hAnsi="Arial" w:cs="Arial"/>
          <w:color w:val="000000" w:themeColor="text1"/>
        </w:rPr>
        <w:t xml:space="preserve">El panorama presentado sobre la información forestal, la deficiencia y en muchos casos inexistencia de estadísticas continuas, consolidadas y centralizadas, ha sido una de las causas del poco desarrollo del sector forestal, ya que los planificadores no cuentan con información del recurso, convirtiéndolo en algo casi inexistente y con poca trascendencia. </w:t>
      </w:r>
    </w:p>
    <w:p w14:paraId="7AFF51DA" w14:textId="77777777" w:rsidR="00AF5197" w:rsidRPr="00BC5638" w:rsidRDefault="00AF5197" w:rsidP="00AF5197">
      <w:pPr>
        <w:spacing w:after="0"/>
        <w:jc w:val="both"/>
        <w:rPr>
          <w:rFonts w:ascii="Arial" w:hAnsi="Arial" w:cs="Arial"/>
          <w:color w:val="000000" w:themeColor="text1"/>
        </w:rPr>
      </w:pPr>
    </w:p>
    <w:p w14:paraId="2FF408AA" w14:textId="77777777" w:rsidR="00AF5197" w:rsidRPr="00BC5638" w:rsidRDefault="00AF5197" w:rsidP="00AF5197">
      <w:pPr>
        <w:spacing w:after="0"/>
        <w:jc w:val="both"/>
        <w:rPr>
          <w:rFonts w:ascii="Arial" w:hAnsi="Arial" w:cs="Arial"/>
          <w:color w:val="000000" w:themeColor="text1"/>
        </w:rPr>
      </w:pPr>
      <w:r w:rsidRPr="00BC5638">
        <w:rPr>
          <w:rFonts w:ascii="Arial" w:hAnsi="Arial" w:cs="Arial"/>
          <w:color w:val="000000" w:themeColor="text1"/>
        </w:rPr>
        <w:t xml:space="preserve">Por otro lado, de acuerdo con la información presentada, las fuentes existentes no permiten establecer datos relevantes como: </w:t>
      </w:r>
    </w:p>
    <w:p w14:paraId="3FFD2DF6" w14:textId="77777777" w:rsidR="00AF5197" w:rsidRPr="00BC5638" w:rsidRDefault="00AF5197" w:rsidP="00AF5197">
      <w:pPr>
        <w:spacing w:after="0"/>
        <w:jc w:val="both"/>
        <w:rPr>
          <w:rFonts w:ascii="Arial" w:hAnsi="Arial" w:cs="Arial"/>
          <w:color w:val="000000" w:themeColor="text1"/>
        </w:rPr>
      </w:pPr>
    </w:p>
    <w:p w14:paraId="6ED905CA" w14:textId="77777777" w:rsidR="00AF5197" w:rsidRPr="00BC5638" w:rsidRDefault="00AF5197" w:rsidP="00AF5197">
      <w:pPr>
        <w:numPr>
          <w:ilvl w:val="0"/>
          <w:numId w:val="1"/>
        </w:numPr>
        <w:spacing w:after="0"/>
        <w:jc w:val="both"/>
        <w:rPr>
          <w:rFonts w:ascii="Arial" w:hAnsi="Arial" w:cs="Arial"/>
          <w:color w:val="000000" w:themeColor="text1"/>
        </w:rPr>
      </w:pPr>
      <w:r w:rsidRPr="00BC5638">
        <w:rPr>
          <w:rFonts w:ascii="Arial" w:hAnsi="Arial" w:cs="Arial"/>
          <w:color w:val="000000" w:themeColor="text1"/>
        </w:rPr>
        <w:t>Cuánta madera de bosque natural o de plantaciones se está procesando en la industria colombiana.</w:t>
      </w:r>
    </w:p>
    <w:p w14:paraId="16C004E8" w14:textId="77777777" w:rsidR="00AF5197" w:rsidRPr="00BC5638" w:rsidRDefault="00AF5197" w:rsidP="00AF5197">
      <w:pPr>
        <w:spacing w:after="0"/>
        <w:jc w:val="both"/>
        <w:rPr>
          <w:rFonts w:ascii="Arial" w:hAnsi="Arial" w:cs="Arial"/>
          <w:color w:val="000000" w:themeColor="text1"/>
        </w:rPr>
      </w:pPr>
      <w:r w:rsidRPr="00BC5638">
        <w:rPr>
          <w:rFonts w:ascii="Arial" w:hAnsi="Arial" w:cs="Arial"/>
          <w:b/>
          <w:bCs/>
          <w:i/>
          <w:iCs/>
          <w:color w:val="000000" w:themeColor="text1"/>
        </w:rPr>
        <w:t>El establecimiento de plantaciones forestales con fines comerciales constituye uno de los grandes aportes del sector privado al desarrollo de la actividad forestal en el país</w:t>
      </w:r>
      <w:r w:rsidRPr="00BC5638">
        <w:rPr>
          <w:rFonts w:ascii="Arial" w:hAnsi="Arial" w:cs="Arial"/>
          <w:color w:val="000000" w:themeColor="text1"/>
        </w:rPr>
        <w:t xml:space="preserve">. </w:t>
      </w:r>
    </w:p>
    <w:p w14:paraId="5F88E8C2" w14:textId="77777777" w:rsidR="00AF5197" w:rsidRPr="00BC5638" w:rsidRDefault="00AF5197" w:rsidP="00AF5197">
      <w:pPr>
        <w:spacing w:after="0"/>
        <w:jc w:val="both"/>
        <w:rPr>
          <w:rFonts w:ascii="Arial" w:hAnsi="Arial" w:cs="Arial"/>
          <w:color w:val="000000" w:themeColor="text1"/>
        </w:rPr>
      </w:pPr>
    </w:p>
    <w:p w14:paraId="22564853" w14:textId="77777777" w:rsidR="00AF5197" w:rsidRPr="00BC5638" w:rsidRDefault="00AF5197" w:rsidP="00AF5197">
      <w:pPr>
        <w:spacing w:after="0"/>
        <w:jc w:val="both"/>
        <w:rPr>
          <w:rFonts w:ascii="Arial" w:hAnsi="Arial" w:cs="Arial"/>
          <w:color w:val="000000" w:themeColor="text1"/>
        </w:rPr>
      </w:pPr>
      <w:r w:rsidRPr="00BC5638">
        <w:rPr>
          <w:rFonts w:ascii="Arial" w:hAnsi="Arial" w:cs="Arial"/>
          <w:color w:val="000000" w:themeColor="text1"/>
        </w:rPr>
        <w:t xml:space="preserve">A pesar de los grandes obstáculos que se han presentado para la consolidación de la reforestación como actividad económica sólida, los esfuerzos hasta ahora realizados y los logros obtenidos dan pie para pronosticar, si se cuenta con una colaboración decidida y eficaz por parte del Estado: </w:t>
      </w:r>
      <w:r w:rsidRPr="00BC5638">
        <w:rPr>
          <w:rFonts w:ascii="Arial" w:hAnsi="Arial" w:cs="Arial"/>
          <w:b/>
          <w:bCs/>
          <w:i/>
          <w:iCs/>
          <w:color w:val="000000" w:themeColor="text1"/>
        </w:rPr>
        <w:t>Que la reforestación será uno de los renglones de producción de mayor perspectiva para la reincorporación del campo a la economía del país</w:t>
      </w:r>
      <w:r w:rsidRPr="00BC5638">
        <w:rPr>
          <w:rFonts w:ascii="Arial" w:hAnsi="Arial" w:cs="Arial"/>
          <w:color w:val="000000" w:themeColor="text1"/>
        </w:rPr>
        <w:t xml:space="preserve">. </w:t>
      </w:r>
    </w:p>
    <w:p w14:paraId="63215691" w14:textId="77777777" w:rsidR="00AF5197" w:rsidRPr="00BC5638" w:rsidRDefault="00AF5197" w:rsidP="00AF5197">
      <w:pPr>
        <w:spacing w:after="0"/>
        <w:jc w:val="both"/>
        <w:rPr>
          <w:rFonts w:ascii="Arial" w:hAnsi="Arial" w:cs="Arial"/>
          <w:color w:val="000000" w:themeColor="text1"/>
        </w:rPr>
      </w:pPr>
    </w:p>
    <w:p w14:paraId="1102DE48" w14:textId="77777777" w:rsidR="00AF5197" w:rsidRPr="00BC5638" w:rsidRDefault="00AF5197" w:rsidP="00AF5197">
      <w:pPr>
        <w:spacing w:after="0"/>
        <w:jc w:val="both"/>
        <w:rPr>
          <w:rFonts w:ascii="Arial" w:hAnsi="Arial" w:cs="Arial"/>
          <w:color w:val="000000" w:themeColor="text1"/>
        </w:rPr>
      </w:pPr>
      <w:r w:rsidRPr="00BC5638">
        <w:rPr>
          <w:rFonts w:ascii="Arial" w:hAnsi="Arial" w:cs="Arial"/>
          <w:color w:val="000000" w:themeColor="text1"/>
        </w:rPr>
        <w:t xml:space="preserve">Si bien, para el país la formulación de una política forestal sólida, la preservación del potencial productivo del bosque natural es de gran importancia para el desarrollo forestal; </w:t>
      </w:r>
      <w:r w:rsidRPr="00BC5638">
        <w:rPr>
          <w:rFonts w:ascii="Arial" w:hAnsi="Arial" w:cs="Arial"/>
          <w:b/>
          <w:bCs/>
          <w:i/>
          <w:iCs/>
          <w:color w:val="000000" w:themeColor="text1"/>
        </w:rPr>
        <w:t>la reforestación debe ser la actividad que garantice el principal suministro de madera para satisfacer la demanda de la industria forestal nacional</w:t>
      </w:r>
      <w:r w:rsidRPr="00BC5638">
        <w:rPr>
          <w:rFonts w:ascii="Arial" w:hAnsi="Arial" w:cs="Arial"/>
          <w:color w:val="000000" w:themeColor="text1"/>
        </w:rPr>
        <w:t xml:space="preserve">. </w:t>
      </w:r>
    </w:p>
    <w:p w14:paraId="36162F52" w14:textId="77777777" w:rsidR="00AF5197" w:rsidRPr="00BC5638" w:rsidRDefault="00AF5197" w:rsidP="00AF5197">
      <w:pPr>
        <w:spacing w:after="0"/>
        <w:jc w:val="both"/>
        <w:rPr>
          <w:rFonts w:ascii="Arial" w:hAnsi="Arial" w:cs="Arial"/>
          <w:color w:val="000000" w:themeColor="text1"/>
        </w:rPr>
      </w:pPr>
    </w:p>
    <w:p w14:paraId="0C223B5A" w14:textId="77777777" w:rsidR="00AF5197" w:rsidRPr="00BC5638" w:rsidRDefault="00AF5197" w:rsidP="00AF5197">
      <w:pPr>
        <w:spacing w:after="0"/>
        <w:jc w:val="both"/>
        <w:rPr>
          <w:rFonts w:ascii="Arial" w:hAnsi="Arial" w:cs="Arial"/>
          <w:color w:val="000000" w:themeColor="text1"/>
        </w:rPr>
      </w:pPr>
      <w:r w:rsidRPr="00BC5638">
        <w:rPr>
          <w:rFonts w:ascii="Arial" w:hAnsi="Arial" w:cs="Arial"/>
          <w:color w:val="000000" w:themeColor="text1"/>
        </w:rPr>
        <w:t xml:space="preserve">Para el caso específico de la utilización de la madera, tanto del bosque natural como de plantaciones para la producción de madera aserrada, se enfocar hacia el desarrollo de </w:t>
      </w:r>
      <w:r w:rsidRPr="00BC5638">
        <w:rPr>
          <w:rFonts w:ascii="Arial" w:hAnsi="Arial" w:cs="Arial"/>
          <w:color w:val="000000" w:themeColor="text1"/>
        </w:rPr>
        <w:lastRenderedPageBreak/>
        <w:t xml:space="preserve">sistemas de transformación que generen capitalización y complementen las fortalezas de cada una de estas fuentes de suministro. </w:t>
      </w:r>
    </w:p>
    <w:p w14:paraId="184BA804" w14:textId="77777777" w:rsidR="00AF5197" w:rsidRPr="00BC5638" w:rsidRDefault="00AF5197" w:rsidP="00AF5197">
      <w:pPr>
        <w:spacing w:after="0"/>
        <w:jc w:val="both"/>
        <w:rPr>
          <w:rFonts w:ascii="Arial" w:hAnsi="Arial" w:cs="Arial"/>
          <w:color w:val="000000" w:themeColor="text1"/>
        </w:rPr>
      </w:pPr>
      <w:r w:rsidRPr="00BC5638">
        <w:rPr>
          <w:rFonts w:ascii="Arial" w:hAnsi="Arial" w:cs="Arial"/>
          <w:color w:val="000000" w:themeColor="text1"/>
        </w:rPr>
        <w:t>Colombia, aunque tiene un área con aptitud forestal equivalente aproximadamente al 76% del total del área continental, muestra una contribución del sector forestal al PIB nacional que está entre el 2,0 y el 3,9%, muy por debajo de países como Chile, Brasil y Ecuador.</w:t>
      </w:r>
    </w:p>
    <w:p w14:paraId="29795D66" w14:textId="77777777" w:rsidR="00AF5197" w:rsidRPr="00BC5638" w:rsidRDefault="00AF5197" w:rsidP="00AF5197">
      <w:pPr>
        <w:spacing w:after="0"/>
        <w:jc w:val="both"/>
        <w:rPr>
          <w:rFonts w:ascii="Arial" w:hAnsi="Arial" w:cs="Arial"/>
          <w:color w:val="000000" w:themeColor="text1"/>
        </w:rPr>
      </w:pPr>
    </w:p>
    <w:p w14:paraId="3000D185" w14:textId="77777777" w:rsidR="00AF5197" w:rsidRPr="00BC5638" w:rsidRDefault="00AF5197" w:rsidP="00AF5197">
      <w:pPr>
        <w:spacing w:after="0"/>
        <w:jc w:val="center"/>
        <w:rPr>
          <w:rFonts w:ascii="Arial" w:hAnsi="Arial" w:cs="Arial"/>
          <w:color w:val="000000" w:themeColor="text1"/>
        </w:rPr>
      </w:pPr>
      <w:r w:rsidRPr="00BC5638">
        <w:rPr>
          <w:rFonts w:ascii="Arial" w:hAnsi="Arial" w:cs="Arial"/>
          <w:noProof/>
          <w:color w:val="000000" w:themeColor="text1"/>
        </w:rPr>
        <w:drawing>
          <wp:inline distT="0" distB="0" distL="0" distR="0" wp14:anchorId="2DAACA21" wp14:editId="0C192AD5">
            <wp:extent cx="3810000" cy="1066800"/>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26529" cy="1071428"/>
                    </a:xfrm>
                    <a:prstGeom prst="rect">
                      <a:avLst/>
                    </a:prstGeom>
                    <a:noFill/>
                    <a:ln>
                      <a:noFill/>
                    </a:ln>
                  </pic:spPr>
                </pic:pic>
              </a:graphicData>
            </a:graphic>
          </wp:inline>
        </w:drawing>
      </w:r>
    </w:p>
    <w:p w14:paraId="2A72AF63" w14:textId="77777777" w:rsidR="00AF5197" w:rsidRPr="00BC5638" w:rsidRDefault="00AF5197" w:rsidP="00AF5197">
      <w:pPr>
        <w:spacing w:after="0"/>
        <w:jc w:val="both"/>
        <w:rPr>
          <w:rFonts w:ascii="Arial" w:hAnsi="Arial" w:cs="Arial"/>
          <w:color w:val="000000" w:themeColor="text1"/>
        </w:rPr>
      </w:pPr>
    </w:p>
    <w:p w14:paraId="0CBF3B2A" w14:textId="77777777" w:rsidR="00AF5197" w:rsidRPr="00BC5638" w:rsidRDefault="00AF5197" w:rsidP="00AF5197">
      <w:pPr>
        <w:spacing w:after="0"/>
        <w:jc w:val="both"/>
        <w:rPr>
          <w:rFonts w:ascii="Arial" w:hAnsi="Arial" w:cs="Arial"/>
          <w:color w:val="000000" w:themeColor="text1"/>
        </w:rPr>
      </w:pPr>
      <w:r w:rsidRPr="00BC5638">
        <w:rPr>
          <w:rFonts w:ascii="Arial" w:hAnsi="Arial" w:cs="Arial"/>
          <w:color w:val="000000" w:themeColor="text1"/>
        </w:rPr>
        <w:t>La industria del sector forestal en Colombia está constituida principalmente por empresas pequeñas y medianas, como se presenta para los segmentos de muebles y transformación secundaria.</w:t>
      </w:r>
    </w:p>
    <w:p w14:paraId="1F4D77B4" w14:textId="77777777" w:rsidR="00AF5197" w:rsidRPr="00BC5638" w:rsidRDefault="00AF5197" w:rsidP="00AF5197">
      <w:pPr>
        <w:spacing w:after="0"/>
        <w:jc w:val="both"/>
        <w:rPr>
          <w:rFonts w:ascii="Arial" w:hAnsi="Arial" w:cs="Arial"/>
          <w:color w:val="000000" w:themeColor="text1"/>
        </w:rPr>
      </w:pPr>
      <w:r w:rsidRPr="00BC5638">
        <w:rPr>
          <w:rFonts w:ascii="Arial" w:hAnsi="Arial" w:cs="Arial"/>
          <w:color w:val="000000" w:themeColor="text1"/>
        </w:rPr>
        <w:t xml:space="preserve">Por otra parte, la información y estadísticas de la industria forestal es incipiente en el país y se encuentra atomizada. </w:t>
      </w:r>
    </w:p>
    <w:p w14:paraId="79F5E5C4" w14:textId="77777777" w:rsidR="00AF5197" w:rsidRPr="00BC5638" w:rsidRDefault="00AF5197" w:rsidP="00AF5197">
      <w:pPr>
        <w:spacing w:after="0"/>
        <w:jc w:val="both"/>
        <w:rPr>
          <w:rFonts w:ascii="Arial" w:hAnsi="Arial" w:cs="Arial"/>
          <w:b/>
          <w:bCs/>
          <w:i/>
          <w:iCs/>
          <w:color w:val="000000" w:themeColor="text1"/>
        </w:rPr>
      </w:pPr>
    </w:p>
    <w:p w14:paraId="697C84F0" w14:textId="77777777" w:rsidR="00AF5197" w:rsidRPr="00BC5638" w:rsidRDefault="00AF5197" w:rsidP="00AF5197">
      <w:pPr>
        <w:spacing w:after="0"/>
        <w:jc w:val="both"/>
        <w:rPr>
          <w:rFonts w:ascii="Arial" w:hAnsi="Arial" w:cs="Arial"/>
          <w:b/>
          <w:bCs/>
          <w:i/>
          <w:iCs/>
          <w:color w:val="000000" w:themeColor="text1"/>
        </w:rPr>
      </w:pPr>
      <w:r w:rsidRPr="00BC5638">
        <w:rPr>
          <w:rFonts w:ascii="Arial" w:hAnsi="Arial" w:cs="Arial"/>
          <w:b/>
          <w:bCs/>
          <w:i/>
          <w:iCs/>
          <w:color w:val="000000" w:themeColor="text1"/>
        </w:rPr>
        <w:t>En consecuencia, acercarse a la caracterización industrial del sector forestal y su contribución a la economía nacional, requiere la suma de datos de diferentes fuentes, así como de los estudios más recientes, con lo cual, existe información que no es posible cuantificar, como es el origen de la madera que llega a la industria forestal.</w:t>
      </w:r>
    </w:p>
    <w:p w14:paraId="6904EB63" w14:textId="77777777" w:rsidR="00AF5197" w:rsidRPr="00BC5638" w:rsidRDefault="00AF5197" w:rsidP="00AF5197">
      <w:pPr>
        <w:spacing w:after="0"/>
        <w:jc w:val="both"/>
        <w:rPr>
          <w:rFonts w:ascii="Arial" w:hAnsi="Arial" w:cs="Arial"/>
          <w:b/>
          <w:bCs/>
          <w:i/>
          <w:iCs/>
          <w:color w:val="000000" w:themeColor="text1"/>
        </w:rPr>
      </w:pPr>
    </w:p>
    <w:p w14:paraId="7CC72CFF" w14:textId="77777777" w:rsidR="00AF5197" w:rsidRPr="00BC5638" w:rsidRDefault="00AF5197" w:rsidP="00AF5197">
      <w:pPr>
        <w:spacing w:after="0"/>
        <w:jc w:val="both"/>
        <w:rPr>
          <w:rFonts w:ascii="Arial" w:hAnsi="Arial" w:cs="Arial"/>
          <w:color w:val="000000" w:themeColor="text1"/>
        </w:rPr>
      </w:pPr>
      <w:r w:rsidRPr="00BC5638">
        <w:rPr>
          <w:rFonts w:ascii="Arial" w:hAnsi="Arial" w:cs="Arial"/>
          <w:color w:val="000000" w:themeColor="text1"/>
        </w:rPr>
        <w:t>El mayor número de industrias y de empleos en el sector forestal, se encuentra en la actividad 3110, correspondiente a fabricación de muebles (43% del total de industrias y 32% del total de empleo generado), seguido por la actividad 1709 (fabricación de otros artículos de papel y cartón) que aunque tiene un número bajo de empresas representa la segunda contribución en cuanto a empleo con el 18% del empleo generado por el total del sector. Es importante agregar, que la industria del mueble no solo emplea madera y productos de madera sino que incluye otras materias primas como el plástico, el cristal y el metal.</w:t>
      </w:r>
    </w:p>
    <w:p w14:paraId="00163265" w14:textId="77777777" w:rsidR="00AF5197" w:rsidRPr="00BC5638" w:rsidRDefault="00AF5197" w:rsidP="00AF5197">
      <w:pPr>
        <w:spacing w:after="0"/>
        <w:jc w:val="both"/>
        <w:rPr>
          <w:rFonts w:ascii="Arial" w:hAnsi="Arial" w:cs="Arial"/>
          <w:color w:val="000000" w:themeColor="text1"/>
        </w:rPr>
      </w:pPr>
    </w:p>
    <w:p w14:paraId="6E97F4A0" w14:textId="77777777" w:rsidR="00AF5197" w:rsidRPr="00BC5638" w:rsidRDefault="00AF5197" w:rsidP="00AF5197">
      <w:pPr>
        <w:spacing w:after="0"/>
        <w:jc w:val="both"/>
        <w:rPr>
          <w:rFonts w:ascii="Arial" w:hAnsi="Arial" w:cs="Arial"/>
          <w:color w:val="000000" w:themeColor="text1"/>
        </w:rPr>
      </w:pPr>
      <w:r w:rsidRPr="00BC5638">
        <w:rPr>
          <w:rFonts w:ascii="Arial" w:hAnsi="Arial" w:cs="Arial"/>
          <w:color w:val="000000" w:themeColor="text1"/>
        </w:rPr>
        <w:t>Por otra parte, el sector forestal, está constituido en su mayoría por micro y pequeñas empresas, como lo indica la figura; de igual forma, en la figura se puede observar que el mayor número de empleos se encuentra en la gran empresa (29.115 empleos), seguida de la microempresa (23.829 empleos), que es una gran generadora de empleo en el sector forestal.</w:t>
      </w:r>
    </w:p>
    <w:p w14:paraId="56909736" w14:textId="77777777" w:rsidR="00AF5197" w:rsidRPr="00BC5638" w:rsidRDefault="00AF5197" w:rsidP="00AF5197">
      <w:pPr>
        <w:spacing w:after="0"/>
        <w:jc w:val="both"/>
        <w:rPr>
          <w:rFonts w:ascii="Arial" w:hAnsi="Arial" w:cs="Arial"/>
          <w:color w:val="000000" w:themeColor="text1"/>
        </w:rPr>
      </w:pPr>
    </w:p>
    <w:p w14:paraId="0405C844" w14:textId="77777777" w:rsidR="00AF5197" w:rsidRPr="00BC5638" w:rsidRDefault="00AF5197" w:rsidP="00AF5197">
      <w:pPr>
        <w:spacing w:after="0"/>
        <w:jc w:val="both"/>
        <w:rPr>
          <w:rFonts w:ascii="Arial" w:hAnsi="Arial" w:cs="Arial"/>
          <w:color w:val="000000" w:themeColor="text1"/>
        </w:rPr>
      </w:pPr>
      <w:r w:rsidRPr="00BC5638">
        <w:rPr>
          <w:rFonts w:ascii="Arial" w:hAnsi="Arial" w:cs="Arial"/>
          <w:color w:val="000000" w:themeColor="text1"/>
        </w:rPr>
        <w:t>El período entre 1979 y 1983 fue el de mayor auge del sector forestal en materia de reforestación, habiéndose plantado 110.000 hectáreas, en parte debido a los beneficios tributarios otorgados por la Ley 20 de 1979 y en parte a la acumulación de algunos excedentes financieros en el sector industrial colombiano (Marulanda y Mora, 1987). La Ley, (ya derogada), permitía a las sociedades accionistas, descontar de su renta líquida, hasta el 20% de las utilidades que sobrepasaran su renta presuntiva, por concepto de inversiones efectuadas en sociedades anónimas abiertas dedicadas a la reforestación (artículo 13).</w:t>
      </w:r>
    </w:p>
    <w:p w14:paraId="6CE07D6A" w14:textId="77777777" w:rsidR="00AF5197" w:rsidRPr="00BC5638" w:rsidRDefault="00AF5197" w:rsidP="00AF5197">
      <w:pPr>
        <w:spacing w:after="0"/>
        <w:jc w:val="both"/>
        <w:rPr>
          <w:rFonts w:ascii="Arial" w:hAnsi="Arial" w:cs="Arial"/>
          <w:color w:val="000000" w:themeColor="text1"/>
        </w:rPr>
      </w:pPr>
    </w:p>
    <w:p w14:paraId="7B384BDB" w14:textId="77777777" w:rsidR="00AF5197" w:rsidRPr="00BC5638" w:rsidRDefault="00AF5197" w:rsidP="00AF5197">
      <w:pPr>
        <w:spacing w:after="0"/>
        <w:jc w:val="both"/>
        <w:rPr>
          <w:rFonts w:ascii="Arial" w:hAnsi="Arial" w:cs="Arial"/>
          <w:color w:val="000000" w:themeColor="text1"/>
        </w:rPr>
      </w:pPr>
      <w:r w:rsidRPr="00BC5638">
        <w:rPr>
          <w:rFonts w:ascii="Arial" w:hAnsi="Arial" w:cs="Arial"/>
          <w:color w:val="000000" w:themeColor="text1"/>
        </w:rPr>
        <w:t>Con la creación del Certificado de Incentivo Forestal CIF en el año 1994 (Ley 139 de 1994), como un reconocimiento de los beneficios sociales y ambientales de la reforestación, se reactiva el interés por el establecimiento de plantaciones forestales comerciales. Es un “aporte en dinero que efectúa el Gobierno para cubrir los gastos de establecimiento y mantenimiento en que incurren quienes ejecuten nuevas plantaciones forestales”. A través de este mecanismo, entre 1995 y 2001 se plantaron 54.583 ha.</w:t>
      </w:r>
    </w:p>
    <w:p w14:paraId="39C3169B" w14:textId="77777777" w:rsidR="00AF5197" w:rsidRPr="00BC5638" w:rsidRDefault="00AF5197" w:rsidP="00AF5197">
      <w:pPr>
        <w:autoSpaceDE w:val="0"/>
        <w:autoSpaceDN w:val="0"/>
        <w:adjustRightInd w:val="0"/>
        <w:spacing w:after="0" w:line="240" w:lineRule="auto"/>
        <w:jc w:val="both"/>
        <w:rPr>
          <w:rFonts w:ascii="Arial" w:eastAsiaTheme="minorHAnsi" w:hAnsi="Arial" w:cs="Arial"/>
          <w:i/>
          <w:iCs/>
          <w:color w:val="000000" w:themeColor="text1"/>
          <w:lang w:eastAsia="en-US"/>
        </w:rPr>
      </w:pPr>
    </w:p>
    <w:p w14:paraId="0C471081" w14:textId="77777777" w:rsidR="00AF5197" w:rsidRPr="00BC5638" w:rsidRDefault="00AF5197" w:rsidP="00AF5197">
      <w:pPr>
        <w:spacing w:after="0"/>
        <w:ind w:left="708"/>
        <w:jc w:val="both"/>
        <w:rPr>
          <w:rFonts w:ascii="Arial" w:eastAsiaTheme="minorHAnsi" w:hAnsi="Arial" w:cs="Arial"/>
          <w:b/>
          <w:bCs/>
          <w:i/>
          <w:iCs/>
          <w:color w:val="000000" w:themeColor="text1"/>
          <w:lang w:eastAsia="en-US"/>
        </w:rPr>
      </w:pPr>
      <w:r w:rsidRPr="00BC5638">
        <w:rPr>
          <w:rFonts w:ascii="Arial" w:eastAsiaTheme="minorHAnsi" w:hAnsi="Arial" w:cs="Arial"/>
          <w:b/>
          <w:bCs/>
          <w:i/>
          <w:iCs/>
          <w:color w:val="000000" w:themeColor="text1"/>
          <w:lang w:eastAsia="en-US"/>
        </w:rPr>
        <w:t>El Programa está dirigido a pequeños y medianos productores, con un esquema de forestación social y bajo el esquema del Certificado de Incentivo Forestal (CIF). Se desarrolla en predios ubicados en microcuencas prioritarias seleccionadas.</w:t>
      </w:r>
    </w:p>
    <w:p w14:paraId="1D50D053" w14:textId="77777777" w:rsidR="00AF5197" w:rsidRPr="00BC5638" w:rsidRDefault="00AF5197" w:rsidP="00AF5197">
      <w:pPr>
        <w:spacing w:after="0"/>
        <w:ind w:left="708"/>
        <w:jc w:val="both"/>
        <w:rPr>
          <w:rFonts w:ascii="Arial" w:hAnsi="Arial" w:cs="Arial"/>
          <w:i/>
          <w:iCs/>
          <w:color w:val="000000" w:themeColor="text1"/>
        </w:rPr>
      </w:pPr>
    </w:p>
    <w:p w14:paraId="4054C11E" w14:textId="77777777" w:rsidR="00AF5197" w:rsidRPr="00BC5638" w:rsidRDefault="00AF5197" w:rsidP="00AF5197">
      <w:pPr>
        <w:autoSpaceDE w:val="0"/>
        <w:autoSpaceDN w:val="0"/>
        <w:adjustRightInd w:val="0"/>
        <w:spacing w:after="0" w:line="240" w:lineRule="auto"/>
        <w:ind w:left="708"/>
        <w:jc w:val="both"/>
        <w:rPr>
          <w:rFonts w:ascii="Arial" w:eastAsiaTheme="minorHAnsi" w:hAnsi="Arial" w:cs="Arial"/>
          <w:i/>
          <w:iCs/>
          <w:color w:val="000000" w:themeColor="text1"/>
          <w:lang w:eastAsia="en-US"/>
        </w:rPr>
      </w:pPr>
      <w:r w:rsidRPr="00BC5638">
        <w:rPr>
          <w:rFonts w:ascii="Arial" w:eastAsiaTheme="minorHAnsi" w:hAnsi="Arial" w:cs="Arial"/>
          <w:i/>
          <w:iCs/>
          <w:color w:val="000000" w:themeColor="text1"/>
          <w:lang w:eastAsia="en-US"/>
        </w:rPr>
        <w:t xml:space="preserve">Tiene como objetivo general “Fortalecer la conformación de núcleos forestales en las zonas de influencia contribuyendo a la consolidación del uso forestal productivo y la generación de empleo e ingresos que mejoren las condiciones de vida de la población rural”. </w:t>
      </w:r>
    </w:p>
    <w:p w14:paraId="0E8161E3" w14:textId="77777777" w:rsidR="00AF5197" w:rsidRPr="00BC5638" w:rsidRDefault="00AF5197" w:rsidP="00AF5197">
      <w:pPr>
        <w:autoSpaceDE w:val="0"/>
        <w:autoSpaceDN w:val="0"/>
        <w:adjustRightInd w:val="0"/>
        <w:spacing w:after="0" w:line="240" w:lineRule="auto"/>
        <w:ind w:left="708"/>
        <w:jc w:val="both"/>
        <w:rPr>
          <w:rFonts w:ascii="Arial" w:eastAsiaTheme="minorHAnsi" w:hAnsi="Arial" w:cs="Arial"/>
          <w:i/>
          <w:iCs/>
          <w:color w:val="000000" w:themeColor="text1"/>
          <w:lang w:eastAsia="en-US"/>
        </w:rPr>
      </w:pPr>
    </w:p>
    <w:p w14:paraId="1494E79B" w14:textId="77777777" w:rsidR="00AF5197" w:rsidRPr="00BC5638" w:rsidRDefault="00AF5197" w:rsidP="00AF5197">
      <w:pPr>
        <w:autoSpaceDE w:val="0"/>
        <w:autoSpaceDN w:val="0"/>
        <w:adjustRightInd w:val="0"/>
        <w:spacing w:after="0" w:line="240" w:lineRule="auto"/>
        <w:ind w:left="708"/>
        <w:jc w:val="both"/>
        <w:rPr>
          <w:rFonts w:ascii="Arial" w:eastAsiaTheme="minorHAnsi" w:hAnsi="Arial" w:cs="Arial"/>
          <w:i/>
          <w:iCs/>
          <w:color w:val="000000" w:themeColor="text1"/>
          <w:lang w:eastAsia="en-US"/>
        </w:rPr>
      </w:pPr>
      <w:r w:rsidRPr="00BC5638">
        <w:rPr>
          <w:rFonts w:ascii="Arial" w:eastAsiaTheme="minorHAnsi" w:hAnsi="Arial" w:cs="Arial"/>
          <w:i/>
          <w:iCs/>
          <w:color w:val="000000" w:themeColor="text1"/>
          <w:lang w:eastAsia="en-US"/>
        </w:rPr>
        <w:t xml:space="preserve">Entre los logros del “Programa Forestal Río Magdalena” se cuenta con el establecimiento de 50 mil hectáreas de plantaciones forestales y agroforestales y 18 mil hectáreas de conservación de bosques naturales. Se ha beneficiado a más de 10 mil caficultores en 58 municipios de los departamentos de Antioquia, Caldas, Cauca, Cundinamarca, Huila, Risaralda, Santander y Tolima. </w:t>
      </w:r>
    </w:p>
    <w:p w14:paraId="2F85EA3E" w14:textId="77777777" w:rsidR="00AF5197" w:rsidRPr="00BC5638" w:rsidRDefault="00AF5197" w:rsidP="00AF5197">
      <w:pPr>
        <w:autoSpaceDE w:val="0"/>
        <w:autoSpaceDN w:val="0"/>
        <w:adjustRightInd w:val="0"/>
        <w:spacing w:after="0" w:line="240" w:lineRule="auto"/>
        <w:ind w:left="708"/>
        <w:jc w:val="both"/>
        <w:rPr>
          <w:rFonts w:ascii="Arial" w:eastAsiaTheme="minorHAnsi" w:hAnsi="Arial" w:cs="Arial"/>
          <w:color w:val="000000" w:themeColor="text1"/>
          <w:lang w:eastAsia="en-US"/>
        </w:rPr>
      </w:pPr>
    </w:p>
    <w:p w14:paraId="3F782A8F" w14:textId="77777777" w:rsidR="00AF5197" w:rsidRPr="00BC5638" w:rsidRDefault="00AF5197" w:rsidP="00AF5197">
      <w:pPr>
        <w:spacing w:after="0"/>
        <w:jc w:val="both"/>
        <w:rPr>
          <w:rFonts w:ascii="Arial" w:hAnsi="Arial" w:cs="Arial"/>
          <w:color w:val="000000" w:themeColor="text1"/>
        </w:rPr>
      </w:pPr>
      <w:r w:rsidRPr="00BC5638">
        <w:rPr>
          <w:rFonts w:ascii="Arial" w:eastAsiaTheme="minorHAnsi" w:hAnsi="Arial" w:cs="Arial"/>
          <w:color w:val="000000" w:themeColor="text1"/>
          <w:lang w:eastAsia="en-US"/>
        </w:rPr>
        <w:t xml:space="preserve">Durante los últimos 20 años la expansión de las plantaciones forestales con fines comerciales se ha concentrado en la Orinoquia Colombiana, donde actualmente se tiene un registro superior a 67.000 ha plantadas. Se considera la región con mayor potencialidad para esta actividad, dada la disponibilidad de tierras para la conformación de grandes núcleos. </w:t>
      </w:r>
    </w:p>
    <w:p w14:paraId="00058838" w14:textId="77777777" w:rsidR="00AF5197" w:rsidRPr="00BC5638" w:rsidRDefault="00AF5197" w:rsidP="00AF5197">
      <w:pPr>
        <w:autoSpaceDE w:val="0"/>
        <w:autoSpaceDN w:val="0"/>
        <w:adjustRightInd w:val="0"/>
        <w:spacing w:after="0" w:line="240" w:lineRule="auto"/>
        <w:jc w:val="both"/>
        <w:rPr>
          <w:rFonts w:ascii="Arial" w:eastAsiaTheme="minorHAnsi" w:hAnsi="Arial" w:cs="Arial"/>
          <w:color w:val="000000" w:themeColor="text1"/>
          <w:lang w:eastAsia="en-US"/>
        </w:rPr>
      </w:pPr>
    </w:p>
    <w:p w14:paraId="6F477EC5" w14:textId="77777777" w:rsidR="00AF5197" w:rsidRPr="00BC5638" w:rsidRDefault="00AF5197" w:rsidP="00AF5197">
      <w:pPr>
        <w:spacing w:after="0"/>
        <w:jc w:val="both"/>
        <w:rPr>
          <w:rFonts w:ascii="Arial" w:eastAsiaTheme="minorHAnsi" w:hAnsi="Arial" w:cs="Arial"/>
          <w:color w:val="000000" w:themeColor="text1"/>
          <w:lang w:eastAsia="en-US"/>
        </w:rPr>
      </w:pPr>
      <w:r w:rsidRPr="00BC5638">
        <w:rPr>
          <w:rFonts w:ascii="Arial" w:eastAsiaTheme="minorHAnsi" w:hAnsi="Arial" w:cs="Arial"/>
          <w:color w:val="000000" w:themeColor="text1"/>
          <w:lang w:eastAsia="en-US"/>
        </w:rPr>
        <w:t>Los principales impulsores de la deforestación son la agricultura y la ganadería, los cultivos ilícitos, la “</w:t>
      </w:r>
      <w:proofErr w:type="spellStart"/>
      <w:r w:rsidRPr="00BC5638">
        <w:rPr>
          <w:rFonts w:ascii="Arial" w:eastAsiaTheme="minorHAnsi" w:hAnsi="Arial" w:cs="Arial"/>
          <w:color w:val="000000" w:themeColor="text1"/>
          <w:lang w:eastAsia="en-US"/>
        </w:rPr>
        <w:t>potrerización</w:t>
      </w:r>
      <w:proofErr w:type="spellEnd"/>
      <w:r w:rsidRPr="00BC5638">
        <w:rPr>
          <w:rFonts w:ascii="Arial" w:eastAsiaTheme="minorHAnsi" w:hAnsi="Arial" w:cs="Arial"/>
          <w:color w:val="000000" w:themeColor="text1"/>
          <w:lang w:eastAsia="en-US"/>
        </w:rPr>
        <w:t xml:space="preserve">” como mecanismo de apropiación y acumulación de tierra, los asentamientos / desplazamientos, la minería y el establecimiento o expansión de infraestructura. Los incendios forestales y la sobreexplotación de la madera también se consideran impulsores de la degradación de los bosques en Colombia. (IDEAM, 2016). </w:t>
      </w:r>
    </w:p>
    <w:p w14:paraId="24D72EC6" w14:textId="77777777" w:rsidR="00AF5197" w:rsidRPr="00BC5638" w:rsidRDefault="00AF5197" w:rsidP="00AF5197">
      <w:pPr>
        <w:spacing w:after="0"/>
        <w:jc w:val="both"/>
        <w:rPr>
          <w:rFonts w:ascii="Arial" w:eastAsiaTheme="minorHAnsi" w:hAnsi="Arial" w:cs="Arial"/>
          <w:color w:val="000000" w:themeColor="text1"/>
          <w:lang w:eastAsia="en-US"/>
        </w:rPr>
      </w:pPr>
    </w:p>
    <w:p w14:paraId="6E2A3639" w14:textId="77777777" w:rsidR="00AF5197" w:rsidRPr="00BC5638" w:rsidRDefault="00AF5197" w:rsidP="00AF5197">
      <w:pPr>
        <w:spacing w:after="0"/>
        <w:jc w:val="both"/>
        <w:rPr>
          <w:rFonts w:ascii="Arial" w:eastAsiaTheme="minorHAnsi" w:hAnsi="Arial" w:cs="Arial"/>
          <w:color w:val="000000" w:themeColor="text1"/>
          <w:lang w:eastAsia="en-US"/>
        </w:rPr>
      </w:pPr>
      <w:r w:rsidRPr="00BC5638">
        <w:rPr>
          <w:rFonts w:ascii="Arial" w:eastAsiaTheme="minorHAnsi" w:hAnsi="Arial" w:cs="Arial"/>
          <w:bCs/>
          <w:color w:val="000000" w:themeColor="text1"/>
          <w:lang w:eastAsia="en-US"/>
        </w:rPr>
        <w:t>Tasas de deforestación anual en Colombia para diferentes periodos de tiempo</w:t>
      </w:r>
    </w:p>
    <w:p w14:paraId="646F0FCE" w14:textId="77777777" w:rsidR="00AF5197" w:rsidRPr="00BC5638" w:rsidRDefault="00AF5197" w:rsidP="00AF5197">
      <w:pPr>
        <w:spacing w:after="0"/>
        <w:jc w:val="center"/>
        <w:rPr>
          <w:rFonts w:ascii="Arial" w:hAnsi="Arial" w:cs="Arial"/>
          <w:color w:val="000000" w:themeColor="text1"/>
        </w:rPr>
      </w:pPr>
      <w:r w:rsidRPr="00BC5638">
        <w:rPr>
          <w:rFonts w:ascii="Arial" w:hAnsi="Arial" w:cs="Arial"/>
          <w:noProof/>
          <w:color w:val="000000" w:themeColor="text1"/>
        </w:rPr>
        <w:drawing>
          <wp:inline distT="0" distB="0" distL="0" distR="0" wp14:anchorId="3C8CF4DC" wp14:editId="069A80B4">
            <wp:extent cx="3543300" cy="1836656"/>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82406" cy="1856927"/>
                    </a:xfrm>
                    <a:prstGeom prst="rect">
                      <a:avLst/>
                    </a:prstGeom>
                    <a:noFill/>
                    <a:ln>
                      <a:noFill/>
                    </a:ln>
                  </pic:spPr>
                </pic:pic>
              </a:graphicData>
            </a:graphic>
          </wp:inline>
        </w:drawing>
      </w:r>
    </w:p>
    <w:p w14:paraId="13BE4FA5" w14:textId="77777777" w:rsidR="00AF5197" w:rsidRPr="00060B6F" w:rsidRDefault="00AF5197" w:rsidP="00AF5197">
      <w:pPr>
        <w:spacing w:after="0"/>
        <w:jc w:val="center"/>
        <w:rPr>
          <w:rFonts w:ascii="Arial" w:hAnsi="Arial" w:cs="Arial"/>
          <w:color w:val="000000" w:themeColor="text1"/>
          <w:sz w:val="18"/>
          <w:szCs w:val="18"/>
        </w:rPr>
      </w:pPr>
      <w:r w:rsidRPr="00060B6F">
        <w:rPr>
          <w:rFonts w:ascii="Arial" w:eastAsiaTheme="minorHAnsi" w:hAnsi="Arial" w:cs="Arial"/>
          <w:color w:val="000000" w:themeColor="text1"/>
          <w:sz w:val="18"/>
          <w:szCs w:val="18"/>
          <w:lang w:eastAsia="en-US"/>
        </w:rPr>
        <w:t>Fuente: (IDEAM, 2017) información con corte a 18 de noviembre de 2017</w:t>
      </w:r>
    </w:p>
    <w:p w14:paraId="07021F72" w14:textId="77777777" w:rsidR="00AF5197" w:rsidRPr="00BC5638" w:rsidRDefault="00AF5197" w:rsidP="00AF5197">
      <w:pPr>
        <w:spacing w:after="0"/>
        <w:jc w:val="both"/>
        <w:rPr>
          <w:rFonts w:ascii="Arial" w:hAnsi="Arial" w:cs="Arial"/>
          <w:color w:val="000000" w:themeColor="text1"/>
        </w:rPr>
      </w:pPr>
    </w:p>
    <w:p w14:paraId="777D1C39" w14:textId="77777777" w:rsidR="00AF5197" w:rsidRPr="00BC5638" w:rsidRDefault="00AF5197" w:rsidP="00AF5197">
      <w:pPr>
        <w:spacing w:after="0"/>
        <w:jc w:val="both"/>
        <w:rPr>
          <w:rFonts w:ascii="Arial" w:hAnsi="Arial" w:cs="Arial"/>
          <w:color w:val="000000" w:themeColor="text1"/>
        </w:rPr>
      </w:pPr>
      <w:r w:rsidRPr="00BC5638">
        <w:rPr>
          <w:rFonts w:ascii="Arial" w:hAnsi="Arial" w:cs="Arial"/>
          <w:color w:val="000000" w:themeColor="text1"/>
        </w:rPr>
        <w:t xml:space="preserve">Históricamente, el gobierno ha impulsado diferentes iniciativas tendientes a </w:t>
      </w:r>
      <w:r w:rsidRPr="00BC5638">
        <w:rPr>
          <w:rFonts w:ascii="Arial" w:hAnsi="Arial" w:cs="Arial"/>
          <w:b/>
          <w:color w:val="000000" w:themeColor="text1"/>
        </w:rPr>
        <w:t>“La Protección de los Ecosistemas del Bosque</w:t>
      </w:r>
      <w:r w:rsidRPr="00BC5638">
        <w:rPr>
          <w:rFonts w:ascii="Arial" w:hAnsi="Arial" w:cs="Arial"/>
          <w:color w:val="000000" w:themeColor="text1"/>
        </w:rPr>
        <w:t xml:space="preserve">”: </w:t>
      </w:r>
      <w:r w:rsidRPr="00BC5638">
        <w:rPr>
          <w:rFonts w:ascii="Arial" w:hAnsi="Arial" w:cs="Arial"/>
          <w:b/>
          <w:bCs/>
          <w:i/>
          <w:iCs/>
          <w:color w:val="000000" w:themeColor="text1"/>
        </w:rPr>
        <w:t>Tal es el caso del Certificado de Incentivo Forestal con fines de conservación</w:t>
      </w:r>
      <w:r w:rsidRPr="00BC5638">
        <w:rPr>
          <w:rFonts w:ascii="Arial" w:hAnsi="Arial" w:cs="Arial"/>
          <w:color w:val="000000" w:themeColor="text1"/>
        </w:rPr>
        <w:t xml:space="preserve">, creado por la ley 139 de 1994 y reglamentado por el decreto 900 de 1997; </w:t>
      </w:r>
      <w:r w:rsidRPr="00BC5638">
        <w:rPr>
          <w:rFonts w:ascii="Arial" w:hAnsi="Arial" w:cs="Arial"/>
          <w:color w:val="000000" w:themeColor="text1"/>
          <w:u w:val="single"/>
        </w:rPr>
        <w:t xml:space="preserve">el cual no ha sido implementado. </w:t>
      </w:r>
    </w:p>
    <w:p w14:paraId="15B09F4F" w14:textId="77777777" w:rsidR="00AF5197" w:rsidRPr="00BC5638" w:rsidRDefault="00AF5197" w:rsidP="00AF5197">
      <w:pPr>
        <w:spacing w:after="0"/>
        <w:jc w:val="both"/>
        <w:rPr>
          <w:rFonts w:ascii="Arial" w:hAnsi="Arial" w:cs="Arial"/>
          <w:color w:val="000000" w:themeColor="text1"/>
        </w:rPr>
      </w:pPr>
    </w:p>
    <w:p w14:paraId="33DC630E" w14:textId="77777777" w:rsidR="00AF5197" w:rsidRPr="00BC5638" w:rsidRDefault="00AF5197" w:rsidP="00AF5197">
      <w:pPr>
        <w:spacing w:after="0"/>
        <w:jc w:val="both"/>
        <w:rPr>
          <w:rFonts w:ascii="Arial" w:hAnsi="Arial" w:cs="Arial"/>
          <w:color w:val="000000" w:themeColor="text1"/>
        </w:rPr>
      </w:pPr>
    </w:p>
    <w:p w14:paraId="28D0E342" w14:textId="77777777" w:rsidR="00AF5197" w:rsidRPr="00BC5638" w:rsidRDefault="00AF5197" w:rsidP="00AF5197">
      <w:pPr>
        <w:autoSpaceDE w:val="0"/>
        <w:autoSpaceDN w:val="0"/>
        <w:adjustRightInd w:val="0"/>
        <w:spacing w:after="0" w:line="240" w:lineRule="auto"/>
        <w:jc w:val="both"/>
        <w:rPr>
          <w:rFonts w:ascii="Arial" w:eastAsiaTheme="minorHAnsi" w:hAnsi="Arial" w:cs="Arial"/>
          <w:color w:val="000000" w:themeColor="text1"/>
          <w:lang w:eastAsia="en-US"/>
        </w:rPr>
      </w:pPr>
      <w:r w:rsidRPr="00BC5638">
        <w:rPr>
          <w:rFonts w:ascii="Arial" w:eastAsiaTheme="minorHAnsi" w:hAnsi="Arial" w:cs="Arial"/>
          <w:color w:val="000000" w:themeColor="text1"/>
          <w:lang w:eastAsia="en-US"/>
        </w:rPr>
        <w:t>La continua degradación de los bosques y las tierras supone graves obstáculos a la erradicación de la pobreza y el hambre y a la reversión del fenómeno de pérdida de biodiversidad en muchas partes del mundo hoy en día, amén del impedimento de la capacidad de agricultores y comunidades locales de adaptarse a los efectos del cambio climático.</w:t>
      </w:r>
    </w:p>
    <w:p w14:paraId="70AB2647" w14:textId="77777777" w:rsidR="00AF5197" w:rsidRPr="00BC5638" w:rsidRDefault="00AF5197" w:rsidP="00AF5197">
      <w:pPr>
        <w:autoSpaceDE w:val="0"/>
        <w:autoSpaceDN w:val="0"/>
        <w:adjustRightInd w:val="0"/>
        <w:spacing w:after="0" w:line="240" w:lineRule="auto"/>
        <w:jc w:val="both"/>
        <w:rPr>
          <w:rFonts w:ascii="Arial" w:eastAsiaTheme="minorHAnsi" w:hAnsi="Arial" w:cs="Arial"/>
          <w:color w:val="000000" w:themeColor="text1"/>
          <w:lang w:eastAsia="en-US"/>
        </w:rPr>
      </w:pPr>
    </w:p>
    <w:p w14:paraId="70E860AF" w14:textId="77777777" w:rsidR="00AF5197" w:rsidRPr="00BC5638" w:rsidRDefault="00AF5197" w:rsidP="00AF5197">
      <w:pPr>
        <w:autoSpaceDE w:val="0"/>
        <w:autoSpaceDN w:val="0"/>
        <w:adjustRightInd w:val="0"/>
        <w:spacing w:after="0" w:line="240" w:lineRule="auto"/>
        <w:jc w:val="both"/>
        <w:rPr>
          <w:rFonts w:ascii="Arial" w:eastAsiaTheme="minorHAnsi" w:hAnsi="Arial" w:cs="Arial"/>
          <w:color w:val="000000" w:themeColor="text1"/>
          <w:lang w:eastAsia="en-US"/>
        </w:rPr>
      </w:pPr>
      <w:r w:rsidRPr="00BC5638">
        <w:rPr>
          <w:rFonts w:ascii="Arial" w:eastAsiaTheme="minorHAnsi" w:hAnsi="Arial" w:cs="Arial"/>
          <w:color w:val="000000" w:themeColor="text1"/>
          <w:lang w:eastAsia="en-US"/>
        </w:rPr>
        <w:t>“</w:t>
      </w:r>
      <w:r w:rsidRPr="00BC5638">
        <w:rPr>
          <w:rFonts w:ascii="Arial" w:eastAsiaTheme="minorHAnsi" w:hAnsi="Arial" w:cs="Arial"/>
          <w:b/>
          <w:bCs/>
          <w:i/>
          <w:iCs/>
          <w:color w:val="000000" w:themeColor="text1"/>
          <w:lang w:eastAsia="en-US"/>
        </w:rPr>
        <w:t>La restauración de bosques y paisajes es, pues, una actividad que busca equilibrar la reposición de los servicios del ecosistema en los hábitats silvestres con la biodiversidad, la regulación de los recursos hídricos, el almacenamiento de carbono y otros factores, y mantener las funciones productivas en beneficio de la agricultura y demás usos afines de la tierra</w:t>
      </w:r>
      <w:r w:rsidRPr="00BC5638">
        <w:rPr>
          <w:rFonts w:ascii="Arial" w:eastAsiaTheme="minorHAnsi" w:hAnsi="Arial" w:cs="Arial"/>
          <w:color w:val="000000" w:themeColor="text1"/>
          <w:lang w:eastAsia="en-US"/>
        </w:rPr>
        <w:t>” (</w:t>
      </w:r>
      <w:proofErr w:type="spellStart"/>
      <w:r w:rsidRPr="00BC5638">
        <w:rPr>
          <w:rFonts w:ascii="Arial" w:eastAsiaTheme="minorHAnsi" w:hAnsi="Arial" w:cs="Arial"/>
          <w:color w:val="000000" w:themeColor="text1"/>
          <w:lang w:eastAsia="en-US"/>
        </w:rPr>
        <w:t>McGuire</w:t>
      </w:r>
      <w:proofErr w:type="spellEnd"/>
      <w:r w:rsidRPr="00BC5638">
        <w:rPr>
          <w:rFonts w:ascii="Arial" w:eastAsiaTheme="minorHAnsi" w:hAnsi="Arial" w:cs="Arial"/>
          <w:color w:val="000000" w:themeColor="text1"/>
          <w:lang w:eastAsia="en-US"/>
        </w:rPr>
        <w:t>, 2014).</w:t>
      </w:r>
    </w:p>
    <w:p w14:paraId="1DD2132F" w14:textId="77777777" w:rsidR="00AF5197" w:rsidRPr="00BC5638" w:rsidRDefault="00AF5197" w:rsidP="00AF5197">
      <w:pPr>
        <w:autoSpaceDE w:val="0"/>
        <w:autoSpaceDN w:val="0"/>
        <w:adjustRightInd w:val="0"/>
        <w:spacing w:after="0" w:line="240" w:lineRule="auto"/>
        <w:jc w:val="both"/>
        <w:rPr>
          <w:rFonts w:ascii="Arial" w:eastAsiaTheme="minorHAnsi" w:hAnsi="Arial" w:cs="Arial"/>
          <w:color w:val="000000" w:themeColor="text1"/>
          <w:lang w:eastAsia="en-US"/>
        </w:rPr>
      </w:pPr>
    </w:p>
    <w:p w14:paraId="1F36C46C" w14:textId="77777777" w:rsidR="00AF5197" w:rsidRPr="00BC5638" w:rsidRDefault="00AF5197" w:rsidP="00AF5197">
      <w:pPr>
        <w:autoSpaceDE w:val="0"/>
        <w:autoSpaceDN w:val="0"/>
        <w:adjustRightInd w:val="0"/>
        <w:spacing w:after="0" w:line="240" w:lineRule="auto"/>
        <w:jc w:val="both"/>
        <w:rPr>
          <w:rFonts w:ascii="Arial" w:eastAsiaTheme="minorHAnsi" w:hAnsi="Arial" w:cs="Arial"/>
          <w:color w:val="000000" w:themeColor="text1"/>
          <w:lang w:eastAsia="en-US"/>
        </w:rPr>
      </w:pPr>
      <w:r w:rsidRPr="00BC5638">
        <w:rPr>
          <w:rFonts w:ascii="Arial" w:eastAsiaTheme="minorHAnsi" w:hAnsi="Arial" w:cs="Arial"/>
          <w:color w:val="000000" w:themeColor="text1"/>
          <w:lang w:eastAsia="en-US"/>
        </w:rPr>
        <w:lastRenderedPageBreak/>
        <w:t xml:space="preserve">La ejecución de iniciativas de restauración de bosques y paisajes varía considerablemente en cuanto a su escala, dimensión y propósito. </w:t>
      </w:r>
    </w:p>
    <w:p w14:paraId="131A2E9E" w14:textId="77777777" w:rsidR="00AF5197" w:rsidRPr="00BC5638" w:rsidRDefault="00AF5197" w:rsidP="00AF5197">
      <w:pPr>
        <w:autoSpaceDE w:val="0"/>
        <w:autoSpaceDN w:val="0"/>
        <w:adjustRightInd w:val="0"/>
        <w:spacing w:after="0" w:line="240" w:lineRule="auto"/>
        <w:jc w:val="both"/>
        <w:rPr>
          <w:rFonts w:ascii="Arial" w:eastAsiaTheme="minorHAnsi" w:hAnsi="Arial" w:cs="Arial"/>
          <w:color w:val="000000" w:themeColor="text1"/>
          <w:lang w:eastAsia="en-US"/>
        </w:rPr>
      </w:pPr>
    </w:p>
    <w:p w14:paraId="6E7B0C88" w14:textId="77777777" w:rsidR="00AF5197" w:rsidRPr="00BC5638" w:rsidRDefault="00AF5197" w:rsidP="00AF5197">
      <w:pPr>
        <w:autoSpaceDE w:val="0"/>
        <w:autoSpaceDN w:val="0"/>
        <w:adjustRightInd w:val="0"/>
        <w:spacing w:after="0" w:line="240" w:lineRule="auto"/>
        <w:jc w:val="both"/>
        <w:rPr>
          <w:rFonts w:ascii="Arial" w:eastAsiaTheme="minorHAnsi" w:hAnsi="Arial" w:cs="Arial"/>
          <w:color w:val="000000" w:themeColor="text1"/>
          <w:lang w:eastAsia="en-US"/>
        </w:rPr>
      </w:pPr>
      <w:r w:rsidRPr="00BC5638">
        <w:rPr>
          <w:rFonts w:ascii="Arial" w:eastAsiaTheme="minorHAnsi" w:hAnsi="Arial" w:cs="Arial"/>
          <w:color w:val="000000" w:themeColor="text1"/>
          <w:lang w:eastAsia="en-US"/>
        </w:rPr>
        <w:t xml:space="preserve">Su objetivo puede consistir en la realización de una única función paisajística (por ejemplo, la adaptación al cambio climático o la mitigación de sus efectos, o la conservación de la biodiversidad), o en el logro de </w:t>
      </w:r>
      <w:r w:rsidRPr="00BC5638">
        <w:rPr>
          <w:rFonts w:ascii="Arial" w:eastAsiaTheme="minorHAnsi" w:hAnsi="Arial" w:cs="Arial"/>
          <w:i/>
          <w:iCs/>
          <w:color w:val="000000" w:themeColor="text1"/>
          <w:lang w:eastAsia="en-US"/>
        </w:rPr>
        <w:t>múltiples objetivos combinados</w:t>
      </w:r>
      <w:r w:rsidRPr="00BC5638">
        <w:rPr>
          <w:rFonts w:ascii="Arial" w:eastAsiaTheme="minorHAnsi" w:hAnsi="Arial" w:cs="Arial"/>
          <w:color w:val="000000" w:themeColor="text1"/>
          <w:lang w:eastAsia="en-US"/>
        </w:rPr>
        <w:t>.</w:t>
      </w:r>
    </w:p>
    <w:p w14:paraId="019CB2E6" w14:textId="77777777" w:rsidR="00AF5197" w:rsidRPr="00BC5638" w:rsidRDefault="00AF5197" w:rsidP="00AF5197">
      <w:pPr>
        <w:autoSpaceDE w:val="0"/>
        <w:autoSpaceDN w:val="0"/>
        <w:adjustRightInd w:val="0"/>
        <w:spacing w:after="0" w:line="240" w:lineRule="auto"/>
        <w:jc w:val="both"/>
        <w:rPr>
          <w:rFonts w:ascii="Arial" w:eastAsiaTheme="minorHAnsi" w:hAnsi="Arial" w:cs="Arial"/>
          <w:color w:val="000000" w:themeColor="text1"/>
          <w:lang w:eastAsia="en-US"/>
        </w:rPr>
      </w:pPr>
    </w:p>
    <w:p w14:paraId="7387CDD6" w14:textId="77777777" w:rsidR="00AF5197" w:rsidRPr="00BC5638" w:rsidRDefault="00AF5197" w:rsidP="00AF5197">
      <w:pPr>
        <w:spacing w:after="0"/>
        <w:jc w:val="both"/>
        <w:rPr>
          <w:rFonts w:ascii="Arial" w:hAnsi="Arial" w:cs="Arial"/>
          <w:color w:val="000000" w:themeColor="text1"/>
        </w:rPr>
      </w:pPr>
      <w:r w:rsidRPr="00BC5638">
        <w:rPr>
          <w:rFonts w:ascii="Arial" w:hAnsi="Arial" w:cs="Arial"/>
          <w:color w:val="000000" w:themeColor="text1"/>
        </w:rPr>
        <w:t xml:space="preserve">Para abordar los factores de Deforestación y Degradación de Suelos, el Gobierno Nacional acaba de adoptar, a través del MADS, la </w:t>
      </w:r>
      <w:r w:rsidRPr="00BC5638">
        <w:rPr>
          <w:rFonts w:ascii="Arial" w:hAnsi="Arial" w:cs="Arial"/>
          <w:bCs/>
          <w:color w:val="000000" w:themeColor="text1"/>
          <w:u w:val="single"/>
        </w:rPr>
        <w:t>Estrategia Integral de Control a la Deforestación y Gestión de los Bosques</w:t>
      </w:r>
      <w:r w:rsidRPr="00BC5638">
        <w:rPr>
          <w:rFonts w:ascii="Arial" w:hAnsi="Arial" w:cs="Arial"/>
          <w:b/>
          <w:color w:val="000000" w:themeColor="text1"/>
          <w:u w:val="single"/>
        </w:rPr>
        <w:t xml:space="preserve"> </w:t>
      </w:r>
      <w:r w:rsidRPr="00BC5638">
        <w:rPr>
          <w:rFonts w:ascii="Arial" w:hAnsi="Arial" w:cs="Arial"/>
          <w:color w:val="000000" w:themeColor="text1"/>
        </w:rPr>
        <w:t>– EICDGB, también llamada “</w:t>
      </w:r>
      <w:r w:rsidRPr="00BC5638">
        <w:rPr>
          <w:rFonts w:ascii="Arial" w:hAnsi="Arial" w:cs="Arial"/>
          <w:b/>
          <w:i/>
          <w:color w:val="000000" w:themeColor="text1"/>
        </w:rPr>
        <w:t>Bosques territorios de vida</w:t>
      </w:r>
      <w:r w:rsidRPr="00BC5638">
        <w:rPr>
          <w:rFonts w:ascii="Arial" w:hAnsi="Arial" w:cs="Arial"/>
          <w:color w:val="000000" w:themeColor="text1"/>
        </w:rPr>
        <w:t>”.</w:t>
      </w:r>
    </w:p>
    <w:p w14:paraId="3BF071FF" w14:textId="77777777" w:rsidR="00AF5197" w:rsidRPr="00BC5638" w:rsidRDefault="00AF5197" w:rsidP="00AF5197">
      <w:pPr>
        <w:spacing w:after="0"/>
        <w:jc w:val="both"/>
        <w:rPr>
          <w:rFonts w:ascii="Arial" w:hAnsi="Arial" w:cs="Arial"/>
          <w:color w:val="000000" w:themeColor="text1"/>
        </w:rPr>
      </w:pPr>
    </w:p>
    <w:p w14:paraId="12520E32" w14:textId="77777777" w:rsidR="00AF5197" w:rsidRPr="00BC5638" w:rsidRDefault="00AF5197" w:rsidP="00AF5197">
      <w:pPr>
        <w:spacing w:after="0"/>
        <w:jc w:val="both"/>
        <w:rPr>
          <w:rFonts w:ascii="Arial" w:hAnsi="Arial" w:cs="Arial"/>
          <w:color w:val="000000" w:themeColor="text1"/>
        </w:rPr>
      </w:pPr>
      <w:r w:rsidRPr="00BC5638">
        <w:rPr>
          <w:rFonts w:ascii="Arial" w:hAnsi="Arial" w:cs="Arial"/>
          <w:color w:val="000000" w:themeColor="text1"/>
        </w:rPr>
        <w:t>La estrategia busca entre otros propósitos la reducción de la deforestación y la mejora de la gestión de los bosques para que Colombia pueda:</w:t>
      </w:r>
    </w:p>
    <w:p w14:paraId="70F73D5F" w14:textId="77777777" w:rsidR="00AF5197" w:rsidRPr="00BC5638" w:rsidRDefault="00AF5197" w:rsidP="00AF5197">
      <w:pPr>
        <w:spacing w:after="0"/>
        <w:jc w:val="both"/>
        <w:rPr>
          <w:rFonts w:ascii="Arial" w:hAnsi="Arial" w:cs="Arial"/>
          <w:color w:val="000000" w:themeColor="text1"/>
        </w:rPr>
      </w:pPr>
    </w:p>
    <w:p w14:paraId="57FA61F7" w14:textId="77777777" w:rsidR="00AF5197" w:rsidRPr="00BC5638" w:rsidRDefault="00AF5197" w:rsidP="00AF5197">
      <w:pPr>
        <w:numPr>
          <w:ilvl w:val="0"/>
          <w:numId w:val="2"/>
        </w:numPr>
        <w:spacing w:after="0"/>
        <w:jc w:val="both"/>
        <w:rPr>
          <w:rFonts w:ascii="Arial" w:hAnsi="Arial" w:cs="Arial"/>
          <w:color w:val="000000" w:themeColor="text1"/>
        </w:rPr>
      </w:pPr>
      <w:r w:rsidRPr="00BC5638">
        <w:rPr>
          <w:rFonts w:ascii="Arial" w:hAnsi="Arial" w:cs="Arial"/>
          <w:color w:val="000000" w:themeColor="text1"/>
        </w:rPr>
        <w:t>Reconocerlos y valorarlos por su importancia.</w:t>
      </w:r>
    </w:p>
    <w:p w14:paraId="3B8D35B2" w14:textId="77777777" w:rsidR="00AF5197" w:rsidRPr="00BC5638" w:rsidRDefault="00AF5197" w:rsidP="00AF5197">
      <w:pPr>
        <w:numPr>
          <w:ilvl w:val="0"/>
          <w:numId w:val="2"/>
        </w:numPr>
        <w:spacing w:after="0"/>
        <w:jc w:val="both"/>
        <w:rPr>
          <w:rFonts w:ascii="Arial" w:hAnsi="Arial" w:cs="Arial"/>
          <w:color w:val="000000" w:themeColor="text1"/>
        </w:rPr>
      </w:pPr>
      <w:r w:rsidRPr="00BC5638">
        <w:rPr>
          <w:rFonts w:ascii="Arial" w:hAnsi="Arial" w:cs="Arial"/>
          <w:color w:val="000000" w:themeColor="text1"/>
        </w:rPr>
        <w:t>Incluirlos como una opción de desarrollo real.</w:t>
      </w:r>
    </w:p>
    <w:p w14:paraId="3351B5E5" w14:textId="77777777" w:rsidR="00AF5197" w:rsidRPr="00BC5638" w:rsidRDefault="00AF5197" w:rsidP="00AF5197">
      <w:pPr>
        <w:numPr>
          <w:ilvl w:val="0"/>
          <w:numId w:val="2"/>
        </w:numPr>
        <w:spacing w:after="0"/>
        <w:jc w:val="both"/>
        <w:rPr>
          <w:rFonts w:ascii="Arial" w:hAnsi="Arial" w:cs="Arial"/>
          <w:color w:val="000000" w:themeColor="text1"/>
        </w:rPr>
      </w:pPr>
      <w:r w:rsidRPr="00BC5638">
        <w:rPr>
          <w:rFonts w:ascii="Arial" w:hAnsi="Arial" w:cs="Arial"/>
          <w:color w:val="000000" w:themeColor="text1"/>
        </w:rPr>
        <w:t>Incluirlos como un aporte al proceso de construcción de paz.</w:t>
      </w:r>
    </w:p>
    <w:p w14:paraId="60BBEFED" w14:textId="77777777" w:rsidR="00AF5197" w:rsidRPr="00BC5638" w:rsidRDefault="00AF5197" w:rsidP="00AF5197">
      <w:pPr>
        <w:numPr>
          <w:ilvl w:val="0"/>
          <w:numId w:val="2"/>
        </w:numPr>
        <w:spacing w:after="0"/>
        <w:jc w:val="both"/>
        <w:rPr>
          <w:rFonts w:ascii="Arial" w:hAnsi="Arial" w:cs="Arial"/>
          <w:color w:val="000000" w:themeColor="text1"/>
        </w:rPr>
      </w:pPr>
      <w:r w:rsidRPr="00BC5638">
        <w:rPr>
          <w:rFonts w:ascii="Arial" w:hAnsi="Arial" w:cs="Arial"/>
          <w:color w:val="000000" w:themeColor="text1"/>
        </w:rPr>
        <w:t xml:space="preserve">Incluirlos como acción de mitigación del cambio climático. (MADS, 2017). </w:t>
      </w:r>
    </w:p>
    <w:p w14:paraId="24F039DB" w14:textId="77777777" w:rsidR="00AF5197" w:rsidRPr="00BC5638" w:rsidRDefault="00AF5197" w:rsidP="00AF5197">
      <w:pPr>
        <w:spacing w:after="0" w:line="240" w:lineRule="auto"/>
        <w:jc w:val="both"/>
        <w:rPr>
          <w:rFonts w:ascii="Arial" w:hAnsi="Arial" w:cs="Arial"/>
          <w:color w:val="000000" w:themeColor="text1"/>
        </w:rPr>
      </w:pPr>
    </w:p>
    <w:p w14:paraId="2EE84979" w14:textId="77777777" w:rsidR="00AF5197" w:rsidRPr="00BC5638" w:rsidRDefault="00AF5197" w:rsidP="00AF5197">
      <w:pPr>
        <w:spacing w:after="0" w:line="240" w:lineRule="auto"/>
        <w:jc w:val="both"/>
        <w:rPr>
          <w:rFonts w:ascii="Arial" w:hAnsi="Arial" w:cs="Arial"/>
          <w:color w:val="000000" w:themeColor="text1"/>
        </w:rPr>
      </w:pPr>
    </w:p>
    <w:p w14:paraId="2057624D" w14:textId="77777777" w:rsidR="00AF5197" w:rsidRPr="00BC5638" w:rsidRDefault="00AF5197" w:rsidP="00AF5197">
      <w:pPr>
        <w:pStyle w:val="Default"/>
        <w:ind w:left="1418" w:hanging="1418"/>
        <w:jc w:val="both"/>
        <w:rPr>
          <w:b/>
          <w:bCs/>
          <w:color w:val="auto"/>
          <w:sz w:val="22"/>
          <w:szCs w:val="22"/>
        </w:rPr>
      </w:pPr>
      <w:r w:rsidRPr="00E26ABC">
        <w:rPr>
          <w:b/>
          <w:bCs/>
          <w:color w:val="auto"/>
          <w:sz w:val="22"/>
          <w:szCs w:val="22"/>
        </w:rPr>
        <w:t xml:space="preserve">ALCANCE 2: </w:t>
      </w:r>
      <w:r w:rsidRPr="00E26ABC">
        <w:rPr>
          <w:b/>
          <w:bCs/>
          <w:color w:val="auto"/>
          <w:sz w:val="22"/>
          <w:szCs w:val="22"/>
        </w:rPr>
        <w:tab/>
      </w:r>
      <w:r w:rsidRPr="00E26ABC">
        <w:rPr>
          <w:b/>
          <w:sz w:val="22"/>
          <w:szCs w:val="22"/>
        </w:rPr>
        <w:t>REFORESTACIÓN Y MANEJO DE ÁREAS EN ECOSISTEMA DE MANGLAR</w:t>
      </w:r>
    </w:p>
    <w:p w14:paraId="5362F86A" w14:textId="77777777" w:rsidR="00AF5197" w:rsidRPr="00BC5638" w:rsidRDefault="00AF5197" w:rsidP="00AF5197">
      <w:pPr>
        <w:spacing w:after="0" w:line="240" w:lineRule="auto"/>
        <w:jc w:val="both"/>
        <w:rPr>
          <w:rFonts w:ascii="Arial" w:hAnsi="Arial" w:cs="Arial"/>
          <w:color w:val="000000" w:themeColor="text1"/>
        </w:rPr>
      </w:pPr>
    </w:p>
    <w:p w14:paraId="6F54E644" w14:textId="77777777" w:rsidR="00E26ABC" w:rsidRPr="0030615A" w:rsidRDefault="00E26ABC" w:rsidP="00E26ABC">
      <w:pPr>
        <w:jc w:val="both"/>
        <w:rPr>
          <w:rFonts w:ascii="Arial" w:hAnsi="Arial" w:cs="Arial"/>
        </w:rPr>
      </w:pPr>
      <w:r w:rsidRPr="0030615A">
        <w:rPr>
          <w:rFonts w:ascii="Arial" w:hAnsi="Arial" w:cs="Arial"/>
        </w:rPr>
        <w:t>En este alcance se incluye el desarrollo de acciones para el manejo y conservación de otras áreas de interés donde se puedan adelantar acciones de reforestación y restauración ecológica</w:t>
      </w:r>
      <w:r>
        <w:rPr>
          <w:rFonts w:ascii="Arial" w:hAnsi="Arial" w:cs="Arial"/>
        </w:rPr>
        <w:t>.</w:t>
      </w:r>
      <w:r w:rsidRPr="0030615A">
        <w:rPr>
          <w:rFonts w:ascii="Arial" w:hAnsi="Arial" w:cs="Arial"/>
        </w:rPr>
        <w:t xml:space="preserve"> Es importante aclarar que los recursos para la ejecución de este alcance corresponden a recursos de libre destinación. </w:t>
      </w:r>
    </w:p>
    <w:p w14:paraId="11C5E38D" w14:textId="77777777" w:rsidR="00E26ABC" w:rsidRPr="0030615A" w:rsidRDefault="00E26ABC" w:rsidP="00E26ABC">
      <w:pPr>
        <w:pStyle w:val="xmsolistparagraph"/>
        <w:shd w:val="clear" w:color="auto" w:fill="FFFFFF"/>
        <w:spacing w:before="0" w:beforeAutospacing="0" w:after="0" w:afterAutospacing="0"/>
        <w:jc w:val="both"/>
        <w:rPr>
          <w:color w:val="000000"/>
        </w:rPr>
      </w:pPr>
      <w:r w:rsidRPr="0030615A">
        <w:rPr>
          <w:rFonts w:ascii="Arial" w:hAnsi="Arial" w:cs="Arial"/>
          <w:color w:val="000000"/>
          <w:sz w:val="22"/>
          <w:szCs w:val="22"/>
          <w:bdr w:val="none" w:sz="0" w:space="0" w:color="auto" w:frame="1"/>
          <w:lang w:val="es-ES"/>
        </w:rPr>
        <w:t>En estas áreas de interés se abordarán los bosques de manglar en Turbo. Por ser este el ente territorial que cuenta con la mayor cobertura manglar de Antioquia, es donde con mayor probabilidad se encontraran las áreas para intervenir. </w:t>
      </w:r>
    </w:p>
    <w:p w14:paraId="6FB7501E" w14:textId="77777777" w:rsidR="00E26ABC" w:rsidRPr="0030615A" w:rsidRDefault="00E26ABC" w:rsidP="00E26ABC">
      <w:pPr>
        <w:pStyle w:val="xmsolistparagraph"/>
        <w:shd w:val="clear" w:color="auto" w:fill="FFFFFF"/>
        <w:spacing w:before="0" w:beforeAutospacing="0" w:after="0" w:afterAutospacing="0"/>
        <w:jc w:val="both"/>
        <w:rPr>
          <w:color w:val="000000"/>
        </w:rPr>
      </w:pPr>
      <w:r w:rsidRPr="0030615A">
        <w:rPr>
          <w:rFonts w:ascii="Arial" w:hAnsi="Arial" w:cs="Arial"/>
          <w:color w:val="000000"/>
          <w:sz w:val="22"/>
          <w:szCs w:val="22"/>
          <w:bdr w:val="none" w:sz="0" w:space="0" w:color="auto" w:frame="1"/>
          <w:lang w:val="es-ES"/>
        </w:rPr>
        <w:t> </w:t>
      </w:r>
    </w:p>
    <w:p w14:paraId="66897C11" w14:textId="77777777" w:rsidR="00E26ABC" w:rsidRPr="0030615A" w:rsidRDefault="00E26ABC" w:rsidP="00E26ABC">
      <w:pPr>
        <w:pStyle w:val="xmsolistparagraph"/>
        <w:shd w:val="clear" w:color="auto" w:fill="FFFFFF"/>
        <w:spacing w:before="0" w:beforeAutospacing="0" w:after="0" w:afterAutospacing="0"/>
        <w:jc w:val="both"/>
        <w:rPr>
          <w:color w:val="000000"/>
        </w:rPr>
      </w:pPr>
      <w:r w:rsidRPr="0030615A">
        <w:rPr>
          <w:rFonts w:ascii="Arial" w:hAnsi="Arial" w:cs="Arial"/>
          <w:color w:val="000000"/>
          <w:sz w:val="22"/>
          <w:szCs w:val="22"/>
          <w:bdr w:val="none" w:sz="0" w:space="0" w:color="auto" w:frame="1"/>
          <w:lang w:val="es-ES"/>
        </w:rPr>
        <w:t xml:space="preserve">De experiencias anteriores se sabe que es posible encontrar áreas para reforestar en las localidades de Currulao, El Tres, </w:t>
      </w:r>
      <w:proofErr w:type="spellStart"/>
      <w:r w:rsidRPr="0030615A">
        <w:rPr>
          <w:rFonts w:ascii="Arial" w:hAnsi="Arial" w:cs="Arial"/>
          <w:color w:val="000000"/>
          <w:sz w:val="22"/>
          <w:szCs w:val="22"/>
          <w:bdr w:val="none" w:sz="0" w:space="0" w:color="auto" w:frame="1"/>
          <w:lang w:val="es-ES"/>
        </w:rPr>
        <w:t>Yarumal</w:t>
      </w:r>
      <w:proofErr w:type="spellEnd"/>
      <w:r w:rsidRPr="0030615A">
        <w:rPr>
          <w:rFonts w:ascii="Arial" w:hAnsi="Arial" w:cs="Arial"/>
          <w:color w:val="000000"/>
          <w:sz w:val="22"/>
          <w:szCs w:val="22"/>
          <w:bdr w:val="none" w:sz="0" w:space="0" w:color="auto" w:frame="1"/>
          <w:lang w:val="es-ES"/>
        </w:rPr>
        <w:t xml:space="preserve"> y en el área urbana de Turbo. Estas son zonas que sufren en alguna medida presión antrópica como extracción selectiva de madera y expansión de la frontera urbana y agrícola. </w:t>
      </w:r>
    </w:p>
    <w:p w14:paraId="43698B0A" w14:textId="77777777" w:rsidR="00E26ABC" w:rsidRPr="0030615A" w:rsidRDefault="00E26ABC" w:rsidP="00E26ABC">
      <w:pPr>
        <w:jc w:val="both"/>
        <w:rPr>
          <w:rFonts w:ascii="Arial" w:hAnsi="Arial" w:cs="Arial"/>
        </w:rPr>
      </w:pPr>
    </w:p>
    <w:p w14:paraId="4307E9EE" w14:textId="77777777" w:rsidR="00E26ABC" w:rsidRPr="0030615A" w:rsidRDefault="00E26ABC" w:rsidP="00E26ABC">
      <w:pPr>
        <w:pStyle w:val="xmsolistparagraph"/>
        <w:spacing w:before="0" w:beforeAutospacing="0" w:after="0" w:afterAutospacing="0"/>
        <w:jc w:val="both"/>
        <w:rPr>
          <w:color w:val="000000"/>
        </w:rPr>
      </w:pPr>
      <w:r w:rsidRPr="00BA2450">
        <w:rPr>
          <w:rFonts w:ascii="Arial" w:hAnsi="Arial" w:cs="Arial"/>
          <w:color w:val="000000"/>
          <w:sz w:val="22"/>
          <w:szCs w:val="22"/>
          <w:bdr w:val="none" w:sz="0" w:space="0" w:color="auto" w:frame="1"/>
          <w:lang w:val="es-ES"/>
        </w:rPr>
        <w:t>Al finalizar el Alcance 2, se tendrán 62500 plántulas sembradas en 250 ha manglar; contribuyendo así a mitigar la deforestación en Antioquia.</w:t>
      </w:r>
      <w:r w:rsidRPr="0030615A">
        <w:rPr>
          <w:rFonts w:ascii="Arial" w:hAnsi="Arial" w:cs="Arial"/>
          <w:color w:val="000000"/>
          <w:sz w:val="22"/>
          <w:szCs w:val="22"/>
          <w:bdr w:val="none" w:sz="0" w:space="0" w:color="auto" w:frame="1"/>
          <w:lang w:val="es-ES"/>
        </w:rPr>
        <w:t> </w:t>
      </w:r>
    </w:p>
    <w:p w14:paraId="16E0EF8C" w14:textId="77777777" w:rsidR="00AF5197" w:rsidRDefault="00AF5197" w:rsidP="00AF5197">
      <w:pPr>
        <w:spacing w:after="0" w:line="240" w:lineRule="auto"/>
        <w:jc w:val="both"/>
        <w:rPr>
          <w:rFonts w:ascii="Arial" w:hAnsi="Arial" w:cs="Arial"/>
          <w:color w:val="000000" w:themeColor="text1"/>
        </w:rPr>
      </w:pPr>
    </w:p>
    <w:p w14:paraId="620965C3" w14:textId="77777777" w:rsidR="00E65312" w:rsidRDefault="00E65312" w:rsidP="00AF5197">
      <w:pPr>
        <w:spacing w:after="0" w:line="240" w:lineRule="auto"/>
        <w:jc w:val="both"/>
        <w:rPr>
          <w:rFonts w:ascii="Arial" w:hAnsi="Arial" w:cs="Arial"/>
          <w:color w:val="000000" w:themeColor="text1"/>
        </w:rPr>
      </w:pPr>
    </w:p>
    <w:p w14:paraId="1D91C1E2" w14:textId="4C8E2B5B" w:rsidR="00E65312" w:rsidRDefault="00E26ABC" w:rsidP="00AF5197">
      <w:pPr>
        <w:spacing w:after="0" w:line="240" w:lineRule="auto"/>
        <w:jc w:val="both"/>
        <w:rPr>
          <w:rFonts w:ascii="Arial" w:hAnsi="Arial" w:cs="Arial"/>
          <w:color w:val="000000" w:themeColor="text1"/>
        </w:rPr>
      </w:pPr>
      <w:r w:rsidRPr="00E26ABC">
        <w:rPr>
          <w:rFonts w:ascii="Arial" w:hAnsi="Arial" w:cs="Arial"/>
          <w:color w:val="000000" w:themeColor="text1"/>
        </w:rPr>
        <w:t xml:space="preserve">La gobernación ha adquirido anteriormente el servicio de manejo de otras coberturas boscosas, mediante convenio en 2021 con </w:t>
      </w:r>
      <w:proofErr w:type="spellStart"/>
      <w:r w:rsidRPr="00E26ABC">
        <w:rPr>
          <w:rFonts w:ascii="Arial" w:hAnsi="Arial" w:cs="Arial"/>
          <w:color w:val="000000" w:themeColor="text1"/>
        </w:rPr>
        <w:t>Corpouraba</w:t>
      </w:r>
      <w:proofErr w:type="spellEnd"/>
      <w:r w:rsidRPr="00E26ABC">
        <w:rPr>
          <w:rFonts w:ascii="Arial" w:hAnsi="Arial" w:cs="Arial"/>
          <w:color w:val="000000" w:themeColor="text1"/>
        </w:rPr>
        <w:t xml:space="preserve">, San Juan de Urabá, </w:t>
      </w:r>
      <w:proofErr w:type="spellStart"/>
      <w:r w:rsidRPr="00E26ABC">
        <w:rPr>
          <w:rFonts w:ascii="Arial" w:hAnsi="Arial" w:cs="Arial"/>
          <w:color w:val="000000" w:themeColor="text1"/>
        </w:rPr>
        <w:t>Necoclí</w:t>
      </w:r>
      <w:proofErr w:type="spellEnd"/>
      <w:r w:rsidRPr="00E26ABC">
        <w:rPr>
          <w:rFonts w:ascii="Arial" w:hAnsi="Arial" w:cs="Arial"/>
          <w:color w:val="000000" w:themeColor="text1"/>
        </w:rPr>
        <w:t xml:space="preserve"> y Turbo para el establecimiento de 164 ha de manglar en diferente</w:t>
      </w:r>
      <w:r>
        <w:rPr>
          <w:rFonts w:ascii="Arial" w:hAnsi="Arial" w:cs="Arial"/>
          <w:color w:val="000000" w:themeColor="text1"/>
        </w:rPr>
        <w:t xml:space="preserve">s sitios de Turbo, </w:t>
      </w:r>
      <w:proofErr w:type="spellStart"/>
      <w:r>
        <w:rPr>
          <w:rFonts w:ascii="Arial" w:hAnsi="Arial" w:cs="Arial"/>
          <w:color w:val="000000" w:themeColor="text1"/>
        </w:rPr>
        <w:t>Necoclí</w:t>
      </w:r>
      <w:proofErr w:type="spellEnd"/>
      <w:r>
        <w:rPr>
          <w:rFonts w:ascii="Arial" w:hAnsi="Arial" w:cs="Arial"/>
          <w:color w:val="000000" w:themeColor="text1"/>
        </w:rPr>
        <w:t xml:space="preserve"> y San</w:t>
      </w:r>
      <w:r w:rsidRPr="00E26ABC">
        <w:rPr>
          <w:rFonts w:ascii="Arial" w:hAnsi="Arial" w:cs="Arial"/>
          <w:color w:val="000000" w:themeColor="text1"/>
        </w:rPr>
        <w:t xml:space="preserve"> Juan de Urabá; con un balance exitoso pues se logró hacer 169 ha</w:t>
      </w:r>
      <w:r>
        <w:rPr>
          <w:rFonts w:ascii="Arial" w:hAnsi="Arial" w:cs="Arial"/>
          <w:color w:val="000000" w:themeColor="text1"/>
        </w:rPr>
        <w:t>.</w:t>
      </w:r>
    </w:p>
    <w:p w14:paraId="6E7FC9F0" w14:textId="77777777" w:rsidR="00E26ABC" w:rsidRDefault="00E26ABC" w:rsidP="00AF5197">
      <w:pPr>
        <w:spacing w:after="0" w:line="240" w:lineRule="auto"/>
        <w:jc w:val="both"/>
        <w:rPr>
          <w:rFonts w:ascii="Arial" w:hAnsi="Arial" w:cs="Arial"/>
          <w:color w:val="000000" w:themeColor="text1"/>
        </w:rPr>
      </w:pPr>
    </w:p>
    <w:p w14:paraId="50E1DEBB" w14:textId="37A8644E" w:rsidR="00E26ABC" w:rsidRDefault="00E26ABC" w:rsidP="00AF5197">
      <w:pPr>
        <w:spacing w:after="0" w:line="240" w:lineRule="auto"/>
        <w:jc w:val="both"/>
        <w:rPr>
          <w:rFonts w:ascii="Arial" w:hAnsi="Arial" w:cs="Arial"/>
          <w:color w:val="000000" w:themeColor="text1"/>
        </w:rPr>
      </w:pPr>
      <w:r>
        <w:rPr>
          <w:rFonts w:ascii="Arial" w:hAnsi="Arial" w:cs="Arial"/>
          <w:color w:val="000000" w:themeColor="text1"/>
        </w:rPr>
        <w:t>A</w:t>
      </w:r>
      <w:r w:rsidRPr="00E26ABC">
        <w:rPr>
          <w:rFonts w:ascii="Arial" w:hAnsi="Arial" w:cs="Arial"/>
          <w:color w:val="000000" w:themeColor="text1"/>
        </w:rPr>
        <w:t>sí mismo, a través de contrato</w:t>
      </w:r>
      <w:r>
        <w:rPr>
          <w:rFonts w:ascii="Arial" w:hAnsi="Arial" w:cs="Arial"/>
          <w:color w:val="000000" w:themeColor="text1"/>
        </w:rPr>
        <w:t xml:space="preserve"> </w:t>
      </w:r>
      <w:r w:rsidRPr="00E26ABC">
        <w:rPr>
          <w:rFonts w:ascii="Arial" w:hAnsi="Arial" w:cs="Arial"/>
          <w:color w:val="000000" w:themeColor="text1"/>
        </w:rPr>
        <w:t>Interadministrativo N° 4600014117 de 2022,  cuyo objeto es el “Contrato interadministrativo de mandato sin representación para el manejo y conservación de predios adquiridos para la protección de cuencas abastecedoras que surten acueductos municipales y otras áreas de interés en el Departamento de Antioquia”  con RIA, en 202</w:t>
      </w:r>
      <w:r>
        <w:rPr>
          <w:rFonts w:ascii="Arial" w:hAnsi="Arial" w:cs="Arial"/>
          <w:color w:val="000000" w:themeColor="text1"/>
        </w:rPr>
        <w:t>2</w:t>
      </w:r>
      <w:r w:rsidRPr="00E26ABC">
        <w:rPr>
          <w:rFonts w:ascii="Arial" w:hAnsi="Arial" w:cs="Arial"/>
          <w:color w:val="000000" w:themeColor="text1"/>
        </w:rPr>
        <w:t xml:space="preserve"> se establecieron 29 ha de mangle rojo en Turbo</w:t>
      </w:r>
      <w:r>
        <w:rPr>
          <w:rFonts w:ascii="Arial" w:hAnsi="Arial" w:cs="Arial"/>
          <w:color w:val="000000" w:themeColor="text1"/>
        </w:rPr>
        <w:t>.</w:t>
      </w:r>
    </w:p>
    <w:p w14:paraId="7BC7BEFC" w14:textId="77777777" w:rsidR="00E65312" w:rsidRDefault="00E65312" w:rsidP="00AF5197">
      <w:pPr>
        <w:spacing w:after="0" w:line="240" w:lineRule="auto"/>
        <w:jc w:val="both"/>
        <w:rPr>
          <w:rFonts w:ascii="Arial" w:hAnsi="Arial" w:cs="Arial"/>
          <w:color w:val="000000" w:themeColor="text1"/>
        </w:rPr>
      </w:pPr>
    </w:p>
    <w:p w14:paraId="2638C966" w14:textId="77777777" w:rsidR="00E26ABC" w:rsidRPr="00E26ABC" w:rsidRDefault="00E26ABC" w:rsidP="00E26ABC">
      <w:pPr>
        <w:spacing w:after="0" w:line="240" w:lineRule="auto"/>
        <w:jc w:val="both"/>
        <w:rPr>
          <w:rFonts w:ascii="Arial" w:hAnsi="Arial" w:cs="Arial"/>
          <w:color w:val="000000" w:themeColor="text1"/>
        </w:rPr>
      </w:pPr>
      <w:r w:rsidRPr="00E26ABC">
        <w:rPr>
          <w:rFonts w:ascii="Arial" w:hAnsi="Arial" w:cs="Arial"/>
          <w:color w:val="000000" w:themeColor="text1"/>
        </w:rPr>
        <w:t xml:space="preserve">Las actividades relacionadas con el establecimiento (siembra) de acuerdo al sistema de siembra, están relacionadas con identificación de áreas a intervenir, Diagnóstico y caracterización de las zonas a restaurar, Establecimiento o adecuación de viveros provisionales, Recolección, selección y germinación de </w:t>
      </w:r>
      <w:proofErr w:type="spellStart"/>
      <w:r w:rsidRPr="00E26ABC">
        <w:rPr>
          <w:rFonts w:ascii="Arial" w:hAnsi="Arial" w:cs="Arial"/>
          <w:color w:val="000000" w:themeColor="text1"/>
        </w:rPr>
        <w:t>propágulos</w:t>
      </w:r>
      <w:proofErr w:type="spellEnd"/>
      <w:r w:rsidRPr="00E26ABC">
        <w:rPr>
          <w:rFonts w:ascii="Arial" w:hAnsi="Arial" w:cs="Arial"/>
          <w:color w:val="000000" w:themeColor="text1"/>
        </w:rPr>
        <w:t xml:space="preserve">, Preparación y adecuación de terrenos, Siembra de 72.500 plántulas de R. mangle en 29 ha, Seguimiento y monitoreo. Para dicha siembra se plantea una densidad de 2.500 </w:t>
      </w:r>
      <w:proofErr w:type="spellStart"/>
      <w:r w:rsidRPr="00E26ABC">
        <w:rPr>
          <w:rFonts w:ascii="Arial" w:hAnsi="Arial" w:cs="Arial"/>
          <w:color w:val="000000" w:themeColor="text1"/>
        </w:rPr>
        <w:t>propágulos</w:t>
      </w:r>
      <w:proofErr w:type="spellEnd"/>
      <w:r w:rsidRPr="00E26ABC">
        <w:rPr>
          <w:rFonts w:ascii="Arial" w:hAnsi="Arial" w:cs="Arial"/>
          <w:color w:val="000000" w:themeColor="text1"/>
        </w:rPr>
        <w:t xml:space="preserve"> por hectárea, más 10% </w:t>
      </w:r>
      <w:proofErr w:type="spellStart"/>
      <w:r w:rsidRPr="00E26ABC">
        <w:rPr>
          <w:rFonts w:ascii="Arial" w:hAnsi="Arial" w:cs="Arial"/>
          <w:color w:val="000000" w:themeColor="text1"/>
        </w:rPr>
        <w:t>propágulos</w:t>
      </w:r>
      <w:proofErr w:type="spellEnd"/>
      <w:r w:rsidRPr="00E26ABC">
        <w:rPr>
          <w:rFonts w:ascii="Arial" w:hAnsi="Arial" w:cs="Arial"/>
          <w:color w:val="000000" w:themeColor="text1"/>
        </w:rPr>
        <w:t xml:space="preserve"> estimados como resiembra, en un área de 29 ha para un total de 79.750 semilla de mangle rojo </w:t>
      </w:r>
      <w:proofErr w:type="spellStart"/>
      <w:r w:rsidRPr="00E26ABC">
        <w:rPr>
          <w:rFonts w:ascii="Arial" w:hAnsi="Arial" w:cs="Arial"/>
          <w:color w:val="000000" w:themeColor="text1"/>
        </w:rPr>
        <w:t>Rhizophora</w:t>
      </w:r>
      <w:proofErr w:type="spellEnd"/>
      <w:r w:rsidRPr="00E26ABC">
        <w:rPr>
          <w:rFonts w:ascii="Arial" w:hAnsi="Arial" w:cs="Arial"/>
          <w:color w:val="000000" w:themeColor="text1"/>
        </w:rPr>
        <w:t xml:space="preserve"> mangle).</w:t>
      </w:r>
    </w:p>
    <w:p w14:paraId="6B93111D" w14:textId="77777777" w:rsidR="00E26ABC" w:rsidRPr="00047FDE" w:rsidRDefault="00E26ABC" w:rsidP="00E26ABC">
      <w:pPr>
        <w:pStyle w:val="Default"/>
        <w:jc w:val="both"/>
        <w:rPr>
          <w:rFonts w:asciiTheme="minorHAnsi" w:hAnsiTheme="minorHAnsi" w:cstheme="minorHAnsi"/>
          <w:color w:val="auto"/>
          <w:sz w:val="22"/>
          <w:szCs w:val="22"/>
        </w:rPr>
      </w:pPr>
    </w:p>
    <w:p w14:paraId="0404752F" w14:textId="77777777" w:rsidR="00E26ABC" w:rsidRPr="00E26ABC" w:rsidRDefault="00E26ABC" w:rsidP="00E26ABC">
      <w:pPr>
        <w:spacing w:after="0" w:line="240" w:lineRule="auto"/>
        <w:jc w:val="both"/>
        <w:rPr>
          <w:rFonts w:ascii="Arial" w:hAnsi="Arial" w:cs="Arial"/>
          <w:b/>
          <w:color w:val="000000" w:themeColor="text1"/>
        </w:rPr>
      </w:pPr>
      <w:r w:rsidRPr="00E26ABC">
        <w:rPr>
          <w:rFonts w:ascii="Arial" w:hAnsi="Arial" w:cs="Arial"/>
          <w:b/>
          <w:color w:val="000000" w:themeColor="text1"/>
        </w:rPr>
        <w:t>Tabla relación municipios que componen el núcleo</w:t>
      </w:r>
    </w:p>
    <w:p w14:paraId="3A103210" w14:textId="77777777" w:rsidR="00E26ABC" w:rsidRPr="00047FDE" w:rsidRDefault="00E26ABC" w:rsidP="00E26ABC">
      <w:pPr>
        <w:pStyle w:val="Default"/>
        <w:jc w:val="both"/>
        <w:rPr>
          <w:rFonts w:asciiTheme="minorHAnsi" w:hAnsiTheme="minorHAnsi" w:cstheme="minorHAnsi"/>
          <w:color w:val="auto"/>
          <w:sz w:val="22"/>
          <w:szCs w:val="22"/>
        </w:rPr>
      </w:pPr>
    </w:p>
    <w:tbl>
      <w:tblPr>
        <w:tblStyle w:val="Tablaconcuadrcula"/>
        <w:tblW w:w="9161" w:type="dxa"/>
        <w:tblLook w:val="04A0" w:firstRow="1" w:lastRow="0" w:firstColumn="1" w:lastColumn="0" w:noHBand="0" w:noVBand="1"/>
      </w:tblPr>
      <w:tblGrid>
        <w:gridCol w:w="3184"/>
        <w:gridCol w:w="1284"/>
        <w:gridCol w:w="2814"/>
        <w:gridCol w:w="1879"/>
      </w:tblGrid>
      <w:tr w:rsidR="00E26ABC" w:rsidRPr="00047FDE" w14:paraId="0D321744" w14:textId="77777777" w:rsidTr="00E26ABC">
        <w:trPr>
          <w:trHeight w:val="312"/>
        </w:trPr>
        <w:tc>
          <w:tcPr>
            <w:tcW w:w="9161" w:type="dxa"/>
            <w:gridSpan w:val="4"/>
            <w:noWrap/>
            <w:hideMark/>
          </w:tcPr>
          <w:p w14:paraId="1A5D6D2D" w14:textId="77777777" w:rsidR="00E26ABC" w:rsidRPr="00047FDE" w:rsidRDefault="00E26ABC" w:rsidP="00F23CE1">
            <w:pPr>
              <w:jc w:val="center"/>
              <w:rPr>
                <w:rFonts w:eastAsia="Times New Roman" w:cstheme="minorHAnsi"/>
                <w:color w:val="000000"/>
              </w:rPr>
            </w:pPr>
            <w:r w:rsidRPr="00047FDE">
              <w:rPr>
                <w:rFonts w:eastAsia="Times New Roman" w:cstheme="minorHAnsi"/>
                <w:color w:val="000000"/>
              </w:rPr>
              <w:t>NUCLEO 5: URABA</w:t>
            </w:r>
          </w:p>
        </w:tc>
      </w:tr>
      <w:tr w:rsidR="00E26ABC" w:rsidRPr="00047FDE" w14:paraId="58327D64" w14:textId="77777777" w:rsidTr="00E26ABC">
        <w:trPr>
          <w:trHeight w:val="312"/>
        </w:trPr>
        <w:tc>
          <w:tcPr>
            <w:tcW w:w="9161" w:type="dxa"/>
            <w:gridSpan w:val="4"/>
            <w:noWrap/>
          </w:tcPr>
          <w:p w14:paraId="55B33CDB" w14:textId="77777777" w:rsidR="00E26ABC" w:rsidRPr="00047FDE" w:rsidRDefault="00E26ABC" w:rsidP="00F23CE1">
            <w:pPr>
              <w:jc w:val="center"/>
              <w:rPr>
                <w:rFonts w:eastAsia="Times New Roman" w:cstheme="minorHAnsi"/>
                <w:color w:val="000000"/>
              </w:rPr>
            </w:pPr>
            <w:r w:rsidRPr="00047FDE">
              <w:rPr>
                <w:rFonts w:eastAsia="Times New Roman" w:cstheme="minorHAnsi"/>
                <w:color w:val="000000"/>
              </w:rPr>
              <w:t xml:space="preserve">ESTABLECIMIENTO Y MANEJO </w:t>
            </w:r>
          </w:p>
        </w:tc>
      </w:tr>
      <w:tr w:rsidR="00E26ABC" w:rsidRPr="00047FDE" w14:paraId="410C4EF3" w14:textId="77777777" w:rsidTr="00E26ABC">
        <w:trPr>
          <w:trHeight w:val="312"/>
        </w:trPr>
        <w:tc>
          <w:tcPr>
            <w:tcW w:w="3184" w:type="dxa"/>
            <w:noWrap/>
            <w:hideMark/>
          </w:tcPr>
          <w:p w14:paraId="24014B62" w14:textId="77777777" w:rsidR="00E26ABC" w:rsidRPr="00047FDE" w:rsidRDefault="00E26ABC" w:rsidP="00F23CE1">
            <w:pPr>
              <w:jc w:val="center"/>
              <w:rPr>
                <w:rFonts w:eastAsia="Times New Roman" w:cstheme="minorHAnsi"/>
                <w:color w:val="000000"/>
              </w:rPr>
            </w:pPr>
            <w:r w:rsidRPr="00047FDE">
              <w:rPr>
                <w:rFonts w:eastAsia="Times New Roman" w:cstheme="minorHAnsi"/>
                <w:color w:val="000000"/>
              </w:rPr>
              <w:t>MUNICIPIO</w:t>
            </w:r>
          </w:p>
        </w:tc>
        <w:tc>
          <w:tcPr>
            <w:tcW w:w="1284" w:type="dxa"/>
            <w:noWrap/>
            <w:hideMark/>
          </w:tcPr>
          <w:p w14:paraId="60B5B136" w14:textId="77777777" w:rsidR="00E26ABC" w:rsidRPr="00047FDE" w:rsidRDefault="00E26ABC" w:rsidP="00F23CE1">
            <w:pPr>
              <w:jc w:val="center"/>
              <w:rPr>
                <w:rFonts w:eastAsia="Times New Roman" w:cstheme="minorHAnsi"/>
                <w:color w:val="000000"/>
              </w:rPr>
            </w:pPr>
            <w:r w:rsidRPr="00047FDE">
              <w:rPr>
                <w:rFonts w:eastAsia="Times New Roman" w:cstheme="minorHAnsi"/>
                <w:color w:val="000000"/>
              </w:rPr>
              <w:t>ÁREA</w:t>
            </w:r>
          </w:p>
        </w:tc>
        <w:tc>
          <w:tcPr>
            <w:tcW w:w="2814" w:type="dxa"/>
            <w:noWrap/>
            <w:hideMark/>
          </w:tcPr>
          <w:p w14:paraId="355C50D1" w14:textId="77777777" w:rsidR="00E26ABC" w:rsidRPr="00047FDE" w:rsidRDefault="00E26ABC" w:rsidP="00F23CE1">
            <w:pPr>
              <w:jc w:val="center"/>
              <w:rPr>
                <w:rFonts w:eastAsia="Times New Roman" w:cstheme="minorHAnsi"/>
                <w:color w:val="000000"/>
              </w:rPr>
            </w:pPr>
            <w:r w:rsidRPr="00047FDE">
              <w:rPr>
                <w:rFonts w:eastAsia="Times New Roman" w:cstheme="minorHAnsi"/>
                <w:color w:val="000000"/>
              </w:rPr>
              <w:t xml:space="preserve">Densidad </w:t>
            </w:r>
          </w:p>
        </w:tc>
        <w:tc>
          <w:tcPr>
            <w:tcW w:w="1879" w:type="dxa"/>
            <w:noWrap/>
            <w:hideMark/>
          </w:tcPr>
          <w:p w14:paraId="3195207E" w14:textId="77777777" w:rsidR="00E26ABC" w:rsidRPr="00047FDE" w:rsidRDefault="00E26ABC" w:rsidP="00F23CE1">
            <w:pPr>
              <w:jc w:val="center"/>
              <w:rPr>
                <w:rFonts w:eastAsia="Times New Roman" w:cstheme="minorHAnsi"/>
                <w:color w:val="000000"/>
              </w:rPr>
            </w:pPr>
            <w:r w:rsidRPr="00047FDE">
              <w:rPr>
                <w:rFonts w:eastAsia="Times New Roman" w:cstheme="minorHAnsi"/>
                <w:color w:val="000000"/>
              </w:rPr>
              <w:t>Total árboles</w:t>
            </w:r>
          </w:p>
        </w:tc>
      </w:tr>
      <w:tr w:rsidR="00E26ABC" w:rsidRPr="00047FDE" w14:paraId="7F47E64F" w14:textId="77777777" w:rsidTr="00E26ABC">
        <w:trPr>
          <w:trHeight w:val="312"/>
        </w:trPr>
        <w:tc>
          <w:tcPr>
            <w:tcW w:w="3184" w:type="dxa"/>
            <w:noWrap/>
          </w:tcPr>
          <w:p w14:paraId="103D9D91" w14:textId="77777777" w:rsidR="00E26ABC" w:rsidRPr="00047FDE" w:rsidRDefault="00E26ABC" w:rsidP="00F23CE1">
            <w:pPr>
              <w:jc w:val="center"/>
              <w:rPr>
                <w:rFonts w:eastAsia="Times New Roman" w:cstheme="minorHAnsi"/>
                <w:color w:val="000000"/>
              </w:rPr>
            </w:pPr>
            <w:r w:rsidRPr="00047FDE">
              <w:rPr>
                <w:rFonts w:eastAsia="Times New Roman" w:cstheme="minorHAnsi"/>
                <w:color w:val="000000"/>
              </w:rPr>
              <w:t>Turbo</w:t>
            </w:r>
          </w:p>
        </w:tc>
        <w:tc>
          <w:tcPr>
            <w:tcW w:w="1284" w:type="dxa"/>
            <w:noWrap/>
          </w:tcPr>
          <w:p w14:paraId="26D27CA0" w14:textId="77777777" w:rsidR="00E26ABC" w:rsidRPr="00047FDE" w:rsidRDefault="00E26ABC" w:rsidP="00F23CE1">
            <w:pPr>
              <w:jc w:val="center"/>
              <w:rPr>
                <w:rFonts w:eastAsia="Times New Roman" w:cstheme="minorHAnsi"/>
                <w:color w:val="000000"/>
              </w:rPr>
            </w:pPr>
            <w:r w:rsidRPr="00047FDE">
              <w:rPr>
                <w:rFonts w:eastAsia="Times New Roman" w:cstheme="minorHAnsi"/>
                <w:color w:val="000000"/>
              </w:rPr>
              <w:t>29</w:t>
            </w:r>
          </w:p>
        </w:tc>
        <w:tc>
          <w:tcPr>
            <w:tcW w:w="2814" w:type="dxa"/>
            <w:noWrap/>
          </w:tcPr>
          <w:p w14:paraId="7403BB65" w14:textId="77777777" w:rsidR="00E26ABC" w:rsidRPr="00047FDE" w:rsidRDefault="00E26ABC" w:rsidP="00F23CE1">
            <w:pPr>
              <w:jc w:val="center"/>
              <w:rPr>
                <w:rFonts w:eastAsia="Times New Roman" w:cstheme="minorHAnsi"/>
                <w:color w:val="000000"/>
              </w:rPr>
            </w:pPr>
            <w:r w:rsidRPr="00047FDE">
              <w:rPr>
                <w:rFonts w:eastAsia="Times New Roman" w:cstheme="minorHAnsi"/>
                <w:color w:val="000000"/>
              </w:rPr>
              <w:t>2689</w:t>
            </w:r>
          </w:p>
        </w:tc>
        <w:tc>
          <w:tcPr>
            <w:tcW w:w="1879" w:type="dxa"/>
            <w:noWrap/>
          </w:tcPr>
          <w:p w14:paraId="4E391783" w14:textId="77777777" w:rsidR="00E26ABC" w:rsidRPr="00047FDE" w:rsidRDefault="00E26ABC" w:rsidP="00F23CE1">
            <w:pPr>
              <w:jc w:val="center"/>
              <w:rPr>
                <w:rFonts w:eastAsia="Times New Roman" w:cstheme="minorHAnsi"/>
                <w:color w:val="000000"/>
              </w:rPr>
            </w:pPr>
            <w:r w:rsidRPr="00047FDE">
              <w:rPr>
                <w:rFonts w:eastAsia="Times New Roman" w:cstheme="minorHAnsi"/>
                <w:color w:val="000000"/>
              </w:rPr>
              <w:t>78.000</w:t>
            </w:r>
          </w:p>
        </w:tc>
      </w:tr>
    </w:tbl>
    <w:p w14:paraId="38F6B91E" w14:textId="77777777" w:rsidR="00E65312" w:rsidRDefault="00E65312" w:rsidP="00AF5197">
      <w:pPr>
        <w:spacing w:after="0" w:line="240" w:lineRule="auto"/>
        <w:jc w:val="both"/>
        <w:rPr>
          <w:rFonts w:ascii="Arial" w:hAnsi="Arial" w:cs="Arial"/>
          <w:color w:val="000000" w:themeColor="text1"/>
        </w:rPr>
      </w:pPr>
    </w:p>
    <w:p w14:paraId="6C287934" w14:textId="77777777" w:rsidR="00E65312" w:rsidRDefault="00E65312" w:rsidP="00AF5197">
      <w:pPr>
        <w:spacing w:after="0" w:line="240" w:lineRule="auto"/>
        <w:jc w:val="both"/>
        <w:rPr>
          <w:rFonts w:ascii="Arial" w:hAnsi="Arial" w:cs="Arial"/>
          <w:color w:val="000000" w:themeColor="text1"/>
        </w:rPr>
      </w:pPr>
    </w:p>
    <w:p w14:paraId="67BEC0C4" w14:textId="77777777" w:rsidR="00E65312" w:rsidRDefault="00E65312" w:rsidP="00AF5197">
      <w:pPr>
        <w:spacing w:after="0" w:line="240" w:lineRule="auto"/>
        <w:jc w:val="both"/>
        <w:rPr>
          <w:rFonts w:ascii="Arial" w:hAnsi="Arial" w:cs="Arial"/>
          <w:color w:val="000000" w:themeColor="text1"/>
        </w:rPr>
      </w:pPr>
    </w:p>
    <w:p w14:paraId="1735029F" w14:textId="77777777" w:rsidR="00E26ABC" w:rsidRDefault="00E26ABC" w:rsidP="00AF5197">
      <w:pPr>
        <w:spacing w:after="0" w:line="240" w:lineRule="auto"/>
        <w:jc w:val="both"/>
        <w:rPr>
          <w:rFonts w:ascii="Arial" w:hAnsi="Arial" w:cs="Arial"/>
          <w:color w:val="000000" w:themeColor="text1"/>
        </w:rPr>
      </w:pPr>
    </w:p>
    <w:p w14:paraId="67B25C49" w14:textId="77777777" w:rsidR="00E26ABC" w:rsidRDefault="00E26ABC" w:rsidP="00AF5197">
      <w:pPr>
        <w:spacing w:after="0" w:line="240" w:lineRule="auto"/>
        <w:jc w:val="both"/>
        <w:rPr>
          <w:rFonts w:ascii="Arial" w:hAnsi="Arial" w:cs="Arial"/>
          <w:color w:val="000000" w:themeColor="text1"/>
        </w:rPr>
      </w:pPr>
    </w:p>
    <w:p w14:paraId="408B4425" w14:textId="77777777" w:rsidR="00E26ABC" w:rsidRDefault="00E26ABC" w:rsidP="00AF5197">
      <w:pPr>
        <w:spacing w:after="0" w:line="240" w:lineRule="auto"/>
        <w:jc w:val="both"/>
        <w:rPr>
          <w:rFonts w:ascii="Arial" w:hAnsi="Arial" w:cs="Arial"/>
          <w:color w:val="000000" w:themeColor="text1"/>
        </w:rPr>
      </w:pPr>
    </w:p>
    <w:p w14:paraId="39C2214C" w14:textId="77777777" w:rsidR="00E26ABC" w:rsidRDefault="00E26ABC" w:rsidP="00AF5197">
      <w:pPr>
        <w:spacing w:after="0" w:line="240" w:lineRule="auto"/>
        <w:jc w:val="both"/>
        <w:rPr>
          <w:rFonts w:ascii="Arial" w:hAnsi="Arial" w:cs="Arial"/>
          <w:color w:val="000000" w:themeColor="text1"/>
        </w:rPr>
      </w:pPr>
    </w:p>
    <w:p w14:paraId="678442FD" w14:textId="77777777" w:rsidR="00E26ABC" w:rsidRDefault="00E26ABC" w:rsidP="00AF5197">
      <w:pPr>
        <w:spacing w:after="0" w:line="240" w:lineRule="auto"/>
        <w:jc w:val="both"/>
        <w:rPr>
          <w:rFonts w:ascii="Arial" w:hAnsi="Arial" w:cs="Arial"/>
          <w:color w:val="000000" w:themeColor="text1"/>
        </w:rPr>
      </w:pPr>
    </w:p>
    <w:p w14:paraId="580AD0B4" w14:textId="77777777" w:rsidR="00E26ABC" w:rsidRDefault="00E26ABC" w:rsidP="00AF5197">
      <w:pPr>
        <w:spacing w:after="0" w:line="240" w:lineRule="auto"/>
        <w:jc w:val="both"/>
        <w:rPr>
          <w:rFonts w:ascii="Arial" w:hAnsi="Arial" w:cs="Arial"/>
          <w:color w:val="000000" w:themeColor="text1"/>
        </w:rPr>
      </w:pPr>
    </w:p>
    <w:p w14:paraId="31F57FB4" w14:textId="77777777" w:rsidR="00E26ABC" w:rsidRDefault="00E26ABC" w:rsidP="00AF5197">
      <w:pPr>
        <w:spacing w:after="0" w:line="240" w:lineRule="auto"/>
        <w:jc w:val="both"/>
        <w:rPr>
          <w:rFonts w:ascii="Arial" w:hAnsi="Arial" w:cs="Arial"/>
          <w:color w:val="000000" w:themeColor="text1"/>
        </w:rPr>
      </w:pPr>
    </w:p>
    <w:p w14:paraId="3230EEF6" w14:textId="77777777" w:rsidR="00E26ABC" w:rsidRDefault="00E26ABC" w:rsidP="00AF5197">
      <w:pPr>
        <w:spacing w:after="0" w:line="240" w:lineRule="auto"/>
        <w:jc w:val="both"/>
        <w:rPr>
          <w:rFonts w:ascii="Arial" w:hAnsi="Arial" w:cs="Arial"/>
          <w:color w:val="000000" w:themeColor="text1"/>
        </w:rPr>
      </w:pPr>
    </w:p>
    <w:p w14:paraId="0836BF16" w14:textId="77777777" w:rsidR="00E26ABC" w:rsidRDefault="00E26ABC" w:rsidP="00AF5197">
      <w:pPr>
        <w:spacing w:after="0" w:line="240" w:lineRule="auto"/>
        <w:jc w:val="both"/>
        <w:rPr>
          <w:rFonts w:ascii="Arial" w:hAnsi="Arial" w:cs="Arial"/>
          <w:color w:val="000000" w:themeColor="text1"/>
        </w:rPr>
      </w:pPr>
    </w:p>
    <w:p w14:paraId="1BF6093B" w14:textId="3F23415A" w:rsidR="00E65312" w:rsidRPr="00E26ABC" w:rsidRDefault="00E26ABC" w:rsidP="00AF5197">
      <w:pPr>
        <w:spacing w:after="0" w:line="240" w:lineRule="auto"/>
        <w:jc w:val="both"/>
        <w:rPr>
          <w:rFonts w:ascii="Arial" w:hAnsi="Arial" w:cs="Arial"/>
          <w:b/>
          <w:color w:val="000000" w:themeColor="text1"/>
        </w:rPr>
      </w:pPr>
      <w:r w:rsidRPr="00E26ABC">
        <w:rPr>
          <w:rFonts w:ascii="Arial" w:hAnsi="Arial" w:cs="Arial"/>
          <w:b/>
          <w:color w:val="000000" w:themeColor="text1"/>
        </w:rPr>
        <w:t>Presupuesto:</w:t>
      </w:r>
    </w:p>
    <w:p w14:paraId="468F02BF" w14:textId="77777777" w:rsidR="00E26ABC" w:rsidRDefault="00E26ABC" w:rsidP="00AF5197">
      <w:pPr>
        <w:spacing w:after="0" w:line="240" w:lineRule="auto"/>
        <w:jc w:val="both"/>
        <w:rPr>
          <w:rFonts w:ascii="Arial" w:hAnsi="Arial" w:cs="Arial"/>
          <w:color w:val="000000" w:themeColor="text1"/>
        </w:rPr>
      </w:pPr>
    </w:p>
    <w:p w14:paraId="7769262F" w14:textId="20648169" w:rsidR="00E26ABC" w:rsidRDefault="00E26ABC" w:rsidP="00AF5197">
      <w:pPr>
        <w:spacing w:after="0" w:line="240" w:lineRule="auto"/>
        <w:jc w:val="both"/>
        <w:rPr>
          <w:rFonts w:ascii="Arial" w:hAnsi="Arial" w:cs="Arial"/>
          <w:color w:val="000000" w:themeColor="text1"/>
        </w:rPr>
      </w:pPr>
      <w:r w:rsidRPr="00E26ABC">
        <w:rPr>
          <w:noProof/>
        </w:rPr>
        <w:drawing>
          <wp:inline distT="0" distB="0" distL="0" distR="0" wp14:anchorId="2B4D1605" wp14:editId="611B7BEE">
            <wp:extent cx="5781675" cy="3739895"/>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89273" cy="3744809"/>
                    </a:xfrm>
                    <a:prstGeom prst="rect">
                      <a:avLst/>
                    </a:prstGeom>
                    <a:noFill/>
                    <a:ln>
                      <a:noFill/>
                    </a:ln>
                  </pic:spPr>
                </pic:pic>
              </a:graphicData>
            </a:graphic>
          </wp:inline>
        </w:drawing>
      </w:r>
    </w:p>
    <w:p w14:paraId="2AB1E7B3" w14:textId="77777777" w:rsidR="00E65312" w:rsidRDefault="00E65312" w:rsidP="00AF5197">
      <w:pPr>
        <w:spacing w:after="0" w:line="240" w:lineRule="auto"/>
        <w:jc w:val="both"/>
        <w:rPr>
          <w:rFonts w:ascii="Arial" w:hAnsi="Arial" w:cs="Arial"/>
          <w:color w:val="000000" w:themeColor="text1"/>
        </w:rPr>
      </w:pPr>
    </w:p>
    <w:p w14:paraId="061290AD" w14:textId="77777777" w:rsidR="00E65312" w:rsidRPr="00BC5638" w:rsidRDefault="00E65312" w:rsidP="00AF5197">
      <w:pPr>
        <w:spacing w:after="0" w:line="240" w:lineRule="auto"/>
        <w:jc w:val="both"/>
        <w:rPr>
          <w:rFonts w:ascii="Arial" w:hAnsi="Arial" w:cs="Arial"/>
          <w:color w:val="000000" w:themeColor="text1"/>
        </w:rPr>
      </w:pPr>
    </w:p>
    <w:p w14:paraId="4E529D0F" w14:textId="77777777" w:rsidR="00AF5197" w:rsidRPr="00BC5638" w:rsidRDefault="00AF5197" w:rsidP="00AF5197">
      <w:pPr>
        <w:pStyle w:val="Default"/>
        <w:ind w:left="1418" w:hanging="1418"/>
        <w:jc w:val="both"/>
        <w:rPr>
          <w:b/>
          <w:sz w:val="22"/>
          <w:szCs w:val="22"/>
        </w:rPr>
      </w:pPr>
      <w:r w:rsidRPr="00BC5638">
        <w:rPr>
          <w:b/>
          <w:sz w:val="22"/>
          <w:szCs w:val="22"/>
        </w:rPr>
        <w:t>ALCANCE 3: MANTENIMIENTO DE PREDIOS INTERVENIDOS CON EL PROYECTO DE RECUPERACIÓN DE ÁREAS DEGRADADAS EN LA SUBREGIÓN DEL BAJO CAUCA ANTIOQUEÑO</w:t>
      </w:r>
    </w:p>
    <w:p w14:paraId="52602210" w14:textId="77777777" w:rsidR="00AF5197" w:rsidRPr="00BC5638" w:rsidRDefault="00AF5197" w:rsidP="00AF5197">
      <w:pPr>
        <w:spacing w:after="0" w:line="240" w:lineRule="auto"/>
        <w:jc w:val="both"/>
        <w:rPr>
          <w:rFonts w:ascii="Arial" w:hAnsi="Arial" w:cs="Arial"/>
          <w:color w:val="000000" w:themeColor="text1"/>
        </w:rPr>
      </w:pPr>
    </w:p>
    <w:p w14:paraId="4D07A2F1" w14:textId="77777777" w:rsidR="00AF5197" w:rsidRDefault="00AF5197" w:rsidP="00AF5197">
      <w:pPr>
        <w:spacing w:after="0" w:line="240" w:lineRule="auto"/>
        <w:jc w:val="both"/>
        <w:rPr>
          <w:rFonts w:ascii="Arial" w:eastAsiaTheme="minorHAnsi" w:hAnsi="Arial" w:cs="Arial"/>
          <w:color w:val="000000" w:themeColor="text1"/>
          <w:lang w:eastAsia="en-US"/>
        </w:rPr>
      </w:pPr>
      <w:r w:rsidRPr="00BC5638">
        <w:rPr>
          <w:rFonts w:ascii="Arial" w:eastAsiaTheme="minorHAnsi" w:hAnsi="Arial" w:cs="Arial"/>
          <w:color w:val="000000" w:themeColor="text1"/>
          <w:lang w:eastAsia="en-US"/>
        </w:rPr>
        <w:t>Los principales agentes de la deforestación son la agricultura y la ganadería, los cultivos ilícitos, la “</w:t>
      </w:r>
      <w:proofErr w:type="spellStart"/>
      <w:r w:rsidRPr="00BC5638">
        <w:rPr>
          <w:rFonts w:ascii="Arial" w:eastAsiaTheme="minorHAnsi" w:hAnsi="Arial" w:cs="Arial"/>
          <w:color w:val="000000" w:themeColor="text1"/>
          <w:lang w:eastAsia="en-US"/>
        </w:rPr>
        <w:t>potrerización</w:t>
      </w:r>
      <w:proofErr w:type="spellEnd"/>
      <w:r w:rsidRPr="00BC5638">
        <w:rPr>
          <w:rFonts w:ascii="Arial" w:eastAsiaTheme="minorHAnsi" w:hAnsi="Arial" w:cs="Arial"/>
          <w:color w:val="000000" w:themeColor="text1"/>
          <w:lang w:eastAsia="en-US"/>
        </w:rPr>
        <w:t xml:space="preserve">” como mecanismo de apropiación y acumulación de tierra, los asentamientos / desplazamientos, la extracción ilícita de minerales y el establecimiento o expansión de infraestructura. Los incendios forestales y la sobreexplotación de la madera también se consideran impulsores de la degradación de los bosques en Colombia. (IDEAM, 2016). </w:t>
      </w:r>
    </w:p>
    <w:p w14:paraId="766E4D99" w14:textId="77777777" w:rsidR="00E26ABC" w:rsidRPr="00BC5638" w:rsidRDefault="00E26ABC" w:rsidP="00AF5197">
      <w:pPr>
        <w:spacing w:after="0" w:line="240" w:lineRule="auto"/>
        <w:jc w:val="both"/>
        <w:rPr>
          <w:rFonts w:ascii="Arial" w:eastAsiaTheme="minorHAnsi" w:hAnsi="Arial" w:cs="Arial"/>
          <w:color w:val="000000" w:themeColor="text1"/>
          <w:lang w:eastAsia="en-US"/>
        </w:rPr>
      </w:pPr>
    </w:p>
    <w:p w14:paraId="78A342CA" w14:textId="77777777" w:rsidR="00AF5197" w:rsidRPr="00BC5638" w:rsidRDefault="00AF5197" w:rsidP="00AF5197">
      <w:pPr>
        <w:spacing w:after="0" w:line="240" w:lineRule="auto"/>
        <w:jc w:val="both"/>
        <w:rPr>
          <w:rFonts w:ascii="Arial" w:eastAsiaTheme="minorHAnsi" w:hAnsi="Arial" w:cs="Arial"/>
          <w:color w:val="000000" w:themeColor="text1"/>
          <w:lang w:eastAsia="en-US"/>
        </w:rPr>
      </w:pPr>
    </w:p>
    <w:p w14:paraId="2A464103" w14:textId="77777777" w:rsidR="00AF5197" w:rsidRPr="00BC5638" w:rsidRDefault="00AF5197" w:rsidP="00AF5197">
      <w:pPr>
        <w:spacing w:after="0" w:line="240" w:lineRule="auto"/>
        <w:jc w:val="both"/>
        <w:rPr>
          <w:rFonts w:ascii="Arial" w:eastAsiaTheme="minorHAnsi" w:hAnsi="Arial" w:cs="Arial"/>
          <w:color w:val="000000" w:themeColor="text1"/>
          <w:lang w:eastAsia="en-US"/>
        </w:rPr>
      </w:pPr>
      <w:r w:rsidRPr="00BC5638">
        <w:rPr>
          <w:rFonts w:ascii="Arial" w:eastAsiaTheme="minorHAnsi" w:hAnsi="Arial" w:cs="Arial"/>
          <w:noProof/>
          <w:color w:val="000000" w:themeColor="text1"/>
        </w:rPr>
        <w:lastRenderedPageBreak/>
        <w:drawing>
          <wp:anchor distT="0" distB="0" distL="114300" distR="114300" simplePos="0" relativeHeight="251661312" behindDoc="0" locked="0" layoutInCell="1" allowOverlap="1" wp14:anchorId="704838A1" wp14:editId="1DB15E05">
            <wp:simplePos x="0" y="0"/>
            <wp:positionH relativeFrom="column">
              <wp:posOffset>591820</wp:posOffset>
            </wp:positionH>
            <wp:positionV relativeFrom="paragraph">
              <wp:posOffset>44450</wp:posOffset>
            </wp:positionV>
            <wp:extent cx="4084320" cy="2018665"/>
            <wp:effectExtent l="19050" t="0" r="0"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084320" cy="2018665"/>
                    </a:xfrm>
                    <a:prstGeom prst="rect">
                      <a:avLst/>
                    </a:prstGeom>
                  </pic:spPr>
                </pic:pic>
              </a:graphicData>
            </a:graphic>
          </wp:anchor>
        </w:drawing>
      </w:r>
    </w:p>
    <w:p w14:paraId="6438CCDB" w14:textId="77777777" w:rsidR="00AF5197" w:rsidRPr="00BC5638" w:rsidRDefault="00AF5197" w:rsidP="00AF5197">
      <w:pPr>
        <w:spacing w:after="0" w:line="240" w:lineRule="auto"/>
        <w:jc w:val="both"/>
        <w:rPr>
          <w:rFonts w:ascii="Arial" w:eastAsiaTheme="minorHAnsi" w:hAnsi="Arial" w:cs="Arial"/>
          <w:color w:val="000000" w:themeColor="text1"/>
          <w:lang w:eastAsia="en-US"/>
        </w:rPr>
      </w:pPr>
    </w:p>
    <w:p w14:paraId="7217D34F" w14:textId="77777777" w:rsidR="00AF5197" w:rsidRPr="00BC5638" w:rsidRDefault="00AF5197" w:rsidP="00AF5197">
      <w:pPr>
        <w:spacing w:after="0" w:line="240" w:lineRule="auto"/>
        <w:jc w:val="both"/>
        <w:rPr>
          <w:rFonts w:ascii="Arial" w:eastAsiaTheme="minorHAnsi" w:hAnsi="Arial" w:cs="Arial"/>
          <w:color w:val="000000" w:themeColor="text1"/>
          <w:lang w:eastAsia="en-US"/>
        </w:rPr>
      </w:pPr>
    </w:p>
    <w:p w14:paraId="1712712B" w14:textId="77777777" w:rsidR="00AF5197" w:rsidRPr="00BC5638" w:rsidRDefault="00AF5197" w:rsidP="00AF5197">
      <w:pPr>
        <w:spacing w:after="0" w:line="240" w:lineRule="auto"/>
        <w:jc w:val="both"/>
        <w:rPr>
          <w:rFonts w:ascii="Arial" w:eastAsiaTheme="minorHAnsi" w:hAnsi="Arial" w:cs="Arial"/>
          <w:color w:val="000000" w:themeColor="text1"/>
          <w:lang w:eastAsia="en-US"/>
        </w:rPr>
      </w:pPr>
    </w:p>
    <w:p w14:paraId="398C2EA7" w14:textId="77777777" w:rsidR="00AF5197" w:rsidRPr="00BC5638" w:rsidRDefault="00AF5197" w:rsidP="00AF5197">
      <w:pPr>
        <w:spacing w:after="0"/>
        <w:jc w:val="both"/>
        <w:rPr>
          <w:rFonts w:ascii="Arial" w:eastAsiaTheme="minorHAnsi" w:hAnsi="Arial" w:cs="Arial"/>
          <w:color w:val="000000" w:themeColor="text1"/>
          <w:lang w:eastAsia="en-US"/>
        </w:rPr>
      </w:pPr>
    </w:p>
    <w:p w14:paraId="51E680B4" w14:textId="77777777" w:rsidR="00AF5197" w:rsidRPr="00BC5638" w:rsidRDefault="00AF5197" w:rsidP="00AF5197">
      <w:pPr>
        <w:spacing w:after="0"/>
        <w:jc w:val="both"/>
        <w:rPr>
          <w:rFonts w:ascii="Arial" w:eastAsiaTheme="minorHAnsi" w:hAnsi="Arial" w:cs="Arial"/>
          <w:color w:val="000000" w:themeColor="text1"/>
          <w:lang w:eastAsia="en-US"/>
        </w:rPr>
      </w:pPr>
    </w:p>
    <w:p w14:paraId="12E45089" w14:textId="77777777" w:rsidR="00AF5197" w:rsidRPr="00BC5638" w:rsidRDefault="00AF5197" w:rsidP="00AF5197">
      <w:pPr>
        <w:spacing w:after="0"/>
        <w:jc w:val="both"/>
        <w:rPr>
          <w:rFonts w:ascii="Arial" w:eastAsiaTheme="minorHAnsi" w:hAnsi="Arial" w:cs="Arial"/>
          <w:color w:val="000000" w:themeColor="text1"/>
          <w:lang w:eastAsia="en-US"/>
        </w:rPr>
      </w:pPr>
    </w:p>
    <w:p w14:paraId="5BF254C3" w14:textId="77777777" w:rsidR="00AF5197" w:rsidRPr="00BC5638" w:rsidRDefault="00AF5197" w:rsidP="00AF5197">
      <w:pPr>
        <w:spacing w:after="0"/>
        <w:jc w:val="both"/>
        <w:rPr>
          <w:rFonts w:ascii="Arial" w:eastAsiaTheme="minorHAnsi" w:hAnsi="Arial" w:cs="Arial"/>
          <w:color w:val="000000" w:themeColor="text1"/>
          <w:lang w:eastAsia="en-US"/>
        </w:rPr>
      </w:pPr>
    </w:p>
    <w:p w14:paraId="7AAA9122" w14:textId="77777777" w:rsidR="00AF5197" w:rsidRPr="00BC5638" w:rsidRDefault="00AF5197" w:rsidP="00AF5197">
      <w:pPr>
        <w:spacing w:after="0"/>
        <w:jc w:val="both"/>
        <w:rPr>
          <w:rFonts w:ascii="Arial" w:eastAsiaTheme="minorHAnsi" w:hAnsi="Arial" w:cs="Arial"/>
          <w:color w:val="000000" w:themeColor="text1"/>
          <w:lang w:eastAsia="en-US"/>
        </w:rPr>
      </w:pPr>
    </w:p>
    <w:p w14:paraId="7C8EAC73" w14:textId="77777777" w:rsidR="00AF5197" w:rsidRPr="00BC5638" w:rsidRDefault="00AF5197" w:rsidP="00AF5197">
      <w:pPr>
        <w:spacing w:after="0"/>
        <w:jc w:val="both"/>
        <w:rPr>
          <w:rFonts w:ascii="Arial" w:eastAsiaTheme="minorHAnsi" w:hAnsi="Arial" w:cs="Arial"/>
          <w:color w:val="000000" w:themeColor="text1"/>
          <w:lang w:eastAsia="en-US"/>
        </w:rPr>
      </w:pPr>
    </w:p>
    <w:p w14:paraId="087AB596" w14:textId="77777777" w:rsidR="00AF5197" w:rsidRPr="00BC5638" w:rsidRDefault="00AF5197" w:rsidP="00AF5197">
      <w:pPr>
        <w:spacing w:after="0"/>
        <w:jc w:val="both"/>
        <w:rPr>
          <w:rFonts w:ascii="Arial" w:eastAsiaTheme="minorHAnsi" w:hAnsi="Arial" w:cs="Arial"/>
          <w:color w:val="000000" w:themeColor="text1"/>
          <w:lang w:eastAsia="en-US"/>
        </w:rPr>
      </w:pPr>
    </w:p>
    <w:p w14:paraId="6694EE11" w14:textId="77777777" w:rsidR="00AF5197" w:rsidRPr="00BC5638" w:rsidRDefault="00AF5197" w:rsidP="00AF5197">
      <w:pPr>
        <w:spacing w:after="0"/>
        <w:jc w:val="both"/>
        <w:rPr>
          <w:rFonts w:ascii="Arial" w:eastAsiaTheme="minorHAnsi" w:hAnsi="Arial" w:cs="Arial"/>
          <w:color w:val="000000" w:themeColor="text1"/>
          <w:lang w:eastAsia="en-US"/>
        </w:rPr>
      </w:pPr>
    </w:p>
    <w:p w14:paraId="00A3D541" w14:textId="77777777" w:rsidR="00E26ABC" w:rsidRDefault="00E26ABC" w:rsidP="00AF5197">
      <w:pPr>
        <w:spacing w:after="0" w:line="240" w:lineRule="auto"/>
        <w:jc w:val="center"/>
        <w:rPr>
          <w:rFonts w:ascii="Arial" w:eastAsiaTheme="minorHAnsi" w:hAnsi="Arial" w:cs="Arial"/>
          <w:color w:val="000000" w:themeColor="text1"/>
          <w:sz w:val="18"/>
          <w:szCs w:val="18"/>
          <w:lang w:eastAsia="en-US"/>
        </w:rPr>
      </w:pPr>
    </w:p>
    <w:p w14:paraId="7A7DF350" w14:textId="77777777" w:rsidR="00AF5197" w:rsidRPr="00060B6F" w:rsidRDefault="00AF5197" w:rsidP="00AF5197">
      <w:pPr>
        <w:spacing w:after="0" w:line="240" w:lineRule="auto"/>
        <w:jc w:val="center"/>
        <w:rPr>
          <w:rFonts w:ascii="Arial" w:eastAsiaTheme="minorHAnsi" w:hAnsi="Arial" w:cs="Arial"/>
          <w:color w:val="000000" w:themeColor="text1"/>
          <w:sz w:val="18"/>
          <w:szCs w:val="18"/>
          <w:lang w:eastAsia="en-US"/>
        </w:rPr>
      </w:pPr>
      <w:r w:rsidRPr="00060B6F">
        <w:rPr>
          <w:rFonts w:ascii="Arial" w:eastAsiaTheme="minorHAnsi" w:hAnsi="Arial" w:cs="Arial"/>
          <w:color w:val="000000" w:themeColor="text1"/>
          <w:sz w:val="18"/>
          <w:szCs w:val="18"/>
          <w:lang w:eastAsia="en-US"/>
        </w:rPr>
        <w:t>Fuente: (IDEAM, 2017)</w:t>
      </w:r>
    </w:p>
    <w:p w14:paraId="4CEC4EE7" w14:textId="77777777" w:rsidR="00AF5197" w:rsidRPr="00BC5638" w:rsidRDefault="00AF5197" w:rsidP="00AF5197">
      <w:pPr>
        <w:spacing w:after="0" w:line="240" w:lineRule="auto"/>
        <w:jc w:val="both"/>
        <w:rPr>
          <w:rFonts w:ascii="Arial" w:eastAsiaTheme="minorHAnsi" w:hAnsi="Arial" w:cs="Arial"/>
          <w:color w:val="000000" w:themeColor="text1"/>
          <w:lang w:eastAsia="en-US"/>
        </w:rPr>
      </w:pPr>
      <w:r w:rsidRPr="00BC5638">
        <w:rPr>
          <w:rFonts w:ascii="Arial" w:eastAsiaTheme="minorHAnsi" w:hAnsi="Arial" w:cs="Arial"/>
          <w:color w:val="000000" w:themeColor="text1"/>
          <w:lang w:eastAsia="en-US"/>
        </w:rPr>
        <w:t xml:space="preserve"> </w:t>
      </w:r>
    </w:p>
    <w:p w14:paraId="209BE416" w14:textId="77777777" w:rsidR="00AF5197" w:rsidRPr="00BC5638" w:rsidRDefault="00AF5197" w:rsidP="00AF5197">
      <w:pPr>
        <w:spacing w:after="0" w:line="240" w:lineRule="auto"/>
        <w:jc w:val="both"/>
        <w:rPr>
          <w:rFonts w:ascii="Arial" w:eastAsiaTheme="minorHAnsi" w:hAnsi="Arial" w:cs="Arial"/>
          <w:bCs/>
          <w:color w:val="000000" w:themeColor="text1"/>
          <w:lang w:eastAsia="en-US"/>
        </w:rPr>
      </w:pPr>
      <w:r w:rsidRPr="00BC5638">
        <w:rPr>
          <w:rFonts w:ascii="Arial" w:eastAsiaTheme="minorHAnsi" w:hAnsi="Arial" w:cs="Arial"/>
          <w:bCs/>
          <w:color w:val="000000" w:themeColor="text1"/>
          <w:lang w:eastAsia="en-US"/>
        </w:rPr>
        <w:t>Tasas de deforestación anual en Colombia para diferentes periodos de tiempo</w:t>
      </w:r>
    </w:p>
    <w:p w14:paraId="1789F69D" w14:textId="77777777" w:rsidR="00AF5197" w:rsidRPr="00BC5638" w:rsidRDefault="00AF5197" w:rsidP="00AF5197">
      <w:pPr>
        <w:spacing w:after="0"/>
        <w:jc w:val="both"/>
        <w:rPr>
          <w:rFonts w:ascii="Arial" w:hAnsi="Arial" w:cs="Arial"/>
          <w:color w:val="000000" w:themeColor="text1"/>
        </w:rPr>
      </w:pPr>
    </w:p>
    <w:p w14:paraId="22C6979D" w14:textId="77777777" w:rsidR="00AF5197" w:rsidRPr="00BC5638" w:rsidRDefault="00AF5197" w:rsidP="00AF5197">
      <w:pPr>
        <w:spacing w:after="0" w:line="240" w:lineRule="auto"/>
        <w:jc w:val="both"/>
        <w:rPr>
          <w:rFonts w:ascii="Arial" w:hAnsi="Arial" w:cs="Arial"/>
          <w:color w:val="000000" w:themeColor="text1"/>
        </w:rPr>
      </w:pPr>
      <w:r w:rsidRPr="00BC5638">
        <w:rPr>
          <w:rFonts w:ascii="Arial" w:hAnsi="Arial" w:cs="Arial"/>
          <w:color w:val="000000" w:themeColor="text1"/>
        </w:rPr>
        <w:t xml:space="preserve">A nivel mundial el sector forestal contribuye con el 0,9% del PIB y 0,4% del empleo generado (FAO, 2015). Con 3.721 millones de hectáreas de </w:t>
      </w:r>
      <w:r w:rsidRPr="00BC5638">
        <w:rPr>
          <w:rFonts w:ascii="Arial" w:hAnsi="Arial" w:cs="Arial"/>
          <w:b/>
          <w:color w:val="000000" w:themeColor="text1"/>
        </w:rPr>
        <w:t>bosque</w:t>
      </w:r>
      <w:r w:rsidRPr="00BC5638">
        <w:rPr>
          <w:rFonts w:ascii="Arial" w:hAnsi="Arial" w:cs="Arial"/>
          <w:color w:val="000000" w:themeColor="text1"/>
        </w:rPr>
        <w:t xml:space="preserve"> de las cuales no se conoce con certeza el porcentaje productivo debido a la falta de información y con 278 millones de Ha de </w:t>
      </w:r>
      <w:r w:rsidRPr="00BC5638">
        <w:rPr>
          <w:rFonts w:ascii="Arial" w:hAnsi="Arial" w:cs="Arial"/>
          <w:b/>
          <w:color w:val="000000" w:themeColor="text1"/>
        </w:rPr>
        <w:t>plantaciones</w:t>
      </w:r>
      <w:r w:rsidRPr="00BC5638">
        <w:rPr>
          <w:rFonts w:ascii="Arial" w:hAnsi="Arial" w:cs="Arial"/>
          <w:color w:val="000000" w:themeColor="text1"/>
        </w:rPr>
        <w:t xml:space="preserve">, de las cuales el 6% está en América Latina. </w:t>
      </w:r>
    </w:p>
    <w:p w14:paraId="37B32CD0" w14:textId="77777777" w:rsidR="00AF5197" w:rsidRPr="00BC5638" w:rsidRDefault="00AF5197" w:rsidP="00AF5197">
      <w:pPr>
        <w:spacing w:after="0" w:line="240" w:lineRule="auto"/>
        <w:jc w:val="both"/>
        <w:rPr>
          <w:rFonts w:ascii="Arial" w:hAnsi="Arial" w:cs="Arial"/>
          <w:color w:val="000000" w:themeColor="text1"/>
        </w:rPr>
      </w:pPr>
    </w:p>
    <w:p w14:paraId="6FCB0C0A" w14:textId="77777777" w:rsidR="00AF5197" w:rsidRPr="00BC5638" w:rsidRDefault="00AF5197" w:rsidP="00AF5197">
      <w:pPr>
        <w:spacing w:after="0" w:line="240" w:lineRule="auto"/>
        <w:jc w:val="both"/>
        <w:rPr>
          <w:rFonts w:ascii="Arial" w:hAnsi="Arial" w:cs="Arial"/>
          <w:i/>
          <w:color w:val="000000" w:themeColor="text1"/>
        </w:rPr>
      </w:pPr>
      <w:r w:rsidRPr="00BC5638">
        <w:rPr>
          <w:rFonts w:ascii="Arial" w:hAnsi="Arial" w:cs="Arial"/>
          <w:color w:val="000000" w:themeColor="text1"/>
          <w:shd w:val="clear" w:color="auto" w:fill="FFFFFF"/>
        </w:rPr>
        <w:t xml:space="preserve">Colombia por su parte reveló un crecimiento del Producto Interno Bruto - PIB en 2019 del 3,3%, el mayor desde 2014. </w:t>
      </w:r>
    </w:p>
    <w:p w14:paraId="5B99CBB9" w14:textId="77777777" w:rsidR="00AF5197" w:rsidRPr="00BC5638" w:rsidRDefault="00AF5197" w:rsidP="00AF5197">
      <w:pPr>
        <w:spacing w:after="0" w:line="240" w:lineRule="auto"/>
        <w:jc w:val="both"/>
        <w:rPr>
          <w:rFonts w:ascii="Arial" w:hAnsi="Arial" w:cs="Arial"/>
          <w:color w:val="000000" w:themeColor="text1"/>
        </w:rPr>
      </w:pPr>
      <w:r w:rsidRPr="00BC5638">
        <w:rPr>
          <w:rFonts w:ascii="Arial" w:hAnsi="Arial" w:cs="Arial"/>
          <w:noProof/>
          <w:color w:val="000000" w:themeColor="text1"/>
        </w:rPr>
        <w:drawing>
          <wp:anchor distT="0" distB="0" distL="114300" distR="114300" simplePos="0" relativeHeight="251660288" behindDoc="0" locked="0" layoutInCell="1" allowOverlap="1" wp14:anchorId="38709E17" wp14:editId="536D9BA4">
            <wp:simplePos x="0" y="0"/>
            <wp:positionH relativeFrom="column">
              <wp:posOffset>795655</wp:posOffset>
            </wp:positionH>
            <wp:positionV relativeFrom="paragraph">
              <wp:posOffset>12065</wp:posOffset>
            </wp:positionV>
            <wp:extent cx="4023643" cy="1647825"/>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023643" cy="1647825"/>
                    </a:xfrm>
                    <a:prstGeom prst="rect">
                      <a:avLst/>
                    </a:prstGeom>
                  </pic:spPr>
                </pic:pic>
              </a:graphicData>
            </a:graphic>
          </wp:anchor>
        </w:drawing>
      </w:r>
    </w:p>
    <w:p w14:paraId="36296E38" w14:textId="77777777" w:rsidR="00AF5197" w:rsidRPr="00BC5638" w:rsidRDefault="00AF5197" w:rsidP="00AF5197">
      <w:pPr>
        <w:spacing w:after="0" w:line="240" w:lineRule="auto"/>
        <w:jc w:val="both"/>
        <w:rPr>
          <w:rFonts w:ascii="Arial" w:hAnsi="Arial" w:cs="Arial"/>
          <w:color w:val="000000" w:themeColor="text1"/>
        </w:rPr>
      </w:pPr>
    </w:p>
    <w:p w14:paraId="6E763767" w14:textId="77777777" w:rsidR="00AF5197" w:rsidRPr="00BC5638" w:rsidRDefault="00AF5197" w:rsidP="00AF5197">
      <w:pPr>
        <w:spacing w:after="0" w:line="240" w:lineRule="auto"/>
        <w:jc w:val="both"/>
        <w:rPr>
          <w:rFonts w:ascii="Arial" w:hAnsi="Arial" w:cs="Arial"/>
          <w:color w:val="000000" w:themeColor="text1"/>
        </w:rPr>
      </w:pPr>
    </w:p>
    <w:p w14:paraId="48385B2F" w14:textId="77777777" w:rsidR="00AF5197" w:rsidRPr="00BC5638" w:rsidRDefault="00AF5197" w:rsidP="00AF5197">
      <w:pPr>
        <w:spacing w:after="0" w:line="240" w:lineRule="auto"/>
        <w:jc w:val="both"/>
        <w:rPr>
          <w:rFonts w:ascii="Arial" w:hAnsi="Arial" w:cs="Arial"/>
          <w:color w:val="000000" w:themeColor="text1"/>
        </w:rPr>
      </w:pPr>
    </w:p>
    <w:p w14:paraId="350F0227" w14:textId="77777777" w:rsidR="00AF5197" w:rsidRPr="00BC5638" w:rsidRDefault="00AF5197" w:rsidP="00AF5197">
      <w:pPr>
        <w:spacing w:after="0" w:line="240" w:lineRule="auto"/>
        <w:jc w:val="both"/>
        <w:rPr>
          <w:rFonts w:ascii="Arial" w:hAnsi="Arial" w:cs="Arial"/>
          <w:color w:val="000000" w:themeColor="text1"/>
        </w:rPr>
      </w:pPr>
    </w:p>
    <w:p w14:paraId="1BD2511C" w14:textId="77777777" w:rsidR="00AF5197" w:rsidRPr="00BC5638" w:rsidRDefault="00AF5197" w:rsidP="00AF5197">
      <w:pPr>
        <w:spacing w:after="0" w:line="240" w:lineRule="auto"/>
        <w:jc w:val="both"/>
        <w:rPr>
          <w:rFonts w:ascii="Arial" w:hAnsi="Arial" w:cs="Arial"/>
          <w:color w:val="000000" w:themeColor="text1"/>
        </w:rPr>
      </w:pPr>
    </w:p>
    <w:p w14:paraId="6E7E68D3" w14:textId="77777777" w:rsidR="00AF5197" w:rsidRPr="00BC5638" w:rsidRDefault="00AF5197" w:rsidP="00AF5197">
      <w:pPr>
        <w:spacing w:after="0" w:line="240" w:lineRule="auto"/>
        <w:jc w:val="both"/>
        <w:rPr>
          <w:rFonts w:ascii="Arial" w:hAnsi="Arial" w:cs="Arial"/>
          <w:color w:val="000000" w:themeColor="text1"/>
        </w:rPr>
      </w:pPr>
    </w:p>
    <w:p w14:paraId="028855B3" w14:textId="77777777" w:rsidR="00AF5197" w:rsidRPr="00BC5638" w:rsidRDefault="00AF5197" w:rsidP="00AF5197">
      <w:pPr>
        <w:spacing w:after="0" w:line="240" w:lineRule="auto"/>
        <w:jc w:val="both"/>
        <w:rPr>
          <w:rFonts w:ascii="Arial" w:hAnsi="Arial" w:cs="Arial"/>
          <w:noProof/>
          <w:color w:val="000000" w:themeColor="text1"/>
        </w:rPr>
      </w:pPr>
    </w:p>
    <w:p w14:paraId="434C6EFF" w14:textId="77777777" w:rsidR="00AF5197" w:rsidRPr="00BC5638" w:rsidRDefault="00AF5197" w:rsidP="00AF5197">
      <w:pPr>
        <w:spacing w:after="0" w:line="240" w:lineRule="auto"/>
        <w:jc w:val="both"/>
        <w:rPr>
          <w:rFonts w:ascii="Arial" w:hAnsi="Arial" w:cs="Arial"/>
          <w:color w:val="000000" w:themeColor="text1"/>
        </w:rPr>
      </w:pPr>
    </w:p>
    <w:p w14:paraId="664B049A" w14:textId="77777777" w:rsidR="00AF5197" w:rsidRPr="00BC5638" w:rsidRDefault="00AF5197" w:rsidP="00AF5197">
      <w:pPr>
        <w:spacing w:after="0" w:line="240" w:lineRule="auto"/>
        <w:jc w:val="both"/>
        <w:rPr>
          <w:rFonts w:ascii="Arial" w:hAnsi="Arial" w:cs="Arial"/>
          <w:color w:val="000000" w:themeColor="text1"/>
        </w:rPr>
      </w:pPr>
    </w:p>
    <w:p w14:paraId="66FC823A" w14:textId="77777777" w:rsidR="00AF5197" w:rsidRPr="00BC5638" w:rsidRDefault="00AF5197" w:rsidP="00AF5197">
      <w:pPr>
        <w:spacing w:after="0" w:line="240" w:lineRule="auto"/>
        <w:jc w:val="both"/>
        <w:rPr>
          <w:rFonts w:ascii="Arial" w:hAnsi="Arial" w:cs="Arial"/>
          <w:color w:val="000000" w:themeColor="text1"/>
        </w:rPr>
      </w:pPr>
    </w:p>
    <w:p w14:paraId="001CD5B3" w14:textId="77777777" w:rsidR="00AF5197" w:rsidRPr="00060B6F" w:rsidRDefault="00AF5197" w:rsidP="00AF5197">
      <w:pPr>
        <w:spacing w:after="0" w:line="240" w:lineRule="auto"/>
        <w:jc w:val="both"/>
        <w:rPr>
          <w:rFonts w:ascii="Arial" w:hAnsi="Arial" w:cs="Arial"/>
          <w:sz w:val="18"/>
          <w:szCs w:val="18"/>
        </w:rPr>
      </w:pPr>
      <w:r w:rsidRPr="00060B6F">
        <w:rPr>
          <w:rFonts w:ascii="Arial" w:hAnsi="Arial" w:cs="Arial"/>
          <w:color w:val="000000" w:themeColor="text1"/>
          <w:sz w:val="18"/>
          <w:szCs w:val="18"/>
        </w:rPr>
        <w:t xml:space="preserve">Fuente: DANE: </w:t>
      </w:r>
      <w:hyperlink r:id="rId19" w:history="1">
        <w:r w:rsidRPr="00060B6F">
          <w:rPr>
            <w:rStyle w:val="Hipervnculo"/>
            <w:rFonts w:ascii="Arial" w:hAnsi="Arial" w:cs="Arial"/>
            <w:sz w:val="18"/>
            <w:szCs w:val="18"/>
          </w:rPr>
          <w:t>https://www.dane.gov.co/files/investigaciones/boletines/pib/bol_PIB_Itrim19_produccion.pdf</w:t>
        </w:r>
      </w:hyperlink>
    </w:p>
    <w:p w14:paraId="6D3ED358" w14:textId="77777777" w:rsidR="00AF5197" w:rsidRPr="00BC5638" w:rsidRDefault="00AF5197" w:rsidP="00AF5197">
      <w:pPr>
        <w:spacing w:after="0" w:line="240" w:lineRule="auto"/>
        <w:jc w:val="both"/>
        <w:rPr>
          <w:rFonts w:ascii="Arial" w:hAnsi="Arial" w:cs="Arial"/>
        </w:rPr>
      </w:pPr>
    </w:p>
    <w:p w14:paraId="1E3ED454" w14:textId="77777777" w:rsidR="00AF5197" w:rsidRDefault="00AF5197" w:rsidP="00AF5197">
      <w:pPr>
        <w:spacing w:after="0" w:line="240" w:lineRule="auto"/>
        <w:jc w:val="both"/>
        <w:rPr>
          <w:rFonts w:ascii="Arial" w:hAnsi="Arial" w:cs="Arial"/>
        </w:rPr>
      </w:pPr>
    </w:p>
    <w:p w14:paraId="6B645808" w14:textId="77777777" w:rsidR="00AF5197" w:rsidRPr="00BC5638" w:rsidRDefault="00AF5197" w:rsidP="00AF5197">
      <w:pPr>
        <w:spacing w:after="0" w:line="240" w:lineRule="auto"/>
        <w:jc w:val="both"/>
        <w:rPr>
          <w:rFonts w:ascii="Arial" w:hAnsi="Arial" w:cs="Arial"/>
        </w:rPr>
      </w:pPr>
    </w:p>
    <w:p w14:paraId="0392099F" w14:textId="77777777" w:rsidR="00AF5197" w:rsidRPr="00BC5638" w:rsidRDefault="00AF5197" w:rsidP="00AF5197">
      <w:pPr>
        <w:spacing w:after="0" w:line="240" w:lineRule="auto"/>
        <w:jc w:val="both"/>
        <w:rPr>
          <w:rFonts w:ascii="Arial" w:hAnsi="Arial" w:cs="Arial"/>
        </w:rPr>
      </w:pPr>
    </w:p>
    <w:p w14:paraId="1487BCA8" w14:textId="77777777" w:rsidR="00AF5197" w:rsidRPr="00BC5638" w:rsidRDefault="00AF5197" w:rsidP="00AF5197">
      <w:pPr>
        <w:spacing w:after="0" w:line="240" w:lineRule="auto"/>
        <w:jc w:val="both"/>
        <w:rPr>
          <w:rFonts w:ascii="Arial" w:hAnsi="Arial" w:cs="Arial"/>
          <w:color w:val="000000" w:themeColor="text1"/>
        </w:rPr>
      </w:pPr>
      <w:r w:rsidRPr="00BC5638">
        <w:rPr>
          <w:rFonts w:ascii="Arial" w:hAnsi="Arial" w:cs="Arial"/>
          <w:noProof/>
          <w:color w:val="000000" w:themeColor="text1"/>
        </w:rPr>
        <w:lastRenderedPageBreak/>
        <w:drawing>
          <wp:anchor distT="0" distB="0" distL="114300" distR="114300" simplePos="0" relativeHeight="251662336" behindDoc="0" locked="0" layoutInCell="1" allowOverlap="1" wp14:anchorId="2EF8C0C4" wp14:editId="1807DF0B">
            <wp:simplePos x="0" y="0"/>
            <wp:positionH relativeFrom="column">
              <wp:posOffset>386715</wp:posOffset>
            </wp:positionH>
            <wp:positionV relativeFrom="paragraph">
              <wp:posOffset>116205</wp:posOffset>
            </wp:positionV>
            <wp:extent cx="4830445" cy="150495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8803" t="41666" r="8739" b="35332"/>
                    <a:stretch/>
                  </pic:blipFill>
                  <pic:spPr bwMode="auto">
                    <a:xfrm>
                      <a:off x="0" y="0"/>
                      <a:ext cx="4830445" cy="1504950"/>
                    </a:xfrm>
                    <a:prstGeom prst="rect">
                      <a:avLst/>
                    </a:prstGeom>
                    <a:ln>
                      <a:noFill/>
                    </a:ln>
                    <a:extLst>
                      <a:ext uri="{53640926-AAD7-44D8-BBD7-CCE9431645EC}">
                        <a14:shadowObscured xmlns:a14="http://schemas.microsoft.com/office/drawing/2010/main"/>
                      </a:ext>
                    </a:extLst>
                  </pic:spPr>
                </pic:pic>
              </a:graphicData>
            </a:graphic>
          </wp:anchor>
        </w:drawing>
      </w:r>
      <w:r w:rsidRPr="00BC5638">
        <w:rPr>
          <w:rFonts w:ascii="Arial" w:hAnsi="Arial" w:cs="Arial"/>
          <w:color w:val="000000" w:themeColor="text1"/>
        </w:rPr>
        <w:t xml:space="preserve">                                 </w:t>
      </w:r>
    </w:p>
    <w:p w14:paraId="365D2CBC" w14:textId="77777777" w:rsidR="00AF5197" w:rsidRPr="00BC5638" w:rsidRDefault="00AF5197" w:rsidP="00AF5197">
      <w:pPr>
        <w:spacing w:after="0" w:line="240" w:lineRule="auto"/>
        <w:jc w:val="both"/>
        <w:rPr>
          <w:rFonts w:ascii="Arial" w:hAnsi="Arial" w:cs="Arial"/>
          <w:color w:val="000000" w:themeColor="text1"/>
        </w:rPr>
      </w:pPr>
    </w:p>
    <w:p w14:paraId="2F89E883" w14:textId="77777777" w:rsidR="00AF5197" w:rsidRPr="00BC5638" w:rsidRDefault="00AF5197" w:rsidP="00AF5197">
      <w:pPr>
        <w:spacing w:after="0" w:line="240" w:lineRule="auto"/>
        <w:jc w:val="both"/>
        <w:rPr>
          <w:rFonts w:ascii="Arial" w:hAnsi="Arial" w:cs="Arial"/>
          <w:color w:val="000000" w:themeColor="text1"/>
        </w:rPr>
      </w:pPr>
    </w:p>
    <w:p w14:paraId="58A9B69D" w14:textId="77777777" w:rsidR="00AF5197" w:rsidRPr="00BC5638" w:rsidRDefault="00AF5197" w:rsidP="00AF5197">
      <w:pPr>
        <w:spacing w:after="0" w:line="240" w:lineRule="auto"/>
        <w:jc w:val="both"/>
        <w:rPr>
          <w:rFonts w:ascii="Arial" w:hAnsi="Arial" w:cs="Arial"/>
          <w:color w:val="000000" w:themeColor="text1"/>
        </w:rPr>
      </w:pPr>
    </w:p>
    <w:p w14:paraId="01CF9AC0" w14:textId="77777777" w:rsidR="00AF5197" w:rsidRPr="00BC5638" w:rsidRDefault="00AF5197" w:rsidP="00AF5197">
      <w:pPr>
        <w:spacing w:after="0" w:line="240" w:lineRule="auto"/>
        <w:jc w:val="both"/>
        <w:rPr>
          <w:rFonts w:ascii="Arial" w:hAnsi="Arial" w:cs="Arial"/>
          <w:color w:val="000000" w:themeColor="text1"/>
        </w:rPr>
      </w:pPr>
    </w:p>
    <w:p w14:paraId="147078F1" w14:textId="77777777" w:rsidR="00AF5197" w:rsidRPr="00BC5638" w:rsidRDefault="00AF5197" w:rsidP="00AF5197">
      <w:pPr>
        <w:spacing w:after="0" w:line="240" w:lineRule="auto"/>
        <w:jc w:val="both"/>
        <w:rPr>
          <w:rFonts w:ascii="Arial" w:hAnsi="Arial" w:cs="Arial"/>
          <w:color w:val="000000" w:themeColor="text1"/>
        </w:rPr>
      </w:pPr>
    </w:p>
    <w:p w14:paraId="39DC6A14" w14:textId="77777777" w:rsidR="00AF5197" w:rsidRPr="00BC5638" w:rsidRDefault="00AF5197" w:rsidP="00AF5197">
      <w:pPr>
        <w:spacing w:after="0" w:line="240" w:lineRule="auto"/>
        <w:jc w:val="both"/>
        <w:rPr>
          <w:rFonts w:ascii="Arial" w:hAnsi="Arial" w:cs="Arial"/>
          <w:color w:val="000000" w:themeColor="text1"/>
        </w:rPr>
      </w:pPr>
    </w:p>
    <w:p w14:paraId="57DE5868" w14:textId="77777777" w:rsidR="00AF5197" w:rsidRPr="00BC5638" w:rsidRDefault="00AF5197" w:rsidP="00AF5197">
      <w:pPr>
        <w:spacing w:after="0" w:line="240" w:lineRule="auto"/>
        <w:jc w:val="both"/>
        <w:rPr>
          <w:rFonts w:ascii="Arial" w:hAnsi="Arial" w:cs="Arial"/>
          <w:color w:val="000000" w:themeColor="text1"/>
        </w:rPr>
      </w:pPr>
    </w:p>
    <w:p w14:paraId="07F27124" w14:textId="77777777" w:rsidR="00AF5197" w:rsidRPr="00BC5638" w:rsidRDefault="00AF5197" w:rsidP="00AF5197">
      <w:pPr>
        <w:spacing w:after="0" w:line="240" w:lineRule="auto"/>
        <w:jc w:val="both"/>
        <w:rPr>
          <w:rFonts w:ascii="Arial" w:hAnsi="Arial" w:cs="Arial"/>
          <w:color w:val="000000" w:themeColor="text1"/>
        </w:rPr>
      </w:pPr>
    </w:p>
    <w:p w14:paraId="7AEB2002" w14:textId="77777777" w:rsidR="00AF5197" w:rsidRPr="00BC5638" w:rsidRDefault="00AF5197" w:rsidP="00AF5197">
      <w:pPr>
        <w:spacing w:after="0" w:line="240" w:lineRule="auto"/>
        <w:jc w:val="both"/>
        <w:rPr>
          <w:rFonts w:ascii="Arial" w:hAnsi="Arial" w:cs="Arial"/>
          <w:color w:val="000000" w:themeColor="text1"/>
        </w:rPr>
      </w:pPr>
    </w:p>
    <w:p w14:paraId="2937D3D4" w14:textId="77777777" w:rsidR="00AF5197" w:rsidRPr="00442B5A" w:rsidRDefault="00AF5197" w:rsidP="00AF5197">
      <w:pPr>
        <w:spacing w:after="0" w:line="240" w:lineRule="auto"/>
        <w:jc w:val="both"/>
        <w:rPr>
          <w:rFonts w:ascii="Arial" w:hAnsi="Arial" w:cs="Arial"/>
          <w:color w:val="000000" w:themeColor="text1"/>
          <w:sz w:val="18"/>
          <w:szCs w:val="18"/>
        </w:rPr>
      </w:pPr>
      <w:r w:rsidRPr="00442B5A">
        <w:rPr>
          <w:rFonts w:ascii="Arial" w:hAnsi="Arial" w:cs="Arial"/>
          <w:color w:val="000000" w:themeColor="text1"/>
          <w:sz w:val="18"/>
          <w:szCs w:val="18"/>
        </w:rPr>
        <w:t xml:space="preserve">Fuente: DANE:  </w:t>
      </w:r>
      <w:hyperlink r:id="rId21" w:history="1">
        <w:r w:rsidRPr="00442B5A">
          <w:rPr>
            <w:rFonts w:ascii="Arial" w:hAnsi="Arial" w:cs="Arial"/>
            <w:color w:val="000000" w:themeColor="text1"/>
            <w:sz w:val="18"/>
            <w:szCs w:val="18"/>
          </w:rPr>
          <w:t>https://www.dane.gov.co/files/investigaciones/boletines/pib/bol_PIB_Itrim19_produccion.pdf</w:t>
        </w:r>
      </w:hyperlink>
    </w:p>
    <w:p w14:paraId="5DC64375" w14:textId="77777777" w:rsidR="00AF5197" w:rsidRPr="00BC5638" w:rsidRDefault="00AF5197" w:rsidP="00AF5197">
      <w:pPr>
        <w:shd w:val="clear" w:color="auto" w:fill="FFFFFF"/>
        <w:spacing w:after="0" w:line="240" w:lineRule="auto"/>
        <w:jc w:val="both"/>
        <w:rPr>
          <w:rFonts w:ascii="Arial" w:eastAsia="Times New Roman" w:hAnsi="Arial" w:cs="Arial"/>
          <w:color w:val="000000" w:themeColor="text1"/>
        </w:rPr>
      </w:pPr>
    </w:p>
    <w:p w14:paraId="1A16B85F" w14:textId="77777777" w:rsidR="00AF5197" w:rsidRPr="00BC5638" w:rsidRDefault="00AF5197" w:rsidP="00AF5197">
      <w:pPr>
        <w:shd w:val="clear" w:color="auto" w:fill="FFFFFF"/>
        <w:spacing w:after="0" w:line="240" w:lineRule="auto"/>
        <w:jc w:val="both"/>
        <w:rPr>
          <w:rFonts w:ascii="Arial" w:eastAsia="Times New Roman" w:hAnsi="Arial" w:cs="Arial"/>
          <w:color w:val="000000" w:themeColor="text1"/>
        </w:rPr>
      </w:pPr>
    </w:p>
    <w:p w14:paraId="74ABD852" w14:textId="77777777" w:rsidR="00AF5197" w:rsidRPr="00BC5638" w:rsidRDefault="00AF5197" w:rsidP="00AF5197">
      <w:pPr>
        <w:shd w:val="clear" w:color="auto" w:fill="FFFFFF"/>
        <w:spacing w:after="0" w:line="240" w:lineRule="auto"/>
        <w:jc w:val="both"/>
        <w:rPr>
          <w:rFonts w:ascii="Arial" w:hAnsi="Arial" w:cs="Arial"/>
          <w:color w:val="000000" w:themeColor="text1"/>
        </w:rPr>
      </w:pPr>
      <w:r w:rsidRPr="00BC5638">
        <w:rPr>
          <w:rFonts w:ascii="Arial" w:eastAsia="Times New Roman" w:hAnsi="Arial" w:cs="Arial"/>
          <w:color w:val="000000" w:themeColor="text1"/>
        </w:rPr>
        <w:t xml:space="preserve">El crecimiento económico del país fue impactado proporcionalmente por el </w:t>
      </w:r>
      <w:r w:rsidRPr="00BC5638">
        <w:rPr>
          <w:rFonts w:ascii="Arial" w:eastAsiaTheme="minorHAnsi" w:hAnsi="Arial" w:cs="Arial"/>
          <w:bCs/>
          <w:color w:val="000000" w:themeColor="text1"/>
          <w:lang w:eastAsia="en-US"/>
        </w:rPr>
        <w:t xml:space="preserve">sector agropecuario (Agricultura, ganadería, caza, silvicultura y pesca), aportando el </w:t>
      </w:r>
      <w:r w:rsidRPr="00BC5638">
        <w:rPr>
          <w:rFonts w:ascii="Arial" w:eastAsiaTheme="minorHAnsi" w:hAnsi="Arial" w:cs="Arial"/>
          <w:b/>
          <w:color w:val="000000" w:themeColor="text1"/>
          <w:lang w:eastAsia="en-US"/>
        </w:rPr>
        <w:t>2.0%</w:t>
      </w:r>
      <w:r w:rsidRPr="00BC5638">
        <w:rPr>
          <w:rFonts w:ascii="Arial" w:hAnsi="Arial" w:cs="Arial"/>
          <w:color w:val="000000" w:themeColor="text1"/>
        </w:rPr>
        <w:t xml:space="preserve"> del </w:t>
      </w:r>
      <w:r w:rsidRPr="00BC5638">
        <w:rPr>
          <w:rFonts w:ascii="Arial" w:hAnsi="Arial" w:cs="Arial"/>
          <w:b/>
          <w:color w:val="000000" w:themeColor="text1"/>
        </w:rPr>
        <w:t>PIB</w:t>
      </w:r>
      <w:r w:rsidRPr="00BC5638">
        <w:rPr>
          <w:rFonts w:ascii="Arial" w:hAnsi="Arial" w:cs="Arial"/>
          <w:color w:val="000000" w:themeColor="text1"/>
        </w:rPr>
        <w:t xml:space="preserve"> total para el año </w:t>
      </w:r>
      <w:r w:rsidRPr="00BC5638">
        <w:rPr>
          <w:rFonts w:ascii="Arial" w:hAnsi="Arial" w:cs="Arial"/>
          <w:b/>
          <w:color w:val="000000" w:themeColor="text1"/>
        </w:rPr>
        <w:t>2019</w:t>
      </w:r>
      <w:r w:rsidRPr="00BC5638">
        <w:rPr>
          <w:rFonts w:ascii="Arial" w:hAnsi="Arial" w:cs="Arial"/>
          <w:color w:val="000000" w:themeColor="text1"/>
        </w:rPr>
        <w:t>.</w:t>
      </w:r>
    </w:p>
    <w:p w14:paraId="7F96AA63" w14:textId="77777777" w:rsidR="00AF5197" w:rsidRPr="00BC5638" w:rsidRDefault="00AF5197" w:rsidP="00AF5197">
      <w:pPr>
        <w:shd w:val="clear" w:color="auto" w:fill="FFFFFF"/>
        <w:spacing w:after="0" w:line="240" w:lineRule="auto"/>
        <w:jc w:val="both"/>
        <w:rPr>
          <w:rFonts w:ascii="Arial" w:hAnsi="Arial" w:cs="Arial"/>
          <w:color w:val="000000" w:themeColor="text1"/>
        </w:rPr>
      </w:pPr>
    </w:p>
    <w:p w14:paraId="521387AF" w14:textId="77777777" w:rsidR="00AF5197" w:rsidRPr="00BC5638" w:rsidRDefault="00AF5197" w:rsidP="00AF5197">
      <w:pPr>
        <w:spacing w:after="0" w:line="240" w:lineRule="auto"/>
        <w:jc w:val="both"/>
        <w:rPr>
          <w:rFonts w:ascii="Arial" w:hAnsi="Arial" w:cs="Arial"/>
          <w:color w:val="000000" w:themeColor="text1"/>
        </w:rPr>
      </w:pPr>
      <w:r w:rsidRPr="00BC5638">
        <w:rPr>
          <w:rFonts w:ascii="Arial" w:hAnsi="Arial" w:cs="Arial"/>
          <w:color w:val="000000" w:themeColor="text1"/>
        </w:rPr>
        <w:t xml:space="preserve">La producción de oro en Antioquia representa, aproximadamente el 2,0% del PIB del departamento </w:t>
      </w:r>
      <w:sdt>
        <w:sdtPr>
          <w:rPr>
            <w:rFonts w:ascii="Arial" w:hAnsi="Arial" w:cs="Arial"/>
            <w:color w:val="000000" w:themeColor="text1"/>
          </w:rPr>
          <w:id w:val="-735934432"/>
          <w:citation/>
        </w:sdtPr>
        <w:sdtEndPr/>
        <w:sdtContent>
          <w:r w:rsidRPr="00BC5638">
            <w:rPr>
              <w:rFonts w:ascii="Arial" w:hAnsi="Arial" w:cs="Arial"/>
              <w:color w:val="000000" w:themeColor="text1"/>
            </w:rPr>
            <w:fldChar w:fldCharType="begin"/>
          </w:r>
          <w:r w:rsidRPr="00BC5638">
            <w:rPr>
              <w:rFonts w:ascii="Arial" w:hAnsi="Arial" w:cs="Arial"/>
              <w:color w:val="000000" w:themeColor="text1"/>
            </w:rPr>
            <w:instrText xml:space="preserve"> CITATION OCD17 \l 9226 </w:instrText>
          </w:r>
          <w:r w:rsidRPr="00BC5638">
            <w:rPr>
              <w:rFonts w:ascii="Arial" w:hAnsi="Arial" w:cs="Arial"/>
              <w:color w:val="000000" w:themeColor="text1"/>
            </w:rPr>
            <w:fldChar w:fldCharType="separate"/>
          </w:r>
          <w:r w:rsidRPr="00BC5638">
            <w:rPr>
              <w:rFonts w:ascii="Arial" w:hAnsi="Arial" w:cs="Arial"/>
              <w:color w:val="000000" w:themeColor="text1"/>
            </w:rPr>
            <w:t>(OCDE, 2017)</w:t>
          </w:r>
          <w:r w:rsidRPr="00BC5638">
            <w:rPr>
              <w:rFonts w:ascii="Arial" w:hAnsi="Arial" w:cs="Arial"/>
              <w:color w:val="000000" w:themeColor="text1"/>
            </w:rPr>
            <w:fldChar w:fldCharType="end"/>
          </w:r>
        </w:sdtContent>
      </w:sdt>
      <w:r w:rsidRPr="00BC5638">
        <w:rPr>
          <w:rFonts w:ascii="Arial" w:hAnsi="Arial" w:cs="Arial"/>
          <w:color w:val="000000" w:themeColor="text1"/>
        </w:rPr>
        <w:t xml:space="preserve">. Sin embargo, al año 2017, de acuerdo con la UPME, solamente el 27,0% del oro extraído en Colombia, tenía trazabilidad, es decir, provenía de un título minero. De lo anterior se deriva que se presentan altos niveles de extracción de oro de manera ilícita, es decir, sin el cumplimiento de los requisitos legales. Según la OCDE, 2017 “A pesar de que en Antioquia se encuentran algunas de las más destacadas empresas productoras y exploradoras de oro del país, la mayoría de la producción de oro aún está en manos de mineros artesanales y de pequeña escala”. </w:t>
      </w:r>
    </w:p>
    <w:p w14:paraId="524917D2" w14:textId="77777777" w:rsidR="00AF5197" w:rsidRPr="00BC5638" w:rsidRDefault="00AF5197" w:rsidP="00AF5197">
      <w:pPr>
        <w:shd w:val="clear" w:color="auto" w:fill="FFFFFF"/>
        <w:spacing w:after="0" w:line="240" w:lineRule="auto"/>
        <w:jc w:val="both"/>
        <w:rPr>
          <w:rFonts w:ascii="Arial" w:hAnsi="Arial" w:cs="Arial"/>
          <w:color w:val="000000" w:themeColor="text1"/>
        </w:rPr>
      </w:pPr>
    </w:p>
    <w:p w14:paraId="5923A58F" w14:textId="77777777" w:rsidR="00AF5197" w:rsidRPr="00BC5638" w:rsidRDefault="00AF5197" w:rsidP="00AF5197">
      <w:pPr>
        <w:spacing w:after="0" w:line="240" w:lineRule="auto"/>
        <w:jc w:val="both"/>
        <w:rPr>
          <w:rFonts w:ascii="Arial" w:hAnsi="Arial" w:cs="Arial"/>
          <w:color w:val="000000" w:themeColor="text1"/>
        </w:rPr>
      </w:pPr>
      <w:r w:rsidRPr="00BC5638">
        <w:rPr>
          <w:rFonts w:ascii="Arial" w:hAnsi="Arial" w:cs="Arial"/>
          <w:color w:val="000000" w:themeColor="text1"/>
        </w:rPr>
        <w:t>Gran parte de la producción de oro del Departamento de Antioquia depende de los pequeños mineros y de los mineros artesanales, actividades extractivas que, en su gran mayoría, se caracterizan por escasa tecnificación, uso intensivo de mano de obra no calificada y bajos márgenes de producción por yacimientos que se traducen en la no recuperación ambiental de las zonas donde se realizan las explotaciones, en el uso de técnicas y tecnologías altamente contaminantes y de bajos rendimientos extractivos (mercurio para la extracción del oro, por ejemplo), bajos estándares de seguridad y salud en el trabajo, así como malas prácticas ambientales, entre otras.</w:t>
      </w:r>
    </w:p>
    <w:p w14:paraId="479349B9" w14:textId="77777777" w:rsidR="00AF5197" w:rsidRPr="00BC5638" w:rsidRDefault="00AF5197" w:rsidP="00AF5197">
      <w:pPr>
        <w:spacing w:after="0" w:line="240" w:lineRule="auto"/>
        <w:jc w:val="both"/>
        <w:rPr>
          <w:rFonts w:ascii="Arial" w:hAnsi="Arial" w:cs="Arial"/>
          <w:color w:val="000000" w:themeColor="text1"/>
        </w:rPr>
      </w:pPr>
    </w:p>
    <w:p w14:paraId="788011D3" w14:textId="77777777" w:rsidR="00AF5197" w:rsidRDefault="00AF5197" w:rsidP="00AF5197">
      <w:pPr>
        <w:spacing w:after="0" w:line="240" w:lineRule="auto"/>
        <w:jc w:val="both"/>
        <w:rPr>
          <w:rFonts w:ascii="Arial" w:hAnsi="Arial" w:cs="Arial"/>
          <w:color w:val="000000" w:themeColor="text1"/>
        </w:rPr>
      </w:pPr>
    </w:p>
    <w:p w14:paraId="6438C0C3" w14:textId="77777777" w:rsidR="00AF5197" w:rsidRDefault="00AF5197" w:rsidP="00AF5197">
      <w:pPr>
        <w:spacing w:after="0" w:line="240" w:lineRule="auto"/>
        <w:jc w:val="both"/>
        <w:rPr>
          <w:rFonts w:ascii="Arial" w:hAnsi="Arial" w:cs="Arial"/>
          <w:color w:val="000000" w:themeColor="text1"/>
        </w:rPr>
      </w:pPr>
    </w:p>
    <w:p w14:paraId="7047F571" w14:textId="77777777" w:rsidR="00AF5197" w:rsidRDefault="00AF5197" w:rsidP="00AF5197">
      <w:pPr>
        <w:spacing w:after="0" w:line="240" w:lineRule="auto"/>
        <w:jc w:val="both"/>
        <w:rPr>
          <w:rFonts w:ascii="Arial" w:hAnsi="Arial" w:cs="Arial"/>
          <w:color w:val="000000" w:themeColor="text1"/>
        </w:rPr>
      </w:pPr>
    </w:p>
    <w:p w14:paraId="139FF2E1" w14:textId="77777777" w:rsidR="00AF5197" w:rsidRPr="00BC5638" w:rsidRDefault="00AF5197" w:rsidP="00AF5197">
      <w:pPr>
        <w:spacing w:after="0" w:line="240" w:lineRule="auto"/>
        <w:jc w:val="both"/>
        <w:rPr>
          <w:rFonts w:ascii="Arial" w:hAnsi="Arial" w:cs="Arial"/>
          <w:color w:val="000000" w:themeColor="text1"/>
        </w:rPr>
      </w:pPr>
    </w:p>
    <w:p w14:paraId="7A355AE8" w14:textId="77777777" w:rsidR="00AF5197" w:rsidRPr="00BC5638" w:rsidRDefault="00AF5197" w:rsidP="00AF5197">
      <w:pPr>
        <w:spacing w:after="0" w:line="240" w:lineRule="auto"/>
        <w:jc w:val="both"/>
        <w:rPr>
          <w:rFonts w:ascii="Arial" w:hAnsi="Arial" w:cs="Arial"/>
          <w:color w:val="000000" w:themeColor="text1"/>
        </w:rPr>
      </w:pPr>
    </w:p>
    <w:p w14:paraId="6BED66D2" w14:textId="77777777" w:rsidR="00AF5197" w:rsidRPr="00BC5638" w:rsidRDefault="00AF5197" w:rsidP="00AF5197">
      <w:pPr>
        <w:spacing w:after="0" w:line="240" w:lineRule="auto"/>
        <w:jc w:val="both"/>
        <w:rPr>
          <w:rFonts w:ascii="Arial" w:hAnsi="Arial" w:cs="Arial"/>
          <w:color w:val="000000" w:themeColor="text1"/>
        </w:rPr>
      </w:pPr>
    </w:p>
    <w:p w14:paraId="0D8E7FE7" w14:textId="77777777" w:rsidR="00AF5197" w:rsidRPr="00BC5638" w:rsidRDefault="00AF5197" w:rsidP="00AF5197">
      <w:pPr>
        <w:spacing w:after="0" w:line="240" w:lineRule="auto"/>
        <w:jc w:val="both"/>
        <w:rPr>
          <w:rFonts w:ascii="Arial" w:hAnsi="Arial" w:cs="Arial"/>
          <w:color w:val="000000" w:themeColor="text1"/>
        </w:rPr>
      </w:pPr>
      <w:r w:rsidRPr="00BC5638">
        <w:rPr>
          <w:rFonts w:ascii="Arial" w:hAnsi="Arial" w:cs="Arial"/>
          <w:noProof/>
          <w:color w:val="000000" w:themeColor="text1"/>
        </w:rPr>
        <w:lastRenderedPageBreak/>
        <w:drawing>
          <wp:anchor distT="0" distB="0" distL="114300" distR="114300" simplePos="0" relativeHeight="251659264" behindDoc="0" locked="0" layoutInCell="1" allowOverlap="1" wp14:anchorId="0104798C" wp14:editId="23B7AD74">
            <wp:simplePos x="0" y="0"/>
            <wp:positionH relativeFrom="column">
              <wp:posOffset>481965</wp:posOffset>
            </wp:positionH>
            <wp:positionV relativeFrom="paragraph">
              <wp:posOffset>-30480</wp:posOffset>
            </wp:positionV>
            <wp:extent cx="4648200" cy="2028825"/>
            <wp:effectExtent l="1905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648200" cy="2028825"/>
                    </a:xfrm>
                    <a:prstGeom prst="rect">
                      <a:avLst/>
                    </a:prstGeom>
                  </pic:spPr>
                </pic:pic>
              </a:graphicData>
            </a:graphic>
          </wp:anchor>
        </w:drawing>
      </w:r>
    </w:p>
    <w:p w14:paraId="2ECD6CE7" w14:textId="77777777" w:rsidR="00AF5197" w:rsidRPr="00BC5638" w:rsidRDefault="00AF5197" w:rsidP="00AF5197">
      <w:pPr>
        <w:shd w:val="clear" w:color="auto" w:fill="FFFFFF"/>
        <w:spacing w:after="0" w:line="240" w:lineRule="auto"/>
        <w:jc w:val="both"/>
        <w:rPr>
          <w:rFonts w:ascii="Arial" w:hAnsi="Arial" w:cs="Arial"/>
          <w:color w:val="000000" w:themeColor="text1"/>
        </w:rPr>
      </w:pPr>
    </w:p>
    <w:p w14:paraId="19D7A54C" w14:textId="77777777" w:rsidR="00AF5197" w:rsidRPr="00BC5638" w:rsidRDefault="00AF5197" w:rsidP="00AF5197">
      <w:pPr>
        <w:shd w:val="clear" w:color="auto" w:fill="FFFFFF"/>
        <w:spacing w:after="0" w:line="240" w:lineRule="auto"/>
        <w:jc w:val="both"/>
        <w:rPr>
          <w:rFonts w:ascii="Arial" w:hAnsi="Arial" w:cs="Arial"/>
          <w:color w:val="000000" w:themeColor="text1"/>
        </w:rPr>
      </w:pPr>
    </w:p>
    <w:p w14:paraId="00ED241D" w14:textId="77777777" w:rsidR="00AF5197" w:rsidRPr="00BC5638" w:rsidRDefault="00AF5197" w:rsidP="00AF5197">
      <w:pPr>
        <w:shd w:val="clear" w:color="auto" w:fill="FFFFFF"/>
        <w:spacing w:after="0" w:line="240" w:lineRule="auto"/>
        <w:jc w:val="both"/>
        <w:rPr>
          <w:rFonts w:ascii="Arial" w:eastAsia="Times New Roman" w:hAnsi="Arial" w:cs="Arial"/>
          <w:color w:val="000000" w:themeColor="text1"/>
        </w:rPr>
      </w:pPr>
    </w:p>
    <w:p w14:paraId="248F154C" w14:textId="77777777" w:rsidR="00AF5197" w:rsidRPr="00BC5638" w:rsidRDefault="00AF5197" w:rsidP="00AF5197">
      <w:pPr>
        <w:spacing w:after="0" w:line="240" w:lineRule="auto"/>
        <w:jc w:val="both"/>
        <w:rPr>
          <w:rFonts w:ascii="Arial" w:hAnsi="Arial" w:cs="Arial"/>
          <w:noProof/>
          <w:color w:val="000000" w:themeColor="text1"/>
        </w:rPr>
      </w:pPr>
    </w:p>
    <w:p w14:paraId="2030D742" w14:textId="77777777" w:rsidR="00AF5197" w:rsidRPr="00BC5638" w:rsidRDefault="00AF5197" w:rsidP="00AF5197">
      <w:pPr>
        <w:spacing w:after="0" w:line="240" w:lineRule="auto"/>
        <w:jc w:val="both"/>
        <w:rPr>
          <w:rFonts w:ascii="Arial" w:hAnsi="Arial" w:cs="Arial"/>
          <w:color w:val="000000" w:themeColor="text1"/>
        </w:rPr>
      </w:pPr>
    </w:p>
    <w:p w14:paraId="0CBECB5F" w14:textId="77777777" w:rsidR="00AF5197" w:rsidRPr="00BC5638" w:rsidRDefault="00AF5197" w:rsidP="00AF5197">
      <w:pPr>
        <w:spacing w:after="0" w:line="240" w:lineRule="auto"/>
        <w:jc w:val="both"/>
        <w:rPr>
          <w:rFonts w:ascii="Arial" w:hAnsi="Arial" w:cs="Arial"/>
          <w:color w:val="000000" w:themeColor="text1"/>
        </w:rPr>
      </w:pPr>
    </w:p>
    <w:p w14:paraId="0E8CA2D1" w14:textId="77777777" w:rsidR="00AF5197" w:rsidRPr="00BC5638" w:rsidRDefault="00AF5197" w:rsidP="00AF5197">
      <w:pPr>
        <w:spacing w:after="0" w:line="240" w:lineRule="auto"/>
        <w:jc w:val="both"/>
        <w:rPr>
          <w:rFonts w:ascii="Arial" w:hAnsi="Arial" w:cs="Arial"/>
          <w:color w:val="000000" w:themeColor="text1"/>
        </w:rPr>
      </w:pPr>
    </w:p>
    <w:p w14:paraId="444ED699" w14:textId="77777777" w:rsidR="00AF5197" w:rsidRPr="00BC5638" w:rsidRDefault="00AF5197" w:rsidP="00AF5197">
      <w:pPr>
        <w:spacing w:after="0" w:line="240" w:lineRule="auto"/>
        <w:jc w:val="both"/>
        <w:rPr>
          <w:rFonts w:ascii="Arial" w:hAnsi="Arial" w:cs="Arial"/>
          <w:color w:val="000000" w:themeColor="text1"/>
        </w:rPr>
      </w:pPr>
    </w:p>
    <w:p w14:paraId="1F8B834A" w14:textId="77777777" w:rsidR="00AF5197" w:rsidRPr="00BC5638" w:rsidRDefault="00AF5197" w:rsidP="00AF5197">
      <w:pPr>
        <w:spacing w:after="0" w:line="240" w:lineRule="auto"/>
        <w:jc w:val="both"/>
        <w:rPr>
          <w:rFonts w:ascii="Arial" w:hAnsi="Arial" w:cs="Arial"/>
          <w:color w:val="000000" w:themeColor="text1"/>
        </w:rPr>
      </w:pPr>
    </w:p>
    <w:p w14:paraId="463865A1" w14:textId="77777777" w:rsidR="00AF5197" w:rsidRPr="00BC5638" w:rsidRDefault="00AF5197" w:rsidP="00AF5197">
      <w:pPr>
        <w:spacing w:after="0" w:line="240" w:lineRule="auto"/>
        <w:jc w:val="both"/>
        <w:rPr>
          <w:rFonts w:ascii="Arial" w:hAnsi="Arial" w:cs="Arial"/>
          <w:color w:val="000000" w:themeColor="text1"/>
        </w:rPr>
      </w:pPr>
    </w:p>
    <w:p w14:paraId="7C9FB0B8" w14:textId="77777777" w:rsidR="00AF5197" w:rsidRPr="00BC5638" w:rsidRDefault="00AF5197" w:rsidP="00AF5197">
      <w:pPr>
        <w:spacing w:after="0" w:line="240" w:lineRule="auto"/>
        <w:jc w:val="both"/>
        <w:rPr>
          <w:rFonts w:ascii="Arial" w:hAnsi="Arial" w:cs="Arial"/>
          <w:color w:val="000000" w:themeColor="text1"/>
        </w:rPr>
      </w:pPr>
    </w:p>
    <w:p w14:paraId="154B7DE1" w14:textId="77777777" w:rsidR="00AF5197" w:rsidRDefault="00AF5197" w:rsidP="00AF5197">
      <w:pPr>
        <w:spacing w:after="0" w:line="240" w:lineRule="auto"/>
        <w:jc w:val="both"/>
        <w:rPr>
          <w:rFonts w:ascii="Arial" w:hAnsi="Arial" w:cs="Arial"/>
          <w:color w:val="000000" w:themeColor="text1"/>
          <w:sz w:val="18"/>
          <w:szCs w:val="18"/>
        </w:rPr>
      </w:pPr>
    </w:p>
    <w:p w14:paraId="0C28DE1C" w14:textId="77777777" w:rsidR="00AF5197" w:rsidRPr="00BC5638" w:rsidRDefault="00AF5197" w:rsidP="00AF5197">
      <w:pPr>
        <w:spacing w:after="0" w:line="240" w:lineRule="auto"/>
        <w:jc w:val="both"/>
        <w:rPr>
          <w:rFonts w:ascii="Arial" w:hAnsi="Arial" w:cs="Arial"/>
          <w:color w:val="000000" w:themeColor="text1"/>
        </w:rPr>
      </w:pPr>
      <w:r w:rsidRPr="00442B5A">
        <w:rPr>
          <w:rFonts w:ascii="Arial" w:hAnsi="Arial" w:cs="Arial"/>
          <w:color w:val="000000" w:themeColor="text1"/>
          <w:sz w:val="18"/>
          <w:szCs w:val="18"/>
        </w:rPr>
        <w:t xml:space="preserve">Fuente: DANE:  </w:t>
      </w:r>
      <w:hyperlink r:id="rId23" w:history="1">
        <w:r w:rsidRPr="00442B5A">
          <w:rPr>
            <w:rFonts w:ascii="Arial" w:hAnsi="Arial" w:cs="Arial"/>
            <w:color w:val="000000" w:themeColor="text1"/>
            <w:sz w:val="18"/>
            <w:szCs w:val="18"/>
          </w:rPr>
          <w:t>https://www.dane.gov.co/files/investigaciones/boletines/pib/bol_PIB_Itrim19_produccion.pdf</w:t>
        </w:r>
      </w:hyperlink>
    </w:p>
    <w:p w14:paraId="16DD8296" w14:textId="77777777" w:rsidR="00AF5197" w:rsidRPr="00BC5638" w:rsidRDefault="00AF5197" w:rsidP="00AF5197">
      <w:pPr>
        <w:autoSpaceDE w:val="0"/>
        <w:autoSpaceDN w:val="0"/>
        <w:adjustRightInd w:val="0"/>
        <w:spacing w:after="0" w:line="240" w:lineRule="auto"/>
        <w:jc w:val="both"/>
        <w:rPr>
          <w:rFonts w:ascii="Arial" w:eastAsiaTheme="minorHAnsi" w:hAnsi="Arial" w:cs="Arial"/>
          <w:bCs/>
          <w:color w:val="000000" w:themeColor="text1"/>
          <w:lang w:eastAsia="en-US"/>
        </w:rPr>
      </w:pPr>
    </w:p>
    <w:p w14:paraId="4AE760A0" w14:textId="77777777" w:rsidR="00AF5197" w:rsidRDefault="00AF5197" w:rsidP="00AF5197">
      <w:pPr>
        <w:spacing w:after="0" w:line="240" w:lineRule="auto"/>
        <w:jc w:val="both"/>
        <w:rPr>
          <w:rFonts w:ascii="Arial" w:eastAsia="Arial" w:hAnsi="Arial" w:cs="Arial"/>
          <w:color w:val="000000"/>
          <w:lang w:val="es-MX" w:eastAsia="es-MX"/>
        </w:rPr>
      </w:pPr>
      <w:r w:rsidRPr="00BC5638">
        <w:rPr>
          <w:rFonts w:ascii="Arial" w:eastAsia="Arial" w:hAnsi="Arial" w:cs="Arial"/>
          <w:color w:val="000000"/>
          <w:lang w:val="es-MX" w:eastAsia="es-MX"/>
        </w:rPr>
        <w:t xml:space="preserve">A pesar de la puesta en marcha de diversas políticas públicas para llevar el Estado a todo el territorio nacional, históricamente los gobiernos han tenido dificultades para lograr el control territorial e institucional de vastas zonas del país. Si bien se ha avanzado en los últimos años, subsisten municipios donde impera la presencia de grupos armados organizados que se disputan el control de las economías ilícitas e incrementan los factores de riesgo para la población civil. Llevar de manera integral el Estado a los territorios constituye uno de los mayores desafíos del país, y el Gobierno del presidente Iván Duque ha puesto en marcha, para ello, la estrategia de Zonas Futuro, que busca concentrar los esfuerzos en los territorios que reúnen las condiciones señaladas en el artículo 2º de la Ley 1941 de 2018. </w:t>
      </w:r>
    </w:p>
    <w:p w14:paraId="2972B371" w14:textId="77777777" w:rsidR="00AF5197" w:rsidRPr="00BC5638" w:rsidRDefault="00AF5197" w:rsidP="00AF5197">
      <w:pPr>
        <w:spacing w:after="0" w:line="240" w:lineRule="auto"/>
        <w:jc w:val="both"/>
        <w:rPr>
          <w:rFonts w:ascii="Arial" w:eastAsia="Arial" w:hAnsi="Arial" w:cs="Arial"/>
          <w:color w:val="000000"/>
          <w:lang w:val="es-MX" w:eastAsia="es-MX"/>
        </w:rPr>
      </w:pPr>
    </w:p>
    <w:p w14:paraId="305ABD4F" w14:textId="77777777" w:rsidR="00AF5197" w:rsidRPr="00BC5638" w:rsidRDefault="00AF5197" w:rsidP="00AF5197">
      <w:pPr>
        <w:spacing w:after="0" w:line="240" w:lineRule="auto"/>
        <w:jc w:val="both"/>
        <w:rPr>
          <w:rFonts w:ascii="Arial" w:eastAsia="Arial" w:hAnsi="Arial" w:cs="Arial"/>
          <w:color w:val="000000"/>
          <w:lang w:val="es-MX" w:eastAsia="es-MX"/>
        </w:rPr>
      </w:pPr>
      <w:r w:rsidRPr="00BC5638">
        <w:rPr>
          <w:rFonts w:ascii="Arial" w:eastAsia="Arial" w:hAnsi="Arial" w:cs="Arial"/>
          <w:color w:val="000000"/>
          <w:lang w:val="es-MX" w:eastAsia="es-MX"/>
        </w:rPr>
        <w:t xml:space="preserve">Las Zonas Futuro o las Zonas Estratégicas de Intervención Integral – ZEII tienen como propósito mejorar la seguridad en los territorios y generar desarrollo al cambiar economías ilícitas por economías lícitas. Se caracterizan por lo siguiente: </w:t>
      </w:r>
    </w:p>
    <w:p w14:paraId="241D4F93" w14:textId="77777777" w:rsidR="00AF5197" w:rsidRPr="00BC5638" w:rsidRDefault="00AF5197" w:rsidP="00AF5197">
      <w:pPr>
        <w:spacing w:after="0" w:line="240" w:lineRule="auto"/>
        <w:jc w:val="both"/>
        <w:rPr>
          <w:rFonts w:ascii="Arial" w:eastAsia="Arial" w:hAnsi="Arial" w:cs="Arial"/>
          <w:color w:val="000000"/>
          <w:lang w:val="es-MX" w:eastAsia="es-MX"/>
        </w:rPr>
      </w:pPr>
    </w:p>
    <w:p w14:paraId="13828602" w14:textId="77777777" w:rsidR="00AF5197" w:rsidRPr="00BC5638" w:rsidRDefault="00AF5197" w:rsidP="00AF5197">
      <w:pPr>
        <w:numPr>
          <w:ilvl w:val="0"/>
          <w:numId w:val="13"/>
        </w:numPr>
        <w:autoSpaceDE w:val="0"/>
        <w:autoSpaceDN w:val="0"/>
        <w:adjustRightInd w:val="0"/>
        <w:spacing w:after="0" w:line="240" w:lineRule="auto"/>
        <w:jc w:val="both"/>
        <w:rPr>
          <w:rFonts w:ascii="Arial" w:eastAsia="Times New Roman" w:hAnsi="Arial" w:cs="Arial"/>
          <w:color w:val="000000"/>
          <w:lang w:val="es-ES" w:eastAsia="es-ES"/>
        </w:rPr>
      </w:pPr>
      <w:r w:rsidRPr="00BC5638">
        <w:rPr>
          <w:rFonts w:ascii="Arial" w:eastAsia="Arial" w:hAnsi="Arial" w:cs="Arial"/>
          <w:color w:val="000000"/>
          <w:lang w:val="es-MX" w:eastAsia="es-MX"/>
        </w:rPr>
        <w:t>Son áreas geográficas de interés nacional en donde convergen factores de criminalidad, economías ilícitas y violencia que afectan la seguridad nacional, la seguridad de la población, el agua, la biodiversidad y el medio ambiente.</w:t>
      </w:r>
    </w:p>
    <w:p w14:paraId="115BB8C5" w14:textId="77777777" w:rsidR="00AF5197" w:rsidRPr="00BC5638" w:rsidRDefault="00AF5197" w:rsidP="00AF5197">
      <w:pPr>
        <w:numPr>
          <w:ilvl w:val="0"/>
          <w:numId w:val="13"/>
        </w:numPr>
        <w:autoSpaceDE w:val="0"/>
        <w:autoSpaceDN w:val="0"/>
        <w:adjustRightInd w:val="0"/>
        <w:spacing w:after="0" w:line="240" w:lineRule="auto"/>
        <w:jc w:val="both"/>
        <w:rPr>
          <w:rFonts w:ascii="Arial" w:eastAsia="Times New Roman" w:hAnsi="Arial" w:cs="Arial"/>
          <w:color w:val="000000"/>
          <w:lang w:val="es-ES" w:eastAsia="es-ES"/>
        </w:rPr>
      </w:pPr>
      <w:r w:rsidRPr="00BC5638">
        <w:rPr>
          <w:rFonts w:ascii="Arial" w:eastAsia="Arial" w:hAnsi="Arial" w:cs="Arial"/>
          <w:color w:val="000000"/>
          <w:lang w:val="es-ES" w:eastAsia="es-MX"/>
        </w:rPr>
        <w:t>Son</w:t>
      </w:r>
      <w:r w:rsidRPr="00BC5638">
        <w:rPr>
          <w:rFonts w:ascii="Arial" w:eastAsia="Arial" w:hAnsi="Arial" w:cs="Arial"/>
          <w:color w:val="000000"/>
          <w:lang w:val="es-MX" w:eastAsia="es-MX"/>
        </w:rPr>
        <w:t xml:space="preserve"> territorios con altos índices de necesidades básicas insatisfechas, déficit de goce de derecho e, ilegitimidad institucional, donde es necesario proteger a la población y garantizar una acción unificada, coordinada, </w:t>
      </w:r>
      <w:proofErr w:type="spellStart"/>
      <w:r w:rsidRPr="00BC5638">
        <w:rPr>
          <w:rFonts w:ascii="Arial" w:eastAsia="Arial" w:hAnsi="Arial" w:cs="Arial"/>
          <w:color w:val="000000"/>
          <w:lang w:val="es-MX" w:eastAsia="es-MX"/>
        </w:rPr>
        <w:t>interagencial</w:t>
      </w:r>
      <w:proofErr w:type="spellEnd"/>
      <w:r w:rsidRPr="00BC5638">
        <w:rPr>
          <w:rFonts w:ascii="Arial" w:eastAsia="Arial" w:hAnsi="Arial" w:cs="Arial"/>
          <w:color w:val="000000"/>
          <w:lang w:val="es-MX" w:eastAsia="es-MX"/>
        </w:rPr>
        <w:t>, sostenida e integral del Estado.</w:t>
      </w:r>
    </w:p>
    <w:p w14:paraId="06CC2055" w14:textId="77777777" w:rsidR="00AF5197" w:rsidRPr="00BC5638" w:rsidRDefault="00AF5197" w:rsidP="00AF5197">
      <w:pPr>
        <w:numPr>
          <w:ilvl w:val="0"/>
          <w:numId w:val="13"/>
        </w:numPr>
        <w:autoSpaceDE w:val="0"/>
        <w:autoSpaceDN w:val="0"/>
        <w:adjustRightInd w:val="0"/>
        <w:spacing w:after="0" w:line="240" w:lineRule="auto"/>
        <w:jc w:val="both"/>
        <w:rPr>
          <w:rFonts w:ascii="Arial" w:eastAsia="Times New Roman" w:hAnsi="Arial" w:cs="Arial"/>
          <w:color w:val="000000"/>
          <w:lang w:val="es-ES" w:eastAsia="es-ES"/>
        </w:rPr>
      </w:pPr>
      <w:r w:rsidRPr="00BC5638">
        <w:rPr>
          <w:rFonts w:ascii="Arial" w:eastAsia="Times New Roman" w:hAnsi="Arial" w:cs="Arial"/>
          <w:color w:val="000000"/>
          <w:lang w:val="es-ES" w:eastAsia="es-ES"/>
        </w:rPr>
        <w:t>Son regiones afectadas por las economías ilícitas, la violencia y la criminalidad.</w:t>
      </w:r>
    </w:p>
    <w:p w14:paraId="60010A49" w14:textId="77777777" w:rsidR="00AF5197" w:rsidRPr="00BC5638" w:rsidRDefault="00AF5197" w:rsidP="00AF5197">
      <w:pPr>
        <w:numPr>
          <w:ilvl w:val="0"/>
          <w:numId w:val="13"/>
        </w:numPr>
        <w:autoSpaceDE w:val="0"/>
        <w:autoSpaceDN w:val="0"/>
        <w:adjustRightInd w:val="0"/>
        <w:spacing w:after="0" w:line="240" w:lineRule="auto"/>
        <w:jc w:val="both"/>
        <w:rPr>
          <w:rFonts w:ascii="Arial" w:eastAsia="Times New Roman" w:hAnsi="Arial" w:cs="Arial"/>
          <w:color w:val="000000"/>
          <w:lang w:val="es-ES" w:eastAsia="es-ES"/>
        </w:rPr>
      </w:pPr>
      <w:r w:rsidRPr="00BC5638">
        <w:rPr>
          <w:rFonts w:ascii="Arial" w:eastAsia="Times New Roman" w:hAnsi="Arial" w:cs="Arial"/>
          <w:color w:val="000000"/>
          <w:lang w:val="es-ES" w:eastAsia="es-ES"/>
        </w:rPr>
        <w:t>Son Territorios con ausencia de Estado o con precaria presencia.</w:t>
      </w:r>
    </w:p>
    <w:p w14:paraId="22F46F35" w14:textId="77777777" w:rsidR="00AF5197" w:rsidRPr="00BC5638" w:rsidRDefault="00AF5197" w:rsidP="00AF5197">
      <w:pPr>
        <w:numPr>
          <w:ilvl w:val="0"/>
          <w:numId w:val="13"/>
        </w:numPr>
        <w:autoSpaceDE w:val="0"/>
        <w:autoSpaceDN w:val="0"/>
        <w:adjustRightInd w:val="0"/>
        <w:spacing w:after="0" w:line="240" w:lineRule="auto"/>
        <w:jc w:val="both"/>
        <w:rPr>
          <w:rFonts w:ascii="Arial" w:eastAsia="Times New Roman" w:hAnsi="Arial" w:cs="Arial"/>
          <w:color w:val="000000"/>
          <w:lang w:val="es-ES" w:eastAsia="es-ES"/>
        </w:rPr>
      </w:pPr>
      <w:r w:rsidRPr="00BC5638">
        <w:rPr>
          <w:rFonts w:ascii="Arial" w:eastAsia="Times New Roman" w:hAnsi="Arial" w:cs="Arial"/>
          <w:color w:val="000000"/>
          <w:lang w:val="es-ES" w:eastAsia="es-ES"/>
        </w:rPr>
        <w:lastRenderedPageBreak/>
        <w:t>Son la estrategia para transformar los territorios llevando la institucionalidad con legalidad, emprendimiento y equidad, en las regiones más afectadas por la violencia, la criminalidad y la pobreza.</w:t>
      </w:r>
    </w:p>
    <w:p w14:paraId="165B122F" w14:textId="77777777" w:rsidR="00AF5197" w:rsidRPr="00BC5638" w:rsidRDefault="00AF5197" w:rsidP="00AF5197">
      <w:pPr>
        <w:numPr>
          <w:ilvl w:val="0"/>
          <w:numId w:val="13"/>
        </w:numPr>
        <w:autoSpaceDE w:val="0"/>
        <w:autoSpaceDN w:val="0"/>
        <w:adjustRightInd w:val="0"/>
        <w:spacing w:after="0" w:line="240" w:lineRule="auto"/>
        <w:jc w:val="both"/>
        <w:rPr>
          <w:rFonts w:ascii="Arial" w:eastAsia="Times New Roman" w:hAnsi="Arial" w:cs="Arial"/>
          <w:color w:val="000000"/>
          <w:lang w:val="es-ES" w:eastAsia="es-ES"/>
        </w:rPr>
      </w:pPr>
      <w:r w:rsidRPr="00BC5638">
        <w:rPr>
          <w:rFonts w:ascii="Arial" w:eastAsia="Times New Roman" w:hAnsi="Arial" w:cs="Arial"/>
          <w:color w:val="000000"/>
          <w:lang w:val="es-ES" w:eastAsia="es-ES"/>
        </w:rPr>
        <w:t>Comprometen a todo el Gobierno en la tarea de transformar los territorios, lograr el control institucional, garantizar los derechos ciudadanos, conseguir la disrupción de las economías ilícitas, así como preservar y defender el medio ambiente.</w:t>
      </w:r>
    </w:p>
    <w:p w14:paraId="3ED544F4" w14:textId="77777777" w:rsidR="00AF5197" w:rsidRPr="00BC5638" w:rsidRDefault="00AF5197" w:rsidP="00AF5197">
      <w:pPr>
        <w:numPr>
          <w:ilvl w:val="0"/>
          <w:numId w:val="13"/>
        </w:numPr>
        <w:autoSpaceDE w:val="0"/>
        <w:autoSpaceDN w:val="0"/>
        <w:adjustRightInd w:val="0"/>
        <w:spacing w:after="0" w:line="240" w:lineRule="auto"/>
        <w:jc w:val="both"/>
        <w:rPr>
          <w:rFonts w:ascii="Arial" w:eastAsia="Times New Roman" w:hAnsi="Arial" w:cs="Arial"/>
          <w:color w:val="000000"/>
          <w:lang w:val="es-ES" w:eastAsia="es-ES"/>
        </w:rPr>
      </w:pPr>
      <w:r w:rsidRPr="00BC5638">
        <w:rPr>
          <w:rFonts w:ascii="Arial" w:eastAsia="Times New Roman" w:hAnsi="Arial" w:cs="Arial"/>
          <w:color w:val="000000"/>
          <w:lang w:val="es-ES" w:eastAsia="es-ES"/>
        </w:rPr>
        <w:t>Las Zonas Futuro aceleran la implementación de los Programas de Desarrollo con Enfoque Territorial (PDET), con óptica de seguridad multidimensional.</w:t>
      </w:r>
    </w:p>
    <w:p w14:paraId="16C3211B" w14:textId="77777777" w:rsidR="00AF5197" w:rsidRPr="00BC5638" w:rsidRDefault="00AF5197" w:rsidP="00AF5197">
      <w:pPr>
        <w:autoSpaceDE w:val="0"/>
        <w:autoSpaceDN w:val="0"/>
        <w:adjustRightInd w:val="0"/>
        <w:spacing w:after="0" w:line="240" w:lineRule="auto"/>
        <w:jc w:val="both"/>
        <w:rPr>
          <w:rFonts w:ascii="Arial" w:eastAsia="Times New Roman" w:hAnsi="Arial" w:cs="Arial"/>
          <w:color w:val="000000"/>
          <w:lang w:val="es-ES" w:eastAsia="es-ES"/>
        </w:rPr>
      </w:pPr>
    </w:p>
    <w:p w14:paraId="56D9C1D4" w14:textId="77777777" w:rsidR="00AF5197" w:rsidRPr="00BC5638" w:rsidRDefault="00AF5197" w:rsidP="00AF5197">
      <w:pPr>
        <w:spacing w:after="0" w:line="240" w:lineRule="auto"/>
        <w:jc w:val="both"/>
        <w:rPr>
          <w:rFonts w:ascii="Arial" w:eastAsia="Arial" w:hAnsi="Arial" w:cs="Arial"/>
          <w:color w:val="000000"/>
          <w:lang w:val="es-MX" w:eastAsia="es-MX"/>
        </w:rPr>
      </w:pPr>
      <w:r w:rsidRPr="00BC5638">
        <w:rPr>
          <w:rFonts w:ascii="Arial" w:eastAsia="Arial" w:hAnsi="Arial" w:cs="Arial"/>
          <w:color w:val="000000"/>
          <w:lang w:val="es-MX" w:eastAsia="es-MX"/>
        </w:rPr>
        <w:t xml:space="preserve">En este contexto, fueron caracterizadas como Zonas Futuro el Pacífico Nariñense, el Catatumbo, el Bajo Cauca Antioqueño el sur de Córdoba, Arauca, </w:t>
      </w:r>
      <w:proofErr w:type="spellStart"/>
      <w:r w:rsidRPr="00BC5638">
        <w:rPr>
          <w:rFonts w:ascii="Arial" w:eastAsia="Arial" w:hAnsi="Arial" w:cs="Arial"/>
          <w:color w:val="000000"/>
          <w:lang w:val="es-MX" w:eastAsia="es-MX"/>
        </w:rPr>
        <w:t>Chiribiquete</w:t>
      </w:r>
      <w:proofErr w:type="spellEnd"/>
      <w:r w:rsidRPr="00BC5638">
        <w:rPr>
          <w:rFonts w:ascii="Arial" w:eastAsia="Arial" w:hAnsi="Arial" w:cs="Arial"/>
          <w:color w:val="000000"/>
          <w:lang w:val="es-MX" w:eastAsia="es-MX"/>
        </w:rPr>
        <w:t xml:space="preserve"> y Parques Nacionales Naturales aledaños. Estas Zonas Futuro corresponden al 2.4% del territorio nacional y comprenden 995 veredas que pertenecen a 44 municipios, todos ellos PDET. De acuerdo con datos de SIMCI (2017), estos territorios concentran el 32% de las hectáreas de coca del país, el 38% de las hectáreas de los parques nacionales naturales (5.433.772 ha) y el 40% de las que han sido deforestadas (12.417 ha).</w:t>
      </w:r>
    </w:p>
    <w:p w14:paraId="7AEDC49E" w14:textId="77777777" w:rsidR="00AF5197" w:rsidRPr="00BC5638" w:rsidRDefault="00AF5197" w:rsidP="00AF5197">
      <w:pPr>
        <w:spacing w:after="0" w:line="240" w:lineRule="auto"/>
        <w:jc w:val="both"/>
        <w:rPr>
          <w:rFonts w:ascii="Arial" w:eastAsia="Arial" w:hAnsi="Arial" w:cs="Arial"/>
          <w:color w:val="000000"/>
          <w:lang w:val="es-MX" w:eastAsia="es-MX"/>
        </w:rPr>
      </w:pPr>
    </w:p>
    <w:p w14:paraId="0E9CE31A" w14:textId="77777777" w:rsidR="00AF5197" w:rsidRPr="00BC5638" w:rsidRDefault="00AF5197" w:rsidP="00AF5197">
      <w:pPr>
        <w:spacing w:after="0" w:line="240" w:lineRule="auto"/>
        <w:jc w:val="both"/>
        <w:rPr>
          <w:rFonts w:ascii="Arial" w:eastAsia="Arial" w:hAnsi="Arial" w:cs="Arial"/>
          <w:color w:val="000000"/>
          <w:lang w:val="es-MX" w:eastAsia="es-MX"/>
        </w:rPr>
      </w:pPr>
      <w:r w:rsidRPr="00BC5638">
        <w:rPr>
          <w:rFonts w:ascii="Arial" w:eastAsia="Arial" w:hAnsi="Arial" w:cs="Arial"/>
          <w:color w:val="000000"/>
          <w:lang w:val="es-MX" w:eastAsia="es-MX"/>
        </w:rPr>
        <w:t xml:space="preserve">El Bajo Cauca antioqueño es una subregión territorial situada en el nororiente del Departamento de Antioquia, en las estribaciones de la Cordillera Central Antioqueña. Esta subregión es una de las nueve en las que se divide Antioquia. Ocupa una extensión de 8.485 km², u 884,500 Ha, posee una población de 248.476 habitantes (DANE 2018) y la componen seis (6) municipios: Caucasia, El Bagre, </w:t>
      </w:r>
      <w:proofErr w:type="spellStart"/>
      <w:r w:rsidRPr="00BC5638">
        <w:rPr>
          <w:rFonts w:ascii="Arial" w:eastAsia="Arial" w:hAnsi="Arial" w:cs="Arial"/>
          <w:color w:val="000000"/>
          <w:lang w:val="es-MX" w:eastAsia="es-MX"/>
        </w:rPr>
        <w:t>Nechí</w:t>
      </w:r>
      <w:proofErr w:type="spellEnd"/>
      <w:r w:rsidRPr="00BC5638">
        <w:rPr>
          <w:rFonts w:ascii="Arial" w:eastAsia="Arial" w:hAnsi="Arial" w:cs="Arial"/>
          <w:color w:val="000000"/>
          <w:lang w:val="es-MX" w:eastAsia="es-MX"/>
        </w:rPr>
        <w:t xml:space="preserve">, </w:t>
      </w:r>
      <w:proofErr w:type="spellStart"/>
      <w:r w:rsidRPr="00BC5638">
        <w:rPr>
          <w:rFonts w:ascii="Arial" w:eastAsia="Arial" w:hAnsi="Arial" w:cs="Arial"/>
          <w:color w:val="000000"/>
          <w:lang w:val="es-MX" w:eastAsia="es-MX"/>
        </w:rPr>
        <w:t>Tarazá</w:t>
      </w:r>
      <w:proofErr w:type="spellEnd"/>
      <w:r w:rsidRPr="00BC5638">
        <w:rPr>
          <w:rFonts w:ascii="Arial" w:eastAsia="Arial" w:hAnsi="Arial" w:cs="Arial"/>
          <w:color w:val="000000"/>
          <w:lang w:val="es-MX" w:eastAsia="es-MX"/>
        </w:rPr>
        <w:t>, Cáceres y Zaragoza; los dos (2) últimos hacen parte del grupo de los municipios más antiguos de Antioquia.</w:t>
      </w:r>
    </w:p>
    <w:p w14:paraId="33C1201B" w14:textId="77777777" w:rsidR="00AF5197" w:rsidRPr="00BC5638" w:rsidRDefault="00AF5197" w:rsidP="00AF5197">
      <w:pPr>
        <w:spacing w:after="0" w:line="240" w:lineRule="auto"/>
        <w:jc w:val="both"/>
        <w:rPr>
          <w:rFonts w:ascii="Arial" w:eastAsia="Arial" w:hAnsi="Arial" w:cs="Arial"/>
          <w:color w:val="000000"/>
          <w:lang w:val="es-ES" w:eastAsia="es-MX"/>
        </w:rPr>
      </w:pPr>
    </w:p>
    <w:p w14:paraId="12F9867A" w14:textId="77777777" w:rsidR="00AF5197" w:rsidRPr="00BC5638" w:rsidRDefault="00AF5197" w:rsidP="00AF5197">
      <w:pPr>
        <w:spacing w:after="0" w:line="240" w:lineRule="auto"/>
        <w:jc w:val="both"/>
        <w:rPr>
          <w:rFonts w:ascii="Arial" w:eastAsia="Arial" w:hAnsi="Arial" w:cs="Arial"/>
          <w:color w:val="000000"/>
          <w:lang w:val="es-MX" w:eastAsia="es-MX"/>
        </w:rPr>
      </w:pPr>
      <w:r w:rsidRPr="00BC5638">
        <w:rPr>
          <w:rFonts w:ascii="Arial" w:eastAsia="Arial" w:hAnsi="Arial" w:cs="Arial"/>
          <w:color w:val="000000"/>
          <w:lang w:val="es-MX" w:eastAsia="es-MX"/>
        </w:rPr>
        <w:t>Esta subregión presenta uno de los indicadores sociales más preocupantes del Departamento de Antioquia, puesto que existe una alta precariedad en las necesidades básicas de la población y un alto número de personas en condiciones de pobreza y miseria. Las zonas donde se extraen minerales se han convertido en áreas de gran inequidad social, así como de grandes problemas ambientales, dando una mala imagen a la actividad minera. Muchos de los municipios productores de minerales, en especial de oro, en el Departamento de Antioquia, presentan grandes desigualdades, inequidades en su desarrollo y baja infraestructura de vida; por ejemplo, de acuerdo con el censo del año 2018, la proporción de personas con necesidades básicas insatisfechas (sin casa propia, sin servicios públicos, entre otros) es de 32,34 por cada 100 habitantes para 8 municipios mineros de oro en Antioquia, siendo esta misma proporción para Antioquia de 10,67, es decir, a pesar de que sean zonas productoras de minerales, los beneficios generados por los mismos no llegan a todos los habitantes del municipio, siendo esta desigualdad uno de los factores para la proliferación de los problemas sociales y de orden público en la zona.</w:t>
      </w:r>
    </w:p>
    <w:p w14:paraId="09A8A18F" w14:textId="77777777" w:rsidR="00AF5197" w:rsidRPr="00BC5638" w:rsidRDefault="00AF5197" w:rsidP="00AF5197">
      <w:pPr>
        <w:spacing w:after="0" w:line="240" w:lineRule="auto"/>
        <w:jc w:val="both"/>
        <w:rPr>
          <w:rFonts w:ascii="Arial" w:eastAsia="Times New Roman" w:hAnsi="Arial" w:cs="Arial"/>
          <w:b/>
          <w:color w:val="000000"/>
        </w:rPr>
      </w:pPr>
    </w:p>
    <w:p w14:paraId="254A9702" w14:textId="77777777" w:rsidR="00AF5197" w:rsidRPr="00BC5638" w:rsidRDefault="00AF5197" w:rsidP="00AF5197">
      <w:pPr>
        <w:spacing w:after="0" w:line="240" w:lineRule="auto"/>
        <w:jc w:val="both"/>
        <w:rPr>
          <w:rFonts w:ascii="Arial" w:eastAsia="Arial" w:hAnsi="Arial" w:cs="Arial"/>
          <w:color w:val="000000"/>
          <w:lang w:val="es-ES" w:eastAsia="es-ES"/>
        </w:rPr>
      </w:pPr>
      <w:r w:rsidRPr="00BC5638">
        <w:rPr>
          <w:rFonts w:ascii="Arial" w:eastAsia="Arial" w:hAnsi="Arial" w:cs="Arial"/>
          <w:color w:val="000000"/>
          <w:lang w:val="es-ES" w:eastAsia="es-ES"/>
        </w:rPr>
        <w:lastRenderedPageBreak/>
        <w:t xml:space="preserve">El propósito del proyecto es establecer economías licitas en las Zonas Futuro de la subregión del Bajo Cauca, de tal manera que se puedan garantizar principios rectores como lo son la </w:t>
      </w:r>
      <w:r w:rsidRPr="00BC5638">
        <w:rPr>
          <w:rFonts w:ascii="Arial" w:eastAsia="Arial" w:hAnsi="Arial" w:cs="Arial"/>
          <w:b/>
          <w:i/>
          <w:color w:val="000000"/>
          <w:lang w:val="es-ES" w:eastAsia="es-ES"/>
        </w:rPr>
        <w:t>VIDA Y LA EQUIDAD</w:t>
      </w:r>
      <w:r w:rsidRPr="00BC5638">
        <w:rPr>
          <w:rFonts w:ascii="Arial" w:eastAsia="Arial" w:hAnsi="Arial" w:cs="Arial"/>
          <w:color w:val="000000"/>
          <w:lang w:val="es-ES" w:eastAsia="es-ES"/>
        </w:rPr>
        <w:t>, los cuales son el marco de actuación del Plan de Desarrollo de la Gobernación de Antioquia “Unidos por la Vida 2020-2023”.</w:t>
      </w:r>
    </w:p>
    <w:p w14:paraId="398FFA13" w14:textId="77777777" w:rsidR="00AF5197" w:rsidRPr="00BC5638" w:rsidRDefault="00AF5197" w:rsidP="00AF5197">
      <w:pPr>
        <w:spacing w:after="0" w:line="240" w:lineRule="auto"/>
        <w:jc w:val="both"/>
        <w:rPr>
          <w:rFonts w:ascii="Arial" w:eastAsia="Arial" w:hAnsi="Arial" w:cs="Arial"/>
          <w:color w:val="000000"/>
          <w:lang w:val="es-ES" w:eastAsia="es-ES"/>
        </w:rPr>
      </w:pPr>
    </w:p>
    <w:p w14:paraId="63797647" w14:textId="77777777" w:rsidR="00AF5197" w:rsidRPr="00BC5638" w:rsidRDefault="00AF5197" w:rsidP="00AF5197">
      <w:pPr>
        <w:spacing w:after="0" w:line="240" w:lineRule="auto"/>
        <w:jc w:val="both"/>
        <w:rPr>
          <w:rFonts w:ascii="Arial" w:eastAsia="Times New Roman" w:hAnsi="Arial" w:cs="Arial"/>
          <w:bCs/>
          <w:color w:val="000000"/>
          <w:lang w:val="es-ES" w:eastAsia="es-ES"/>
        </w:rPr>
      </w:pPr>
      <w:r w:rsidRPr="00BC5638">
        <w:rPr>
          <w:rFonts w:ascii="Arial" w:eastAsia="Times New Roman" w:hAnsi="Arial" w:cs="Arial"/>
          <w:bCs/>
          <w:color w:val="000000"/>
          <w:lang w:val="es-ES" w:eastAsia="es-ES"/>
        </w:rPr>
        <w:t xml:space="preserve">El mismo pretende a través del desarrollo de plantaciones forestales, crear condiciones de una economía formal y legal que reduzca la presión sobre los bosques y le permita ofrecer oportunidades de desarrollo inclusivo en territorios convulsionados.  </w:t>
      </w:r>
    </w:p>
    <w:p w14:paraId="45BB77A8" w14:textId="77777777" w:rsidR="00AF5197" w:rsidRPr="00BC5638" w:rsidRDefault="00AF5197" w:rsidP="00AF5197">
      <w:pPr>
        <w:spacing w:after="0" w:line="240" w:lineRule="auto"/>
        <w:jc w:val="both"/>
        <w:rPr>
          <w:rFonts w:ascii="Arial" w:eastAsia="Times New Roman" w:hAnsi="Arial" w:cs="Arial"/>
          <w:bCs/>
          <w:color w:val="000000"/>
          <w:lang w:val="es-ES" w:eastAsia="es-ES"/>
        </w:rPr>
      </w:pPr>
    </w:p>
    <w:p w14:paraId="43EA3728" w14:textId="77777777" w:rsidR="00AF5197" w:rsidRPr="00BC5638" w:rsidRDefault="00AF5197" w:rsidP="00AF5197">
      <w:pPr>
        <w:spacing w:after="0" w:line="240" w:lineRule="auto"/>
        <w:jc w:val="both"/>
        <w:rPr>
          <w:rFonts w:ascii="Arial" w:eastAsia="Times New Roman" w:hAnsi="Arial" w:cs="Arial"/>
          <w:bCs/>
          <w:color w:val="000000"/>
          <w:lang w:val="es-ES" w:eastAsia="es-ES"/>
        </w:rPr>
      </w:pPr>
      <w:r w:rsidRPr="00BC5638">
        <w:rPr>
          <w:rFonts w:ascii="Arial" w:eastAsia="Times New Roman" w:hAnsi="Arial" w:cs="Arial"/>
          <w:bCs/>
          <w:color w:val="000000"/>
          <w:lang w:val="es-ES" w:eastAsia="es-ES"/>
        </w:rPr>
        <w:t>El desarrollo de una actividad forestal dinámica basada en plantaciones de rápido crecimiento con sus encadenamientos comerciales y logísticos en terrenos degradados o de aptitud forestal, permite reducir la presión sobre los bosques naturales, al generar oportunidades económicas y de empleo atractivas en los territorios. Además, genera importantes beneficios ambientales locales al permitir recuperar el recurso suelo, prevenir la erosión y los altos impactos ambientales al generar una significativa captura de carbono.</w:t>
      </w:r>
    </w:p>
    <w:p w14:paraId="0B52CC2E" w14:textId="77777777" w:rsidR="00AF5197" w:rsidRPr="00BC5638" w:rsidRDefault="00AF5197" w:rsidP="00AF5197">
      <w:pPr>
        <w:spacing w:after="0" w:line="240" w:lineRule="auto"/>
        <w:jc w:val="both"/>
        <w:rPr>
          <w:rFonts w:ascii="Arial" w:eastAsia="Times New Roman" w:hAnsi="Arial" w:cs="Arial"/>
          <w:bCs/>
          <w:color w:val="000000"/>
          <w:lang w:val="es-ES" w:eastAsia="es-ES"/>
        </w:rPr>
      </w:pPr>
    </w:p>
    <w:p w14:paraId="026FC19A" w14:textId="77777777" w:rsidR="00AF5197" w:rsidRPr="00BC5638" w:rsidRDefault="00AF5197" w:rsidP="00AF5197">
      <w:pPr>
        <w:spacing w:after="0" w:line="240" w:lineRule="auto"/>
        <w:jc w:val="both"/>
        <w:rPr>
          <w:rFonts w:ascii="Arial" w:eastAsia="Arial" w:hAnsi="Arial" w:cs="Arial"/>
          <w:color w:val="000000"/>
          <w:lang w:val="es-ES" w:eastAsia="es-ES"/>
        </w:rPr>
      </w:pPr>
      <w:r w:rsidRPr="00BC5638">
        <w:rPr>
          <w:rFonts w:ascii="Arial" w:eastAsia="Arial" w:hAnsi="Arial" w:cs="Arial"/>
          <w:color w:val="000000"/>
          <w:lang w:val="es-ES" w:eastAsia="es-ES"/>
        </w:rPr>
        <w:t>Si se tiene en cuenta que la reforestación comercial permite una ocupación del territorio y que en sus primeros años genera una cantidad de empleos considerables, sumado a la vocación de la subregión hacen que este tipo de sistemas productivos sea una alternativa de legalidad para pequeños y medianos productores.</w:t>
      </w:r>
    </w:p>
    <w:p w14:paraId="1462EFF7" w14:textId="77777777" w:rsidR="00AF5197" w:rsidRPr="00BC5638" w:rsidRDefault="00AF5197" w:rsidP="00AF5197">
      <w:pPr>
        <w:spacing w:after="0" w:line="240" w:lineRule="auto"/>
        <w:jc w:val="both"/>
        <w:rPr>
          <w:rFonts w:ascii="Arial" w:eastAsia="Arial" w:hAnsi="Arial" w:cs="Arial"/>
          <w:color w:val="000000"/>
          <w:lang w:val="es-ES" w:eastAsia="es-ES"/>
        </w:rPr>
      </w:pPr>
    </w:p>
    <w:p w14:paraId="329C80FE" w14:textId="77777777" w:rsidR="00AF5197" w:rsidRPr="00BC5638" w:rsidRDefault="00AF5197" w:rsidP="00AF5197">
      <w:pPr>
        <w:spacing w:after="0" w:line="240" w:lineRule="auto"/>
        <w:jc w:val="both"/>
        <w:rPr>
          <w:rFonts w:ascii="Arial" w:eastAsia="Times New Roman" w:hAnsi="Arial" w:cs="Arial"/>
          <w:bCs/>
          <w:color w:val="000000"/>
          <w:lang w:val="es-ES" w:eastAsia="es-ES"/>
        </w:rPr>
      </w:pPr>
      <w:r w:rsidRPr="00BC5638">
        <w:rPr>
          <w:rFonts w:ascii="Arial" w:eastAsia="Times New Roman" w:hAnsi="Arial" w:cs="Arial"/>
          <w:bCs/>
          <w:color w:val="000000"/>
          <w:lang w:val="es-ES" w:eastAsia="es-ES"/>
        </w:rPr>
        <w:t>En este sentido, el Departamento de Antioquia plantea la necesidad de desarrollar actividades de recuperación de áreas degradadas en Zonas Futuro de la subregión del Bajo Cauca Antioqueño.</w:t>
      </w:r>
    </w:p>
    <w:p w14:paraId="43847525" w14:textId="77777777" w:rsidR="00AF5197" w:rsidRDefault="00AF5197" w:rsidP="00BC5638">
      <w:pPr>
        <w:pStyle w:val="Textoindependiente"/>
        <w:ind w:right="118"/>
        <w:jc w:val="both"/>
        <w:rPr>
          <w:rFonts w:cs="Arial"/>
          <w:szCs w:val="22"/>
        </w:rPr>
      </w:pPr>
    </w:p>
    <w:p w14:paraId="55D17E2B" w14:textId="403AC978" w:rsidR="00AF5197" w:rsidRDefault="00AF5197" w:rsidP="00AF5197">
      <w:pPr>
        <w:pStyle w:val="Ttulo2"/>
        <w:keepLines/>
        <w:numPr>
          <w:ilvl w:val="1"/>
          <w:numId w:val="12"/>
        </w:numPr>
        <w:rPr>
          <w:b w:val="0"/>
          <w:szCs w:val="22"/>
        </w:rPr>
      </w:pPr>
      <w:r>
        <w:rPr>
          <w:szCs w:val="22"/>
        </w:rPr>
        <w:t>Precios del Mercado</w:t>
      </w:r>
    </w:p>
    <w:p w14:paraId="60E22B89" w14:textId="77777777" w:rsidR="00AF5197" w:rsidRDefault="00AF5197" w:rsidP="00AF5197">
      <w:pPr>
        <w:spacing w:after="0" w:line="240" w:lineRule="auto"/>
      </w:pPr>
    </w:p>
    <w:p w14:paraId="5FAD0088" w14:textId="0E8B9E62" w:rsidR="00AF5197" w:rsidRDefault="00AF5197" w:rsidP="00AF5197">
      <w:pPr>
        <w:spacing w:after="0" w:line="240" w:lineRule="auto"/>
        <w:jc w:val="both"/>
        <w:rPr>
          <w:rFonts w:ascii="Arial" w:hAnsi="Arial" w:cs="Arial"/>
          <w:color w:val="000000" w:themeColor="text1"/>
        </w:rPr>
      </w:pPr>
      <w:r>
        <w:rPr>
          <w:rFonts w:ascii="Arial" w:eastAsia="Arial" w:hAnsi="Arial" w:cs="Arial"/>
          <w:color w:val="000000"/>
          <w:lang w:val="es-ES" w:eastAsia="es-ES"/>
        </w:rPr>
        <w:t xml:space="preserve">Para la determinación de los valores, se tuvo en cuenta los precios de actividades de reforestación a través de plantaciones forestales y de restauración en contratos anteriores ejecutados con la Secretaría de Ambiente y Sostenibilidad. </w:t>
      </w:r>
      <w:r>
        <w:rPr>
          <w:rFonts w:ascii="Arial" w:hAnsi="Arial" w:cs="Arial"/>
          <w:color w:val="000000" w:themeColor="text1"/>
        </w:rPr>
        <w:t>La información presentada se considera una base sobre el costo de los diferentes sistemas, no obstante, los valores y cantidades están sujetos a cambios, dependiendo de lo que se encuentre en campo.</w:t>
      </w:r>
    </w:p>
    <w:p w14:paraId="4B8EE6BB" w14:textId="77777777" w:rsidR="00AF5197" w:rsidRPr="00AF5197" w:rsidRDefault="00AF5197" w:rsidP="00BC5638">
      <w:pPr>
        <w:pStyle w:val="Textoindependiente"/>
        <w:ind w:right="118"/>
        <w:jc w:val="both"/>
        <w:rPr>
          <w:rFonts w:cs="Arial"/>
          <w:szCs w:val="22"/>
          <w:lang w:val="es-CO"/>
        </w:rPr>
      </w:pPr>
    </w:p>
    <w:p w14:paraId="4436690D" w14:textId="79FFD9B0" w:rsidR="00AF5197" w:rsidRDefault="00AF5197" w:rsidP="00AF5197">
      <w:pPr>
        <w:pStyle w:val="Textoindependiente"/>
        <w:ind w:right="118"/>
        <w:jc w:val="center"/>
        <w:rPr>
          <w:rFonts w:cs="Arial"/>
          <w:szCs w:val="22"/>
        </w:rPr>
      </w:pPr>
      <w:r>
        <w:rPr>
          <w:noProof/>
          <w:lang w:val="es-CO" w:eastAsia="es-CO"/>
        </w:rPr>
        <w:lastRenderedPageBreak/>
        <w:drawing>
          <wp:inline distT="0" distB="0" distL="0" distR="0" wp14:anchorId="674F29E6" wp14:editId="162DFF10">
            <wp:extent cx="4580285" cy="6315740"/>
            <wp:effectExtent l="0" t="0" r="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598237" cy="6340494"/>
                    </a:xfrm>
                    <a:prstGeom prst="rect">
                      <a:avLst/>
                    </a:prstGeom>
                  </pic:spPr>
                </pic:pic>
              </a:graphicData>
            </a:graphic>
          </wp:inline>
        </w:drawing>
      </w:r>
    </w:p>
    <w:p w14:paraId="7D9ED2FD" w14:textId="77777777" w:rsidR="00AF5197" w:rsidRDefault="00AF5197" w:rsidP="00AF5197">
      <w:pPr>
        <w:pStyle w:val="Textoindependiente"/>
        <w:ind w:right="118"/>
        <w:jc w:val="center"/>
        <w:rPr>
          <w:rFonts w:cs="Arial"/>
          <w:szCs w:val="22"/>
        </w:rPr>
      </w:pPr>
    </w:p>
    <w:p w14:paraId="71931FCE" w14:textId="77777777" w:rsidR="00AF5197" w:rsidRDefault="00AF5197" w:rsidP="00AF5197">
      <w:pPr>
        <w:pStyle w:val="Textoindependiente"/>
        <w:ind w:right="118"/>
        <w:jc w:val="center"/>
        <w:rPr>
          <w:rFonts w:cs="Arial"/>
          <w:szCs w:val="22"/>
        </w:rPr>
      </w:pPr>
    </w:p>
    <w:p w14:paraId="7668FEBF" w14:textId="2C35754E" w:rsidR="00AF5197" w:rsidRDefault="00AF5197" w:rsidP="00AF5197">
      <w:pPr>
        <w:pStyle w:val="Textoindependiente"/>
        <w:ind w:right="118"/>
        <w:jc w:val="center"/>
        <w:rPr>
          <w:rFonts w:cs="Arial"/>
          <w:szCs w:val="22"/>
        </w:rPr>
      </w:pPr>
      <w:r>
        <w:rPr>
          <w:noProof/>
          <w:lang w:val="es-CO" w:eastAsia="es-CO"/>
        </w:rPr>
        <w:drawing>
          <wp:inline distT="0" distB="0" distL="0" distR="0" wp14:anchorId="19E1FA78" wp14:editId="03CC415F">
            <wp:extent cx="5094604" cy="3253563"/>
            <wp:effectExtent l="0" t="0" r="0" b="444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117545" cy="3268214"/>
                    </a:xfrm>
                    <a:prstGeom prst="rect">
                      <a:avLst/>
                    </a:prstGeom>
                  </pic:spPr>
                </pic:pic>
              </a:graphicData>
            </a:graphic>
          </wp:inline>
        </w:drawing>
      </w:r>
    </w:p>
    <w:p w14:paraId="32CC4E97" w14:textId="77777777" w:rsidR="00AF5197" w:rsidRDefault="00AF5197" w:rsidP="00AF5197">
      <w:pPr>
        <w:pStyle w:val="Textoindependiente"/>
        <w:ind w:right="118"/>
        <w:jc w:val="center"/>
        <w:rPr>
          <w:rFonts w:cs="Arial"/>
          <w:szCs w:val="22"/>
        </w:rPr>
      </w:pPr>
    </w:p>
    <w:p w14:paraId="4F484D32" w14:textId="66706F07" w:rsidR="00AF5197" w:rsidRDefault="00AF5197" w:rsidP="00AF5197">
      <w:pPr>
        <w:pStyle w:val="Textoindependiente"/>
        <w:ind w:right="118"/>
        <w:jc w:val="center"/>
        <w:rPr>
          <w:rFonts w:cs="Arial"/>
          <w:szCs w:val="22"/>
        </w:rPr>
      </w:pPr>
      <w:r>
        <w:rPr>
          <w:noProof/>
          <w:lang w:val="es-CO" w:eastAsia="es-CO"/>
        </w:rPr>
        <w:drawing>
          <wp:inline distT="0" distB="0" distL="0" distR="0" wp14:anchorId="02604BD2" wp14:editId="52AE73AF">
            <wp:extent cx="4676495" cy="2849526"/>
            <wp:effectExtent l="0" t="0" r="0" b="825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692880" cy="2859510"/>
                    </a:xfrm>
                    <a:prstGeom prst="rect">
                      <a:avLst/>
                    </a:prstGeom>
                  </pic:spPr>
                </pic:pic>
              </a:graphicData>
            </a:graphic>
          </wp:inline>
        </w:drawing>
      </w:r>
    </w:p>
    <w:p w14:paraId="6F86B5EC" w14:textId="77777777" w:rsidR="00AF5197" w:rsidRDefault="00AF5197" w:rsidP="00AF5197">
      <w:pPr>
        <w:pStyle w:val="Textoindependiente"/>
        <w:ind w:right="118"/>
        <w:jc w:val="center"/>
        <w:rPr>
          <w:rFonts w:cs="Arial"/>
          <w:szCs w:val="22"/>
        </w:rPr>
      </w:pPr>
    </w:p>
    <w:p w14:paraId="267D80F4" w14:textId="59CBACD4" w:rsidR="00AF5197" w:rsidRDefault="00AF5197" w:rsidP="00AF5197">
      <w:pPr>
        <w:pStyle w:val="Textoindependiente"/>
        <w:ind w:right="118"/>
        <w:jc w:val="center"/>
        <w:rPr>
          <w:rFonts w:cs="Arial"/>
          <w:szCs w:val="22"/>
        </w:rPr>
      </w:pPr>
      <w:r>
        <w:rPr>
          <w:noProof/>
          <w:lang w:val="es-CO" w:eastAsia="es-CO"/>
        </w:rPr>
        <w:drawing>
          <wp:inline distT="0" distB="0" distL="0" distR="0" wp14:anchorId="75B22125" wp14:editId="0813391F">
            <wp:extent cx="4685665" cy="5709684"/>
            <wp:effectExtent l="0" t="0" r="635" b="571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691983" cy="5717383"/>
                    </a:xfrm>
                    <a:prstGeom prst="rect">
                      <a:avLst/>
                    </a:prstGeom>
                  </pic:spPr>
                </pic:pic>
              </a:graphicData>
            </a:graphic>
          </wp:inline>
        </w:drawing>
      </w:r>
    </w:p>
    <w:p w14:paraId="3BFF10CA" w14:textId="77777777" w:rsidR="00AF5197" w:rsidRDefault="00AF5197" w:rsidP="00AF5197">
      <w:pPr>
        <w:pStyle w:val="Textoindependiente"/>
        <w:ind w:right="118"/>
        <w:jc w:val="center"/>
        <w:rPr>
          <w:rFonts w:cs="Arial"/>
          <w:szCs w:val="22"/>
        </w:rPr>
      </w:pPr>
    </w:p>
    <w:p w14:paraId="47E15358" w14:textId="3CA0713C" w:rsidR="00AF5197" w:rsidRDefault="00AF5197" w:rsidP="00AF5197">
      <w:pPr>
        <w:pStyle w:val="Textoindependiente"/>
        <w:ind w:right="118"/>
        <w:jc w:val="center"/>
        <w:rPr>
          <w:rFonts w:cs="Arial"/>
          <w:szCs w:val="22"/>
        </w:rPr>
      </w:pPr>
      <w:r>
        <w:rPr>
          <w:noProof/>
          <w:lang w:val="es-CO" w:eastAsia="es-CO"/>
        </w:rPr>
        <w:lastRenderedPageBreak/>
        <w:drawing>
          <wp:inline distT="0" distB="0" distL="0" distR="0" wp14:anchorId="7224F08C" wp14:editId="6EE0E9DF">
            <wp:extent cx="5581280" cy="5677786"/>
            <wp:effectExtent l="0" t="0" r="63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606514" cy="5703457"/>
                    </a:xfrm>
                    <a:prstGeom prst="rect">
                      <a:avLst/>
                    </a:prstGeom>
                  </pic:spPr>
                </pic:pic>
              </a:graphicData>
            </a:graphic>
          </wp:inline>
        </w:drawing>
      </w:r>
    </w:p>
    <w:p w14:paraId="73F12C8B" w14:textId="77777777" w:rsidR="00AF5197" w:rsidRDefault="00AF5197" w:rsidP="00AF5197">
      <w:pPr>
        <w:pStyle w:val="Textoindependiente"/>
        <w:ind w:right="118"/>
        <w:jc w:val="center"/>
        <w:rPr>
          <w:rFonts w:cs="Arial"/>
          <w:szCs w:val="22"/>
        </w:rPr>
      </w:pPr>
    </w:p>
    <w:p w14:paraId="7064FC17" w14:textId="69C1CA35" w:rsidR="00AF5197" w:rsidRDefault="00AF5197" w:rsidP="00AF5197">
      <w:pPr>
        <w:pStyle w:val="Textoindependiente"/>
        <w:ind w:right="118"/>
        <w:jc w:val="center"/>
        <w:rPr>
          <w:rFonts w:cs="Arial"/>
          <w:szCs w:val="22"/>
        </w:rPr>
      </w:pPr>
      <w:r>
        <w:rPr>
          <w:noProof/>
          <w:lang w:val="es-CO" w:eastAsia="es-CO"/>
        </w:rPr>
        <w:lastRenderedPageBreak/>
        <w:drawing>
          <wp:inline distT="0" distB="0" distL="0" distR="0" wp14:anchorId="4A773CFA" wp14:editId="6A0A9F9A">
            <wp:extent cx="5136637" cy="5954233"/>
            <wp:effectExtent l="0" t="0" r="6985" b="889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158011" cy="5979009"/>
                    </a:xfrm>
                    <a:prstGeom prst="rect">
                      <a:avLst/>
                    </a:prstGeom>
                  </pic:spPr>
                </pic:pic>
              </a:graphicData>
            </a:graphic>
          </wp:inline>
        </w:drawing>
      </w:r>
    </w:p>
    <w:p w14:paraId="38E95D8A" w14:textId="77777777" w:rsidR="00AF5197" w:rsidRDefault="00AF5197" w:rsidP="00AF5197">
      <w:pPr>
        <w:pStyle w:val="Textoindependiente"/>
        <w:ind w:right="118"/>
        <w:jc w:val="center"/>
        <w:rPr>
          <w:rFonts w:cs="Arial"/>
          <w:szCs w:val="22"/>
        </w:rPr>
      </w:pPr>
    </w:p>
    <w:p w14:paraId="40C3F035" w14:textId="2FC6B210" w:rsidR="00AF5197" w:rsidRDefault="00AF5197" w:rsidP="00AF5197">
      <w:pPr>
        <w:pStyle w:val="Textoindependiente"/>
        <w:ind w:right="118"/>
        <w:jc w:val="center"/>
        <w:rPr>
          <w:rFonts w:cs="Arial"/>
          <w:szCs w:val="22"/>
        </w:rPr>
      </w:pPr>
      <w:r>
        <w:rPr>
          <w:noProof/>
          <w:lang w:val="es-CO" w:eastAsia="es-CO"/>
        </w:rPr>
        <w:lastRenderedPageBreak/>
        <w:drawing>
          <wp:inline distT="0" distB="0" distL="0" distR="0" wp14:anchorId="74A9CB87" wp14:editId="1CA67260">
            <wp:extent cx="3687585" cy="3264196"/>
            <wp:effectExtent l="0" t="0" r="825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703899" cy="3278637"/>
                    </a:xfrm>
                    <a:prstGeom prst="rect">
                      <a:avLst/>
                    </a:prstGeom>
                  </pic:spPr>
                </pic:pic>
              </a:graphicData>
            </a:graphic>
          </wp:inline>
        </w:drawing>
      </w:r>
    </w:p>
    <w:p w14:paraId="4CC403F3" w14:textId="77777777" w:rsidR="00AF5197" w:rsidRDefault="00AF5197" w:rsidP="00AF5197">
      <w:pPr>
        <w:pStyle w:val="Textoindependiente"/>
        <w:ind w:right="118"/>
        <w:jc w:val="center"/>
        <w:rPr>
          <w:rFonts w:cs="Arial"/>
          <w:szCs w:val="22"/>
        </w:rPr>
      </w:pPr>
    </w:p>
    <w:p w14:paraId="4F6FCB76" w14:textId="3369EE91" w:rsidR="00AF5197" w:rsidRDefault="00AF5197" w:rsidP="00AF5197">
      <w:pPr>
        <w:pStyle w:val="Textoindependiente"/>
        <w:ind w:right="118"/>
        <w:jc w:val="center"/>
        <w:rPr>
          <w:rFonts w:cs="Arial"/>
          <w:szCs w:val="22"/>
        </w:rPr>
      </w:pPr>
      <w:r>
        <w:rPr>
          <w:noProof/>
          <w:lang w:val="es-CO" w:eastAsia="es-CO"/>
        </w:rPr>
        <w:drawing>
          <wp:inline distT="0" distB="0" distL="0" distR="0" wp14:anchorId="01F208A5" wp14:editId="0B7016C6">
            <wp:extent cx="3526176" cy="2987748"/>
            <wp:effectExtent l="0" t="0" r="0" b="317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536221" cy="2996259"/>
                    </a:xfrm>
                    <a:prstGeom prst="rect">
                      <a:avLst/>
                    </a:prstGeom>
                  </pic:spPr>
                </pic:pic>
              </a:graphicData>
            </a:graphic>
          </wp:inline>
        </w:drawing>
      </w:r>
    </w:p>
    <w:p w14:paraId="363DEB40" w14:textId="77777777" w:rsidR="00AF5197" w:rsidRDefault="00AF5197" w:rsidP="00AF5197">
      <w:pPr>
        <w:pStyle w:val="Textoindependiente"/>
        <w:ind w:right="118"/>
        <w:jc w:val="center"/>
        <w:rPr>
          <w:rFonts w:cs="Arial"/>
          <w:szCs w:val="22"/>
        </w:rPr>
      </w:pPr>
    </w:p>
    <w:p w14:paraId="1B12C4FE" w14:textId="29FE9620" w:rsidR="00AF5197" w:rsidRDefault="00AF5197" w:rsidP="00AF5197">
      <w:pPr>
        <w:pStyle w:val="Textoindependiente"/>
        <w:ind w:right="118"/>
        <w:jc w:val="center"/>
        <w:rPr>
          <w:rFonts w:cs="Arial"/>
          <w:szCs w:val="22"/>
        </w:rPr>
      </w:pPr>
      <w:r>
        <w:rPr>
          <w:noProof/>
          <w:lang w:val="es-CO" w:eastAsia="es-CO"/>
        </w:rPr>
        <w:lastRenderedPageBreak/>
        <w:drawing>
          <wp:inline distT="0" distB="0" distL="0" distR="0" wp14:anchorId="26D2257D" wp14:editId="66F4FA69">
            <wp:extent cx="3457575" cy="3409950"/>
            <wp:effectExtent l="0" t="0" r="952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457575" cy="3409950"/>
                    </a:xfrm>
                    <a:prstGeom prst="rect">
                      <a:avLst/>
                    </a:prstGeom>
                  </pic:spPr>
                </pic:pic>
              </a:graphicData>
            </a:graphic>
          </wp:inline>
        </w:drawing>
      </w:r>
    </w:p>
    <w:p w14:paraId="3501DC39" w14:textId="77777777" w:rsidR="00AF5197" w:rsidRDefault="00AF5197" w:rsidP="00BC5638">
      <w:pPr>
        <w:pStyle w:val="Textoindependiente"/>
        <w:ind w:right="118"/>
        <w:jc w:val="both"/>
        <w:rPr>
          <w:rFonts w:cs="Arial"/>
          <w:szCs w:val="22"/>
        </w:rPr>
      </w:pPr>
    </w:p>
    <w:p w14:paraId="393507D7" w14:textId="7445C3BA" w:rsidR="00EB3398" w:rsidRPr="008E6FE5" w:rsidRDefault="00EB3398" w:rsidP="00EB3398">
      <w:pPr>
        <w:pStyle w:val="Ttulo1"/>
        <w:keepLines/>
        <w:numPr>
          <w:ilvl w:val="0"/>
          <w:numId w:val="12"/>
        </w:numPr>
        <w:jc w:val="left"/>
        <w:rPr>
          <w:b w:val="0"/>
        </w:rPr>
      </w:pPr>
      <w:r w:rsidRPr="008E6FE5">
        <w:t>ANÁLISIS DE LA DEMANDA</w:t>
      </w:r>
    </w:p>
    <w:p w14:paraId="427A9FA4" w14:textId="77777777" w:rsidR="00EB3398" w:rsidRDefault="00EB3398" w:rsidP="00EB3398">
      <w:pPr>
        <w:pStyle w:val="Prrafodelista"/>
        <w:ind w:left="284"/>
        <w:rPr>
          <w:rFonts w:ascii="Arial" w:eastAsia="Times New Roman" w:hAnsi="Arial" w:cs="Arial"/>
          <w:b/>
          <w:color w:val="000000"/>
        </w:rPr>
      </w:pPr>
    </w:p>
    <w:p w14:paraId="1760A3B4" w14:textId="42857826" w:rsidR="00EB3398" w:rsidRDefault="00EB3398" w:rsidP="00EB3398">
      <w:pPr>
        <w:spacing w:after="0" w:line="240" w:lineRule="auto"/>
        <w:ind w:right="80"/>
        <w:jc w:val="both"/>
        <w:rPr>
          <w:rFonts w:ascii="Arial" w:eastAsia="Times New Roman" w:hAnsi="Arial" w:cs="Arial"/>
          <w:lang w:val="es-ES" w:eastAsia="es-ES"/>
        </w:rPr>
      </w:pPr>
      <w:r w:rsidRPr="00A66D7E">
        <w:rPr>
          <w:rFonts w:ascii="Arial" w:eastAsia="Times New Roman" w:hAnsi="Arial" w:cs="Arial"/>
          <w:lang w:val="es-ES" w:eastAsia="es-ES"/>
        </w:rPr>
        <w:t>El Departamento de Antioquia</w:t>
      </w:r>
      <w:r>
        <w:rPr>
          <w:rFonts w:ascii="Arial" w:eastAsia="Times New Roman" w:hAnsi="Arial" w:cs="Arial"/>
          <w:lang w:val="es-ES" w:eastAsia="es-ES"/>
        </w:rPr>
        <w:t xml:space="preserve"> ha</w:t>
      </w:r>
      <w:r w:rsidRPr="00A66D7E">
        <w:rPr>
          <w:rFonts w:ascii="Arial" w:eastAsia="Times New Roman" w:hAnsi="Arial" w:cs="Arial"/>
          <w:lang w:val="es-ES" w:eastAsia="es-ES"/>
        </w:rPr>
        <w:t xml:space="preserve"> celebrado </w:t>
      </w:r>
      <w:r>
        <w:rPr>
          <w:rFonts w:ascii="Arial" w:eastAsia="Times New Roman" w:hAnsi="Arial" w:cs="Arial"/>
          <w:lang w:val="es-ES" w:eastAsia="es-ES"/>
        </w:rPr>
        <w:t>contratos y/o convenios</w:t>
      </w:r>
      <w:r w:rsidRPr="00A66D7E">
        <w:rPr>
          <w:rFonts w:ascii="Arial" w:eastAsia="Times New Roman" w:hAnsi="Arial" w:cs="Arial"/>
          <w:lang w:val="es-ES" w:eastAsia="es-ES"/>
        </w:rPr>
        <w:t xml:space="preserve"> para </w:t>
      </w:r>
      <w:r>
        <w:rPr>
          <w:rFonts w:ascii="Arial" w:eastAsia="Times New Roman" w:hAnsi="Arial" w:cs="Arial"/>
          <w:lang w:val="es-ES" w:eastAsia="es-ES"/>
        </w:rPr>
        <w:t xml:space="preserve">la caracterización, reforestación y manejo de áreas para la protección de cuentas de abastecimiento que surten acueductos y la recuperación y mantenimiento de áreas degradadas por la extracción ilícita de minerales y por otros factores. La modalidad de contratación utilizada es la </w:t>
      </w:r>
      <w:r w:rsidRPr="00A66D7E">
        <w:rPr>
          <w:rFonts w:ascii="Arial" w:eastAsia="Times New Roman" w:hAnsi="Arial" w:cs="Arial"/>
          <w:lang w:val="es-ES" w:eastAsia="es-ES"/>
        </w:rPr>
        <w:t>CONTRATACIÓN DIRECTA</w:t>
      </w:r>
      <w:r>
        <w:rPr>
          <w:rFonts w:ascii="Arial" w:eastAsia="Times New Roman" w:hAnsi="Arial" w:cs="Arial"/>
          <w:lang w:val="es-ES" w:eastAsia="es-ES"/>
        </w:rPr>
        <w:t>, la cual es ampliamente utilizada</w:t>
      </w:r>
      <w:r w:rsidRPr="00A66D7E">
        <w:rPr>
          <w:rFonts w:ascii="Arial" w:eastAsia="Times New Roman" w:hAnsi="Arial" w:cs="Arial"/>
          <w:lang w:val="es-ES" w:eastAsia="es-ES"/>
        </w:rPr>
        <w:t xml:space="preserve"> po</w:t>
      </w:r>
      <w:r>
        <w:rPr>
          <w:rFonts w:ascii="Arial" w:eastAsia="Times New Roman" w:hAnsi="Arial" w:cs="Arial"/>
          <w:lang w:val="es-ES" w:eastAsia="es-ES"/>
        </w:rPr>
        <w:t xml:space="preserve">r todas las entidades públicas y </w:t>
      </w:r>
      <w:r w:rsidRPr="00A66D7E">
        <w:rPr>
          <w:rFonts w:ascii="Arial" w:eastAsia="Times New Roman" w:hAnsi="Arial" w:cs="Arial"/>
          <w:lang w:val="es-ES" w:eastAsia="es-ES"/>
        </w:rPr>
        <w:t xml:space="preserve">los costos varían dependiendo de la extensión o duración del servicio, los productos derivados del servicio mismo y/o del nivel de idoneidad del contratista. </w:t>
      </w:r>
    </w:p>
    <w:p w14:paraId="7174F76C" w14:textId="77777777" w:rsidR="00EB3398" w:rsidRDefault="00EB3398" w:rsidP="00EB3398">
      <w:pPr>
        <w:spacing w:after="0" w:line="240" w:lineRule="auto"/>
        <w:ind w:right="80"/>
        <w:jc w:val="both"/>
        <w:rPr>
          <w:rFonts w:ascii="Arial" w:eastAsia="Times New Roman" w:hAnsi="Arial" w:cs="Arial"/>
          <w:lang w:val="es-ES" w:eastAsia="es-ES"/>
        </w:rPr>
      </w:pPr>
    </w:p>
    <w:p w14:paraId="2F44CB91" w14:textId="77777777" w:rsidR="00EB3398" w:rsidRDefault="00EB3398" w:rsidP="00EB3398">
      <w:pPr>
        <w:spacing w:after="0" w:line="240" w:lineRule="auto"/>
        <w:ind w:right="80"/>
        <w:jc w:val="both"/>
        <w:rPr>
          <w:rFonts w:ascii="Arial" w:eastAsia="Times New Roman" w:hAnsi="Arial" w:cs="Arial"/>
          <w:lang w:val="es-ES" w:eastAsia="es-ES"/>
        </w:rPr>
      </w:pPr>
      <w:r w:rsidRPr="00715995">
        <w:rPr>
          <w:rFonts w:ascii="Arial" w:eastAsia="Times New Roman" w:hAnsi="Arial" w:cs="Arial"/>
          <w:lang w:val="es-ES" w:eastAsia="es-ES"/>
        </w:rPr>
        <w:t>Una vez verificado en el portal de contratación de Colomb</w:t>
      </w:r>
      <w:r>
        <w:rPr>
          <w:rFonts w:ascii="Arial" w:eastAsia="Times New Roman" w:hAnsi="Arial" w:cs="Arial"/>
          <w:lang w:val="es-ES" w:eastAsia="es-ES"/>
        </w:rPr>
        <w:t>ia Compra Eficiente, se encontraron</w:t>
      </w:r>
      <w:r w:rsidRPr="00715995">
        <w:rPr>
          <w:rFonts w:ascii="Arial" w:eastAsia="Times New Roman" w:hAnsi="Arial" w:cs="Arial"/>
          <w:lang w:val="es-ES" w:eastAsia="es-ES"/>
        </w:rPr>
        <w:t xml:space="preserve"> los siguientes procesos de contratación que tienen por objeto temas y sectores similares al del actual proceso de contratación que será adelantado por el </w:t>
      </w:r>
      <w:r>
        <w:rPr>
          <w:rFonts w:ascii="Arial" w:eastAsia="Times New Roman" w:hAnsi="Arial" w:cs="Arial"/>
          <w:lang w:val="es-ES" w:eastAsia="es-ES"/>
        </w:rPr>
        <w:t>D</w:t>
      </w:r>
      <w:r w:rsidRPr="00715995">
        <w:rPr>
          <w:rFonts w:ascii="Arial" w:eastAsia="Times New Roman" w:hAnsi="Arial" w:cs="Arial"/>
          <w:lang w:val="es-ES" w:eastAsia="es-ES"/>
        </w:rPr>
        <w:t>epartamento de Antioquia</w:t>
      </w:r>
      <w:r>
        <w:rPr>
          <w:rFonts w:ascii="Arial" w:eastAsia="Times New Roman" w:hAnsi="Arial" w:cs="Arial"/>
          <w:lang w:val="es-ES" w:eastAsia="es-ES"/>
        </w:rPr>
        <w:t>.</w:t>
      </w:r>
    </w:p>
    <w:p w14:paraId="64EB7D5B" w14:textId="77777777" w:rsidR="00EB3398" w:rsidRPr="00BC5638" w:rsidRDefault="00EB3398" w:rsidP="00BC5638">
      <w:pPr>
        <w:pStyle w:val="Textoindependiente"/>
        <w:ind w:right="118"/>
        <w:jc w:val="both"/>
        <w:rPr>
          <w:rFonts w:cs="Arial"/>
          <w:szCs w:val="22"/>
        </w:rPr>
      </w:pPr>
    </w:p>
    <w:p w14:paraId="304B63F0" w14:textId="12C4FF64" w:rsidR="00AF2630" w:rsidRPr="00BC5638" w:rsidRDefault="00AF2630" w:rsidP="00BC5638">
      <w:pPr>
        <w:pStyle w:val="Textoindependiente"/>
        <w:ind w:right="118"/>
        <w:jc w:val="both"/>
        <w:rPr>
          <w:rFonts w:cs="Arial"/>
          <w:szCs w:val="22"/>
        </w:rPr>
      </w:pPr>
      <w:r w:rsidRPr="00BC5638">
        <w:rPr>
          <w:rFonts w:cs="Arial"/>
          <w:szCs w:val="22"/>
        </w:rPr>
        <w:t xml:space="preserve">La suscripción de un Contrato Interadministrativo entre el </w:t>
      </w:r>
      <w:r w:rsidRPr="00BC5638">
        <w:rPr>
          <w:rFonts w:cs="Arial"/>
          <w:b/>
          <w:szCs w:val="22"/>
        </w:rPr>
        <w:t>RIA (</w:t>
      </w:r>
      <w:proofErr w:type="spellStart"/>
      <w:r w:rsidRPr="00BC5638">
        <w:rPr>
          <w:rFonts w:cs="Arial"/>
          <w:b/>
          <w:szCs w:val="22"/>
        </w:rPr>
        <w:t>Reforestadora</w:t>
      </w:r>
      <w:proofErr w:type="spellEnd"/>
      <w:r w:rsidRPr="00BC5638">
        <w:rPr>
          <w:rFonts w:cs="Arial"/>
          <w:b/>
          <w:szCs w:val="22"/>
        </w:rPr>
        <w:t xml:space="preserve"> Integral de Antioquia) y el departamento de Antioquia</w:t>
      </w:r>
      <w:r w:rsidRPr="00BC5638">
        <w:rPr>
          <w:rFonts w:cs="Arial"/>
          <w:szCs w:val="22"/>
        </w:rPr>
        <w:t xml:space="preserve">, obedece a lo establecido en el artículo 113 </w:t>
      </w:r>
      <w:r w:rsidRPr="00BC5638">
        <w:rPr>
          <w:rFonts w:cs="Arial"/>
          <w:szCs w:val="22"/>
        </w:rPr>
        <w:lastRenderedPageBreak/>
        <w:t>de la Constitución Política, el cual promulga</w:t>
      </w:r>
      <w:r w:rsidRPr="00BC5638">
        <w:rPr>
          <w:rFonts w:cs="Arial"/>
          <w:spacing w:val="1"/>
          <w:szCs w:val="22"/>
        </w:rPr>
        <w:t xml:space="preserve"> </w:t>
      </w:r>
      <w:r w:rsidRPr="00BC5638">
        <w:rPr>
          <w:rFonts w:cs="Arial"/>
          <w:szCs w:val="22"/>
        </w:rPr>
        <w:t>que los órganos del Estado, si bien tienen funciones separadas, deben colaborar armónicamente para</w:t>
      </w:r>
      <w:r w:rsidRPr="00BC5638">
        <w:rPr>
          <w:rFonts w:cs="Arial"/>
          <w:spacing w:val="1"/>
          <w:szCs w:val="22"/>
        </w:rPr>
        <w:t xml:space="preserve"> </w:t>
      </w:r>
      <w:r w:rsidRPr="00BC5638">
        <w:rPr>
          <w:rFonts w:cs="Arial"/>
          <w:szCs w:val="22"/>
        </w:rPr>
        <w:t>la realización de sus fines, así como lo considerado en artículo 95 de la Ley 489 de 1998, el cual</w:t>
      </w:r>
      <w:r w:rsidRPr="00BC5638">
        <w:rPr>
          <w:rFonts w:cs="Arial"/>
          <w:spacing w:val="1"/>
          <w:szCs w:val="22"/>
        </w:rPr>
        <w:t xml:space="preserve"> </w:t>
      </w:r>
      <w:r w:rsidRPr="00BC5638">
        <w:rPr>
          <w:rFonts w:cs="Arial"/>
          <w:szCs w:val="22"/>
        </w:rPr>
        <w:t>establece que “Las entidades públicas podrán asociarse con el fin de cooperar en el cumplimiento de</w:t>
      </w:r>
      <w:r w:rsidRPr="00BC5638">
        <w:rPr>
          <w:rFonts w:cs="Arial"/>
          <w:spacing w:val="1"/>
          <w:szCs w:val="22"/>
        </w:rPr>
        <w:t xml:space="preserve"> </w:t>
      </w:r>
      <w:r w:rsidRPr="00BC5638">
        <w:rPr>
          <w:rFonts w:cs="Arial"/>
          <w:szCs w:val="22"/>
        </w:rPr>
        <w:t>funciones administrativas o de prestar conjuntamente servicios que se hallen a su cargo, mediante la</w:t>
      </w:r>
      <w:r w:rsidRPr="00BC5638">
        <w:rPr>
          <w:rFonts w:cs="Arial"/>
          <w:spacing w:val="1"/>
          <w:szCs w:val="22"/>
        </w:rPr>
        <w:t xml:space="preserve"> </w:t>
      </w:r>
      <w:r w:rsidRPr="00BC5638">
        <w:rPr>
          <w:rFonts w:cs="Arial"/>
          <w:szCs w:val="22"/>
        </w:rPr>
        <w:t>celebración de convenios interadministrativos o la conformación de personas jurídicas sin ánimo de</w:t>
      </w:r>
      <w:r w:rsidRPr="00BC5638">
        <w:rPr>
          <w:rFonts w:cs="Arial"/>
          <w:spacing w:val="1"/>
          <w:szCs w:val="22"/>
        </w:rPr>
        <w:t xml:space="preserve"> </w:t>
      </w:r>
      <w:r w:rsidRPr="00BC5638">
        <w:rPr>
          <w:rFonts w:cs="Arial"/>
          <w:szCs w:val="22"/>
        </w:rPr>
        <w:t>lucro”.</w:t>
      </w:r>
    </w:p>
    <w:p w14:paraId="478009C7" w14:textId="77777777" w:rsidR="00AF2630" w:rsidRPr="00BC5638" w:rsidRDefault="00AF2630" w:rsidP="00BC5638">
      <w:pPr>
        <w:pStyle w:val="Textoindependiente"/>
        <w:ind w:right="118"/>
        <w:jc w:val="both"/>
        <w:rPr>
          <w:rFonts w:cs="Arial"/>
          <w:szCs w:val="22"/>
        </w:rPr>
      </w:pPr>
    </w:p>
    <w:p w14:paraId="2BAA1F9F" w14:textId="77777777" w:rsidR="00AF2630" w:rsidRPr="00BC5638" w:rsidRDefault="00AF2630" w:rsidP="00BC5638">
      <w:pPr>
        <w:pStyle w:val="Textoindependiente"/>
        <w:ind w:right="118"/>
        <w:jc w:val="both"/>
        <w:rPr>
          <w:rFonts w:cs="Arial"/>
          <w:szCs w:val="22"/>
        </w:rPr>
      </w:pPr>
      <w:r w:rsidRPr="00BC5638">
        <w:rPr>
          <w:rFonts w:cs="Arial"/>
          <w:szCs w:val="22"/>
        </w:rPr>
        <w:t>Se pensó la conveniencia de esta alternativa como un mecanismo para fortalecer la participación y la</w:t>
      </w:r>
      <w:r w:rsidRPr="00BC5638">
        <w:rPr>
          <w:rFonts w:cs="Arial"/>
          <w:spacing w:val="1"/>
          <w:szCs w:val="22"/>
        </w:rPr>
        <w:t xml:space="preserve"> </w:t>
      </w:r>
      <w:r w:rsidRPr="00BC5638">
        <w:rPr>
          <w:rFonts w:cs="Arial"/>
          <w:szCs w:val="22"/>
        </w:rPr>
        <w:t>autonomía territorial a través de la descentralización de la ejecución de los procesos contractuales. Por</w:t>
      </w:r>
      <w:r w:rsidRPr="00BC5638">
        <w:rPr>
          <w:rFonts w:cs="Arial"/>
          <w:spacing w:val="-59"/>
          <w:szCs w:val="22"/>
        </w:rPr>
        <w:t xml:space="preserve"> </w:t>
      </w:r>
      <w:r w:rsidRPr="00BC5638">
        <w:rPr>
          <w:rFonts w:cs="Arial"/>
          <w:szCs w:val="22"/>
        </w:rPr>
        <w:t>este motivo, teniendo en cuenta el mandato legal y las competencias de cada una de las partes, se</w:t>
      </w:r>
      <w:r w:rsidRPr="00BC5638">
        <w:rPr>
          <w:rFonts w:cs="Arial"/>
          <w:spacing w:val="1"/>
          <w:szCs w:val="22"/>
        </w:rPr>
        <w:t xml:space="preserve"> </w:t>
      </w:r>
      <w:r w:rsidRPr="00BC5638">
        <w:rPr>
          <w:rFonts w:cs="Arial"/>
          <w:szCs w:val="22"/>
        </w:rPr>
        <w:t>hace</w:t>
      </w:r>
      <w:r w:rsidRPr="00BC5638">
        <w:rPr>
          <w:rFonts w:cs="Arial"/>
          <w:spacing w:val="59"/>
          <w:szCs w:val="22"/>
        </w:rPr>
        <w:t xml:space="preserve"> </w:t>
      </w:r>
      <w:r w:rsidRPr="00BC5638">
        <w:rPr>
          <w:rFonts w:cs="Arial"/>
          <w:szCs w:val="22"/>
        </w:rPr>
        <w:t>oportuna</w:t>
      </w:r>
      <w:r w:rsidRPr="00BC5638">
        <w:rPr>
          <w:rFonts w:cs="Arial"/>
          <w:spacing w:val="59"/>
          <w:szCs w:val="22"/>
        </w:rPr>
        <w:t xml:space="preserve"> </w:t>
      </w:r>
      <w:r w:rsidRPr="00BC5638">
        <w:rPr>
          <w:rFonts w:cs="Arial"/>
          <w:szCs w:val="22"/>
        </w:rPr>
        <w:t>la</w:t>
      </w:r>
      <w:r w:rsidRPr="00BC5638">
        <w:rPr>
          <w:rFonts w:cs="Arial"/>
          <w:spacing w:val="59"/>
          <w:szCs w:val="22"/>
        </w:rPr>
        <w:t xml:space="preserve"> </w:t>
      </w:r>
      <w:r w:rsidRPr="00BC5638">
        <w:rPr>
          <w:rFonts w:cs="Arial"/>
          <w:szCs w:val="22"/>
        </w:rPr>
        <w:t>celebración</w:t>
      </w:r>
      <w:r w:rsidRPr="00BC5638">
        <w:rPr>
          <w:rFonts w:cs="Arial"/>
          <w:spacing w:val="54"/>
          <w:szCs w:val="22"/>
        </w:rPr>
        <w:t xml:space="preserve"> </w:t>
      </w:r>
      <w:r w:rsidRPr="00BC5638">
        <w:rPr>
          <w:rFonts w:cs="Arial"/>
          <w:szCs w:val="22"/>
        </w:rPr>
        <w:t>de</w:t>
      </w:r>
      <w:r w:rsidRPr="00BC5638">
        <w:rPr>
          <w:rFonts w:cs="Arial"/>
          <w:spacing w:val="54"/>
          <w:szCs w:val="22"/>
        </w:rPr>
        <w:t xml:space="preserve"> </w:t>
      </w:r>
      <w:r w:rsidRPr="00BC5638">
        <w:rPr>
          <w:rFonts w:cs="Arial"/>
          <w:szCs w:val="22"/>
        </w:rPr>
        <w:t>un</w:t>
      </w:r>
      <w:r w:rsidRPr="00BC5638">
        <w:rPr>
          <w:rFonts w:cs="Arial"/>
          <w:spacing w:val="59"/>
          <w:szCs w:val="22"/>
        </w:rPr>
        <w:t xml:space="preserve"> </w:t>
      </w:r>
      <w:r w:rsidRPr="00BC5638">
        <w:rPr>
          <w:rFonts w:cs="Arial"/>
          <w:szCs w:val="22"/>
        </w:rPr>
        <w:t>convenio</w:t>
      </w:r>
      <w:r w:rsidRPr="00BC5638">
        <w:rPr>
          <w:rFonts w:cs="Arial"/>
          <w:spacing w:val="59"/>
          <w:szCs w:val="22"/>
        </w:rPr>
        <w:t xml:space="preserve"> </w:t>
      </w:r>
      <w:r w:rsidRPr="00BC5638">
        <w:rPr>
          <w:rFonts w:cs="Arial"/>
          <w:szCs w:val="22"/>
        </w:rPr>
        <w:t>interadministrativo,</w:t>
      </w:r>
      <w:r w:rsidRPr="00BC5638">
        <w:rPr>
          <w:rFonts w:cs="Arial"/>
          <w:spacing w:val="58"/>
          <w:szCs w:val="22"/>
        </w:rPr>
        <w:t xml:space="preserve"> </w:t>
      </w:r>
      <w:r w:rsidRPr="00BC5638">
        <w:rPr>
          <w:rFonts w:cs="Arial"/>
          <w:szCs w:val="22"/>
        </w:rPr>
        <w:t>con</w:t>
      </w:r>
      <w:r w:rsidRPr="00BC5638">
        <w:rPr>
          <w:rFonts w:cs="Arial"/>
          <w:spacing w:val="59"/>
          <w:szCs w:val="22"/>
        </w:rPr>
        <w:t xml:space="preserve"> </w:t>
      </w:r>
      <w:r w:rsidRPr="00BC5638">
        <w:rPr>
          <w:rFonts w:cs="Arial"/>
          <w:szCs w:val="22"/>
        </w:rPr>
        <w:t>el</w:t>
      </w:r>
      <w:r w:rsidRPr="00BC5638">
        <w:rPr>
          <w:rFonts w:cs="Arial"/>
          <w:spacing w:val="51"/>
          <w:szCs w:val="22"/>
        </w:rPr>
        <w:t xml:space="preserve"> </w:t>
      </w:r>
      <w:r w:rsidRPr="00BC5638">
        <w:rPr>
          <w:rFonts w:cs="Arial"/>
          <w:szCs w:val="22"/>
        </w:rPr>
        <w:t>fin</w:t>
      </w:r>
      <w:r w:rsidRPr="00BC5638">
        <w:rPr>
          <w:rFonts w:cs="Arial"/>
          <w:spacing w:val="59"/>
          <w:szCs w:val="22"/>
        </w:rPr>
        <w:t xml:space="preserve"> </w:t>
      </w:r>
      <w:r w:rsidRPr="00BC5638">
        <w:rPr>
          <w:rFonts w:cs="Arial"/>
          <w:szCs w:val="22"/>
        </w:rPr>
        <w:t>de</w:t>
      </w:r>
      <w:r w:rsidRPr="00BC5638">
        <w:rPr>
          <w:rFonts w:cs="Arial"/>
          <w:spacing w:val="54"/>
          <w:szCs w:val="22"/>
        </w:rPr>
        <w:t xml:space="preserve"> </w:t>
      </w:r>
      <w:r w:rsidRPr="00BC5638">
        <w:rPr>
          <w:rFonts w:cs="Arial"/>
          <w:szCs w:val="22"/>
        </w:rPr>
        <w:t>acordar</w:t>
      </w:r>
      <w:r w:rsidRPr="00BC5638">
        <w:rPr>
          <w:rFonts w:cs="Arial"/>
          <w:spacing w:val="56"/>
          <w:szCs w:val="22"/>
        </w:rPr>
        <w:t xml:space="preserve"> </w:t>
      </w:r>
      <w:r w:rsidRPr="00BC5638">
        <w:rPr>
          <w:rFonts w:cs="Arial"/>
          <w:szCs w:val="22"/>
        </w:rPr>
        <w:t>entre</w:t>
      </w:r>
      <w:r w:rsidRPr="00BC5638">
        <w:rPr>
          <w:rFonts w:cs="Arial"/>
          <w:spacing w:val="54"/>
          <w:szCs w:val="22"/>
        </w:rPr>
        <w:t xml:space="preserve"> </w:t>
      </w:r>
      <w:r w:rsidRPr="00BC5638">
        <w:rPr>
          <w:rFonts w:cs="Arial"/>
          <w:szCs w:val="22"/>
        </w:rPr>
        <w:t>las entidades</w:t>
      </w:r>
      <w:r w:rsidRPr="00BC5638">
        <w:rPr>
          <w:rFonts w:cs="Arial"/>
          <w:spacing w:val="1"/>
          <w:szCs w:val="22"/>
        </w:rPr>
        <w:t xml:space="preserve"> </w:t>
      </w:r>
      <w:r w:rsidRPr="00BC5638">
        <w:rPr>
          <w:rFonts w:cs="Arial"/>
          <w:szCs w:val="22"/>
        </w:rPr>
        <w:t>la ejecución descentralizada</w:t>
      </w:r>
      <w:r w:rsidRPr="00BC5638">
        <w:rPr>
          <w:rFonts w:cs="Arial"/>
          <w:spacing w:val="1"/>
          <w:szCs w:val="22"/>
        </w:rPr>
        <w:t xml:space="preserve"> </w:t>
      </w:r>
      <w:r w:rsidRPr="00BC5638">
        <w:rPr>
          <w:rFonts w:cs="Arial"/>
          <w:szCs w:val="22"/>
        </w:rPr>
        <w:t>de proyectos para</w:t>
      </w:r>
      <w:r w:rsidRPr="00BC5638">
        <w:rPr>
          <w:rFonts w:cs="Arial"/>
          <w:spacing w:val="1"/>
          <w:szCs w:val="22"/>
        </w:rPr>
        <w:t xml:space="preserve"> </w:t>
      </w:r>
      <w:r w:rsidRPr="00BC5638">
        <w:rPr>
          <w:rFonts w:cs="Arial"/>
          <w:szCs w:val="22"/>
        </w:rPr>
        <w:t>realizar eficiente y</w:t>
      </w:r>
      <w:r w:rsidRPr="00BC5638">
        <w:rPr>
          <w:rFonts w:cs="Arial"/>
          <w:spacing w:val="1"/>
          <w:szCs w:val="22"/>
        </w:rPr>
        <w:t xml:space="preserve"> </w:t>
      </w:r>
      <w:r w:rsidRPr="00BC5638">
        <w:rPr>
          <w:rFonts w:cs="Arial"/>
          <w:szCs w:val="22"/>
        </w:rPr>
        <w:t>coordinadamente la</w:t>
      </w:r>
      <w:r w:rsidRPr="00BC5638">
        <w:rPr>
          <w:rFonts w:cs="Arial"/>
          <w:spacing w:val="1"/>
          <w:szCs w:val="22"/>
        </w:rPr>
        <w:t xml:space="preserve"> </w:t>
      </w:r>
      <w:r w:rsidRPr="00BC5638">
        <w:rPr>
          <w:rFonts w:cs="Arial"/>
          <w:szCs w:val="22"/>
        </w:rPr>
        <w:t>ejecución</w:t>
      </w:r>
      <w:r w:rsidRPr="00BC5638">
        <w:rPr>
          <w:rFonts w:cs="Arial"/>
          <w:spacing w:val="-2"/>
          <w:szCs w:val="22"/>
        </w:rPr>
        <w:t xml:space="preserve"> </w:t>
      </w:r>
      <w:r w:rsidRPr="00BC5638">
        <w:rPr>
          <w:rFonts w:cs="Arial"/>
          <w:szCs w:val="22"/>
        </w:rPr>
        <w:t>de</w:t>
      </w:r>
      <w:r w:rsidRPr="00BC5638">
        <w:rPr>
          <w:rFonts w:cs="Arial"/>
          <w:spacing w:val="3"/>
          <w:szCs w:val="22"/>
        </w:rPr>
        <w:t xml:space="preserve"> </w:t>
      </w:r>
      <w:r w:rsidRPr="00BC5638">
        <w:rPr>
          <w:rFonts w:cs="Arial"/>
          <w:szCs w:val="22"/>
        </w:rPr>
        <w:t>los</w:t>
      </w:r>
      <w:r w:rsidRPr="00BC5638">
        <w:rPr>
          <w:rFonts w:cs="Arial"/>
          <w:spacing w:val="-4"/>
          <w:szCs w:val="22"/>
        </w:rPr>
        <w:t xml:space="preserve"> </w:t>
      </w:r>
      <w:r w:rsidRPr="00BC5638">
        <w:rPr>
          <w:rFonts w:cs="Arial"/>
          <w:szCs w:val="22"/>
        </w:rPr>
        <w:t>mismos.</w:t>
      </w:r>
    </w:p>
    <w:p w14:paraId="07248C1B" w14:textId="77777777" w:rsidR="00AF2630" w:rsidRPr="00BC5638" w:rsidRDefault="00AF2630" w:rsidP="00BC5638">
      <w:pPr>
        <w:pStyle w:val="Textoindependiente"/>
        <w:ind w:right="118"/>
        <w:jc w:val="both"/>
        <w:rPr>
          <w:rFonts w:cs="Arial"/>
          <w:szCs w:val="22"/>
        </w:rPr>
      </w:pPr>
    </w:p>
    <w:p w14:paraId="0FFC9BB8" w14:textId="22705A75" w:rsidR="00AF2630" w:rsidRPr="00BC5638" w:rsidRDefault="00AF2630" w:rsidP="00BC5638">
      <w:pPr>
        <w:pStyle w:val="Textoindependiente"/>
        <w:ind w:right="118"/>
        <w:jc w:val="both"/>
        <w:rPr>
          <w:rFonts w:cs="Arial"/>
          <w:szCs w:val="22"/>
        </w:rPr>
      </w:pPr>
      <w:r w:rsidRPr="00BC5638">
        <w:rPr>
          <w:rFonts w:cs="Arial"/>
          <w:szCs w:val="22"/>
        </w:rPr>
        <w:t>En</w:t>
      </w:r>
      <w:r w:rsidRPr="00BC5638">
        <w:rPr>
          <w:rFonts w:cs="Arial"/>
          <w:spacing w:val="11"/>
          <w:szCs w:val="22"/>
        </w:rPr>
        <w:t xml:space="preserve"> </w:t>
      </w:r>
      <w:r w:rsidRPr="00BC5638">
        <w:rPr>
          <w:rFonts w:cs="Arial"/>
          <w:szCs w:val="22"/>
        </w:rPr>
        <w:t>vista</w:t>
      </w:r>
      <w:r w:rsidRPr="00BC5638">
        <w:rPr>
          <w:rFonts w:cs="Arial"/>
          <w:spacing w:val="7"/>
          <w:szCs w:val="22"/>
        </w:rPr>
        <w:t xml:space="preserve"> </w:t>
      </w:r>
      <w:r w:rsidRPr="00BC5638">
        <w:rPr>
          <w:rFonts w:cs="Arial"/>
          <w:szCs w:val="22"/>
        </w:rPr>
        <w:t>de</w:t>
      </w:r>
      <w:r w:rsidRPr="00BC5638">
        <w:rPr>
          <w:rFonts w:cs="Arial"/>
          <w:spacing w:val="11"/>
          <w:szCs w:val="22"/>
        </w:rPr>
        <w:t xml:space="preserve"> </w:t>
      </w:r>
      <w:r w:rsidRPr="00BC5638">
        <w:rPr>
          <w:rFonts w:cs="Arial"/>
          <w:szCs w:val="22"/>
        </w:rPr>
        <w:t>lo</w:t>
      </w:r>
      <w:r w:rsidRPr="00BC5638">
        <w:rPr>
          <w:rFonts w:cs="Arial"/>
          <w:spacing w:val="7"/>
          <w:szCs w:val="22"/>
        </w:rPr>
        <w:t xml:space="preserve"> </w:t>
      </w:r>
      <w:r w:rsidRPr="00BC5638">
        <w:rPr>
          <w:rFonts w:cs="Arial"/>
          <w:szCs w:val="22"/>
        </w:rPr>
        <w:t>anterior</w:t>
      </w:r>
      <w:r w:rsidRPr="00BC5638">
        <w:rPr>
          <w:rFonts w:cs="Arial"/>
          <w:spacing w:val="8"/>
          <w:szCs w:val="22"/>
        </w:rPr>
        <w:t xml:space="preserve"> </w:t>
      </w:r>
      <w:r w:rsidRPr="00BC5638">
        <w:rPr>
          <w:rFonts w:cs="Arial"/>
          <w:szCs w:val="22"/>
        </w:rPr>
        <w:t>se</w:t>
      </w:r>
      <w:r w:rsidRPr="00BC5638">
        <w:rPr>
          <w:rFonts w:cs="Arial"/>
          <w:spacing w:val="7"/>
          <w:szCs w:val="22"/>
        </w:rPr>
        <w:t xml:space="preserve"> </w:t>
      </w:r>
      <w:r w:rsidRPr="00BC5638">
        <w:rPr>
          <w:rFonts w:cs="Arial"/>
          <w:szCs w:val="22"/>
        </w:rPr>
        <w:t>muestra</w:t>
      </w:r>
      <w:r w:rsidRPr="00BC5638">
        <w:rPr>
          <w:rFonts w:cs="Arial"/>
          <w:spacing w:val="8"/>
          <w:szCs w:val="22"/>
        </w:rPr>
        <w:t xml:space="preserve"> </w:t>
      </w:r>
      <w:r w:rsidRPr="00BC5638">
        <w:rPr>
          <w:rFonts w:cs="Arial"/>
          <w:szCs w:val="22"/>
        </w:rPr>
        <w:t>un</w:t>
      </w:r>
      <w:r w:rsidRPr="00BC5638">
        <w:rPr>
          <w:rFonts w:cs="Arial"/>
          <w:spacing w:val="7"/>
          <w:szCs w:val="22"/>
        </w:rPr>
        <w:t xml:space="preserve"> </w:t>
      </w:r>
      <w:r w:rsidRPr="00BC5638">
        <w:rPr>
          <w:rFonts w:cs="Arial"/>
          <w:szCs w:val="22"/>
        </w:rPr>
        <w:t>histórico</w:t>
      </w:r>
      <w:r w:rsidRPr="00BC5638">
        <w:rPr>
          <w:rFonts w:cs="Arial"/>
          <w:spacing w:val="7"/>
          <w:szCs w:val="22"/>
        </w:rPr>
        <w:t xml:space="preserve"> </w:t>
      </w:r>
      <w:r w:rsidRPr="00BC5638">
        <w:rPr>
          <w:rFonts w:cs="Arial"/>
          <w:szCs w:val="22"/>
        </w:rPr>
        <w:t>de</w:t>
      </w:r>
      <w:r w:rsidRPr="00BC5638">
        <w:rPr>
          <w:rFonts w:cs="Arial"/>
          <w:spacing w:val="7"/>
          <w:szCs w:val="22"/>
        </w:rPr>
        <w:t xml:space="preserve"> </w:t>
      </w:r>
      <w:r w:rsidRPr="00BC5638">
        <w:rPr>
          <w:rFonts w:cs="Arial"/>
          <w:szCs w:val="22"/>
        </w:rPr>
        <w:t>con</w:t>
      </w:r>
      <w:r w:rsidR="00E95B88" w:rsidRPr="00BC5638">
        <w:rPr>
          <w:rFonts w:cs="Arial"/>
          <w:szCs w:val="22"/>
        </w:rPr>
        <w:t>trato</w:t>
      </w:r>
      <w:r w:rsidRPr="00BC5638">
        <w:rPr>
          <w:rFonts w:cs="Arial"/>
          <w:spacing w:val="9"/>
          <w:szCs w:val="22"/>
        </w:rPr>
        <w:t xml:space="preserve"> </w:t>
      </w:r>
      <w:r w:rsidRPr="00BC5638">
        <w:rPr>
          <w:rFonts w:cs="Arial"/>
          <w:szCs w:val="22"/>
        </w:rPr>
        <w:t>suscritos</w:t>
      </w:r>
      <w:r w:rsidRPr="00BC5638">
        <w:rPr>
          <w:rFonts w:cs="Arial"/>
          <w:spacing w:val="6"/>
          <w:szCs w:val="22"/>
        </w:rPr>
        <w:t xml:space="preserve"> </w:t>
      </w:r>
      <w:r w:rsidRPr="00BC5638">
        <w:rPr>
          <w:rFonts w:cs="Arial"/>
          <w:szCs w:val="22"/>
        </w:rPr>
        <w:t>entre</w:t>
      </w:r>
      <w:r w:rsidRPr="00BC5638">
        <w:rPr>
          <w:rFonts w:cs="Arial"/>
          <w:spacing w:val="11"/>
          <w:szCs w:val="22"/>
        </w:rPr>
        <w:t xml:space="preserve"> </w:t>
      </w:r>
      <w:r w:rsidRPr="00BC5638">
        <w:rPr>
          <w:rFonts w:cs="Arial"/>
          <w:b/>
          <w:szCs w:val="22"/>
        </w:rPr>
        <w:t xml:space="preserve">RIA </w:t>
      </w:r>
      <w:r w:rsidRPr="00BC5638">
        <w:rPr>
          <w:rFonts w:cs="Arial"/>
          <w:b/>
          <w:spacing w:val="-59"/>
          <w:szCs w:val="22"/>
        </w:rPr>
        <w:t xml:space="preserve"> </w:t>
      </w:r>
      <w:r w:rsidRPr="00BC5638">
        <w:rPr>
          <w:rFonts w:cs="Arial"/>
          <w:szCs w:val="22"/>
        </w:rPr>
        <w:t>y</w:t>
      </w:r>
      <w:r w:rsidRPr="00BC5638">
        <w:rPr>
          <w:rFonts w:cs="Arial"/>
          <w:spacing w:val="1"/>
          <w:szCs w:val="22"/>
        </w:rPr>
        <w:t xml:space="preserve"> </w:t>
      </w:r>
      <w:r w:rsidRPr="00BC5638">
        <w:rPr>
          <w:rFonts w:cs="Arial"/>
          <w:szCs w:val="22"/>
        </w:rPr>
        <w:t>el</w:t>
      </w:r>
      <w:r w:rsidRPr="00BC5638">
        <w:rPr>
          <w:rFonts w:cs="Arial"/>
          <w:spacing w:val="1"/>
          <w:szCs w:val="22"/>
        </w:rPr>
        <w:t xml:space="preserve"> </w:t>
      </w:r>
      <w:r w:rsidRPr="00BC5638">
        <w:rPr>
          <w:rFonts w:cs="Arial"/>
          <w:b/>
          <w:szCs w:val="22"/>
        </w:rPr>
        <w:t>Departamento</w:t>
      </w:r>
      <w:r w:rsidRPr="00BC5638">
        <w:rPr>
          <w:rFonts w:cs="Arial"/>
          <w:b/>
          <w:spacing w:val="1"/>
          <w:szCs w:val="22"/>
        </w:rPr>
        <w:t xml:space="preserve"> </w:t>
      </w:r>
      <w:r w:rsidRPr="00BC5638">
        <w:rPr>
          <w:rFonts w:cs="Arial"/>
          <w:b/>
          <w:szCs w:val="22"/>
        </w:rPr>
        <w:t>de</w:t>
      </w:r>
      <w:r w:rsidRPr="00BC5638">
        <w:rPr>
          <w:rFonts w:cs="Arial"/>
          <w:b/>
          <w:spacing w:val="1"/>
          <w:szCs w:val="22"/>
        </w:rPr>
        <w:t xml:space="preserve"> </w:t>
      </w:r>
      <w:r w:rsidRPr="00BC5638">
        <w:rPr>
          <w:rFonts w:cs="Arial"/>
          <w:b/>
          <w:szCs w:val="22"/>
        </w:rPr>
        <w:t>Antioquia,</w:t>
      </w:r>
      <w:r w:rsidRPr="00BC5638">
        <w:rPr>
          <w:rFonts w:cs="Arial"/>
          <w:b/>
          <w:spacing w:val="1"/>
          <w:szCs w:val="22"/>
        </w:rPr>
        <w:t xml:space="preserve"> </w:t>
      </w:r>
      <w:r w:rsidRPr="00BC5638">
        <w:rPr>
          <w:rFonts w:cs="Arial"/>
          <w:szCs w:val="22"/>
        </w:rPr>
        <w:t>relacionados</w:t>
      </w:r>
      <w:r w:rsidRPr="00BC5638">
        <w:rPr>
          <w:rFonts w:cs="Arial"/>
          <w:spacing w:val="1"/>
          <w:szCs w:val="22"/>
        </w:rPr>
        <w:t xml:space="preserve"> </w:t>
      </w:r>
      <w:r w:rsidRPr="00BC5638">
        <w:rPr>
          <w:rFonts w:cs="Arial"/>
          <w:szCs w:val="22"/>
        </w:rPr>
        <w:t>con</w:t>
      </w:r>
      <w:r w:rsidRPr="00BC5638">
        <w:rPr>
          <w:rFonts w:cs="Arial"/>
          <w:spacing w:val="1"/>
          <w:szCs w:val="22"/>
        </w:rPr>
        <w:t xml:space="preserve"> </w:t>
      </w:r>
      <w:r w:rsidRPr="00BC5638">
        <w:rPr>
          <w:rFonts w:cs="Arial"/>
          <w:szCs w:val="22"/>
        </w:rPr>
        <w:t>el</w:t>
      </w:r>
      <w:r w:rsidRPr="00BC5638">
        <w:rPr>
          <w:rFonts w:cs="Arial"/>
          <w:spacing w:val="1"/>
          <w:szCs w:val="22"/>
        </w:rPr>
        <w:t xml:space="preserve"> </w:t>
      </w:r>
      <w:r w:rsidRPr="00BC5638">
        <w:rPr>
          <w:rFonts w:cs="Arial"/>
          <w:szCs w:val="22"/>
        </w:rPr>
        <w:t>objeto</w:t>
      </w:r>
      <w:r w:rsidRPr="00BC5638">
        <w:rPr>
          <w:rFonts w:cs="Arial"/>
          <w:spacing w:val="1"/>
          <w:szCs w:val="22"/>
        </w:rPr>
        <w:t xml:space="preserve"> </w:t>
      </w:r>
      <w:r w:rsidRPr="00BC5638">
        <w:rPr>
          <w:rFonts w:cs="Arial"/>
          <w:szCs w:val="22"/>
        </w:rPr>
        <w:t>en</w:t>
      </w:r>
      <w:r w:rsidRPr="00BC5638">
        <w:rPr>
          <w:rFonts w:cs="Arial"/>
          <w:spacing w:val="1"/>
          <w:szCs w:val="22"/>
        </w:rPr>
        <w:t xml:space="preserve"> </w:t>
      </w:r>
      <w:r w:rsidRPr="00BC5638">
        <w:rPr>
          <w:rFonts w:cs="Arial"/>
          <w:szCs w:val="22"/>
        </w:rPr>
        <w:t>los</w:t>
      </w:r>
      <w:r w:rsidRPr="00BC5638">
        <w:rPr>
          <w:rFonts w:cs="Arial"/>
          <w:spacing w:val="1"/>
          <w:szCs w:val="22"/>
        </w:rPr>
        <w:t xml:space="preserve"> </w:t>
      </w:r>
      <w:r w:rsidRPr="00BC5638">
        <w:rPr>
          <w:rFonts w:cs="Arial"/>
          <w:szCs w:val="22"/>
        </w:rPr>
        <w:t>cuales</w:t>
      </w:r>
      <w:r w:rsidRPr="00BC5638">
        <w:rPr>
          <w:rFonts w:cs="Arial"/>
          <w:spacing w:val="1"/>
          <w:szCs w:val="22"/>
        </w:rPr>
        <w:t xml:space="preserve"> </w:t>
      </w:r>
      <w:r w:rsidRPr="00BC5638">
        <w:rPr>
          <w:rFonts w:cs="Arial"/>
          <w:szCs w:val="22"/>
        </w:rPr>
        <w:t>se</w:t>
      </w:r>
      <w:r w:rsidRPr="00BC5638">
        <w:rPr>
          <w:rFonts w:cs="Arial"/>
          <w:spacing w:val="1"/>
          <w:szCs w:val="22"/>
        </w:rPr>
        <w:t xml:space="preserve"> </w:t>
      </w:r>
      <w:r w:rsidRPr="00BC5638">
        <w:rPr>
          <w:rFonts w:cs="Arial"/>
          <w:szCs w:val="22"/>
        </w:rPr>
        <w:t>evidencian</w:t>
      </w:r>
      <w:r w:rsidRPr="00BC5638">
        <w:rPr>
          <w:rFonts w:cs="Arial"/>
          <w:spacing w:val="1"/>
          <w:szCs w:val="22"/>
        </w:rPr>
        <w:t xml:space="preserve"> </w:t>
      </w:r>
      <w:r w:rsidRPr="00BC5638">
        <w:rPr>
          <w:rFonts w:cs="Arial"/>
          <w:szCs w:val="22"/>
        </w:rPr>
        <w:t>la</w:t>
      </w:r>
      <w:r w:rsidRPr="00BC5638">
        <w:rPr>
          <w:rFonts w:cs="Arial"/>
          <w:spacing w:val="-3"/>
          <w:szCs w:val="22"/>
        </w:rPr>
        <w:t xml:space="preserve"> </w:t>
      </w:r>
      <w:r w:rsidRPr="00BC5638">
        <w:rPr>
          <w:rFonts w:cs="Arial"/>
          <w:szCs w:val="22"/>
        </w:rPr>
        <w:t>ejecución</w:t>
      </w:r>
      <w:r w:rsidRPr="00BC5638">
        <w:rPr>
          <w:rFonts w:cs="Arial"/>
          <w:spacing w:val="-2"/>
          <w:szCs w:val="22"/>
        </w:rPr>
        <w:t xml:space="preserve"> </w:t>
      </w:r>
      <w:r w:rsidRPr="00BC5638">
        <w:rPr>
          <w:rFonts w:cs="Arial"/>
          <w:szCs w:val="22"/>
        </w:rPr>
        <w:t>de</w:t>
      </w:r>
      <w:r w:rsidRPr="00BC5638">
        <w:rPr>
          <w:rFonts w:cs="Arial"/>
          <w:spacing w:val="-2"/>
          <w:szCs w:val="22"/>
        </w:rPr>
        <w:t xml:space="preserve"> </w:t>
      </w:r>
      <w:r w:rsidRPr="00BC5638">
        <w:rPr>
          <w:rFonts w:cs="Arial"/>
          <w:szCs w:val="22"/>
        </w:rPr>
        <w:t>actividades</w:t>
      </w:r>
      <w:r w:rsidRPr="00BC5638">
        <w:rPr>
          <w:rFonts w:cs="Arial"/>
          <w:spacing w:val="1"/>
          <w:szCs w:val="22"/>
        </w:rPr>
        <w:t xml:space="preserve"> </w:t>
      </w:r>
      <w:r w:rsidRPr="00BC5638">
        <w:rPr>
          <w:rFonts w:cs="Arial"/>
          <w:szCs w:val="22"/>
        </w:rPr>
        <w:t>similares</w:t>
      </w:r>
      <w:r w:rsidRPr="00BC5638">
        <w:rPr>
          <w:rFonts w:cs="Arial"/>
          <w:spacing w:val="2"/>
          <w:szCs w:val="22"/>
        </w:rPr>
        <w:t xml:space="preserve"> </w:t>
      </w:r>
      <w:r w:rsidRPr="00BC5638">
        <w:rPr>
          <w:rFonts w:cs="Arial"/>
          <w:szCs w:val="22"/>
        </w:rPr>
        <w:t>y</w:t>
      </w:r>
      <w:r w:rsidRPr="00BC5638">
        <w:rPr>
          <w:rFonts w:cs="Arial"/>
          <w:spacing w:val="-4"/>
          <w:szCs w:val="22"/>
        </w:rPr>
        <w:t xml:space="preserve"> </w:t>
      </w:r>
      <w:r w:rsidRPr="00BC5638">
        <w:rPr>
          <w:rFonts w:cs="Arial"/>
          <w:szCs w:val="22"/>
        </w:rPr>
        <w:t>recursos:</w:t>
      </w:r>
    </w:p>
    <w:p w14:paraId="7E8C44B2" w14:textId="77777777" w:rsidR="00AF2630" w:rsidRPr="00BC5638" w:rsidRDefault="00AF2630" w:rsidP="00BC5638">
      <w:pPr>
        <w:adjustRightInd w:val="0"/>
        <w:jc w:val="center"/>
        <w:rPr>
          <w:rFonts w:ascii="Arial" w:hAnsi="Arial" w:cs="Arial"/>
          <w:color w:val="000000" w:themeColor="text1"/>
          <w:lang w:val="es-ES"/>
        </w:rPr>
      </w:pPr>
    </w:p>
    <w:tbl>
      <w:tblPr>
        <w:tblpPr w:leftFromText="141" w:rightFromText="141" w:vertAnchor="text" w:tblpXSpec="center" w:tblpY="1"/>
        <w:tblOverlap w:val="never"/>
        <w:tblW w:w="5135" w:type="pct"/>
        <w:tblLayout w:type="fixed"/>
        <w:tblCellMar>
          <w:left w:w="70" w:type="dxa"/>
          <w:right w:w="70" w:type="dxa"/>
        </w:tblCellMar>
        <w:tblLook w:val="04A0" w:firstRow="1" w:lastRow="0" w:firstColumn="1" w:lastColumn="0" w:noHBand="0" w:noVBand="1"/>
      </w:tblPr>
      <w:tblGrid>
        <w:gridCol w:w="2687"/>
        <w:gridCol w:w="2368"/>
        <w:gridCol w:w="1790"/>
        <w:gridCol w:w="2221"/>
      </w:tblGrid>
      <w:tr w:rsidR="00AF2630" w:rsidRPr="00BC5638" w14:paraId="52810C9F" w14:textId="77777777" w:rsidTr="002E0FEB">
        <w:trPr>
          <w:trHeight w:val="675"/>
          <w:tblHeader/>
        </w:trPr>
        <w:tc>
          <w:tcPr>
            <w:tcW w:w="1482"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73CB182" w14:textId="6A6D8AE0" w:rsidR="00AF2630" w:rsidRPr="00BC5638" w:rsidRDefault="00AF2630" w:rsidP="00BC5638">
            <w:pPr>
              <w:jc w:val="center"/>
              <w:rPr>
                <w:rFonts w:ascii="Arial" w:eastAsia="Times New Roman" w:hAnsi="Arial" w:cs="Arial"/>
                <w:b/>
                <w:bCs/>
                <w:color w:val="000000"/>
                <w:sz w:val="18"/>
                <w:szCs w:val="18"/>
              </w:rPr>
            </w:pPr>
            <w:r w:rsidRPr="00BC5638">
              <w:rPr>
                <w:rFonts w:ascii="Arial" w:eastAsia="Times New Roman" w:hAnsi="Arial" w:cs="Arial"/>
                <w:b/>
                <w:bCs/>
                <w:sz w:val="18"/>
                <w:szCs w:val="18"/>
              </w:rPr>
              <w:t>No. DE CONVENIO</w:t>
            </w:r>
            <w:r w:rsidR="002E0FEB" w:rsidRPr="00BC5638">
              <w:rPr>
                <w:rFonts w:ascii="Arial" w:eastAsia="Times New Roman" w:hAnsi="Arial" w:cs="Arial"/>
                <w:b/>
                <w:bCs/>
                <w:sz w:val="18"/>
                <w:szCs w:val="18"/>
              </w:rPr>
              <w:t>/CONTRATO</w:t>
            </w:r>
          </w:p>
        </w:tc>
        <w:tc>
          <w:tcPr>
            <w:tcW w:w="1306" w:type="pct"/>
            <w:tcBorders>
              <w:top w:val="single" w:sz="4" w:space="0" w:color="auto"/>
              <w:left w:val="nil"/>
              <w:bottom w:val="single" w:sz="4" w:space="0" w:color="auto"/>
              <w:right w:val="single" w:sz="4" w:space="0" w:color="auto"/>
            </w:tcBorders>
            <w:shd w:val="clear" w:color="000000" w:fill="D9D9D9"/>
            <w:vAlign w:val="center"/>
            <w:hideMark/>
          </w:tcPr>
          <w:p w14:paraId="3E728405" w14:textId="77777777" w:rsidR="00AF2630" w:rsidRPr="00BC5638" w:rsidRDefault="00AF2630" w:rsidP="00BC5638">
            <w:pPr>
              <w:jc w:val="center"/>
              <w:rPr>
                <w:rFonts w:ascii="Arial" w:eastAsia="Times New Roman" w:hAnsi="Arial" w:cs="Arial"/>
                <w:b/>
                <w:bCs/>
                <w:color w:val="000000"/>
                <w:sz w:val="18"/>
                <w:szCs w:val="18"/>
              </w:rPr>
            </w:pPr>
            <w:r w:rsidRPr="00BC5638">
              <w:rPr>
                <w:rFonts w:ascii="Arial" w:eastAsia="Times New Roman" w:hAnsi="Arial" w:cs="Arial"/>
                <w:b/>
                <w:bCs/>
                <w:sz w:val="18"/>
                <w:szCs w:val="18"/>
              </w:rPr>
              <w:t>OBJETO</w:t>
            </w:r>
          </w:p>
        </w:tc>
        <w:tc>
          <w:tcPr>
            <w:tcW w:w="987" w:type="pct"/>
            <w:tcBorders>
              <w:top w:val="single" w:sz="4" w:space="0" w:color="auto"/>
              <w:left w:val="nil"/>
              <w:bottom w:val="single" w:sz="4" w:space="0" w:color="auto"/>
              <w:right w:val="single" w:sz="4" w:space="0" w:color="auto"/>
            </w:tcBorders>
            <w:shd w:val="clear" w:color="000000" w:fill="D9D9D9"/>
            <w:vAlign w:val="center"/>
            <w:hideMark/>
          </w:tcPr>
          <w:p w14:paraId="4A3F8BB5" w14:textId="77777777" w:rsidR="00AF2630" w:rsidRPr="00BC5638" w:rsidRDefault="00AF2630" w:rsidP="00BC5638">
            <w:pPr>
              <w:jc w:val="center"/>
              <w:rPr>
                <w:rFonts w:ascii="Arial" w:eastAsia="Times New Roman" w:hAnsi="Arial" w:cs="Arial"/>
                <w:b/>
                <w:bCs/>
                <w:color w:val="000000"/>
                <w:sz w:val="18"/>
                <w:szCs w:val="18"/>
              </w:rPr>
            </w:pPr>
            <w:r w:rsidRPr="00BC5638">
              <w:rPr>
                <w:rFonts w:ascii="Arial" w:eastAsia="Times New Roman" w:hAnsi="Arial" w:cs="Arial"/>
                <w:b/>
                <w:bCs/>
                <w:sz w:val="18"/>
                <w:szCs w:val="18"/>
              </w:rPr>
              <w:t>VALOR</w:t>
            </w:r>
          </w:p>
        </w:tc>
        <w:tc>
          <w:tcPr>
            <w:tcW w:w="1225" w:type="pct"/>
            <w:tcBorders>
              <w:top w:val="single" w:sz="4" w:space="0" w:color="auto"/>
              <w:left w:val="nil"/>
              <w:bottom w:val="single" w:sz="4" w:space="0" w:color="auto"/>
              <w:right w:val="single" w:sz="4" w:space="0" w:color="auto"/>
            </w:tcBorders>
            <w:shd w:val="clear" w:color="000000" w:fill="D9D9D9"/>
            <w:vAlign w:val="center"/>
            <w:hideMark/>
          </w:tcPr>
          <w:p w14:paraId="02DF7B12" w14:textId="77777777" w:rsidR="00AF2630" w:rsidRPr="00BC5638" w:rsidRDefault="00AF2630" w:rsidP="00BC5638">
            <w:pPr>
              <w:jc w:val="center"/>
              <w:rPr>
                <w:rFonts w:ascii="Arial" w:eastAsia="Times New Roman" w:hAnsi="Arial" w:cs="Arial"/>
                <w:b/>
                <w:bCs/>
                <w:color w:val="000000"/>
                <w:sz w:val="18"/>
                <w:szCs w:val="18"/>
              </w:rPr>
            </w:pPr>
            <w:r w:rsidRPr="00BC5638">
              <w:rPr>
                <w:rFonts w:ascii="Arial" w:eastAsia="Times New Roman" w:hAnsi="Arial" w:cs="Arial"/>
                <w:b/>
                <w:bCs/>
                <w:sz w:val="18"/>
                <w:szCs w:val="18"/>
              </w:rPr>
              <w:t>OBSERVACIONES</w:t>
            </w:r>
          </w:p>
        </w:tc>
      </w:tr>
      <w:tr w:rsidR="00AF2630" w:rsidRPr="00BC5638" w14:paraId="1ECD224F" w14:textId="77777777" w:rsidTr="002E0FEB">
        <w:trPr>
          <w:trHeight w:val="1175"/>
        </w:trPr>
        <w:tc>
          <w:tcPr>
            <w:tcW w:w="1482" w:type="pct"/>
            <w:tcBorders>
              <w:top w:val="nil"/>
              <w:left w:val="single" w:sz="4" w:space="0" w:color="auto"/>
              <w:bottom w:val="single" w:sz="4" w:space="0" w:color="auto"/>
              <w:right w:val="single" w:sz="4" w:space="0" w:color="auto"/>
            </w:tcBorders>
            <w:shd w:val="clear" w:color="auto" w:fill="auto"/>
            <w:vAlign w:val="center"/>
          </w:tcPr>
          <w:p w14:paraId="1EBDD7F8" w14:textId="77777777" w:rsidR="00AF2630" w:rsidRPr="00BC5638" w:rsidRDefault="00E95B88" w:rsidP="00BC5638">
            <w:pPr>
              <w:pStyle w:val="Textoindependiente"/>
              <w:ind w:left="110" w:right="118"/>
              <w:jc w:val="both"/>
              <w:rPr>
                <w:rFonts w:cs="Arial"/>
                <w:color w:val="000000"/>
                <w:sz w:val="18"/>
                <w:szCs w:val="18"/>
                <w:shd w:val="clear" w:color="auto" w:fill="FFFFFF"/>
              </w:rPr>
            </w:pPr>
            <w:r w:rsidRPr="00BC5638">
              <w:rPr>
                <w:rFonts w:cs="Arial"/>
                <w:color w:val="000000"/>
                <w:sz w:val="18"/>
                <w:szCs w:val="18"/>
                <w:shd w:val="clear" w:color="auto" w:fill="FFFFFF"/>
              </w:rPr>
              <w:t>4600010506 de 2020</w:t>
            </w:r>
          </w:p>
          <w:p w14:paraId="74131ABC" w14:textId="77777777" w:rsidR="00E95B88" w:rsidRPr="00BC5638" w:rsidRDefault="00E95B88" w:rsidP="00BC5638">
            <w:pPr>
              <w:pStyle w:val="Textoindependiente"/>
              <w:ind w:left="110" w:right="118"/>
              <w:jc w:val="both"/>
              <w:rPr>
                <w:rFonts w:cs="Arial"/>
                <w:color w:val="000000"/>
                <w:sz w:val="18"/>
                <w:szCs w:val="18"/>
                <w:shd w:val="clear" w:color="auto" w:fill="FFFFFF"/>
              </w:rPr>
            </w:pPr>
          </w:p>
          <w:p w14:paraId="3BCE1A9D" w14:textId="1BF58FBE" w:rsidR="00E95B88" w:rsidRPr="00BC5638" w:rsidRDefault="00E95B88" w:rsidP="00BC5638">
            <w:pPr>
              <w:pStyle w:val="Textoindependiente"/>
              <w:ind w:left="110" w:right="118"/>
              <w:jc w:val="both"/>
              <w:rPr>
                <w:rFonts w:cs="Arial"/>
                <w:sz w:val="18"/>
                <w:szCs w:val="18"/>
              </w:rPr>
            </w:pPr>
            <w:r w:rsidRPr="00BC5638">
              <w:rPr>
                <w:rFonts w:cs="Arial"/>
                <w:color w:val="000000"/>
                <w:sz w:val="18"/>
                <w:szCs w:val="18"/>
                <w:shd w:val="clear" w:color="auto" w:fill="FFFFFF"/>
              </w:rPr>
              <w:t>(CUENCAS 1)</w:t>
            </w:r>
          </w:p>
        </w:tc>
        <w:tc>
          <w:tcPr>
            <w:tcW w:w="1306" w:type="pct"/>
            <w:tcBorders>
              <w:top w:val="nil"/>
              <w:left w:val="nil"/>
              <w:bottom w:val="single" w:sz="4" w:space="0" w:color="auto"/>
              <w:right w:val="single" w:sz="4" w:space="0" w:color="auto"/>
            </w:tcBorders>
            <w:shd w:val="clear" w:color="auto" w:fill="auto"/>
            <w:vAlign w:val="center"/>
          </w:tcPr>
          <w:p w14:paraId="6CDFC443" w14:textId="2906E5DF" w:rsidR="00AF2630" w:rsidRPr="00BC5638" w:rsidRDefault="00E95B88" w:rsidP="00BC5638">
            <w:pPr>
              <w:pStyle w:val="Textoindependiente"/>
              <w:ind w:left="110" w:right="118"/>
              <w:jc w:val="both"/>
              <w:rPr>
                <w:rFonts w:cs="Arial"/>
                <w:sz w:val="18"/>
                <w:szCs w:val="18"/>
              </w:rPr>
            </w:pPr>
            <w:r w:rsidRPr="00BC5638">
              <w:rPr>
                <w:rFonts w:cs="Arial"/>
                <w:sz w:val="18"/>
                <w:szCs w:val="18"/>
              </w:rPr>
              <w:t>CONTRATO INTERADMINISTRATIVO DE MANDATO SIN REPRESENTACIÓN, PARA AUMENTAR Y MANTENER LA COBERTURA BOSCOSA EN CUENCAS ABASTECEDORAS QUE SURTEN ACUEDUCTOS EN EL DEPARTAMENTO DE ANTIOQUIA</w:t>
            </w:r>
          </w:p>
        </w:tc>
        <w:tc>
          <w:tcPr>
            <w:tcW w:w="987" w:type="pct"/>
            <w:tcBorders>
              <w:top w:val="nil"/>
              <w:left w:val="nil"/>
              <w:bottom w:val="single" w:sz="4" w:space="0" w:color="auto"/>
              <w:right w:val="single" w:sz="4" w:space="0" w:color="auto"/>
            </w:tcBorders>
            <w:shd w:val="clear" w:color="auto" w:fill="auto"/>
            <w:vAlign w:val="center"/>
          </w:tcPr>
          <w:p w14:paraId="5F792644" w14:textId="2432712A" w:rsidR="00AF2630" w:rsidRPr="00BC5638" w:rsidRDefault="00E95B88" w:rsidP="00BC5638">
            <w:pPr>
              <w:pStyle w:val="Textoindependiente"/>
              <w:ind w:left="110" w:right="118"/>
              <w:jc w:val="center"/>
              <w:rPr>
                <w:rFonts w:cs="Arial"/>
                <w:sz w:val="18"/>
                <w:szCs w:val="18"/>
              </w:rPr>
            </w:pPr>
            <w:r w:rsidRPr="00BC5638">
              <w:rPr>
                <w:rFonts w:cs="Arial"/>
                <w:sz w:val="18"/>
                <w:szCs w:val="18"/>
              </w:rPr>
              <w:t>$2.000.000.000</w:t>
            </w:r>
          </w:p>
        </w:tc>
        <w:tc>
          <w:tcPr>
            <w:tcW w:w="1225" w:type="pct"/>
            <w:tcBorders>
              <w:top w:val="nil"/>
              <w:left w:val="nil"/>
              <w:bottom w:val="single" w:sz="4" w:space="0" w:color="auto"/>
              <w:right w:val="single" w:sz="4" w:space="0" w:color="auto"/>
            </w:tcBorders>
            <w:shd w:val="clear" w:color="auto" w:fill="auto"/>
            <w:vAlign w:val="center"/>
          </w:tcPr>
          <w:p w14:paraId="77BC1A82" w14:textId="330C3B12" w:rsidR="00AF2630" w:rsidRPr="00BC5638" w:rsidRDefault="00E95B88" w:rsidP="00BC5638">
            <w:pPr>
              <w:pStyle w:val="Textoindependiente"/>
              <w:ind w:left="110" w:right="118"/>
              <w:jc w:val="both"/>
              <w:rPr>
                <w:rFonts w:cs="Arial"/>
                <w:color w:val="000000"/>
                <w:sz w:val="18"/>
                <w:szCs w:val="18"/>
                <w:shd w:val="clear" w:color="auto" w:fill="FFFFFF"/>
              </w:rPr>
            </w:pPr>
            <w:r w:rsidRPr="00BC5638">
              <w:rPr>
                <w:rFonts w:cs="Arial"/>
                <w:color w:val="000000"/>
                <w:sz w:val="18"/>
                <w:szCs w:val="18"/>
                <w:shd w:val="clear" w:color="auto" w:fill="FFFFFF"/>
              </w:rPr>
              <w:t>Un plazo de ejecución de nueve (09) meses.</w:t>
            </w:r>
          </w:p>
          <w:p w14:paraId="0EEC13D9" w14:textId="77777777" w:rsidR="00E95B88" w:rsidRPr="00BC5638" w:rsidRDefault="00E95B88" w:rsidP="00BC5638">
            <w:pPr>
              <w:pStyle w:val="Textoindependiente"/>
              <w:ind w:left="110" w:right="118"/>
              <w:jc w:val="both"/>
              <w:rPr>
                <w:rFonts w:cs="Arial"/>
                <w:color w:val="000000"/>
                <w:sz w:val="18"/>
                <w:szCs w:val="18"/>
                <w:shd w:val="clear" w:color="auto" w:fill="FFFFFF"/>
              </w:rPr>
            </w:pPr>
          </w:p>
          <w:p w14:paraId="45BDD625" w14:textId="11C22707" w:rsidR="00E95B88" w:rsidRPr="00BC5638" w:rsidRDefault="00E95B88" w:rsidP="00BC5638">
            <w:pPr>
              <w:pStyle w:val="Textoindependiente"/>
              <w:ind w:left="110" w:right="118"/>
              <w:jc w:val="both"/>
              <w:rPr>
                <w:rFonts w:cs="Arial"/>
                <w:sz w:val="18"/>
                <w:szCs w:val="18"/>
              </w:rPr>
            </w:pPr>
            <w:r w:rsidRPr="00BC5638">
              <w:rPr>
                <w:rFonts w:cs="Arial"/>
                <w:color w:val="000000"/>
                <w:sz w:val="18"/>
                <w:szCs w:val="18"/>
                <w:shd w:val="clear" w:color="auto" w:fill="FFFFFF"/>
              </w:rPr>
              <w:t>se intervinieron 294 hectáreas para la protección de cuencas abastecedoras con la siembra 202.800 árboles distribuidos en 7 municipios</w:t>
            </w:r>
          </w:p>
        </w:tc>
      </w:tr>
      <w:tr w:rsidR="00AF2630" w:rsidRPr="00BC5638" w14:paraId="1CED1908" w14:textId="77777777" w:rsidTr="002E0FEB">
        <w:trPr>
          <w:trHeight w:val="1262"/>
        </w:trPr>
        <w:tc>
          <w:tcPr>
            <w:tcW w:w="1482" w:type="pct"/>
            <w:tcBorders>
              <w:top w:val="nil"/>
              <w:left w:val="single" w:sz="4" w:space="0" w:color="auto"/>
              <w:bottom w:val="single" w:sz="4" w:space="0" w:color="auto"/>
              <w:right w:val="single" w:sz="4" w:space="0" w:color="auto"/>
            </w:tcBorders>
            <w:shd w:val="clear" w:color="auto" w:fill="auto"/>
            <w:vAlign w:val="center"/>
          </w:tcPr>
          <w:p w14:paraId="0508C2A9" w14:textId="0651E5DD" w:rsidR="00AF2630" w:rsidRPr="00BC5638" w:rsidRDefault="00E95B88" w:rsidP="00BC5638">
            <w:pPr>
              <w:pStyle w:val="Textoindependiente"/>
              <w:ind w:left="110" w:right="118"/>
              <w:jc w:val="both"/>
              <w:rPr>
                <w:rFonts w:cs="Arial"/>
                <w:color w:val="000000"/>
                <w:sz w:val="18"/>
                <w:szCs w:val="18"/>
                <w:shd w:val="clear" w:color="auto" w:fill="FFFFFF"/>
              </w:rPr>
            </w:pPr>
            <w:r w:rsidRPr="00BC5638">
              <w:rPr>
                <w:rFonts w:cs="Arial"/>
                <w:color w:val="000000"/>
                <w:sz w:val="18"/>
                <w:szCs w:val="18"/>
                <w:shd w:val="clear" w:color="auto" w:fill="FFFFFF"/>
              </w:rPr>
              <w:t>4600010798 de 2020</w:t>
            </w:r>
          </w:p>
          <w:p w14:paraId="3EA9F482" w14:textId="31B5E3AD" w:rsidR="00E95B88" w:rsidRPr="00BC5638" w:rsidRDefault="00E95B88" w:rsidP="00BC5638">
            <w:pPr>
              <w:pStyle w:val="Textoindependiente"/>
              <w:ind w:left="110" w:right="118"/>
              <w:jc w:val="both"/>
              <w:rPr>
                <w:rFonts w:cs="Arial"/>
                <w:sz w:val="18"/>
                <w:szCs w:val="18"/>
              </w:rPr>
            </w:pPr>
            <w:r w:rsidRPr="00BC5638">
              <w:rPr>
                <w:rFonts w:cs="Arial"/>
                <w:color w:val="000000"/>
                <w:sz w:val="18"/>
                <w:szCs w:val="18"/>
                <w:shd w:val="clear" w:color="auto" w:fill="FFFFFF"/>
              </w:rPr>
              <w:t>(CUENCAS 2)</w:t>
            </w:r>
          </w:p>
        </w:tc>
        <w:tc>
          <w:tcPr>
            <w:tcW w:w="1306" w:type="pct"/>
            <w:tcBorders>
              <w:top w:val="nil"/>
              <w:left w:val="nil"/>
              <w:bottom w:val="single" w:sz="4" w:space="0" w:color="auto"/>
              <w:right w:val="single" w:sz="4" w:space="0" w:color="auto"/>
            </w:tcBorders>
            <w:shd w:val="clear" w:color="auto" w:fill="auto"/>
            <w:vAlign w:val="center"/>
          </w:tcPr>
          <w:p w14:paraId="191607D4" w14:textId="7148BFED" w:rsidR="00AF2630" w:rsidRPr="00BC5638" w:rsidRDefault="00E95B88" w:rsidP="00BC5638">
            <w:pPr>
              <w:pStyle w:val="Textoindependiente"/>
              <w:ind w:left="110" w:right="118"/>
              <w:jc w:val="both"/>
              <w:rPr>
                <w:rFonts w:cs="Arial"/>
                <w:sz w:val="18"/>
                <w:szCs w:val="18"/>
              </w:rPr>
            </w:pPr>
            <w:r w:rsidRPr="00BC5638">
              <w:rPr>
                <w:rFonts w:cs="Arial"/>
                <w:sz w:val="18"/>
                <w:szCs w:val="18"/>
              </w:rPr>
              <w:t xml:space="preserve">CONTRATO INTERADMINISTRATIVO DE MANDATO SIN REPRESENTACIÓN PARA EL MANEJO Y CONSERVACIÓN DE PREDIOS ADQUIRIDOS </w:t>
            </w:r>
            <w:r w:rsidRPr="00BC5638">
              <w:rPr>
                <w:rFonts w:cs="Arial"/>
                <w:sz w:val="18"/>
                <w:szCs w:val="18"/>
              </w:rPr>
              <w:lastRenderedPageBreak/>
              <w:t>PARA LA PROTECCIÓN DE CUENCAS ABASTECEDORAS QUE SURTEN ACUEDUCTOS MUNICIPALES Y OTRAS ÁREAS DE INTERÉS EN EL DEPARTAMENTO DE ANTIOQUIA.</w:t>
            </w:r>
          </w:p>
        </w:tc>
        <w:tc>
          <w:tcPr>
            <w:tcW w:w="987" w:type="pct"/>
            <w:tcBorders>
              <w:top w:val="nil"/>
              <w:left w:val="nil"/>
              <w:bottom w:val="single" w:sz="4" w:space="0" w:color="auto"/>
              <w:right w:val="single" w:sz="4" w:space="0" w:color="auto"/>
            </w:tcBorders>
            <w:shd w:val="clear" w:color="auto" w:fill="auto"/>
            <w:vAlign w:val="center"/>
          </w:tcPr>
          <w:p w14:paraId="7D37195E" w14:textId="1A5B64D7" w:rsidR="00AF2630" w:rsidRPr="00BC5638" w:rsidRDefault="00E95B88" w:rsidP="00BC5638">
            <w:pPr>
              <w:pStyle w:val="Textoindependiente"/>
              <w:ind w:left="110" w:right="118"/>
              <w:jc w:val="center"/>
              <w:rPr>
                <w:rFonts w:cs="Arial"/>
                <w:sz w:val="18"/>
                <w:szCs w:val="18"/>
              </w:rPr>
            </w:pPr>
            <w:r w:rsidRPr="00BC5638">
              <w:rPr>
                <w:rFonts w:cs="Arial"/>
                <w:sz w:val="18"/>
                <w:szCs w:val="18"/>
              </w:rPr>
              <w:lastRenderedPageBreak/>
              <w:t>$12.505.021.321</w:t>
            </w:r>
          </w:p>
        </w:tc>
        <w:tc>
          <w:tcPr>
            <w:tcW w:w="1225" w:type="pct"/>
            <w:tcBorders>
              <w:top w:val="nil"/>
              <w:left w:val="nil"/>
              <w:bottom w:val="single" w:sz="4" w:space="0" w:color="auto"/>
              <w:right w:val="single" w:sz="4" w:space="0" w:color="auto"/>
            </w:tcBorders>
            <w:shd w:val="clear" w:color="auto" w:fill="auto"/>
            <w:vAlign w:val="center"/>
          </w:tcPr>
          <w:p w14:paraId="2FB4673D" w14:textId="7B6F9B49" w:rsidR="00E95B88" w:rsidRPr="00BC5638" w:rsidRDefault="00E95B88" w:rsidP="00BC5638">
            <w:pPr>
              <w:pStyle w:val="Textoindependiente"/>
              <w:ind w:left="110" w:right="118"/>
              <w:jc w:val="both"/>
              <w:rPr>
                <w:rFonts w:cs="Arial"/>
                <w:color w:val="000000"/>
                <w:sz w:val="18"/>
                <w:szCs w:val="18"/>
                <w:shd w:val="clear" w:color="auto" w:fill="FFFFFF"/>
              </w:rPr>
            </w:pPr>
            <w:r w:rsidRPr="00BC5638">
              <w:rPr>
                <w:rFonts w:cs="Arial"/>
                <w:color w:val="000000"/>
                <w:sz w:val="18"/>
                <w:szCs w:val="18"/>
                <w:shd w:val="clear" w:color="auto" w:fill="FFFFFF"/>
              </w:rPr>
              <w:t>Un plazo de ejecución de quince (15) meses y diez días.</w:t>
            </w:r>
          </w:p>
          <w:p w14:paraId="03A54951" w14:textId="77777777" w:rsidR="00E95B88" w:rsidRPr="00BC5638" w:rsidRDefault="00E95B88" w:rsidP="00BC5638">
            <w:pPr>
              <w:pStyle w:val="Textoindependiente"/>
              <w:ind w:left="110" w:right="118"/>
              <w:jc w:val="both"/>
              <w:rPr>
                <w:rFonts w:cs="Arial"/>
                <w:color w:val="000000"/>
                <w:sz w:val="18"/>
                <w:szCs w:val="18"/>
                <w:shd w:val="clear" w:color="auto" w:fill="FFFFFF"/>
              </w:rPr>
            </w:pPr>
          </w:p>
          <w:p w14:paraId="76FA5D66" w14:textId="3621B3E9" w:rsidR="00E95B88" w:rsidRPr="00BC5638" w:rsidRDefault="00E95B88" w:rsidP="00BC5638">
            <w:pPr>
              <w:pStyle w:val="Textoindependiente"/>
              <w:ind w:left="110" w:right="118"/>
              <w:jc w:val="both"/>
              <w:rPr>
                <w:rFonts w:cs="Arial"/>
                <w:color w:val="000000"/>
                <w:sz w:val="18"/>
                <w:szCs w:val="18"/>
                <w:shd w:val="clear" w:color="auto" w:fill="FFFFFF"/>
              </w:rPr>
            </w:pPr>
            <w:r w:rsidRPr="00BC5638">
              <w:rPr>
                <w:rFonts w:cs="Arial"/>
                <w:color w:val="000000"/>
                <w:sz w:val="18"/>
                <w:szCs w:val="18"/>
                <w:shd w:val="clear" w:color="auto" w:fill="FFFFFF"/>
              </w:rPr>
              <w:t xml:space="preserve">Se intervinieron 1485 hectáreas, en 34 municipios.  </w:t>
            </w:r>
          </w:p>
          <w:p w14:paraId="45D524AF" w14:textId="77777777" w:rsidR="00AF2630" w:rsidRPr="00BC5638" w:rsidRDefault="00AF2630" w:rsidP="00BC5638">
            <w:pPr>
              <w:pStyle w:val="Textoindependiente"/>
              <w:ind w:left="110" w:right="118"/>
              <w:jc w:val="both"/>
              <w:rPr>
                <w:rFonts w:cs="Arial"/>
                <w:sz w:val="18"/>
                <w:szCs w:val="18"/>
              </w:rPr>
            </w:pPr>
          </w:p>
        </w:tc>
      </w:tr>
      <w:tr w:rsidR="00AF2630" w:rsidRPr="00BC5638" w14:paraId="35351C1A" w14:textId="77777777" w:rsidTr="002E0FEB">
        <w:trPr>
          <w:trHeight w:val="1408"/>
        </w:trPr>
        <w:tc>
          <w:tcPr>
            <w:tcW w:w="1482" w:type="pct"/>
            <w:tcBorders>
              <w:top w:val="nil"/>
              <w:left w:val="single" w:sz="4" w:space="0" w:color="auto"/>
              <w:bottom w:val="single" w:sz="4" w:space="0" w:color="auto"/>
              <w:right w:val="single" w:sz="4" w:space="0" w:color="auto"/>
            </w:tcBorders>
            <w:shd w:val="clear" w:color="auto" w:fill="auto"/>
            <w:vAlign w:val="center"/>
          </w:tcPr>
          <w:p w14:paraId="4EE5F802" w14:textId="4B97430D" w:rsidR="00AF2630" w:rsidRPr="00BC5638" w:rsidRDefault="00E95B88" w:rsidP="00BC5638">
            <w:pPr>
              <w:pStyle w:val="Textoindependiente"/>
              <w:ind w:left="110" w:right="118"/>
              <w:jc w:val="both"/>
              <w:rPr>
                <w:rFonts w:cs="Arial"/>
                <w:sz w:val="18"/>
                <w:szCs w:val="18"/>
              </w:rPr>
            </w:pPr>
            <w:r w:rsidRPr="00BC5638">
              <w:rPr>
                <w:rFonts w:cs="Arial"/>
                <w:sz w:val="18"/>
                <w:szCs w:val="18"/>
              </w:rPr>
              <w:lastRenderedPageBreak/>
              <w:t>4600012005 de 2021 (cuencas 3)</w:t>
            </w:r>
          </w:p>
        </w:tc>
        <w:tc>
          <w:tcPr>
            <w:tcW w:w="1306" w:type="pct"/>
            <w:tcBorders>
              <w:top w:val="nil"/>
              <w:left w:val="nil"/>
              <w:bottom w:val="single" w:sz="4" w:space="0" w:color="auto"/>
              <w:right w:val="single" w:sz="4" w:space="0" w:color="auto"/>
            </w:tcBorders>
            <w:shd w:val="clear" w:color="auto" w:fill="auto"/>
            <w:vAlign w:val="center"/>
          </w:tcPr>
          <w:p w14:paraId="67685617" w14:textId="57EDA1D9" w:rsidR="00AF2630" w:rsidRPr="00BC5638" w:rsidRDefault="00E95B88" w:rsidP="00BC5638">
            <w:pPr>
              <w:pStyle w:val="Textoindependiente"/>
              <w:ind w:right="118"/>
              <w:jc w:val="both"/>
              <w:rPr>
                <w:rFonts w:cs="Arial"/>
                <w:sz w:val="18"/>
                <w:szCs w:val="18"/>
              </w:rPr>
            </w:pPr>
            <w:r w:rsidRPr="00BC5638">
              <w:rPr>
                <w:rFonts w:cs="Arial"/>
                <w:sz w:val="18"/>
                <w:szCs w:val="18"/>
              </w:rPr>
              <w:t>CONTRATO INTERADMINISTRATIVO DE MANDATO SIN REPRESENTACIÓN PARA LA RESTAURACIÓN DE ÁREAS PARA LA PROTECCIÓN DE CUENCAS ABASTECEDORAS QUE SURTEN ACUEDUCTOS MUNICIPALES DEL DEPARTAMENTO DE ANTIOQUIA</w:t>
            </w:r>
          </w:p>
        </w:tc>
        <w:tc>
          <w:tcPr>
            <w:tcW w:w="987" w:type="pct"/>
            <w:tcBorders>
              <w:top w:val="nil"/>
              <w:left w:val="nil"/>
              <w:bottom w:val="single" w:sz="4" w:space="0" w:color="auto"/>
              <w:right w:val="single" w:sz="4" w:space="0" w:color="auto"/>
            </w:tcBorders>
            <w:shd w:val="clear" w:color="auto" w:fill="auto"/>
            <w:vAlign w:val="center"/>
          </w:tcPr>
          <w:p w14:paraId="28BBA9BE" w14:textId="2492A231" w:rsidR="00AF2630" w:rsidRPr="00BC5638" w:rsidRDefault="00EE058F" w:rsidP="00BC5638">
            <w:pPr>
              <w:pStyle w:val="Textoindependiente"/>
              <w:ind w:left="110" w:right="118"/>
              <w:jc w:val="center"/>
              <w:rPr>
                <w:rFonts w:cs="Arial"/>
                <w:sz w:val="18"/>
                <w:szCs w:val="18"/>
              </w:rPr>
            </w:pPr>
            <w:r w:rsidRPr="00BC5638">
              <w:rPr>
                <w:rFonts w:cs="Arial"/>
                <w:sz w:val="18"/>
                <w:szCs w:val="18"/>
              </w:rPr>
              <w:t>$ 5.336.499.949</w:t>
            </w:r>
          </w:p>
        </w:tc>
        <w:tc>
          <w:tcPr>
            <w:tcW w:w="1225" w:type="pct"/>
            <w:tcBorders>
              <w:top w:val="nil"/>
              <w:left w:val="nil"/>
              <w:bottom w:val="single" w:sz="4" w:space="0" w:color="auto"/>
              <w:right w:val="single" w:sz="4" w:space="0" w:color="auto"/>
            </w:tcBorders>
            <w:shd w:val="clear" w:color="auto" w:fill="auto"/>
            <w:vAlign w:val="center"/>
          </w:tcPr>
          <w:p w14:paraId="64CE7C3B" w14:textId="77777777" w:rsidR="00AF2630" w:rsidRPr="00BC5638" w:rsidRDefault="00A83651" w:rsidP="00BC5638">
            <w:pPr>
              <w:pStyle w:val="Textoindependiente"/>
              <w:ind w:left="110" w:right="118"/>
              <w:jc w:val="both"/>
              <w:rPr>
                <w:rFonts w:cs="Arial"/>
                <w:sz w:val="18"/>
                <w:szCs w:val="18"/>
              </w:rPr>
            </w:pPr>
            <w:r w:rsidRPr="00BC5638">
              <w:rPr>
                <w:rFonts w:cs="Arial"/>
                <w:sz w:val="18"/>
                <w:szCs w:val="18"/>
              </w:rPr>
              <w:t>Un plazo de catorce (14) meses y cuatro (04) días.</w:t>
            </w:r>
          </w:p>
          <w:p w14:paraId="10D7878E" w14:textId="77777777" w:rsidR="00820BD5" w:rsidRPr="00BC5638" w:rsidRDefault="00820BD5" w:rsidP="00BC5638">
            <w:pPr>
              <w:pStyle w:val="Textoindependiente"/>
              <w:ind w:left="110" w:right="118"/>
              <w:jc w:val="both"/>
              <w:rPr>
                <w:rFonts w:cs="Arial"/>
                <w:sz w:val="18"/>
                <w:szCs w:val="18"/>
              </w:rPr>
            </w:pPr>
          </w:p>
          <w:p w14:paraId="27E9ED5E" w14:textId="7D154D20" w:rsidR="00820BD5" w:rsidRPr="00BC5638" w:rsidRDefault="00820BD5" w:rsidP="00BC5638">
            <w:pPr>
              <w:pStyle w:val="Textoindependiente"/>
              <w:ind w:left="110" w:right="118"/>
              <w:jc w:val="both"/>
              <w:rPr>
                <w:rFonts w:cs="Arial"/>
                <w:sz w:val="18"/>
                <w:szCs w:val="18"/>
              </w:rPr>
            </w:pPr>
            <w:r w:rsidRPr="00BC5638">
              <w:rPr>
                <w:rFonts w:cs="Arial"/>
                <w:sz w:val="18"/>
                <w:szCs w:val="18"/>
              </w:rPr>
              <w:t xml:space="preserve">Se intervinieron 18 municipios. </w:t>
            </w:r>
          </w:p>
          <w:p w14:paraId="353CC2E1" w14:textId="77777777" w:rsidR="00820BD5" w:rsidRPr="00BC5638" w:rsidRDefault="00820BD5" w:rsidP="00BC5638">
            <w:pPr>
              <w:pStyle w:val="Textoindependiente"/>
              <w:ind w:left="110" w:right="118"/>
              <w:jc w:val="both"/>
              <w:rPr>
                <w:rFonts w:cs="Arial"/>
                <w:sz w:val="18"/>
                <w:szCs w:val="18"/>
              </w:rPr>
            </w:pPr>
          </w:p>
          <w:p w14:paraId="770D0E1F" w14:textId="0F7FE913" w:rsidR="00820BD5" w:rsidRPr="00BC5638" w:rsidRDefault="00820BD5" w:rsidP="00BC5638">
            <w:pPr>
              <w:pStyle w:val="Textoindependiente"/>
              <w:ind w:left="110" w:right="118"/>
              <w:jc w:val="both"/>
              <w:rPr>
                <w:rFonts w:cs="Arial"/>
                <w:sz w:val="18"/>
                <w:szCs w:val="18"/>
              </w:rPr>
            </w:pPr>
            <w:r w:rsidRPr="00BC5638">
              <w:rPr>
                <w:rFonts w:cs="Arial"/>
                <w:sz w:val="18"/>
                <w:szCs w:val="18"/>
              </w:rPr>
              <w:t xml:space="preserve">Se intervinieron 547.36 hectáreas. </w:t>
            </w:r>
          </w:p>
          <w:p w14:paraId="4B115CBE" w14:textId="77777777" w:rsidR="00A83651" w:rsidRPr="00BC5638" w:rsidRDefault="00A83651" w:rsidP="00BC5638">
            <w:pPr>
              <w:pStyle w:val="Textoindependiente"/>
              <w:ind w:left="110" w:right="118"/>
              <w:jc w:val="both"/>
              <w:rPr>
                <w:rFonts w:cs="Arial"/>
                <w:sz w:val="18"/>
                <w:szCs w:val="18"/>
              </w:rPr>
            </w:pPr>
          </w:p>
          <w:p w14:paraId="426B9B64" w14:textId="6A734FEF" w:rsidR="00A83651" w:rsidRPr="00BC5638" w:rsidRDefault="00A83651" w:rsidP="00BC5638">
            <w:pPr>
              <w:pStyle w:val="Textoindependiente"/>
              <w:ind w:left="110" w:right="118"/>
              <w:jc w:val="both"/>
              <w:rPr>
                <w:rFonts w:cs="Arial"/>
                <w:sz w:val="18"/>
                <w:szCs w:val="18"/>
              </w:rPr>
            </w:pPr>
          </w:p>
        </w:tc>
      </w:tr>
      <w:tr w:rsidR="001048D2" w:rsidRPr="00BC5638" w14:paraId="379AD89E" w14:textId="77777777" w:rsidTr="002E0FEB">
        <w:trPr>
          <w:trHeight w:val="1408"/>
        </w:trPr>
        <w:tc>
          <w:tcPr>
            <w:tcW w:w="1482" w:type="pct"/>
            <w:tcBorders>
              <w:top w:val="single" w:sz="4" w:space="0" w:color="auto"/>
              <w:left w:val="single" w:sz="4" w:space="0" w:color="auto"/>
              <w:bottom w:val="single" w:sz="4" w:space="0" w:color="auto"/>
              <w:right w:val="single" w:sz="4" w:space="0" w:color="auto"/>
            </w:tcBorders>
            <w:shd w:val="clear" w:color="auto" w:fill="auto"/>
            <w:vAlign w:val="center"/>
          </w:tcPr>
          <w:p w14:paraId="7A083514" w14:textId="4726FD33" w:rsidR="001048D2" w:rsidRPr="00BC5638" w:rsidRDefault="001048D2" w:rsidP="00BC5638">
            <w:pPr>
              <w:pStyle w:val="Textoindependiente"/>
              <w:ind w:left="110" w:right="118"/>
              <w:jc w:val="both"/>
              <w:rPr>
                <w:rFonts w:cs="Arial"/>
                <w:sz w:val="18"/>
                <w:szCs w:val="18"/>
              </w:rPr>
            </w:pPr>
            <w:r w:rsidRPr="00BC5638">
              <w:rPr>
                <w:rFonts w:cs="Arial"/>
                <w:sz w:val="18"/>
                <w:szCs w:val="18"/>
              </w:rPr>
              <w:t>4600014117 de 2022 (Cuencas 4)</w:t>
            </w:r>
          </w:p>
        </w:tc>
        <w:tc>
          <w:tcPr>
            <w:tcW w:w="1306" w:type="pct"/>
            <w:tcBorders>
              <w:top w:val="single" w:sz="4" w:space="0" w:color="auto"/>
              <w:left w:val="nil"/>
              <w:bottom w:val="single" w:sz="4" w:space="0" w:color="auto"/>
              <w:right w:val="single" w:sz="4" w:space="0" w:color="auto"/>
            </w:tcBorders>
            <w:shd w:val="clear" w:color="auto" w:fill="auto"/>
            <w:vAlign w:val="center"/>
          </w:tcPr>
          <w:p w14:paraId="27E92CC3" w14:textId="6E05ACD2" w:rsidR="001048D2" w:rsidRPr="00BC5638" w:rsidRDefault="001048D2" w:rsidP="00BC5638">
            <w:pPr>
              <w:pStyle w:val="Textoindependiente"/>
              <w:ind w:right="118"/>
              <w:jc w:val="both"/>
              <w:rPr>
                <w:rFonts w:cs="Arial"/>
                <w:sz w:val="18"/>
                <w:szCs w:val="18"/>
              </w:rPr>
            </w:pPr>
            <w:r w:rsidRPr="00BC5638">
              <w:rPr>
                <w:rFonts w:cs="Arial"/>
                <w:sz w:val="18"/>
                <w:szCs w:val="18"/>
              </w:rPr>
              <w:t>CONTRATO INTERADMINISTRATIVO DE MANDATO SIN REPRESENTACIÓN PARA LA CARACTERIZACIÓN, REFORESTACIÓN, MANEJO Y CUSTODIA DE ÁREAS PARA LA PROTECCIÓN DE CUENCAS ABASTECEDORAS QUE SURTEN ACUEDUCTOS Y DE OTRAS ÁREAS DE INTERES EN EL DEPARTAMENTO DE ANTIOQUIA.</w:t>
            </w:r>
          </w:p>
        </w:tc>
        <w:tc>
          <w:tcPr>
            <w:tcW w:w="987" w:type="pct"/>
            <w:tcBorders>
              <w:top w:val="single" w:sz="4" w:space="0" w:color="auto"/>
              <w:left w:val="nil"/>
              <w:bottom w:val="single" w:sz="4" w:space="0" w:color="auto"/>
              <w:right w:val="single" w:sz="4" w:space="0" w:color="auto"/>
            </w:tcBorders>
            <w:shd w:val="clear" w:color="auto" w:fill="auto"/>
            <w:vAlign w:val="center"/>
          </w:tcPr>
          <w:p w14:paraId="37670F47" w14:textId="1BA703AB" w:rsidR="001048D2" w:rsidRPr="00BC5638" w:rsidRDefault="001048D2" w:rsidP="00BC5638">
            <w:pPr>
              <w:pStyle w:val="Textoindependiente"/>
              <w:ind w:left="110" w:right="118"/>
              <w:jc w:val="center"/>
              <w:rPr>
                <w:rFonts w:cs="Arial"/>
                <w:sz w:val="18"/>
                <w:szCs w:val="18"/>
              </w:rPr>
            </w:pPr>
            <w:r w:rsidRPr="00BC5638">
              <w:rPr>
                <w:rFonts w:cs="Arial"/>
                <w:sz w:val="18"/>
                <w:szCs w:val="18"/>
              </w:rPr>
              <w:t>$ 4.330.488.576</w:t>
            </w:r>
          </w:p>
        </w:tc>
        <w:tc>
          <w:tcPr>
            <w:tcW w:w="1225" w:type="pct"/>
            <w:tcBorders>
              <w:top w:val="single" w:sz="4" w:space="0" w:color="auto"/>
              <w:left w:val="nil"/>
              <w:bottom w:val="single" w:sz="4" w:space="0" w:color="auto"/>
              <w:right w:val="single" w:sz="4" w:space="0" w:color="auto"/>
            </w:tcBorders>
            <w:shd w:val="clear" w:color="auto" w:fill="auto"/>
            <w:vAlign w:val="center"/>
          </w:tcPr>
          <w:p w14:paraId="13426FE3" w14:textId="0C402BB1" w:rsidR="001048D2" w:rsidRPr="00BC5638" w:rsidRDefault="001048D2" w:rsidP="00BC5638">
            <w:pPr>
              <w:pStyle w:val="Textoindependiente"/>
              <w:ind w:left="110" w:right="118"/>
              <w:jc w:val="both"/>
              <w:rPr>
                <w:rFonts w:cs="Arial"/>
                <w:sz w:val="18"/>
                <w:szCs w:val="18"/>
              </w:rPr>
            </w:pPr>
            <w:r w:rsidRPr="00BC5638">
              <w:rPr>
                <w:rFonts w:cs="Arial"/>
                <w:sz w:val="18"/>
                <w:szCs w:val="18"/>
              </w:rPr>
              <w:t>Un plazo de catorce (8) meses</w:t>
            </w:r>
          </w:p>
          <w:p w14:paraId="76CB1AD3" w14:textId="77777777" w:rsidR="001048D2" w:rsidRPr="00BC5638" w:rsidRDefault="001048D2" w:rsidP="00BC5638">
            <w:pPr>
              <w:pStyle w:val="Textoindependiente"/>
              <w:ind w:left="110" w:right="118"/>
              <w:jc w:val="both"/>
              <w:rPr>
                <w:rFonts w:cs="Arial"/>
                <w:sz w:val="18"/>
                <w:szCs w:val="18"/>
              </w:rPr>
            </w:pPr>
          </w:p>
          <w:p w14:paraId="68D0F5CE" w14:textId="32BA0EA9" w:rsidR="001048D2" w:rsidRPr="00BC5638" w:rsidRDefault="001048D2" w:rsidP="00BC5638">
            <w:pPr>
              <w:pStyle w:val="Textoindependiente"/>
              <w:ind w:left="110" w:right="118"/>
              <w:jc w:val="both"/>
              <w:rPr>
                <w:rFonts w:cs="Arial"/>
                <w:sz w:val="18"/>
                <w:szCs w:val="18"/>
              </w:rPr>
            </w:pPr>
            <w:r w:rsidRPr="00BC5638">
              <w:rPr>
                <w:rFonts w:cs="Arial"/>
                <w:sz w:val="18"/>
                <w:szCs w:val="18"/>
              </w:rPr>
              <w:t>Se intervinieron 10 municipios en establecimiento y 34 municipios en actividades de manejo.</w:t>
            </w:r>
          </w:p>
          <w:p w14:paraId="3372C211" w14:textId="77777777" w:rsidR="001048D2" w:rsidRPr="00BC5638" w:rsidRDefault="001048D2" w:rsidP="00BC5638">
            <w:pPr>
              <w:pStyle w:val="Textoindependiente"/>
              <w:ind w:left="110" w:right="118"/>
              <w:jc w:val="both"/>
              <w:rPr>
                <w:rFonts w:cs="Arial"/>
                <w:sz w:val="18"/>
                <w:szCs w:val="18"/>
              </w:rPr>
            </w:pPr>
          </w:p>
          <w:p w14:paraId="226484B5" w14:textId="77777777" w:rsidR="001048D2" w:rsidRPr="00BC5638" w:rsidRDefault="001048D2" w:rsidP="00BC5638">
            <w:pPr>
              <w:pStyle w:val="Textoindependiente"/>
              <w:ind w:left="110" w:right="118"/>
              <w:jc w:val="both"/>
              <w:rPr>
                <w:rFonts w:cs="Arial"/>
                <w:sz w:val="18"/>
                <w:szCs w:val="18"/>
              </w:rPr>
            </w:pPr>
            <w:r w:rsidRPr="00BC5638">
              <w:rPr>
                <w:rFonts w:cs="Arial"/>
                <w:sz w:val="18"/>
                <w:szCs w:val="18"/>
              </w:rPr>
              <w:t xml:space="preserve">Se intervinieron 250 hectáreas de establecimiento y 1224 hectáreas en actividades de manejo en municipios intervenidos en proyectos anteriores. </w:t>
            </w:r>
          </w:p>
          <w:p w14:paraId="0543DED6" w14:textId="77777777" w:rsidR="001048D2" w:rsidRPr="00BC5638" w:rsidRDefault="001048D2" w:rsidP="00BC5638">
            <w:pPr>
              <w:pStyle w:val="Textoindependiente"/>
              <w:ind w:left="110" w:right="118"/>
              <w:jc w:val="both"/>
              <w:rPr>
                <w:rFonts w:cs="Arial"/>
                <w:sz w:val="18"/>
                <w:szCs w:val="18"/>
              </w:rPr>
            </w:pPr>
          </w:p>
          <w:p w14:paraId="07C1F9DA" w14:textId="2EAA3AA2" w:rsidR="001048D2" w:rsidRPr="00BC5638" w:rsidRDefault="001048D2" w:rsidP="00BC5638">
            <w:pPr>
              <w:pStyle w:val="Textoindependiente"/>
              <w:ind w:left="110" w:right="118"/>
              <w:jc w:val="both"/>
              <w:rPr>
                <w:rFonts w:cs="Arial"/>
                <w:sz w:val="18"/>
                <w:szCs w:val="18"/>
              </w:rPr>
            </w:pPr>
            <w:r w:rsidRPr="00BC5638">
              <w:rPr>
                <w:rFonts w:cs="Arial"/>
                <w:sz w:val="18"/>
                <w:szCs w:val="18"/>
              </w:rPr>
              <w:t xml:space="preserve">Se realizó el establecimiento de 29 hectáreas de mangle rojo en el Distrito de Turbo. </w:t>
            </w:r>
          </w:p>
        </w:tc>
      </w:tr>
      <w:tr w:rsidR="002E0FEB" w:rsidRPr="00BC5638" w14:paraId="4E47C66B" w14:textId="77777777" w:rsidTr="002E0FEB">
        <w:trPr>
          <w:trHeight w:val="1408"/>
        </w:trPr>
        <w:tc>
          <w:tcPr>
            <w:tcW w:w="1482" w:type="pct"/>
            <w:tcBorders>
              <w:top w:val="single" w:sz="4" w:space="0" w:color="auto"/>
              <w:left w:val="single" w:sz="4" w:space="0" w:color="auto"/>
              <w:bottom w:val="single" w:sz="4" w:space="0" w:color="auto"/>
              <w:right w:val="single" w:sz="4" w:space="0" w:color="auto"/>
            </w:tcBorders>
            <w:shd w:val="clear" w:color="auto" w:fill="auto"/>
            <w:vAlign w:val="center"/>
          </w:tcPr>
          <w:p w14:paraId="337CEB68" w14:textId="18479F57" w:rsidR="002E0FEB" w:rsidRPr="00BC5638" w:rsidRDefault="002E0FEB" w:rsidP="00BC5638">
            <w:pPr>
              <w:pStyle w:val="Textoindependiente"/>
              <w:ind w:left="110" w:right="118"/>
              <w:jc w:val="both"/>
              <w:rPr>
                <w:rFonts w:cs="Arial"/>
                <w:sz w:val="18"/>
                <w:szCs w:val="18"/>
              </w:rPr>
            </w:pPr>
            <w:r w:rsidRPr="00BC5638">
              <w:rPr>
                <w:rFonts w:cs="Arial"/>
                <w:sz w:val="18"/>
                <w:szCs w:val="18"/>
              </w:rPr>
              <w:lastRenderedPageBreak/>
              <w:t>460</w:t>
            </w:r>
            <w:r w:rsidR="009A7DC0" w:rsidRPr="00BC5638">
              <w:rPr>
                <w:rFonts w:cs="Arial"/>
                <w:sz w:val="18"/>
                <w:szCs w:val="18"/>
              </w:rPr>
              <w:t>0011261 Y CT-2020-000813 de 2020</w:t>
            </w:r>
          </w:p>
        </w:tc>
        <w:tc>
          <w:tcPr>
            <w:tcW w:w="1306" w:type="pct"/>
            <w:tcBorders>
              <w:top w:val="single" w:sz="4" w:space="0" w:color="auto"/>
              <w:left w:val="nil"/>
              <w:bottom w:val="single" w:sz="4" w:space="0" w:color="auto"/>
              <w:right w:val="single" w:sz="4" w:space="0" w:color="auto"/>
            </w:tcBorders>
            <w:shd w:val="clear" w:color="auto" w:fill="auto"/>
            <w:vAlign w:val="center"/>
          </w:tcPr>
          <w:p w14:paraId="6EB53830" w14:textId="7D9FA66E" w:rsidR="002E0FEB" w:rsidRPr="00BC5638" w:rsidRDefault="002E0FEB" w:rsidP="00BC5638">
            <w:pPr>
              <w:pStyle w:val="Textoindependiente"/>
              <w:spacing w:line="276" w:lineRule="auto"/>
              <w:ind w:right="80"/>
              <w:jc w:val="both"/>
              <w:rPr>
                <w:rFonts w:cs="Arial"/>
                <w:color w:val="000000"/>
                <w:sz w:val="18"/>
                <w:szCs w:val="18"/>
                <w:lang w:val="es-CO" w:eastAsia="es-CO"/>
              </w:rPr>
            </w:pPr>
            <w:r w:rsidRPr="00BC5638">
              <w:rPr>
                <w:rFonts w:cs="Arial"/>
                <w:color w:val="000000"/>
                <w:sz w:val="18"/>
                <w:szCs w:val="18"/>
                <w:lang w:val="es-CO" w:eastAsia="es-CO"/>
              </w:rPr>
              <w:t xml:space="preserve">CONTRATO INTERADMINISTRATIVO DE MANDATO SIN REPRESENTACIÓN PARA EL DESARROLLO DE PLANTACIONES FORESTALES Y OTRAS ACCIONES DE RECUPERACIÓN, QUE COADYUVEN EN LA CREACIÓN DE CONDICIONES QUE PERMITAN UNA ECONOMÍA FORMAL Y LEGAL, EN LA SUBREGIÓN DEL BAJO CAUCA DEL DEPARTAMENTO DE ANTIOQUIA, QUE REDUZCA LA PRESIÓN SOBRE LOS BOSQUES Y SE POSIBILITE OFRECER OPORTUNIDADES DE DESARROLLO INCLUSIVO EN TERRITORIOS CONVULSIONADOS POR LA EXTRACCIÓN ILÍCITA DE MINERALES Y OTROS FACTORES DE DEGRADACIÓN, GENERANDO ASÍ BENEFICIOS AMBIENTALES LOCALES AL POSIBILITARSE LA RECUPERACIÓN DEL RECURSO SUELO, LA PREVENCIÓN DE LA EROSIÓN Y LA MITIGACIÓN DE LOS ALTOS IMPACTOS </w:t>
            </w:r>
            <w:r w:rsidRPr="00BC5638">
              <w:rPr>
                <w:rFonts w:cs="Arial"/>
                <w:color w:val="000000"/>
                <w:sz w:val="18"/>
                <w:szCs w:val="18"/>
                <w:lang w:val="es-CO" w:eastAsia="es-CO"/>
              </w:rPr>
              <w:lastRenderedPageBreak/>
              <w:t>NEGATIVOS EN EL AMBIENTE.</w:t>
            </w:r>
          </w:p>
          <w:p w14:paraId="5A5FCC4C" w14:textId="77777777" w:rsidR="002E0FEB" w:rsidRPr="00BC5638" w:rsidRDefault="002E0FEB" w:rsidP="00BC5638">
            <w:pPr>
              <w:pStyle w:val="Textoindependiente"/>
              <w:ind w:right="118"/>
              <w:jc w:val="both"/>
              <w:rPr>
                <w:rFonts w:cs="Arial"/>
                <w:sz w:val="18"/>
                <w:szCs w:val="18"/>
                <w:lang w:val="es-CO"/>
              </w:rPr>
            </w:pPr>
          </w:p>
        </w:tc>
        <w:tc>
          <w:tcPr>
            <w:tcW w:w="987" w:type="pct"/>
            <w:tcBorders>
              <w:top w:val="single" w:sz="4" w:space="0" w:color="auto"/>
              <w:left w:val="nil"/>
              <w:bottom w:val="single" w:sz="4" w:space="0" w:color="auto"/>
              <w:right w:val="single" w:sz="4" w:space="0" w:color="auto"/>
            </w:tcBorders>
            <w:shd w:val="clear" w:color="auto" w:fill="auto"/>
            <w:vAlign w:val="center"/>
          </w:tcPr>
          <w:p w14:paraId="282D5F72" w14:textId="795650A6" w:rsidR="002E0FEB" w:rsidRPr="00BC5638" w:rsidRDefault="002E0FEB" w:rsidP="00BC5638">
            <w:pPr>
              <w:pStyle w:val="Textoindependiente"/>
              <w:ind w:left="110" w:right="118"/>
              <w:jc w:val="center"/>
              <w:rPr>
                <w:rFonts w:cs="Arial"/>
                <w:sz w:val="18"/>
                <w:szCs w:val="18"/>
              </w:rPr>
            </w:pPr>
            <w:r w:rsidRPr="00BC5638">
              <w:rPr>
                <w:rFonts w:cs="Arial"/>
                <w:color w:val="000000"/>
                <w:sz w:val="18"/>
                <w:szCs w:val="18"/>
              </w:rPr>
              <w:lastRenderedPageBreak/>
              <w:t>$ 4.407.000.000</w:t>
            </w:r>
          </w:p>
        </w:tc>
        <w:tc>
          <w:tcPr>
            <w:tcW w:w="1225" w:type="pct"/>
            <w:tcBorders>
              <w:top w:val="single" w:sz="4" w:space="0" w:color="auto"/>
              <w:left w:val="nil"/>
              <w:bottom w:val="single" w:sz="4" w:space="0" w:color="auto"/>
              <w:right w:val="single" w:sz="4" w:space="0" w:color="auto"/>
            </w:tcBorders>
            <w:shd w:val="clear" w:color="auto" w:fill="auto"/>
            <w:vAlign w:val="center"/>
          </w:tcPr>
          <w:p w14:paraId="771ADA23" w14:textId="105CC5CA" w:rsidR="009A7DC0" w:rsidRPr="00BC5638" w:rsidRDefault="009A7DC0" w:rsidP="00BC5638">
            <w:pPr>
              <w:pStyle w:val="Textoindependiente"/>
              <w:spacing w:line="276" w:lineRule="auto"/>
              <w:ind w:right="80"/>
              <w:jc w:val="both"/>
              <w:rPr>
                <w:rFonts w:cs="Arial"/>
                <w:color w:val="000000"/>
                <w:sz w:val="18"/>
                <w:szCs w:val="18"/>
              </w:rPr>
            </w:pPr>
            <w:r w:rsidRPr="00BC5638">
              <w:rPr>
                <w:rFonts w:cs="Arial"/>
                <w:sz w:val="18"/>
                <w:szCs w:val="18"/>
              </w:rPr>
              <w:t xml:space="preserve">Plazo: </w:t>
            </w:r>
            <w:r w:rsidRPr="00BC5638">
              <w:rPr>
                <w:rFonts w:cs="Arial"/>
                <w:color w:val="000000"/>
                <w:sz w:val="18"/>
                <w:szCs w:val="18"/>
                <w:bdr w:val="none" w:sz="0" w:space="0" w:color="auto" w:frame="1"/>
              </w:rPr>
              <w:t>Catorce (14) meses hasta el Diecisiete (17) de diciembre de 2021. </w:t>
            </w:r>
          </w:p>
          <w:p w14:paraId="196B6EE3" w14:textId="7418D11A" w:rsidR="002E0FEB" w:rsidRPr="00BC5638" w:rsidRDefault="002E0FEB" w:rsidP="00BC5638">
            <w:pPr>
              <w:pStyle w:val="Textoindependiente"/>
              <w:ind w:left="110" w:right="118"/>
              <w:jc w:val="both"/>
              <w:rPr>
                <w:rFonts w:cs="Arial"/>
                <w:sz w:val="18"/>
                <w:szCs w:val="18"/>
              </w:rPr>
            </w:pPr>
          </w:p>
          <w:p w14:paraId="4989C6E4" w14:textId="77777777" w:rsidR="002E0FEB" w:rsidRPr="00BC5638" w:rsidRDefault="002E0FEB" w:rsidP="00BC5638">
            <w:pPr>
              <w:pStyle w:val="Textoindependiente"/>
              <w:ind w:left="110" w:right="118"/>
              <w:jc w:val="both"/>
              <w:rPr>
                <w:rFonts w:cs="Arial"/>
                <w:sz w:val="18"/>
                <w:szCs w:val="18"/>
              </w:rPr>
            </w:pPr>
          </w:p>
          <w:p w14:paraId="459FFD28" w14:textId="78BB0A02" w:rsidR="002E0FEB" w:rsidRPr="00BC5638" w:rsidRDefault="002E0FEB" w:rsidP="00BC5638">
            <w:pPr>
              <w:pStyle w:val="Textoindependiente"/>
              <w:ind w:left="110" w:right="118"/>
              <w:jc w:val="both"/>
              <w:rPr>
                <w:rFonts w:cs="Arial"/>
                <w:sz w:val="18"/>
                <w:szCs w:val="18"/>
              </w:rPr>
            </w:pPr>
            <w:r w:rsidRPr="00BC5638">
              <w:rPr>
                <w:rFonts w:cs="Arial"/>
                <w:sz w:val="18"/>
                <w:szCs w:val="18"/>
              </w:rPr>
              <w:t xml:space="preserve">Se intervinieron </w:t>
            </w:r>
            <w:r w:rsidR="009A7DC0" w:rsidRPr="00BC5638">
              <w:rPr>
                <w:rFonts w:cs="Arial"/>
                <w:sz w:val="18"/>
                <w:szCs w:val="18"/>
              </w:rPr>
              <w:t>439,2 ha en la subregión del Bajo Cauca</w:t>
            </w:r>
          </w:p>
          <w:p w14:paraId="25BFC9B0" w14:textId="77777777" w:rsidR="002E0FEB" w:rsidRPr="00BC5638" w:rsidRDefault="002E0FEB" w:rsidP="00BC5638">
            <w:pPr>
              <w:pStyle w:val="Textoindependiente"/>
              <w:ind w:left="110" w:right="118"/>
              <w:jc w:val="both"/>
              <w:rPr>
                <w:rFonts w:cs="Arial"/>
                <w:sz w:val="18"/>
                <w:szCs w:val="18"/>
              </w:rPr>
            </w:pPr>
          </w:p>
          <w:p w14:paraId="6FB3581A" w14:textId="6821ED36" w:rsidR="002E0FEB" w:rsidRPr="00BC5638" w:rsidRDefault="002E0FEB" w:rsidP="00BC5638">
            <w:pPr>
              <w:pStyle w:val="Textoindependiente"/>
              <w:ind w:left="110" w:right="118"/>
              <w:jc w:val="both"/>
              <w:rPr>
                <w:rFonts w:cs="Arial"/>
                <w:sz w:val="18"/>
                <w:szCs w:val="18"/>
              </w:rPr>
            </w:pPr>
          </w:p>
        </w:tc>
      </w:tr>
      <w:tr w:rsidR="009A7DC0" w:rsidRPr="00BC5638" w14:paraId="14AD55D6" w14:textId="77777777" w:rsidTr="002E0FEB">
        <w:trPr>
          <w:trHeight w:val="1408"/>
        </w:trPr>
        <w:tc>
          <w:tcPr>
            <w:tcW w:w="1482" w:type="pct"/>
            <w:tcBorders>
              <w:top w:val="single" w:sz="4" w:space="0" w:color="auto"/>
              <w:left w:val="single" w:sz="4" w:space="0" w:color="auto"/>
              <w:bottom w:val="single" w:sz="4" w:space="0" w:color="auto"/>
              <w:right w:val="single" w:sz="4" w:space="0" w:color="auto"/>
            </w:tcBorders>
            <w:shd w:val="clear" w:color="auto" w:fill="auto"/>
            <w:vAlign w:val="center"/>
          </w:tcPr>
          <w:p w14:paraId="4FE3237B" w14:textId="3954FC9B" w:rsidR="009A7DC0" w:rsidRPr="00BC5638" w:rsidRDefault="009A7DC0" w:rsidP="00BC5638">
            <w:pPr>
              <w:pStyle w:val="Textoindependiente"/>
              <w:ind w:left="110" w:right="118"/>
              <w:jc w:val="both"/>
              <w:rPr>
                <w:rFonts w:cs="Arial"/>
                <w:sz w:val="18"/>
                <w:szCs w:val="18"/>
              </w:rPr>
            </w:pPr>
            <w:r w:rsidRPr="00BC5638">
              <w:rPr>
                <w:rFonts w:cs="Arial"/>
                <w:b/>
                <w:sz w:val="18"/>
                <w:szCs w:val="18"/>
              </w:rPr>
              <w:t>4600012809 de 2021</w:t>
            </w:r>
          </w:p>
        </w:tc>
        <w:tc>
          <w:tcPr>
            <w:tcW w:w="1306" w:type="pct"/>
            <w:tcBorders>
              <w:top w:val="single" w:sz="4" w:space="0" w:color="auto"/>
              <w:left w:val="nil"/>
              <w:bottom w:val="single" w:sz="4" w:space="0" w:color="auto"/>
              <w:right w:val="single" w:sz="4" w:space="0" w:color="auto"/>
            </w:tcBorders>
            <w:shd w:val="clear" w:color="auto" w:fill="auto"/>
            <w:vAlign w:val="center"/>
          </w:tcPr>
          <w:p w14:paraId="57D512EE" w14:textId="73377D30" w:rsidR="009A7DC0" w:rsidRPr="00BC5638" w:rsidRDefault="009A7DC0" w:rsidP="00BC5638">
            <w:pPr>
              <w:pStyle w:val="NormalWeb"/>
              <w:jc w:val="both"/>
              <w:rPr>
                <w:rFonts w:ascii="Arial" w:hAnsi="Arial" w:cs="Arial"/>
                <w:color w:val="000000"/>
                <w:sz w:val="18"/>
                <w:szCs w:val="18"/>
              </w:rPr>
            </w:pPr>
            <w:r w:rsidRPr="00BC5638">
              <w:rPr>
                <w:rFonts w:ascii="Arial" w:hAnsi="Arial" w:cs="Arial"/>
                <w:color w:val="000000"/>
                <w:sz w:val="18"/>
                <w:szCs w:val="18"/>
              </w:rPr>
              <w:t xml:space="preserve">CONTRATO INTERADMINISTRATIVO DE MANDATO SIN REPRESENTACIÓN PARA </w:t>
            </w:r>
            <w:r w:rsidRPr="00BC5638">
              <w:rPr>
                <w:rFonts w:ascii="Arial" w:hAnsi="Arial" w:cs="Arial"/>
                <w:sz w:val="18"/>
                <w:szCs w:val="18"/>
              </w:rPr>
              <w:t>DESARROLLAR ACCIONES DE RESTAURACIÓN DE ÁREAS DEGRADADAS POR LA EXTRACCIÓN ILÍCITA DE MINERALES Y OTROS FACTORES EN LA SUBREGIÓN DEL BAJO CAUCA DEL DEPARTAMENTO DE ANTIOQUIA.</w:t>
            </w:r>
          </w:p>
        </w:tc>
        <w:tc>
          <w:tcPr>
            <w:tcW w:w="987" w:type="pct"/>
            <w:tcBorders>
              <w:top w:val="single" w:sz="4" w:space="0" w:color="auto"/>
              <w:left w:val="nil"/>
              <w:bottom w:val="single" w:sz="4" w:space="0" w:color="auto"/>
              <w:right w:val="single" w:sz="4" w:space="0" w:color="auto"/>
            </w:tcBorders>
            <w:shd w:val="clear" w:color="auto" w:fill="auto"/>
            <w:vAlign w:val="center"/>
          </w:tcPr>
          <w:p w14:paraId="5FB025B9" w14:textId="77777777" w:rsidR="009A7DC0" w:rsidRPr="00BC5638" w:rsidRDefault="009A7DC0" w:rsidP="00BC5638">
            <w:pPr>
              <w:pStyle w:val="Textoindependiente"/>
              <w:ind w:left="110" w:right="118"/>
              <w:jc w:val="center"/>
              <w:rPr>
                <w:rFonts w:cs="Arial"/>
                <w:color w:val="000000"/>
                <w:sz w:val="18"/>
                <w:szCs w:val="18"/>
              </w:rPr>
            </w:pPr>
            <w:r w:rsidRPr="00BC5638">
              <w:rPr>
                <w:rFonts w:cs="Arial"/>
                <w:color w:val="000000"/>
                <w:sz w:val="18"/>
                <w:szCs w:val="18"/>
              </w:rPr>
              <w:t>$</w:t>
            </w:r>
          </w:p>
          <w:p w14:paraId="2444157F" w14:textId="03A41057" w:rsidR="009A7DC0" w:rsidRPr="00BC5638" w:rsidRDefault="009A7DC0" w:rsidP="00BC5638">
            <w:pPr>
              <w:pStyle w:val="Textoindependiente"/>
              <w:ind w:left="110" w:right="118"/>
              <w:jc w:val="center"/>
              <w:rPr>
                <w:rFonts w:cs="Arial"/>
                <w:color w:val="000000"/>
                <w:sz w:val="18"/>
                <w:szCs w:val="18"/>
              </w:rPr>
            </w:pPr>
            <w:r w:rsidRPr="00BC5638">
              <w:rPr>
                <w:rFonts w:cs="Arial"/>
                <w:color w:val="000000"/>
                <w:sz w:val="18"/>
                <w:szCs w:val="18"/>
              </w:rPr>
              <w:t>10.600.000.000</w:t>
            </w:r>
          </w:p>
        </w:tc>
        <w:tc>
          <w:tcPr>
            <w:tcW w:w="1225" w:type="pct"/>
            <w:tcBorders>
              <w:top w:val="single" w:sz="4" w:space="0" w:color="auto"/>
              <w:left w:val="nil"/>
              <w:bottom w:val="single" w:sz="4" w:space="0" w:color="auto"/>
              <w:right w:val="single" w:sz="4" w:space="0" w:color="auto"/>
            </w:tcBorders>
            <w:shd w:val="clear" w:color="auto" w:fill="auto"/>
            <w:vAlign w:val="center"/>
          </w:tcPr>
          <w:p w14:paraId="5CD760C5" w14:textId="50ADEE11" w:rsidR="009A7DC0" w:rsidRPr="00BC5638" w:rsidRDefault="009A7DC0" w:rsidP="00BC5638">
            <w:pPr>
              <w:pStyle w:val="Textoindependiente"/>
              <w:spacing w:line="276" w:lineRule="auto"/>
              <w:ind w:right="80"/>
              <w:jc w:val="both"/>
              <w:rPr>
                <w:rFonts w:cs="Arial"/>
                <w:color w:val="000000"/>
                <w:sz w:val="18"/>
                <w:szCs w:val="18"/>
              </w:rPr>
            </w:pPr>
            <w:r w:rsidRPr="00BC5638">
              <w:rPr>
                <w:rFonts w:cs="Arial"/>
                <w:sz w:val="18"/>
                <w:szCs w:val="18"/>
              </w:rPr>
              <w:t>Un plazo de once (11) meses</w:t>
            </w:r>
            <w:r w:rsidRPr="00BC5638">
              <w:rPr>
                <w:rFonts w:cs="Arial"/>
                <w:color w:val="000000"/>
                <w:sz w:val="18"/>
                <w:szCs w:val="18"/>
              </w:rPr>
              <w:t xml:space="preserve"> contados a partir de la firma del acta de inicio, sin superar el 13 de septiembre de 2022.</w:t>
            </w:r>
          </w:p>
          <w:p w14:paraId="4DA846E6" w14:textId="77777777" w:rsidR="009A7DC0" w:rsidRPr="00BC5638" w:rsidRDefault="009A7DC0" w:rsidP="00BC5638">
            <w:pPr>
              <w:pStyle w:val="Textoindependiente"/>
              <w:ind w:left="110" w:right="118"/>
              <w:jc w:val="both"/>
              <w:rPr>
                <w:rFonts w:cs="Arial"/>
                <w:sz w:val="18"/>
                <w:szCs w:val="18"/>
              </w:rPr>
            </w:pPr>
          </w:p>
          <w:p w14:paraId="4BB4BD85" w14:textId="77777777" w:rsidR="009A7DC0" w:rsidRPr="00BC5638" w:rsidRDefault="009A7DC0" w:rsidP="00BC5638">
            <w:pPr>
              <w:pStyle w:val="Textoindependiente"/>
              <w:ind w:left="110" w:right="118"/>
              <w:jc w:val="both"/>
              <w:rPr>
                <w:rFonts w:cs="Arial"/>
                <w:sz w:val="18"/>
                <w:szCs w:val="18"/>
              </w:rPr>
            </w:pPr>
          </w:p>
          <w:p w14:paraId="6FD77A98" w14:textId="5547D61F" w:rsidR="009A7DC0" w:rsidRPr="00BC5638" w:rsidRDefault="009A7DC0" w:rsidP="00BC5638">
            <w:pPr>
              <w:pStyle w:val="Textoindependiente"/>
              <w:ind w:left="110" w:right="118"/>
              <w:jc w:val="both"/>
              <w:rPr>
                <w:rFonts w:cs="Arial"/>
                <w:sz w:val="18"/>
                <w:szCs w:val="18"/>
              </w:rPr>
            </w:pPr>
            <w:r w:rsidRPr="00BC5638">
              <w:rPr>
                <w:rFonts w:cs="Arial"/>
                <w:sz w:val="18"/>
                <w:szCs w:val="18"/>
              </w:rPr>
              <w:t>Se intervinieron 919 ha en la subregión del Bajo Cauca</w:t>
            </w:r>
          </w:p>
          <w:p w14:paraId="62F9653A" w14:textId="77777777" w:rsidR="009A7DC0" w:rsidRPr="00BC5638" w:rsidRDefault="009A7DC0" w:rsidP="00BC5638">
            <w:pPr>
              <w:pStyle w:val="Textoindependiente"/>
              <w:spacing w:line="276" w:lineRule="auto"/>
              <w:ind w:right="80"/>
              <w:jc w:val="both"/>
              <w:rPr>
                <w:rFonts w:cs="Arial"/>
                <w:sz w:val="18"/>
                <w:szCs w:val="18"/>
              </w:rPr>
            </w:pPr>
          </w:p>
        </w:tc>
      </w:tr>
    </w:tbl>
    <w:p w14:paraId="3A7BF7EC" w14:textId="77777777" w:rsidR="009A7DC0" w:rsidRPr="00BC5638" w:rsidRDefault="009A7DC0" w:rsidP="00BC5638">
      <w:pPr>
        <w:adjustRightInd w:val="0"/>
        <w:jc w:val="both"/>
        <w:rPr>
          <w:rFonts w:ascii="Arial" w:hAnsi="Arial" w:cs="Arial"/>
          <w:b/>
          <w:color w:val="000000" w:themeColor="text1"/>
        </w:rPr>
      </w:pPr>
    </w:p>
    <w:p w14:paraId="0AD7342E" w14:textId="77777777" w:rsidR="00BC5638" w:rsidRDefault="00BC5638" w:rsidP="00BC5638">
      <w:pPr>
        <w:pStyle w:val="Textoindependiente"/>
        <w:ind w:right="118"/>
        <w:jc w:val="both"/>
        <w:rPr>
          <w:rFonts w:cs="Arial"/>
          <w:szCs w:val="22"/>
        </w:rPr>
      </w:pPr>
    </w:p>
    <w:p w14:paraId="7CF98746" w14:textId="77777777" w:rsidR="00BC5638" w:rsidRDefault="00BC5638" w:rsidP="00BC5638">
      <w:pPr>
        <w:pStyle w:val="Textoindependiente"/>
        <w:ind w:right="118"/>
        <w:jc w:val="both"/>
        <w:rPr>
          <w:rFonts w:cs="Arial"/>
          <w:szCs w:val="22"/>
        </w:rPr>
      </w:pPr>
    </w:p>
    <w:p w14:paraId="5D1CFD0E" w14:textId="77777777" w:rsidR="00AF2630" w:rsidRPr="00BC5638" w:rsidRDefault="00AF2630" w:rsidP="00BC5638">
      <w:pPr>
        <w:pStyle w:val="Textoindependiente"/>
        <w:ind w:right="118"/>
        <w:jc w:val="both"/>
        <w:rPr>
          <w:rFonts w:cs="Arial"/>
          <w:szCs w:val="22"/>
        </w:rPr>
      </w:pPr>
      <w:r w:rsidRPr="00BC5638">
        <w:rPr>
          <w:rFonts w:cs="Arial"/>
          <w:szCs w:val="22"/>
        </w:rPr>
        <w:t>RIA, igualmente por su parte aporta todo el conocimiento y la experiencia en la ejecución de proyectos de reforestación desarrollados.</w:t>
      </w:r>
    </w:p>
    <w:p w14:paraId="03E7C5A4" w14:textId="77777777" w:rsidR="00AF2630" w:rsidRDefault="00AF2630" w:rsidP="00BC5638">
      <w:pPr>
        <w:adjustRightInd w:val="0"/>
        <w:jc w:val="both"/>
        <w:rPr>
          <w:rFonts w:ascii="Arial" w:hAnsi="Arial" w:cs="Arial"/>
          <w:b/>
          <w:color w:val="000000" w:themeColor="text1"/>
        </w:rPr>
      </w:pPr>
    </w:p>
    <w:p w14:paraId="2B2FC265" w14:textId="77777777" w:rsidR="00EB3398" w:rsidRDefault="00EB3398" w:rsidP="00BC5638">
      <w:pPr>
        <w:adjustRightInd w:val="0"/>
        <w:jc w:val="both"/>
        <w:rPr>
          <w:rFonts w:ascii="Arial" w:hAnsi="Arial" w:cs="Arial"/>
          <w:b/>
          <w:color w:val="000000" w:themeColor="text1"/>
        </w:rPr>
      </w:pPr>
    </w:p>
    <w:p w14:paraId="1DB94DFD" w14:textId="3FB8AF74" w:rsidR="00EB3398" w:rsidRDefault="00EB3398" w:rsidP="00EB3398">
      <w:pPr>
        <w:pStyle w:val="Ttulo1"/>
        <w:keepLines/>
        <w:numPr>
          <w:ilvl w:val="0"/>
          <w:numId w:val="12"/>
        </w:numPr>
        <w:jc w:val="left"/>
        <w:rPr>
          <w:b w:val="0"/>
        </w:rPr>
      </w:pPr>
      <w:r w:rsidRPr="00971BD6">
        <w:t>ANÁLISIS DE LA OFERTA</w:t>
      </w:r>
    </w:p>
    <w:p w14:paraId="68F1AD76" w14:textId="77777777" w:rsidR="00EB3398" w:rsidRDefault="00EB3398" w:rsidP="00EB3398">
      <w:pPr>
        <w:spacing w:after="0" w:line="240" w:lineRule="auto"/>
      </w:pPr>
    </w:p>
    <w:p w14:paraId="1A987DCF" w14:textId="77777777" w:rsidR="00EB3398" w:rsidRPr="00C41BA1" w:rsidRDefault="00EB3398" w:rsidP="00EB3398">
      <w:pPr>
        <w:autoSpaceDE w:val="0"/>
        <w:autoSpaceDN w:val="0"/>
        <w:adjustRightInd w:val="0"/>
        <w:spacing w:after="0" w:line="240" w:lineRule="auto"/>
        <w:jc w:val="both"/>
        <w:rPr>
          <w:rFonts w:ascii="Arial" w:eastAsia="Times New Roman" w:hAnsi="Arial" w:cs="Arial"/>
          <w:lang w:val="es-ES" w:eastAsia="es-ES"/>
        </w:rPr>
      </w:pPr>
      <w:r w:rsidRPr="00FD3815">
        <w:rPr>
          <w:rFonts w:ascii="Arial" w:eastAsia="Times New Roman" w:hAnsi="Arial" w:cs="Arial"/>
          <w:lang w:val="es-ES" w:eastAsia="es-ES"/>
        </w:rPr>
        <w:t xml:space="preserve">Para los Contratos Interadministrativos, la entidad estatal puede contratar directamente con la entidad pública que esté en capacidad de ejecutar el objeto del contrato y que haya demostrado la idoneidad y experiencia directamente relacionada con el área de que se trate, sin necesidad de haber obtenido previamente varias ofertas. </w:t>
      </w:r>
      <w:r w:rsidRPr="00C41BA1">
        <w:rPr>
          <w:rFonts w:ascii="Arial" w:eastAsia="Times New Roman" w:hAnsi="Arial" w:cs="Arial"/>
          <w:lang w:val="es-ES" w:eastAsia="es-ES"/>
        </w:rPr>
        <w:t>El contrato que se celebrará corresponde a un contrato interadministrativo de mandato sin representación.</w:t>
      </w:r>
      <w:r>
        <w:rPr>
          <w:rFonts w:ascii="Arial" w:eastAsia="Times New Roman" w:hAnsi="Arial" w:cs="Arial"/>
          <w:lang w:val="es-ES" w:eastAsia="es-ES"/>
        </w:rPr>
        <w:t xml:space="preserve"> </w:t>
      </w:r>
    </w:p>
    <w:p w14:paraId="671F1DED" w14:textId="77777777" w:rsidR="00EB3398" w:rsidRPr="00C41BA1" w:rsidRDefault="00EB3398" w:rsidP="00EB3398">
      <w:pPr>
        <w:spacing w:after="0" w:line="240" w:lineRule="auto"/>
        <w:jc w:val="both"/>
        <w:rPr>
          <w:rFonts w:ascii="Arial" w:eastAsia="Times New Roman" w:hAnsi="Arial" w:cs="Arial"/>
          <w:lang w:val="es-ES" w:eastAsia="es-ES"/>
        </w:rPr>
      </w:pPr>
    </w:p>
    <w:p w14:paraId="2FCC01FD" w14:textId="77777777" w:rsidR="00EB3398" w:rsidRPr="00C41BA1" w:rsidRDefault="00EB3398" w:rsidP="00EB3398">
      <w:pPr>
        <w:spacing w:after="0" w:line="240" w:lineRule="auto"/>
        <w:jc w:val="both"/>
        <w:rPr>
          <w:rFonts w:ascii="Arial" w:eastAsia="Times New Roman" w:hAnsi="Arial" w:cs="Arial"/>
          <w:lang w:val="es-ES" w:eastAsia="es-ES"/>
        </w:rPr>
      </w:pPr>
      <w:r w:rsidRPr="00C41BA1">
        <w:rPr>
          <w:rFonts w:ascii="Arial" w:eastAsia="Times New Roman" w:hAnsi="Arial" w:cs="Arial"/>
          <w:lang w:val="es-ES" w:eastAsia="es-ES"/>
        </w:rPr>
        <w:t>Según definición del artículo 2142 del Código Civil, el mandato es un contrato en que una persona confía la gestión de uno más negocios a otra por cuenta y riesgo de la primera, de igual manera según el artículo 2177 supra, el mandatario puede, en el ejercicio de su cargo, contestar a su propio nombre o al del mandante; si contrata a su propio nombre no obliga respecto de terceros al mandante.</w:t>
      </w:r>
    </w:p>
    <w:p w14:paraId="4075082C" w14:textId="77777777" w:rsidR="00EB3398" w:rsidRPr="00C41BA1" w:rsidRDefault="00EB3398" w:rsidP="00EB3398">
      <w:pPr>
        <w:spacing w:after="0" w:line="240" w:lineRule="auto"/>
        <w:jc w:val="both"/>
        <w:rPr>
          <w:rFonts w:ascii="Arial" w:eastAsia="Times New Roman" w:hAnsi="Arial" w:cs="Arial"/>
          <w:lang w:val="es-ES" w:eastAsia="es-ES"/>
        </w:rPr>
      </w:pPr>
    </w:p>
    <w:p w14:paraId="64C761D7" w14:textId="77777777" w:rsidR="00EB3398" w:rsidRPr="00C41BA1" w:rsidRDefault="00EB3398" w:rsidP="00EB3398">
      <w:pPr>
        <w:spacing w:after="0" w:line="240" w:lineRule="auto"/>
        <w:jc w:val="both"/>
        <w:rPr>
          <w:rFonts w:ascii="Arial" w:eastAsia="Times New Roman" w:hAnsi="Arial" w:cs="Arial"/>
          <w:lang w:val="es-ES" w:eastAsia="es-ES"/>
        </w:rPr>
      </w:pPr>
      <w:r w:rsidRPr="00C41BA1">
        <w:rPr>
          <w:rFonts w:ascii="Arial" w:eastAsia="Times New Roman" w:hAnsi="Arial" w:cs="Arial"/>
          <w:lang w:val="es-ES" w:eastAsia="es-ES"/>
        </w:rPr>
        <w:t>Así mismo, se regirá de acuerdo a lo establecido por el artículo 1262 del código de comercio, el cual reza lo siguiente:</w:t>
      </w:r>
    </w:p>
    <w:p w14:paraId="5001577C" w14:textId="77777777" w:rsidR="00EB3398" w:rsidRPr="00C41BA1" w:rsidRDefault="00EB3398" w:rsidP="00EB3398">
      <w:pPr>
        <w:spacing w:after="0" w:line="240" w:lineRule="auto"/>
        <w:jc w:val="both"/>
        <w:rPr>
          <w:rFonts w:ascii="Arial" w:eastAsia="Times New Roman" w:hAnsi="Arial" w:cs="Arial"/>
          <w:lang w:val="es-ES" w:eastAsia="es-ES"/>
        </w:rPr>
      </w:pPr>
    </w:p>
    <w:p w14:paraId="5E861CD7" w14:textId="77777777" w:rsidR="00EB3398" w:rsidRPr="00C41BA1" w:rsidRDefault="00EB3398" w:rsidP="00EB3398">
      <w:pPr>
        <w:spacing w:after="0" w:line="240" w:lineRule="auto"/>
        <w:jc w:val="both"/>
        <w:rPr>
          <w:rFonts w:ascii="Arial" w:eastAsia="Times New Roman" w:hAnsi="Arial" w:cs="Arial"/>
          <w:lang w:val="es-ES" w:eastAsia="es-ES"/>
        </w:rPr>
      </w:pPr>
      <w:r w:rsidRPr="00C41BA1">
        <w:rPr>
          <w:rFonts w:ascii="Arial" w:eastAsia="Times New Roman" w:hAnsi="Arial" w:cs="Arial"/>
          <w:lang w:val="es-ES" w:eastAsia="es-ES"/>
        </w:rPr>
        <w:t>“El mandato comercial es un contrato por el cual una parte se obliga a celebrar o ejecutar uno o más actos de comercio por cuenta de otra”.</w:t>
      </w:r>
    </w:p>
    <w:p w14:paraId="5A0D5A6A" w14:textId="77777777" w:rsidR="00EB3398" w:rsidRPr="00C41BA1" w:rsidRDefault="00EB3398" w:rsidP="00EB3398">
      <w:pPr>
        <w:spacing w:after="0" w:line="240" w:lineRule="auto"/>
        <w:jc w:val="both"/>
        <w:rPr>
          <w:rFonts w:ascii="Arial" w:eastAsia="Times New Roman" w:hAnsi="Arial" w:cs="Arial"/>
          <w:lang w:val="es-ES" w:eastAsia="es-ES"/>
        </w:rPr>
      </w:pPr>
    </w:p>
    <w:p w14:paraId="4D528D71" w14:textId="77777777" w:rsidR="00EB3398" w:rsidRDefault="00EB3398" w:rsidP="00EB3398">
      <w:pPr>
        <w:spacing w:after="0" w:line="240" w:lineRule="auto"/>
        <w:jc w:val="both"/>
        <w:rPr>
          <w:rFonts w:ascii="Arial" w:eastAsia="Times New Roman" w:hAnsi="Arial" w:cs="Arial"/>
          <w:lang w:val="es-ES" w:eastAsia="es-ES"/>
        </w:rPr>
      </w:pPr>
      <w:r w:rsidRPr="00C41BA1">
        <w:rPr>
          <w:rFonts w:ascii="Arial" w:eastAsia="Times New Roman" w:hAnsi="Arial" w:cs="Arial"/>
          <w:lang w:val="es-ES" w:eastAsia="es-ES"/>
        </w:rPr>
        <w:t>Lo anterior supone un acuerdo de voluntades entre el comitente o mandante de un lado, quien es la parte que dentro del mandato confiere el encargo, mientras que del otro lado tenemos el apoderado o mandatario, quien es la parte encargada de realizar el encargo, siempre por cuenta y riesgo de quien lo otorga. En todo caso debe precisarse que de conformidad con lo previsto en el artículo 2177 C.C., cuando el mandato se ejerza sin representación, esto es, cuando el mandatario actúa en su propio nombre frente a terceros, el mandante no queda obligado respecto de aquellos.</w:t>
      </w:r>
      <w:r>
        <w:rPr>
          <w:rFonts w:ascii="Arial" w:eastAsia="Times New Roman" w:hAnsi="Arial" w:cs="Arial"/>
          <w:lang w:val="es-ES" w:eastAsia="es-ES"/>
        </w:rPr>
        <w:t xml:space="preserve"> </w:t>
      </w:r>
      <w:r w:rsidRPr="00C41BA1">
        <w:rPr>
          <w:rFonts w:ascii="Arial" w:eastAsia="Times New Roman" w:hAnsi="Arial" w:cs="Arial"/>
          <w:lang w:val="es-ES" w:eastAsia="es-ES"/>
        </w:rPr>
        <w:t>En este entendido, es importante en primera instancia precisar que la definición de administración delegada a que aludía el Decreto Ley 222, es equivalente en sus elementos esenciales al contrato de mandato o representación.</w:t>
      </w:r>
    </w:p>
    <w:p w14:paraId="62415A95" w14:textId="77777777" w:rsidR="00EB3398" w:rsidRPr="00C41BA1" w:rsidRDefault="00EB3398" w:rsidP="00EB3398">
      <w:pPr>
        <w:spacing w:after="0" w:line="240" w:lineRule="auto"/>
        <w:jc w:val="both"/>
        <w:rPr>
          <w:rFonts w:ascii="Arial" w:eastAsia="Times New Roman" w:hAnsi="Arial" w:cs="Arial"/>
          <w:lang w:val="es-ES" w:eastAsia="es-ES"/>
        </w:rPr>
      </w:pPr>
    </w:p>
    <w:p w14:paraId="73090855" w14:textId="77777777" w:rsidR="00EB3398" w:rsidRPr="00D51220" w:rsidRDefault="00EB3398" w:rsidP="00EB3398">
      <w:pPr>
        <w:spacing w:after="0" w:line="240" w:lineRule="auto"/>
        <w:jc w:val="both"/>
        <w:rPr>
          <w:rFonts w:ascii="Arial" w:eastAsia="Arial" w:hAnsi="Arial" w:cs="Arial"/>
          <w:color w:val="000000"/>
          <w:lang w:val="es-ES" w:eastAsia="es-ES"/>
        </w:rPr>
      </w:pPr>
      <w:r w:rsidRPr="00D51220">
        <w:rPr>
          <w:rFonts w:ascii="Arial" w:eastAsia="Arial" w:hAnsi="Arial" w:cs="Arial"/>
          <w:color w:val="000000"/>
          <w:lang w:val="es-ES" w:eastAsia="es-ES"/>
        </w:rPr>
        <w:t xml:space="preserve">La </w:t>
      </w:r>
      <w:proofErr w:type="spellStart"/>
      <w:r w:rsidRPr="00D51220">
        <w:rPr>
          <w:rFonts w:ascii="Arial" w:eastAsia="Arial" w:hAnsi="Arial" w:cs="Arial"/>
          <w:color w:val="000000"/>
          <w:lang w:val="es-ES" w:eastAsia="es-ES"/>
        </w:rPr>
        <w:t>Reforestadora</w:t>
      </w:r>
      <w:proofErr w:type="spellEnd"/>
      <w:r w:rsidRPr="00D51220">
        <w:rPr>
          <w:rFonts w:ascii="Arial" w:eastAsia="Arial" w:hAnsi="Arial" w:cs="Arial"/>
          <w:color w:val="000000"/>
          <w:lang w:val="es-ES" w:eastAsia="es-ES"/>
        </w:rPr>
        <w:t xml:space="preserve"> Integral de Antioquia – RIA S.A. (en adelante RIA S.A.) es una sociedad de economía mixta, dedicada a formar y administrar un patrimonio forestal a través de la producción, manufacturación y comercialización de productos maderables y no maderables, propiciando su desarrollo industrial como empresa competitiva, que genera valor agregado con parámetros de eficiencia, rentabilidad y calidad. Se apoya en principios de honorabilidad y seriedad en los negocios, cumplimiento de la legalidad, integración positiva con la comunidad y protección del medioambiente.</w:t>
      </w:r>
    </w:p>
    <w:p w14:paraId="3C918E61" w14:textId="77777777" w:rsidR="00EB3398" w:rsidRPr="00D51220" w:rsidRDefault="00EB3398" w:rsidP="00EB3398">
      <w:pPr>
        <w:spacing w:after="0" w:line="240" w:lineRule="auto"/>
        <w:jc w:val="both"/>
        <w:rPr>
          <w:rFonts w:ascii="Arial" w:eastAsia="Arial" w:hAnsi="Arial" w:cs="Arial"/>
          <w:color w:val="000000"/>
          <w:lang w:val="es-ES" w:eastAsia="es-ES"/>
        </w:rPr>
      </w:pPr>
    </w:p>
    <w:p w14:paraId="370FEF7D" w14:textId="77777777" w:rsidR="00EB3398" w:rsidRPr="00D51220" w:rsidRDefault="00EB3398" w:rsidP="00EB3398">
      <w:pPr>
        <w:spacing w:after="0" w:line="240" w:lineRule="auto"/>
        <w:jc w:val="both"/>
        <w:rPr>
          <w:rFonts w:ascii="Arial" w:eastAsia="Arial" w:hAnsi="Arial" w:cs="Arial"/>
          <w:color w:val="000000"/>
          <w:lang w:val="es-ES" w:eastAsia="es-ES"/>
        </w:rPr>
      </w:pPr>
      <w:r w:rsidRPr="00D51220">
        <w:rPr>
          <w:rFonts w:ascii="Arial" w:eastAsia="Arial" w:hAnsi="Arial" w:cs="Arial"/>
          <w:color w:val="000000"/>
          <w:lang w:val="es-ES" w:eastAsia="es-ES"/>
        </w:rPr>
        <w:t xml:space="preserve">Para RIA S.A. es de gran importancia el desarrollo de plantaciones forestales del tipo protector como estrategia fundamental en su nuevo perfil de INTEGRAL en el Departamento de Antioquia, presentando una alternativa de restauración de ecosistemas, generando un precedente frente al papel de la </w:t>
      </w:r>
      <w:proofErr w:type="spellStart"/>
      <w:r w:rsidRPr="00D51220">
        <w:rPr>
          <w:rFonts w:ascii="Arial" w:eastAsia="Arial" w:hAnsi="Arial" w:cs="Arial"/>
          <w:color w:val="000000"/>
          <w:lang w:val="es-ES" w:eastAsia="es-ES"/>
        </w:rPr>
        <w:t>Reforestadora</w:t>
      </w:r>
      <w:proofErr w:type="spellEnd"/>
      <w:r w:rsidRPr="00D51220">
        <w:rPr>
          <w:rFonts w:ascii="Arial" w:eastAsia="Arial" w:hAnsi="Arial" w:cs="Arial"/>
          <w:color w:val="000000"/>
          <w:lang w:val="es-ES" w:eastAsia="es-ES"/>
        </w:rPr>
        <w:t xml:space="preserve"> en el Departamento donde el paradigma de productor de maderas se replantea y se hace un enfoque de mejoramiento del medio ambiente alrededor del área afectada, generando empleos y proporcionando un manejo adicional amigable con modelos de restauración de ecosistemas en comunidades de alta complejidad social.</w:t>
      </w:r>
    </w:p>
    <w:p w14:paraId="7963567D" w14:textId="77777777" w:rsidR="00EB3398" w:rsidRPr="00D51220" w:rsidRDefault="00EB3398" w:rsidP="00EB3398">
      <w:pPr>
        <w:spacing w:after="0" w:line="240" w:lineRule="auto"/>
        <w:jc w:val="both"/>
        <w:rPr>
          <w:rFonts w:ascii="Arial" w:eastAsia="Arial" w:hAnsi="Arial" w:cs="Arial"/>
          <w:color w:val="000000"/>
          <w:lang w:val="es-ES" w:eastAsia="es-ES"/>
        </w:rPr>
      </w:pPr>
    </w:p>
    <w:p w14:paraId="72F9EF92" w14:textId="77777777" w:rsidR="00EB3398" w:rsidRPr="00D51220" w:rsidRDefault="00EB3398" w:rsidP="00EB3398">
      <w:pPr>
        <w:spacing w:after="0" w:line="240" w:lineRule="auto"/>
        <w:jc w:val="both"/>
        <w:rPr>
          <w:rFonts w:ascii="Arial" w:eastAsia="Arial" w:hAnsi="Arial" w:cs="Arial"/>
          <w:color w:val="000000"/>
          <w:lang w:val="es-ES" w:eastAsia="es-ES"/>
        </w:rPr>
      </w:pPr>
      <w:r w:rsidRPr="00D51220">
        <w:rPr>
          <w:rFonts w:ascii="Arial" w:eastAsia="Arial" w:hAnsi="Arial" w:cs="Arial"/>
          <w:color w:val="000000"/>
          <w:lang w:val="es-ES" w:eastAsia="es-ES"/>
        </w:rPr>
        <w:t>Por su naturaleza pública y la responsabilidad adicional que tal condición conlleva, propugna que cada proyecto adelantado se fundamente en una base social sólida, en donde la comunidad conozca y se empodere de esos proyectos forestales, haga parte de ellos y se estructure un tejido social alrededor de las plantaciones forestales donde la comunidad las interiorice como propias al haber hecho parte de la ejecución de cada actividad.</w:t>
      </w:r>
    </w:p>
    <w:p w14:paraId="79689F1C" w14:textId="77777777" w:rsidR="00EB3398" w:rsidRPr="00D51220" w:rsidRDefault="00EB3398" w:rsidP="00EB3398">
      <w:pPr>
        <w:spacing w:after="0" w:line="240" w:lineRule="auto"/>
        <w:jc w:val="both"/>
        <w:rPr>
          <w:rFonts w:ascii="Arial" w:eastAsia="Arial" w:hAnsi="Arial" w:cs="Arial"/>
          <w:color w:val="000000"/>
          <w:lang w:val="es-ES" w:eastAsia="es-ES"/>
        </w:rPr>
      </w:pPr>
    </w:p>
    <w:p w14:paraId="3DACE4BE" w14:textId="77777777" w:rsidR="00EB3398" w:rsidRPr="00D51220" w:rsidRDefault="00EB3398" w:rsidP="00EB3398">
      <w:pPr>
        <w:shd w:val="clear" w:color="auto" w:fill="FFFFFF"/>
        <w:spacing w:after="0" w:line="240" w:lineRule="auto"/>
        <w:jc w:val="both"/>
        <w:rPr>
          <w:rFonts w:ascii="Arial" w:eastAsia="Times New Roman" w:hAnsi="Arial" w:cs="Arial"/>
          <w:color w:val="000000"/>
          <w:lang w:val="es-ES" w:eastAsia="es-ES"/>
        </w:rPr>
      </w:pPr>
      <w:r w:rsidRPr="00D51220">
        <w:rPr>
          <w:rFonts w:ascii="Arial" w:eastAsia="Times New Roman" w:hAnsi="Arial" w:cs="Arial"/>
          <w:color w:val="000000"/>
          <w:lang w:val="es-ES" w:eastAsia="es-ES"/>
        </w:rPr>
        <w:t xml:space="preserve">La </w:t>
      </w:r>
      <w:proofErr w:type="spellStart"/>
      <w:r w:rsidRPr="00D51220">
        <w:rPr>
          <w:rFonts w:ascii="Arial" w:eastAsia="Times New Roman" w:hAnsi="Arial" w:cs="Arial"/>
          <w:color w:val="000000"/>
          <w:lang w:val="es-ES" w:eastAsia="es-ES"/>
        </w:rPr>
        <w:t>Reforestadora</w:t>
      </w:r>
      <w:proofErr w:type="spellEnd"/>
      <w:r w:rsidRPr="00D51220">
        <w:rPr>
          <w:rFonts w:ascii="Arial" w:eastAsia="Times New Roman" w:hAnsi="Arial" w:cs="Arial"/>
          <w:color w:val="000000"/>
          <w:lang w:val="es-ES" w:eastAsia="es-ES"/>
        </w:rPr>
        <w:t xml:space="preserve"> Integral de Antioquia es una entidad que desde el año 2003 viene ejecutando recursos públicos para el desarrollo de acciones de reforestación comercial y restauración de suelos degradados por medio de la reforestación.  Así mismo, desde el año 2012 viene ejecutando los recursos asignados por el Municipio de Medellín  para los procesos de aumento y restauración de la cobertura boscosa de Medellín por medio de varios contratos cuyo  propósito ha sido aumentar la cobertura vegetal además de mejorar la calidad de vida, del aire y contribuir al desarrollo rural del municipio de Medellín; aplicando diferentes alternativas de gestión ambiental como el Mecanismo de Desarrollo Limpio (MDL) dentro del protocolo de Kioto, el pago por servicios ambientales (PSA), entre otros, con el fin de mejorar las condiciones ambientales del municipio y condiciones socioeconómicas de la comunidad. </w:t>
      </w:r>
    </w:p>
    <w:p w14:paraId="2CD01255" w14:textId="77777777" w:rsidR="00EB3398" w:rsidRPr="00D51220" w:rsidRDefault="00EB3398" w:rsidP="00EB3398">
      <w:pPr>
        <w:shd w:val="clear" w:color="auto" w:fill="FFFFFF"/>
        <w:spacing w:after="0" w:line="240" w:lineRule="auto"/>
        <w:jc w:val="both"/>
        <w:rPr>
          <w:rFonts w:ascii="Arial" w:eastAsia="Times New Roman" w:hAnsi="Arial" w:cs="Arial"/>
          <w:color w:val="000000"/>
          <w:lang w:val="es-ES" w:eastAsia="es-ES"/>
        </w:rPr>
      </w:pPr>
    </w:p>
    <w:p w14:paraId="455C2164" w14:textId="77777777" w:rsidR="00EB3398" w:rsidRPr="00D51220" w:rsidRDefault="00EB3398" w:rsidP="00EB3398">
      <w:pPr>
        <w:spacing w:after="0" w:line="240" w:lineRule="auto"/>
        <w:jc w:val="both"/>
        <w:rPr>
          <w:rFonts w:ascii="Arial" w:eastAsia="Times New Roman" w:hAnsi="Arial" w:cs="Arial"/>
          <w:color w:val="000000"/>
          <w:lang w:val="es-ES" w:eastAsia="es-ES"/>
        </w:rPr>
      </w:pPr>
      <w:r w:rsidRPr="00D51220">
        <w:rPr>
          <w:rFonts w:ascii="Arial" w:eastAsia="Times New Roman" w:hAnsi="Arial" w:cs="Arial"/>
          <w:color w:val="000000"/>
          <w:lang w:val="es-ES" w:eastAsia="es-ES"/>
        </w:rPr>
        <w:t>A su vez, viene administrando recursos del Área Metropolitana del Valle de Aburra desde de año 2015, en actividades de reforestación protectora, mantenimiento de zonas verdes, jardines, paisajismo, establecimientos de zonas rurales, periurbanas y arboles urbanos, al igual que ha desarrollado actividades enmarcadas en la estrategia del Área “#</w:t>
      </w:r>
      <w:proofErr w:type="spellStart"/>
      <w:r w:rsidRPr="00D51220">
        <w:rPr>
          <w:rFonts w:ascii="Arial" w:eastAsia="Times New Roman" w:hAnsi="Arial" w:cs="Arial"/>
          <w:color w:val="000000"/>
          <w:lang w:val="es-ES" w:eastAsia="es-ES"/>
        </w:rPr>
        <w:t>Plansiembraaburra</w:t>
      </w:r>
      <w:proofErr w:type="spellEnd"/>
      <w:r w:rsidRPr="00D51220">
        <w:rPr>
          <w:rFonts w:ascii="Arial" w:eastAsia="Times New Roman" w:hAnsi="Arial" w:cs="Arial"/>
          <w:color w:val="000000"/>
          <w:lang w:val="es-ES" w:eastAsia="es-ES"/>
        </w:rPr>
        <w:t>”.</w:t>
      </w:r>
    </w:p>
    <w:p w14:paraId="7A79E359" w14:textId="77777777" w:rsidR="00EB3398" w:rsidRPr="00D51220" w:rsidRDefault="00EB3398" w:rsidP="00EB3398">
      <w:pPr>
        <w:spacing w:after="0" w:line="240" w:lineRule="auto"/>
        <w:jc w:val="both"/>
        <w:rPr>
          <w:rFonts w:ascii="Arial" w:eastAsia="Arial" w:hAnsi="Arial" w:cs="Arial"/>
          <w:color w:val="000000"/>
          <w:lang w:val="es-ES" w:eastAsia="es-ES"/>
        </w:rPr>
      </w:pPr>
    </w:p>
    <w:p w14:paraId="3113CE5C" w14:textId="77777777" w:rsidR="00EB3398" w:rsidRPr="00D51220" w:rsidRDefault="00EB3398" w:rsidP="00EB3398">
      <w:pPr>
        <w:spacing w:after="0" w:line="240" w:lineRule="auto"/>
        <w:jc w:val="both"/>
        <w:rPr>
          <w:rFonts w:ascii="Arial" w:eastAsia="Arial" w:hAnsi="Arial" w:cs="Arial"/>
          <w:color w:val="000000"/>
          <w:lang w:val="es-ES" w:eastAsia="es-ES"/>
        </w:rPr>
      </w:pPr>
      <w:r w:rsidRPr="00D51220">
        <w:rPr>
          <w:rFonts w:ascii="Arial" w:eastAsia="Arial" w:hAnsi="Arial" w:cs="Arial"/>
          <w:color w:val="000000"/>
          <w:lang w:val="es-ES" w:eastAsia="es-ES"/>
        </w:rPr>
        <w:t xml:space="preserve">La </w:t>
      </w:r>
      <w:proofErr w:type="spellStart"/>
      <w:r w:rsidRPr="00D51220">
        <w:rPr>
          <w:rFonts w:ascii="Arial" w:eastAsia="Arial" w:hAnsi="Arial" w:cs="Arial"/>
          <w:color w:val="000000"/>
          <w:lang w:val="es-ES" w:eastAsia="es-ES"/>
        </w:rPr>
        <w:t>Reforestadora</w:t>
      </w:r>
      <w:proofErr w:type="spellEnd"/>
      <w:r w:rsidRPr="00D51220">
        <w:rPr>
          <w:rFonts w:ascii="Arial" w:eastAsia="Arial" w:hAnsi="Arial" w:cs="Arial"/>
          <w:color w:val="000000"/>
          <w:lang w:val="es-ES" w:eastAsia="es-ES"/>
        </w:rPr>
        <w:t xml:space="preserve"> Integral de Antioquia – RIA S.A., tiene actualmente un patrimonio forestal inventariado de 9.308 hectáreas reforestadas, 550 hectáreas sin inventariar y 1.917 hectáreas corresponden a bosques nativos o protectores, ubicadas en seis núcleos del Departamento de Antioquia con las siguientes especies comerciales: Acacia </w:t>
      </w:r>
      <w:proofErr w:type="spellStart"/>
      <w:r w:rsidRPr="00D51220">
        <w:rPr>
          <w:rFonts w:ascii="Arial" w:eastAsia="Arial" w:hAnsi="Arial" w:cs="Arial"/>
          <w:color w:val="000000"/>
          <w:lang w:val="es-ES" w:eastAsia="es-ES"/>
        </w:rPr>
        <w:t>Mangium</w:t>
      </w:r>
      <w:proofErr w:type="spellEnd"/>
      <w:r w:rsidRPr="00D51220">
        <w:rPr>
          <w:rFonts w:ascii="Arial" w:eastAsia="Arial" w:hAnsi="Arial" w:cs="Arial"/>
          <w:color w:val="000000"/>
          <w:lang w:val="es-ES" w:eastAsia="es-ES"/>
        </w:rPr>
        <w:t xml:space="preserve">, </w:t>
      </w:r>
      <w:proofErr w:type="spellStart"/>
      <w:r w:rsidRPr="00D51220">
        <w:rPr>
          <w:rFonts w:ascii="Arial" w:eastAsia="Arial" w:hAnsi="Arial" w:cs="Arial"/>
          <w:color w:val="000000"/>
          <w:lang w:val="es-ES" w:eastAsia="es-ES"/>
        </w:rPr>
        <w:t>Gmelina</w:t>
      </w:r>
      <w:proofErr w:type="spellEnd"/>
      <w:r w:rsidRPr="00D51220">
        <w:rPr>
          <w:rFonts w:ascii="Arial" w:eastAsia="Arial" w:hAnsi="Arial" w:cs="Arial"/>
          <w:color w:val="000000"/>
          <w:lang w:val="es-ES" w:eastAsia="es-ES"/>
        </w:rPr>
        <w:t xml:space="preserve"> arbórea, </w:t>
      </w:r>
      <w:proofErr w:type="spellStart"/>
      <w:r w:rsidRPr="00D51220">
        <w:rPr>
          <w:rFonts w:ascii="Arial" w:eastAsia="Arial" w:hAnsi="Arial" w:cs="Arial"/>
          <w:color w:val="000000"/>
          <w:lang w:val="es-ES" w:eastAsia="es-ES"/>
        </w:rPr>
        <w:t>Pinus</w:t>
      </w:r>
      <w:proofErr w:type="spellEnd"/>
      <w:r w:rsidRPr="00D51220">
        <w:rPr>
          <w:rFonts w:ascii="Arial" w:eastAsia="Arial" w:hAnsi="Arial" w:cs="Arial"/>
          <w:color w:val="000000"/>
          <w:lang w:val="es-ES" w:eastAsia="es-ES"/>
        </w:rPr>
        <w:t xml:space="preserve"> </w:t>
      </w:r>
      <w:proofErr w:type="spellStart"/>
      <w:r w:rsidRPr="00D51220">
        <w:rPr>
          <w:rFonts w:ascii="Arial" w:eastAsia="Arial" w:hAnsi="Arial" w:cs="Arial"/>
          <w:color w:val="000000"/>
          <w:lang w:val="es-ES" w:eastAsia="es-ES"/>
        </w:rPr>
        <w:t>oocarpa</w:t>
      </w:r>
      <w:proofErr w:type="spellEnd"/>
      <w:r w:rsidRPr="00D51220">
        <w:rPr>
          <w:rFonts w:ascii="Arial" w:eastAsia="Arial" w:hAnsi="Arial" w:cs="Arial"/>
          <w:color w:val="000000"/>
          <w:lang w:val="es-ES" w:eastAsia="es-ES"/>
        </w:rPr>
        <w:t xml:space="preserve">, </w:t>
      </w:r>
      <w:proofErr w:type="spellStart"/>
      <w:r w:rsidRPr="00D51220">
        <w:rPr>
          <w:rFonts w:ascii="Arial" w:eastAsia="Arial" w:hAnsi="Arial" w:cs="Arial"/>
          <w:color w:val="000000"/>
          <w:lang w:val="es-ES" w:eastAsia="es-ES"/>
        </w:rPr>
        <w:t>Pinus</w:t>
      </w:r>
      <w:proofErr w:type="spellEnd"/>
      <w:r w:rsidRPr="00D51220">
        <w:rPr>
          <w:rFonts w:ascii="Arial" w:eastAsia="Arial" w:hAnsi="Arial" w:cs="Arial"/>
          <w:color w:val="000000"/>
          <w:lang w:val="es-ES" w:eastAsia="es-ES"/>
        </w:rPr>
        <w:t xml:space="preserve"> </w:t>
      </w:r>
      <w:proofErr w:type="spellStart"/>
      <w:r w:rsidRPr="00D51220">
        <w:rPr>
          <w:rFonts w:ascii="Arial" w:eastAsia="Arial" w:hAnsi="Arial" w:cs="Arial"/>
          <w:color w:val="000000"/>
          <w:lang w:val="es-ES" w:eastAsia="es-ES"/>
        </w:rPr>
        <w:t>pátula</w:t>
      </w:r>
      <w:proofErr w:type="spellEnd"/>
      <w:r w:rsidRPr="00D51220">
        <w:rPr>
          <w:rFonts w:ascii="Arial" w:eastAsia="Arial" w:hAnsi="Arial" w:cs="Arial"/>
          <w:color w:val="000000"/>
          <w:lang w:val="es-ES" w:eastAsia="es-ES"/>
        </w:rPr>
        <w:t xml:space="preserve">, Pino </w:t>
      </w:r>
      <w:proofErr w:type="spellStart"/>
      <w:r w:rsidRPr="00D51220">
        <w:rPr>
          <w:rFonts w:ascii="Arial" w:eastAsia="Arial" w:hAnsi="Arial" w:cs="Arial"/>
          <w:color w:val="000000"/>
          <w:lang w:val="es-ES" w:eastAsia="es-ES"/>
        </w:rPr>
        <w:t>tecunumanii</w:t>
      </w:r>
      <w:proofErr w:type="spellEnd"/>
      <w:r w:rsidRPr="00D51220">
        <w:rPr>
          <w:rFonts w:ascii="Arial" w:eastAsia="Arial" w:hAnsi="Arial" w:cs="Arial"/>
          <w:color w:val="000000"/>
          <w:lang w:val="es-ES" w:eastAsia="es-ES"/>
        </w:rPr>
        <w:t xml:space="preserve"> y </w:t>
      </w:r>
      <w:proofErr w:type="spellStart"/>
      <w:r w:rsidRPr="00D51220">
        <w:rPr>
          <w:rFonts w:ascii="Arial" w:eastAsia="Arial" w:hAnsi="Arial" w:cs="Arial"/>
          <w:color w:val="000000"/>
          <w:lang w:val="es-ES" w:eastAsia="es-ES"/>
        </w:rPr>
        <w:t>Tectona</w:t>
      </w:r>
      <w:proofErr w:type="spellEnd"/>
      <w:r w:rsidRPr="00D51220">
        <w:rPr>
          <w:rFonts w:ascii="Arial" w:eastAsia="Arial" w:hAnsi="Arial" w:cs="Arial"/>
          <w:color w:val="000000"/>
          <w:lang w:val="es-ES" w:eastAsia="es-ES"/>
        </w:rPr>
        <w:t xml:space="preserve"> </w:t>
      </w:r>
      <w:proofErr w:type="spellStart"/>
      <w:r w:rsidRPr="00D51220">
        <w:rPr>
          <w:rFonts w:ascii="Arial" w:eastAsia="Arial" w:hAnsi="Arial" w:cs="Arial"/>
          <w:color w:val="000000"/>
          <w:lang w:val="es-ES" w:eastAsia="es-ES"/>
        </w:rPr>
        <w:t>grandis</w:t>
      </w:r>
      <w:proofErr w:type="spellEnd"/>
      <w:r w:rsidRPr="00D51220">
        <w:rPr>
          <w:rFonts w:ascii="Arial" w:eastAsia="Arial" w:hAnsi="Arial" w:cs="Arial"/>
          <w:color w:val="000000"/>
          <w:lang w:val="es-ES" w:eastAsia="es-ES"/>
        </w:rPr>
        <w:t>; distribuida así: Nordeste 22.94%, Suroeste 21.25%, Urabá 18.52%, Norte 13.86%, Occidente 13.02% y Bajo Cauca 10.41%</w:t>
      </w:r>
    </w:p>
    <w:p w14:paraId="5FE0712B" w14:textId="77777777" w:rsidR="00EB3398" w:rsidRPr="00D51220" w:rsidRDefault="00EB3398" w:rsidP="00EB3398">
      <w:pPr>
        <w:spacing w:after="0" w:line="240" w:lineRule="auto"/>
        <w:jc w:val="both"/>
        <w:rPr>
          <w:rFonts w:ascii="Arial" w:eastAsia="Arial" w:hAnsi="Arial" w:cs="Arial"/>
          <w:color w:val="000000"/>
          <w:lang w:val="es-ES" w:eastAsia="es-ES"/>
        </w:rPr>
      </w:pPr>
    </w:p>
    <w:p w14:paraId="40625EFB" w14:textId="77777777" w:rsidR="00EB3398" w:rsidRPr="00D51220" w:rsidRDefault="00EB3398" w:rsidP="00EB3398">
      <w:pPr>
        <w:spacing w:after="0" w:line="240" w:lineRule="auto"/>
        <w:jc w:val="both"/>
        <w:rPr>
          <w:rFonts w:ascii="Arial" w:eastAsia="Arial" w:hAnsi="Arial" w:cs="Arial"/>
          <w:color w:val="000000"/>
          <w:lang w:val="es-ES" w:eastAsia="es-ES"/>
        </w:rPr>
      </w:pPr>
      <w:r w:rsidRPr="00D51220">
        <w:rPr>
          <w:rFonts w:ascii="Arial" w:eastAsia="Arial" w:hAnsi="Arial" w:cs="Arial"/>
          <w:color w:val="000000"/>
          <w:lang w:val="es-ES" w:eastAsia="es-ES"/>
        </w:rPr>
        <w:t xml:space="preserve">En el caso particular de la subregión del Bajo Cauca, la </w:t>
      </w:r>
      <w:proofErr w:type="spellStart"/>
      <w:r w:rsidRPr="00D51220">
        <w:rPr>
          <w:rFonts w:ascii="Arial" w:eastAsia="Arial" w:hAnsi="Arial" w:cs="Arial"/>
          <w:color w:val="000000"/>
          <w:lang w:val="es-ES" w:eastAsia="es-ES"/>
        </w:rPr>
        <w:t>Reforestadora</w:t>
      </w:r>
      <w:proofErr w:type="spellEnd"/>
      <w:r w:rsidRPr="00D51220">
        <w:rPr>
          <w:rFonts w:ascii="Arial" w:eastAsia="Arial" w:hAnsi="Arial" w:cs="Arial"/>
          <w:color w:val="000000"/>
          <w:lang w:val="es-ES" w:eastAsia="es-ES"/>
        </w:rPr>
        <w:t xml:space="preserve"> Integral de Antioquia – RIA S.A., ha establecido cerca de 1.600 hectáreas de la especie Acacia </w:t>
      </w:r>
      <w:proofErr w:type="spellStart"/>
      <w:r w:rsidRPr="00D51220">
        <w:rPr>
          <w:rFonts w:ascii="Arial" w:eastAsia="Arial" w:hAnsi="Arial" w:cs="Arial"/>
          <w:color w:val="000000"/>
          <w:lang w:val="es-ES" w:eastAsia="es-ES"/>
        </w:rPr>
        <w:t>Mangium</w:t>
      </w:r>
      <w:proofErr w:type="spellEnd"/>
      <w:r w:rsidRPr="00D51220">
        <w:rPr>
          <w:rFonts w:ascii="Arial" w:eastAsia="Arial" w:hAnsi="Arial" w:cs="Arial"/>
          <w:color w:val="000000"/>
          <w:lang w:val="es-ES" w:eastAsia="es-ES"/>
        </w:rPr>
        <w:t xml:space="preserve">, tanto en plantaciones con fines comerciales como en la recuperación de áreas degradas por minería, y en este cuatrienio está trabajando de la mano de la Gobernación de Antioquia, y asociaciones ganaderas de la región para implementar un sistema </w:t>
      </w:r>
      <w:proofErr w:type="spellStart"/>
      <w:r w:rsidRPr="00D51220">
        <w:rPr>
          <w:rFonts w:ascii="Arial" w:eastAsia="Arial" w:hAnsi="Arial" w:cs="Arial"/>
          <w:color w:val="000000"/>
          <w:lang w:val="es-ES" w:eastAsia="es-ES"/>
        </w:rPr>
        <w:t>silvopastoril</w:t>
      </w:r>
      <w:proofErr w:type="spellEnd"/>
      <w:r w:rsidRPr="00D51220">
        <w:rPr>
          <w:rFonts w:ascii="Arial" w:eastAsia="Arial" w:hAnsi="Arial" w:cs="Arial"/>
          <w:color w:val="000000"/>
          <w:lang w:val="es-ES" w:eastAsia="es-ES"/>
        </w:rPr>
        <w:t xml:space="preserve">, en donde se mezclan especies maderables con ganado vacuno o </w:t>
      </w:r>
      <w:proofErr w:type="spellStart"/>
      <w:r w:rsidRPr="00D51220">
        <w:rPr>
          <w:rFonts w:ascii="Arial" w:eastAsia="Arial" w:hAnsi="Arial" w:cs="Arial"/>
          <w:color w:val="000000"/>
          <w:lang w:val="es-ES" w:eastAsia="es-ES"/>
        </w:rPr>
        <w:t>bufalero</w:t>
      </w:r>
      <w:proofErr w:type="spellEnd"/>
      <w:r w:rsidRPr="00D51220">
        <w:rPr>
          <w:rFonts w:ascii="Arial" w:eastAsia="Arial" w:hAnsi="Arial" w:cs="Arial"/>
          <w:color w:val="000000"/>
          <w:lang w:val="es-ES" w:eastAsia="es-ES"/>
        </w:rPr>
        <w:t>.</w:t>
      </w:r>
    </w:p>
    <w:p w14:paraId="18E28D4A" w14:textId="77777777" w:rsidR="00EB3398" w:rsidRPr="00D51220" w:rsidRDefault="00EB3398" w:rsidP="00EB3398">
      <w:pPr>
        <w:spacing w:after="0" w:line="240" w:lineRule="auto"/>
        <w:jc w:val="both"/>
        <w:rPr>
          <w:rFonts w:ascii="Arial" w:eastAsia="Times New Roman" w:hAnsi="Arial" w:cs="Arial"/>
          <w:color w:val="000000"/>
          <w:lang w:val="es-ES" w:eastAsia="es-ES"/>
        </w:rPr>
      </w:pPr>
    </w:p>
    <w:p w14:paraId="46531C03" w14:textId="77777777" w:rsidR="00EB3398" w:rsidRDefault="00EB3398" w:rsidP="00EB3398">
      <w:pPr>
        <w:spacing w:after="0" w:line="240" w:lineRule="auto"/>
        <w:jc w:val="both"/>
        <w:rPr>
          <w:rFonts w:ascii="Arial" w:eastAsia="Times New Roman" w:hAnsi="Arial" w:cs="Arial"/>
          <w:lang w:val="es-ES" w:eastAsia="es-ES"/>
        </w:rPr>
      </w:pPr>
      <w:r w:rsidRPr="00D51220">
        <w:rPr>
          <w:rFonts w:ascii="Arial" w:eastAsia="Times New Roman" w:hAnsi="Arial" w:cs="Arial"/>
          <w:lang w:val="es-ES" w:eastAsia="es-ES"/>
        </w:rPr>
        <w:t xml:space="preserve">Como empresa que presta servicios de reforestación, mantenimiento y demás temas relacionados con el objeto de la contratación y sus labores complementarias en el Departamento de Antioquia y que está asociada a la ventaja competitiva que tiene dicha empresa respecto del conocimiento del territorio, de la organización para la más eficiente prestación de los servicios y por la trasferencia de conocimiento que puede compartir entre cada uno de los servicios en que se especializa la misma empresa. </w:t>
      </w:r>
    </w:p>
    <w:p w14:paraId="7D66678B" w14:textId="77777777" w:rsidR="00EB3398" w:rsidRPr="00D51220" w:rsidRDefault="00EB3398" w:rsidP="00EB3398">
      <w:pPr>
        <w:spacing w:after="0" w:line="240" w:lineRule="auto"/>
        <w:jc w:val="both"/>
        <w:rPr>
          <w:rFonts w:ascii="Arial" w:eastAsia="Times New Roman" w:hAnsi="Arial" w:cs="Arial"/>
          <w:lang w:val="es-ES" w:eastAsia="es-ES"/>
        </w:rPr>
      </w:pPr>
    </w:p>
    <w:p w14:paraId="5C9F3223" w14:textId="77777777" w:rsidR="00EB3398" w:rsidRPr="00D51220" w:rsidRDefault="00EB3398" w:rsidP="00EB3398">
      <w:pPr>
        <w:spacing w:after="0" w:line="240" w:lineRule="auto"/>
        <w:jc w:val="both"/>
        <w:rPr>
          <w:rFonts w:ascii="Arial" w:eastAsia="Times New Roman" w:hAnsi="Arial" w:cs="Arial"/>
          <w:lang w:val="es-ES" w:eastAsia="es-ES"/>
        </w:rPr>
      </w:pPr>
      <w:r w:rsidRPr="00D51220">
        <w:rPr>
          <w:rFonts w:ascii="Arial" w:eastAsia="Times New Roman" w:hAnsi="Arial" w:cs="Arial"/>
          <w:lang w:val="es-ES" w:eastAsia="es-ES"/>
        </w:rPr>
        <w:lastRenderedPageBreak/>
        <w:t>Por tratarse de un contrato interadministrativo en administración delegada, el componente de honorarios es mucho menor que el que cobraría un particular como AU (Administración y Utilidad), pues aquí nuevamente se pretende optimizar los costos asociados a la administración, aparte de que por el tipo de entidad y la experiencia en las labores. El conocimiento que se tiene del mercado, además de los análisis que han efectuado diversas entidades públicas que han recurrido a RIA S.A., para la ejecución de sus recursos y proyectos, dan cuenta que celebrar contratos interadministrativos con RIA S.A. resulta más acorde con los principios de contratación de la administración pública, en términos de transparencia, publicidad, economía, eficacia, eficiencia, entre otros</w:t>
      </w:r>
      <w:r>
        <w:rPr>
          <w:rFonts w:ascii="Arial" w:eastAsia="Times New Roman" w:hAnsi="Arial" w:cs="Arial"/>
          <w:lang w:val="es-ES" w:eastAsia="es-ES"/>
        </w:rPr>
        <w:t>.</w:t>
      </w:r>
    </w:p>
    <w:p w14:paraId="62533F41" w14:textId="77777777" w:rsidR="00EB3398" w:rsidRDefault="00EB3398" w:rsidP="00EB3398">
      <w:pPr>
        <w:spacing w:after="0" w:line="240" w:lineRule="auto"/>
        <w:jc w:val="both"/>
        <w:rPr>
          <w:rFonts w:ascii="Arial" w:eastAsia="Arial" w:hAnsi="Arial" w:cs="Arial"/>
          <w:color w:val="000000"/>
          <w:lang w:val="es-ES" w:eastAsia="es-ES"/>
        </w:rPr>
      </w:pPr>
    </w:p>
    <w:p w14:paraId="2EAE98F3" w14:textId="77777777" w:rsidR="00EB3398" w:rsidRPr="00D51220" w:rsidRDefault="00EB3398" w:rsidP="00EB3398">
      <w:pPr>
        <w:spacing w:after="0" w:line="240" w:lineRule="auto"/>
        <w:jc w:val="both"/>
        <w:rPr>
          <w:rFonts w:ascii="Arial" w:eastAsia="Arial" w:hAnsi="Arial" w:cs="Arial"/>
          <w:color w:val="000000"/>
          <w:lang w:val="es-ES" w:eastAsia="es-ES"/>
        </w:rPr>
      </w:pPr>
      <w:r w:rsidRPr="00D51220">
        <w:rPr>
          <w:rFonts w:ascii="Arial" w:eastAsia="Arial" w:hAnsi="Arial" w:cs="Arial"/>
          <w:color w:val="000000"/>
          <w:lang w:val="es-ES" w:eastAsia="es-ES"/>
        </w:rPr>
        <w:t xml:space="preserve">Por todo lo anterior, la </w:t>
      </w:r>
      <w:proofErr w:type="spellStart"/>
      <w:r w:rsidRPr="00D51220">
        <w:rPr>
          <w:rFonts w:ascii="Arial" w:eastAsia="Arial" w:hAnsi="Arial" w:cs="Arial"/>
          <w:color w:val="000000"/>
          <w:lang w:val="es-ES" w:eastAsia="es-ES"/>
        </w:rPr>
        <w:t>Reforestadora</w:t>
      </w:r>
      <w:proofErr w:type="spellEnd"/>
      <w:r w:rsidRPr="00D51220">
        <w:rPr>
          <w:rFonts w:ascii="Arial" w:eastAsia="Arial" w:hAnsi="Arial" w:cs="Arial"/>
          <w:color w:val="000000"/>
          <w:lang w:val="es-ES" w:eastAsia="es-ES"/>
        </w:rPr>
        <w:t xml:space="preserve"> Integral de Antioquia – RIA S.A., cuenta con toda la experiencia técnica en el establecimiento y manejo </w:t>
      </w:r>
      <w:r>
        <w:rPr>
          <w:rFonts w:ascii="Arial" w:eastAsia="Arial" w:hAnsi="Arial" w:cs="Arial"/>
          <w:color w:val="000000"/>
          <w:lang w:val="es-ES" w:eastAsia="es-ES"/>
        </w:rPr>
        <w:t xml:space="preserve">para la recuperación, reforestación, conservación, </w:t>
      </w:r>
      <w:proofErr w:type="spellStart"/>
      <w:r>
        <w:rPr>
          <w:rFonts w:ascii="Arial" w:eastAsia="Arial" w:hAnsi="Arial" w:cs="Arial"/>
          <w:color w:val="000000"/>
          <w:lang w:val="es-ES" w:eastAsia="es-ES"/>
        </w:rPr>
        <w:t>etc</w:t>
      </w:r>
      <w:proofErr w:type="spellEnd"/>
      <w:r>
        <w:rPr>
          <w:rFonts w:ascii="Arial" w:eastAsia="Arial" w:hAnsi="Arial" w:cs="Arial"/>
          <w:color w:val="000000"/>
          <w:lang w:val="es-ES" w:eastAsia="es-ES"/>
        </w:rPr>
        <w:t xml:space="preserve">, de suelos degradados, </w:t>
      </w:r>
      <w:r w:rsidRPr="00D51220">
        <w:rPr>
          <w:rFonts w:ascii="Arial" w:eastAsia="Arial" w:hAnsi="Arial" w:cs="Arial"/>
          <w:color w:val="000000"/>
          <w:lang w:val="es-ES" w:eastAsia="es-ES"/>
        </w:rPr>
        <w:t>por lo tanto, será el ejecutor del proyecto con el Departamento de Antioquia.</w:t>
      </w:r>
    </w:p>
    <w:p w14:paraId="265C251A" w14:textId="77777777" w:rsidR="00EB3398" w:rsidRPr="00D51220" w:rsidRDefault="00EB3398" w:rsidP="00EB3398">
      <w:pPr>
        <w:spacing w:after="0" w:line="240" w:lineRule="auto"/>
        <w:jc w:val="both"/>
        <w:rPr>
          <w:rFonts w:ascii="Arial" w:eastAsia="Arial" w:hAnsi="Arial" w:cs="Arial"/>
          <w:color w:val="000000"/>
          <w:lang w:val="es-ES" w:eastAsia="es-ES"/>
        </w:rPr>
      </w:pPr>
    </w:p>
    <w:p w14:paraId="380811CA" w14:textId="66847C9E" w:rsidR="00EB3398" w:rsidRPr="00C93104" w:rsidRDefault="00EB3398" w:rsidP="00EB3398">
      <w:pPr>
        <w:pStyle w:val="Ttulo1"/>
        <w:keepLines/>
        <w:numPr>
          <w:ilvl w:val="0"/>
          <w:numId w:val="12"/>
        </w:numPr>
        <w:jc w:val="left"/>
        <w:rPr>
          <w:b w:val="0"/>
        </w:rPr>
      </w:pPr>
      <w:r w:rsidRPr="00C93104">
        <w:t>ANÁLISIS FINANCIERO</w:t>
      </w:r>
    </w:p>
    <w:p w14:paraId="289F46D4" w14:textId="77777777" w:rsidR="00EB3398" w:rsidRPr="00153D27" w:rsidRDefault="00EB3398" w:rsidP="00EB3398">
      <w:pPr>
        <w:spacing w:after="0" w:line="240" w:lineRule="auto"/>
      </w:pPr>
    </w:p>
    <w:p w14:paraId="016D01B2" w14:textId="77777777" w:rsidR="00EB3398" w:rsidRDefault="00EB3398" w:rsidP="00EB3398">
      <w:pPr>
        <w:spacing w:after="0" w:line="240" w:lineRule="auto"/>
        <w:jc w:val="both"/>
        <w:rPr>
          <w:rFonts w:ascii="Arial" w:eastAsia="Arial" w:hAnsi="Arial" w:cs="Arial"/>
          <w:color w:val="000000"/>
          <w:lang w:val="es-ES" w:eastAsia="es-ES"/>
        </w:rPr>
      </w:pPr>
      <w:r>
        <w:rPr>
          <w:rFonts w:ascii="Arial" w:eastAsia="Arial" w:hAnsi="Arial" w:cs="Arial"/>
          <w:color w:val="000000"/>
          <w:lang w:val="es-ES" w:eastAsia="es-ES"/>
        </w:rPr>
        <w:t>Los indicadores de capacidad financiera buscan establecer unas mínimas condiciones que reflejen la salud financiera de RIA S.A., a través de su liquidez y endeudamiento. Estas condiciones muestran la aptitud del contratista para cumplir oportuna y cabalmente el objeto del contrato.</w:t>
      </w:r>
    </w:p>
    <w:p w14:paraId="4DE6B280" w14:textId="77777777" w:rsidR="00EB3398" w:rsidRDefault="00EB3398" w:rsidP="00EB3398">
      <w:pPr>
        <w:spacing w:after="0" w:line="240" w:lineRule="auto"/>
        <w:jc w:val="both"/>
        <w:rPr>
          <w:rFonts w:ascii="Arial" w:eastAsia="Arial" w:hAnsi="Arial" w:cs="Arial"/>
          <w:color w:val="000000"/>
          <w:lang w:val="es-ES" w:eastAsia="es-ES"/>
        </w:rPr>
      </w:pPr>
    </w:p>
    <w:p w14:paraId="265AB21E" w14:textId="77777777" w:rsidR="00EB3398" w:rsidRDefault="00EB3398" w:rsidP="00EB3398">
      <w:pPr>
        <w:spacing w:after="0" w:line="240" w:lineRule="auto"/>
        <w:jc w:val="both"/>
        <w:rPr>
          <w:rFonts w:ascii="Arial" w:eastAsia="Arial" w:hAnsi="Arial" w:cs="Arial"/>
          <w:color w:val="000000"/>
          <w:lang w:val="es-ES" w:eastAsia="es-ES"/>
        </w:rPr>
      </w:pPr>
      <w:r>
        <w:rPr>
          <w:rFonts w:ascii="Arial" w:eastAsia="Arial" w:hAnsi="Arial" w:cs="Arial"/>
          <w:color w:val="000000"/>
          <w:lang w:val="es-ES" w:eastAsia="es-ES"/>
        </w:rPr>
        <w:t>La capacidad financiera requerida en un proceso de contratación debe ser adecuada y proporcional a la naturaleza y al valor del contrato.</w:t>
      </w:r>
    </w:p>
    <w:p w14:paraId="006FF122" w14:textId="77777777" w:rsidR="00EB3398" w:rsidRDefault="00EB3398" w:rsidP="00EB3398">
      <w:pPr>
        <w:spacing w:after="0" w:line="240" w:lineRule="auto"/>
        <w:jc w:val="both"/>
        <w:rPr>
          <w:rFonts w:ascii="Arial" w:eastAsia="Arial" w:hAnsi="Arial" w:cs="Arial"/>
          <w:color w:val="000000"/>
          <w:lang w:val="es-ES" w:eastAsia="es-ES"/>
        </w:rPr>
      </w:pPr>
    </w:p>
    <w:p w14:paraId="61825CB9" w14:textId="77777777" w:rsidR="00EB3398" w:rsidRPr="00EB3398" w:rsidRDefault="00EB3398" w:rsidP="00EB3398">
      <w:pPr>
        <w:spacing w:after="0" w:line="240" w:lineRule="auto"/>
        <w:jc w:val="both"/>
        <w:rPr>
          <w:rFonts w:ascii="Arial" w:eastAsia="Arial" w:hAnsi="Arial" w:cs="Arial"/>
          <w:color w:val="000000"/>
          <w:lang w:val="es-ES" w:eastAsia="es-ES"/>
        </w:rPr>
      </w:pPr>
      <w:r w:rsidRPr="00EB3398">
        <w:rPr>
          <w:rFonts w:ascii="Arial" w:eastAsia="Arial" w:hAnsi="Arial" w:cs="Arial"/>
          <w:color w:val="000000"/>
          <w:lang w:val="es-ES" w:eastAsia="es-ES"/>
        </w:rPr>
        <w:t>Para acreditar la capacidad financiera de RIA S.A., se tienen en cuenta los siguientes aspectos, informados por la Dirección Financiera y Contable de dicha Entidad:</w:t>
      </w:r>
    </w:p>
    <w:p w14:paraId="612C07F6" w14:textId="77777777" w:rsidR="00EB3398" w:rsidRPr="00EB3398" w:rsidRDefault="00EB3398" w:rsidP="00EB3398">
      <w:pPr>
        <w:spacing w:after="0" w:line="240" w:lineRule="auto"/>
        <w:jc w:val="both"/>
        <w:rPr>
          <w:rFonts w:ascii="Arial" w:eastAsia="Arial" w:hAnsi="Arial" w:cs="Arial"/>
          <w:color w:val="000000"/>
          <w:lang w:val="es-ES" w:eastAsia="es-ES"/>
        </w:rPr>
      </w:pPr>
    </w:p>
    <w:p w14:paraId="713A5D1A" w14:textId="77777777" w:rsidR="00EB3398" w:rsidRPr="00EB3398" w:rsidRDefault="00EB3398" w:rsidP="00EB3398">
      <w:pPr>
        <w:pStyle w:val="Prrafodelista"/>
        <w:widowControl/>
        <w:numPr>
          <w:ilvl w:val="0"/>
          <w:numId w:val="18"/>
        </w:numPr>
        <w:autoSpaceDE/>
        <w:autoSpaceDN/>
        <w:ind w:left="426" w:hanging="426"/>
        <w:contextualSpacing/>
        <w:rPr>
          <w:rFonts w:ascii="Arial" w:eastAsia="Arial" w:hAnsi="Arial" w:cs="Arial"/>
          <w:color w:val="000000"/>
          <w:lang w:eastAsia="es-ES"/>
        </w:rPr>
      </w:pPr>
      <w:r w:rsidRPr="00EB3398">
        <w:rPr>
          <w:rFonts w:ascii="Arial" w:eastAsia="Arial" w:hAnsi="Arial" w:cs="Arial"/>
          <w:color w:val="000000"/>
          <w:lang w:eastAsia="es-ES"/>
        </w:rPr>
        <w:t xml:space="preserve">Capital de trabajo: El resultado muestra que el capital de trabajo neto de la </w:t>
      </w:r>
      <w:proofErr w:type="spellStart"/>
      <w:r w:rsidRPr="00EB3398">
        <w:rPr>
          <w:rFonts w:ascii="Arial" w:eastAsia="Arial" w:hAnsi="Arial" w:cs="Arial"/>
          <w:color w:val="000000"/>
          <w:lang w:eastAsia="es-ES"/>
        </w:rPr>
        <w:t>Reforestadora</w:t>
      </w:r>
      <w:proofErr w:type="spellEnd"/>
      <w:r w:rsidRPr="00EB3398">
        <w:rPr>
          <w:rFonts w:ascii="Arial" w:eastAsia="Arial" w:hAnsi="Arial" w:cs="Arial"/>
          <w:color w:val="000000"/>
          <w:lang w:eastAsia="es-ES"/>
        </w:rPr>
        <w:t xml:space="preserve"> es de $24.583.958 miles, para el año 2020. La empresa cuenta con suficientes recursos propios para garantizar su operación en el corto plazo. </w:t>
      </w:r>
    </w:p>
    <w:p w14:paraId="6712AE7F" w14:textId="77777777" w:rsidR="00EB3398" w:rsidRPr="00EB3398" w:rsidRDefault="00EB3398" w:rsidP="00EB3398">
      <w:pPr>
        <w:spacing w:after="0" w:line="240" w:lineRule="auto"/>
        <w:ind w:left="426" w:hanging="426"/>
        <w:jc w:val="both"/>
        <w:rPr>
          <w:rFonts w:ascii="Arial" w:eastAsia="Arial" w:hAnsi="Arial" w:cs="Arial"/>
          <w:color w:val="000000"/>
          <w:lang w:val="es-ES" w:eastAsia="es-ES"/>
        </w:rPr>
      </w:pPr>
    </w:p>
    <w:p w14:paraId="52BD284F" w14:textId="77777777" w:rsidR="00EB3398" w:rsidRPr="00EB3398" w:rsidRDefault="00EB3398" w:rsidP="00EB3398">
      <w:pPr>
        <w:pStyle w:val="Prrafodelista"/>
        <w:widowControl/>
        <w:numPr>
          <w:ilvl w:val="0"/>
          <w:numId w:val="18"/>
        </w:numPr>
        <w:autoSpaceDE/>
        <w:autoSpaceDN/>
        <w:ind w:left="426" w:hanging="426"/>
        <w:contextualSpacing/>
        <w:rPr>
          <w:rFonts w:ascii="Arial" w:eastAsia="Arial" w:hAnsi="Arial" w:cs="Arial"/>
          <w:color w:val="000000"/>
          <w:lang w:eastAsia="es-ES"/>
        </w:rPr>
      </w:pPr>
      <w:r w:rsidRPr="00EB3398">
        <w:rPr>
          <w:rFonts w:ascii="Arial" w:eastAsia="Arial" w:hAnsi="Arial" w:cs="Arial"/>
          <w:color w:val="000000"/>
          <w:lang w:eastAsia="es-ES"/>
        </w:rPr>
        <w:t xml:space="preserve">Índice de liquidez: La </w:t>
      </w:r>
      <w:proofErr w:type="spellStart"/>
      <w:r w:rsidRPr="00EB3398">
        <w:rPr>
          <w:rFonts w:ascii="Arial" w:eastAsia="Arial" w:hAnsi="Arial" w:cs="Arial"/>
          <w:color w:val="000000"/>
          <w:lang w:eastAsia="es-ES"/>
        </w:rPr>
        <w:t>Reforestadora</w:t>
      </w:r>
      <w:proofErr w:type="spellEnd"/>
      <w:r w:rsidRPr="00EB3398">
        <w:rPr>
          <w:rFonts w:ascii="Arial" w:eastAsia="Arial" w:hAnsi="Arial" w:cs="Arial"/>
          <w:color w:val="000000"/>
          <w:lang w:eastAsia="es-ES"/>
        </w:rPr>
        <w:t xml:space="preserve"> Integral de Antioquia – RIA S.A. por cada peso de deuda a corto plazo tiene $4.05 de respaldo, en sus activos corrientes para pagar.  Esto implica que la empresa cuenta con una mayor cantidad de recursos de corto plazo de los que debe, por lo que está en capacidad de garantizar su cobertura.</w:t>
      </w:r>
    </w:p>
    <w:p w14:paraId="3DC0474D" w14:textId="77777777" w:rsidR="00EB3398" w:rsidRPr="00EB3398" w:rsidRDefault="00EB3398" w:rsidP="00EB3398">
      <w:pPr>
        <w:pStyle w:val="Prrafodelista"/>
        <w:widowControl/>
        <w:numPr>
          <w:ilvl w:val="0"/>
          <w:numId w:val="18"/>
        </w:numPr>
        <w:autoSpaceDE/>
        <w:autoSpaceDN/>
        <w:ind w:left="426" w:hanging="426"/>
        <w:contextualSpacing/>
        <w:rPr>
          <w:rFonts w:ascii="Arial" w:eastAsia="Arial" w:hAnsi="Arial" w:cs="Arial"/>
          <w:color w:val="000000"/>
          <w:lang w:eastAsia="es-ES"/>
        </w:rPr>
      </w:pPr>
      <w:r w:rsidRPr="00EB3398">
        <w:rPr>
          <w:rFonts w:ascii="Arial" w:eastAsia="Arial" w:hAnsi="Arial" w:cs="Arial"/>
          <w:color w:val="000000"/>
          <w:lang w:eastAsia="es-ES"/>
        </w:rPr>
        <w:t>Endeudamiento: Para el año 2020 el nivel de endeudamiento total de la empresa fue del 39.86%. Por consiguiente, los acreedores tienen derecho en este porcentaje sobre los bienes de la empresa.</w:t>
      </w:r>
    </w:p>
    <w:p w14:paraId="147C1E55" w14:textId="77777777" w:rsidR="00EB3398" w:rsidRPr="00EB3398" w:rsidRDefault="00EB3398" w:rsidP="00EB3398">
      <w:pPr>
        <w:spacing w:after="0" w:line="240" w:lineRule="auto"/>
        <w:ind w:left="426" w:hanging="426"/>
        <w:jc w:val="both"/>
        <w:rPr>
          <w:rFonts w:ascii="Arial" w:eastAsia="Arial" w:hAnsi="Arial" w:cs="Arial"/>
          <w:color w:val="000000"/>
          <w:lang w:val="es-ES" w:eastAsia="es-ES"/>
        </w:rPr>
      </w:pPr>
    </w:p>
    <w:p w14:paraId="78A44FAF" w14:textId="77777777" w:rsidR="00EB3398" w:rsidRPr="00EB3398" w:rsidRDefault="00EB3398" w:rsidP="00EB3398">
      <w:pPr>
        <w:pStyle w:val="Prrafodelista"/>
        <w:widowControl/>
        <w:numPr>
          <w:ilvl w:val="0"/>
          <w:numId w:val="18"/>
        </w:numPr>
        <w:autoSpaceDE/>
        <w:autoSpaceDN/>
        <w:ind w:left="426" w:hanging="426"/>
        <w:contextualSpacing/>
        <w:rPr>
          <w:rFonts w:ascii="Arial" w:eastAsia="Arial" w:hAnsi="Arial" w:cs="Arial"/>
          <w:color w:val="000000"/>
          <w:lang w:eastAsia="es-ES"/>
        </w:rPr>
      </w:pPr>
      <w:r w:rsidRPr="00EB3398">
        <w:rPr>
          <w:rFonts w:ascii="Arial" w:eastAsia="Arial" w:hAnsi="Arial" w:cs="Arial"/>
          <w:color w:val="000000"/>
          <w:lang w:eastAsia="es-ES"/>
        </w:rPr>
        <w:lastRenderedPageBreak/>
        <w:t xml:space="preserve">Rentabilidad del Patrimonio: La rentabilidad del patrimonio bruto de la </w:t>
      </w:r>
      <w:proofErr w:type="spellStart"/>
      <w:r w:rsidRPr="00EB3398">
        <w:rPr>
          <w:rFonts w:ascii="Arial" w:eastAsia="Arial" w:hAnsi="Arial" w:cs="Arial"/>
          <w:color w:val="000000"/>
          <w:lang w:eastAsia="es-ES"/>
        </w:rPr>
        <w:t>Reforestadora</w:t>
      </w:r>
      <w:proofErr w:type="spellEnd"/>
      <w:r w:rsidRPr="00EB3398">
        <w:rPr>
          <w:rFonts w:ascii="Arial" w:eastAsia="Arial" w:hAnsi="Arial" w:cs="Arial"/>
          <w:color w:val="000000"/>
          <w:lang w:eastAsia="es-ES"/>
        </w:rPr>
        <w:t xml:space="preserve"> para el 2020 fue del 2.60%.</w:t>
      </w:r>
    </w:p>
    <w:p w14:paraId="5291DE3D" w14:textId="77777777" w:rsidR="00EB3398" w:rsidRDefault="00EB3398" w:rsidP="00EB3398">
      <w:pPr>
        <w:spacing w:after="0" w:line="240" w:lineRule="auto"/>
        <w:jc w:val="both"/>
        <w:rPr>
          <w:rFonts w:ascii="Arial" w:eastAsia="Arial" w:hAnsi="Arial" w:cs="Arial"/>
          <w:color w:val="000000"/>
          <w:lang w:val="es-ES" w:eastAsia="es-ES"/>
        </w:rPr>
      </w:pPr>
    </w:p>
    <w:p w14:paraId="4107B921" w14:textId="77777777" w:rsidR="00EB3398" w:rsidRDefault="00EB3398" w:rsidP="00EB3398">
      <w:pPr>
        <w:spacing w:after="0" w:line="240" w:lineRule="auto"/>
        <w:jc w:val="both"/>
        <w:rPr>
          <w:rFonts w:ascii="Arial" w:eastAsia="Arial" w:hAnsi="Arial" w:cs="Arial"/>
          <w:color w:val="000000"/>
          <w:lang w:val="es-ES" w:eastAsia="es-ES"/>
        </w:rPr>
      </w:pPr>
      <w:r>
        <w:rPr>
          <w:rFonts w:ascii="Arial" w:eastAsia="Arial" w:hAnsi="Arial" w:cs="Arial"/>
          <w:color w:val="000000"/>
          <w:lang w:val="es-ES" w:eastAsia="es-ES"/>
        </w:rPr>
        <w:t>El presente proceso de contratación cuenta con las disponibilidades presupuestales correspondientes por cada Entidad participante, que ampara la asunción del compromiso contractual.</w:t>
      </w:r>
    </w:p>
    <w:p w14:paraId="60560133" w14:textId="77777777" w:rsidR="00EB3398" w:rsidRDefault="00EB3398" w:rsidP="00EB3398">
      <w:pPr>
        <w:spacing w:after="0" w:line="240" w:lineRule="auto"/>
        <w:jc w:val="both"/>
        <w:rPr>
          <w:rFonts w:ascii="Arial" w:eastAsia="Arial" w:hAnsi="Arial" w:cs="Arial"/>
          <w:color w:val="000000"/>
          <w:lang w:val="es-ES" w:eastAsia="es-ES"/>
        </w:rPr>
      </w:pPr>
    </w:p>
    <w:p w14:paraId="0458A6BF" w14:textId="30FEB6E3" w:rsidR="00EB3398" w:rsidRPr="00E87162" w:rsidRDefault="00EB3398" w:rsidP="00EB3398">
      <w:pPr>
        <w:pStyle w:val="Ttulo1"/>
        <w:keepLines/>
        <w:numPr>
          <w:ilvl w:val="0"/>
          <w:numId w:val="12"/>
        </w:numPr>
        <w:jc w:val="both"/>
        <w:rPr>
          <w:b w:val="0"/>
        </w:rPr>
      </w:pPr>
      <w:r>
        <w:t xml:space="preserve">CONCLUSIONES Y </w:t>
      </w:r>
      <w:r w:rsidRPr="00E87162">
        <w:t>VALOR ESTIMADO DEL CONTRATO INTERADMINISTRATIVO</w:t>
      </w:r>
    </w:p>
    <w:p w14:paraId="58019A91" w14:textId="77777777" w:rsidR="00EB3398" w:rsidRDefault="00EB3398" w:rsidP="00EB3398">
      <w:pPr>
        <w:spacing w:after="0" w:line="240" w:lineRule="auto"/>
      </w:pPr>
    </w:p>
    <w:p w14:paraId="50939AD2" w14:textId="58250065" w:rsidR="00EB3398" w:rsidRDefault="00EB3398" w:rsidP="00EB3398">
      <w:pPr>
        <w:spacing w:after="0" w:line="240" w:lineRule="auto"/>
        <w:jc w:val="both"/>
        <w:rPr>
          <w:rFonts w:ascii="Arial" w:eastAsia="Arial" w:hAnsi="Arial" w:cs="Arial"/>
          <w:color w:val="000000"/>
          <w:lang w:val="es-ES" w:eastAsia="es-ES"/>
        </w:rPr>
      </w:pPr>
      <w:r>
        <w:rPr>
          <w:rFonts w:ascii="Arial" w:eastAsia="Arial" w:hAnsi="Arial" w:cs="Arial"/>
          <w:color w:val="000000"/>
          <w:lang w:val="es-ES" w:eastAsia="es-ES"/>
        </w:rPr>
        <w:t>Con relación a lo anteriormente descrito y teniendo en cuenta los precios del mercado del Departamento de Antioquia y de cotizaciones, se proyectan las cantidades, valor unitario y el presupuesto oficial para la presente contratación:</w:t>
      </w:r>
    </w:p>
    <w:p w14:paraId="1E8D00A7" w14:textId="77777777" w:rsidR="00EB3398" w:rsidRDefault="00EB3398" w:rsidP="00EB3398">
      <w:pPr>
        <w:spacing w:after="0" w:line="240" w:lineRule="auto"/>
        <w:jc w:val="both"/>
        <w:rPr>
          <w:rFonts w:ascii="Arial" w:eastAsia="Arial" w:hAnsi="Arial" w:cs="Arial"/>
          <w:color w:val="000000"/>
          <w:lang w:val="es-ES" w:eastAsia="es-ES"/>
        </w:rPr>
      </w:pPr>
    </w:p>
    <w:tbl>
      <w:tblPr>
        <w:tblW w:w="5000" w:type="pct"/>
        <w:tblCellMar>
          <w:left w:w="70" w:type="dxa"/>
          <w:right w:w="70" w:type="dxa"/>
        </w:tblCellMar>
        <w:tblLook w:val="04A0" w:firstRow="1" w:lastRow="0" w:firstColumn="1" w:lastColumn="0" w:noHBand="0" w:noVBand="1"/>
      </w:tblPr>
      <w:tblGrid>
        <w:gridCol w:w="3036"/>
        <w:gridCol w:w="825"/>
        <w:gridCol w:w="1134"/>
        <w:gridCol w:w="1403"/>
        <w:gridCol w:w="825"/>
        <w:gridCol w:w="1595"/>
      </w:tblGrid>
      <w:tr w:rsidR="00EB3398" w:rsidRPr="00E77209" w14:paraId="632481BF" w14:textId="77777777" w:rsidTr="00EB3398">
        <w:trPr>
          <w:trHeight w:val="660"/>
        </w:trPr>
        <w:tc>
          <w:tcPr>
            <w:tcW w:w="5000" w:type="pct"/>
            <w:gridSpan w:val="6"/>
            <w:tcBorders>
              <w:top w:val="single" w:sz="8" w:space="0" w:color="auto"/>
              <w:left w:val="single" w:sz="8" w:space="0" w:color="auto"/>
              <w:bottom w:val="single" w:sz="8" w:space="0" w:color="auto"/>
              <w:right w:val="single" w:sz="8" w:space="0" w:color="000000"/>
            </w:tcBorders>
            <w:shd w:val="clear" w:color="000000" w:fill="FFE699"/>
            <w:vAlign w:val="center"/>
            <w:hideMark/>
          </w:tcPr>
          <w:p w14:paraId="33AF322C"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 xml:space="preserve">PROYECCIÓN PRESUPUESTO CUENCAS 5 </w:t>
            </w:r>
            <w:r w:rsidRPr="00E77209">
              <w:rPr>
                <w:rFonts w:ascii="Arial" w:eastAsia="Times New Roman" w:hAnsi="Arial" w:cs="Arial"/>
                <w:b/>
                <w:bCs/>
                <w:sz w:val="16"/>
                <w:szCs w:val="16"/>
              </w:rPr>
              <w:br/>
              <w:t>1 MAYO - 15 DICIEMBRE</w:t>
            </w:r>
          </w:p>
        </w:tc>
      </w:tr>
      <w:tr w:rsidR="00EB3398" w:rsidRPr="00E77209" w14:paraId="2E52BA98" w14:textId="77777777" w:rsidTr="00EB3398">
        <w:trPr>
          <w:trHeight w:val="420"/>
        </w:trPr>
        <w:tc>
          <w:tcPr>
            <w:tcW w:w="5000" w:type="pct"/>
            <w:gridSpan w:val="6"/>
            <w:tcBorders>
              <w:top w:val="single" w:sz="8" w:space="0" w:color="auto"/>
              <w:left w:val="single" w:sz="8" w:space="0" w:color="auto"/>
              <w:bottom w:val="single" w:sz="8" w:space="0" w:color="auto"/>
              <w:right w:val="single" w:sz="8" w:space="0" w:color="000000"/>
            </w:tcBorders>
            <w:shd w:val="clear" w:color="000000" w:fill="FFFF00"/>
            <w:vAlign w:val="center"/>
            <w:hideMark/>
          </w:tcPr>
          <w:p w14:paraId="0A926C55" w14:textId="67DD3BD5" w:rsidR="00EB3398" w:rsidRPr="00E77209" w:rsidRDefault="00E77209" w:rsidP="00EB3398">
            <w:pPr>
              <w:spacing w:after="0" w:line="240" w:lineRule="auto"/>
              <w:jc w:val="center"/>
              <w:rPr>
                <w:rFonts w:ascii="Arial" w:eastAsia="Times New Roman" w:hAnsi="Arial" w:cs="Arial"/>
                <w:b/>
                <w:bCs/>
                <w:sz w:val="16"/>
                <w:szCs w:val="16"/>
              </w:rPr>
            </w:pPr>
            <w:r>
              <w:rPr>
                <w:rFonts w:ascii="Arial" w:eastAsia="Times New Roman" w:hAnsi="Arial" w:cs="Arial"/>
                <w:b/>
                <w:bCs/>
                <w:sz w:val="16"/>
                <w:szCs w:val="16"/>
              </w:rPr>
              <w:t>ALCANCE 1:</w:t>
            </w:r>
            <w:r w:rsidR="00EB3398" w:rsidRPr="00E77209">
              <w:rPr>
                <w:rFonts w:ascii="Arial" w:eastAsia="Times New Roman" w:hAnsi="Arial" w:cs="Arial"/>
                <w:b/>
                <w:bCs/>
                <w:sz w:val="16"/>
                <w:szCs w:val="16"/>
              </w:rPr>
              <w:t xml:space="preserve"> CARACTERIZACIÓN, REFORESTACIÓN Y MANEJO DE PREDIOS EN CUENCAS ABASTECEDORAS QUE SURTEN ACUEDUCTOS.</w:t>
            </w:r>
          </w:p>
        </w:tc>
      </w:tr>
      <w:tr w:rsidR="00EB3398" w:rsidRPr="00E77209" w14:paraId="26A35DBE" w14:textId="77777777" w:rsidTr="00EB3398">
        <w:trPr>
          <w:trHeight w:val="300"/>
        </w:trPr>
        <w:tc>
          <w:tcPr>
            <w:tcW w:w="1727" w:type="pct"/>
            <w:tcBorders>
              <w:top w:val="nil"/>
              <w:left w:val="single" w:sz="8" w:space="0" w:color="auto"/>
              <w:bottom w:val="nil"/>
              <w:right w:val="single" w:sz="4" w:space="0" w:color="auto"/>
            </w:tcBorders>
            <w:shd w:val="clear" w:color="auto" w:fill="auto"/>
            <w:noWrap/>
            <w:vAlign w:val="center"/>
            <w:hideMark/>
          </w:tcPr>
          <w:p w14:paraId="36CD1829"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DESCRIPCIÓN</w:t>
            </w:r>
          </w:p>
        </w:tc>
        <w:tc>
          <w:tcPr>
            <w:tcW w:w="471" w:type="pct"/>
            <w:tcBorders>
              <w:top w:val="nil"/>
              <w:left w:val="nil"/>
              <w:bottom w:val="nil"/>
              <w:right w:val="single" w:sz="4" w:space="0" w:color="auto"/>
            </w:tcBorders>
            <w:shd w:val="clear" w:color="auto" w:fill="auto"/>
            <w:vAlign w:val="center"/>
            <w:hideMark/>
          </w:tcPr>
          <w:p w14:paraId="7524A68C"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Cantidad</w:t>
            </w:r>
          </w:p>
        </w:tc>
        <w:tc>
          <w:tcPr>
            <w:tcW w:w="651" w:type="pct"/>
            <w:tcBorders>
              <w:top w:val="nil"/>
              <w:left w:val="nil"/>
              <w:bottom w:val="nil"/>
              <w:right w:val="single" w:sz="4" w:space="0" w:color="auto"/>
            </w:tcBorders>
            <w:shd w:val="clear" w:color="auto" w:fill="auto"/>
            <w:vAlign w:val="center"/>
            <w:hideMark/>
          </w:tcPr>
          <w:p w14:paraId="1A1637E8"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Unidad</w:t>
            </w:r>
          </w:p>
        </w:tc>
        <w:tc>
          <w:tcPr>
            <w:tcW w:w="801" w:type="pct"/>
            <w:tcBorders>
              <w:top w:val="nil"/>
              <w:left w:val="nil"/>
              <w:bottom w:val="nil"/>
              <w:right w:val="single" w:sz="4" w:space="0" w:color="auto"/>
            </w:tcBorders>
            <w:shd w:val="clear" w:color="auto" w:fill="auto"/>
            <w:vAlign w:val="center"/>
            <w:hideMark/>
          </w:tcPr>
          <w:p w14:paraId="616B7A40"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Valor Unitario</w:t>
            </w:r>
          </w:p>
        </w:tc>
        <w:tc>
          <w:tcPr>
            <w:tcW w:w="440" w:type="pct"/>
            <w:tcBorders>
              <w:top w:val="nil"/>
              <w:left w:val="nil"/>
              <w:bottom w:val="nil"/>
              <w:right w:val="single" w:sz="4" w:space="0" w:color="auto"/>
            </w:tcBorders>
            <w:shd w:val="clear" w:color="auto" w:fill="auto"/>
            <w:vAlign w:val="center"/>
            <w:hideMark/>
          </w:tcPr>
          <w:p w14:paraId="733DC137"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Cantidad</w:t>
            </w:r>
          </w:p>
        </w:tc>
        <w:tc>
          <w:tcPr>
            <w:tcW w:w="911" w:type="pct"/>
            <w:tcBorders>
              <w:top w:val="nil"/>
              <w:left w:val="nil"/>
              <w:bottom w:val="nil"/>
              <w:right w:val="single" w:sz="8" w:space="0" w:color="auto"/>
            </w:tcBorders>
            <w:shd w:val="clear" w:color="auto" w:fill="auto"/>
            <w:vAlign w:val="center"/>
            <w:hideMark/>
          </w:tcPr>
          <w:p w14:paraId="232A3E43"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 xml:space="preserve">VALOR TOTAL </w:t>
            </w:r>
          </w:p>
        </w:tc>
      </w:tr>
      <w:tr w:rsidR="00EB3398" w:rsidRPr="00E77209" w14:paraId="4AC03CD7" w14:textId="77777777" w:rsidTr="00EB3398">
        <w:trPr>
          <w:trHeight w:val="300"/>
        </w:trPr>
        <w:tc>
          <w:tcPr>
            <w:tcW w:w="4089" w:type="pct"/>
            <w:gridSpan w:val="5"/>
            <w:tcBorders>
              <w:top w:val="single" w:sz="4" w:space="0" w:color="auto"/>
              <w:left w:val="single" w:sz="8" w:space="0" w:color="auto"/>
              <w:bottom w:val="single" w:sz="4" w:space="0" w:color="auto"/>
              <w:right w:val="single" w:sz="4" w:space="0" w:color="000000"/>
            </w:tcBorders>
            <w:shd w:val="clear" w:color="000000" w:fill="D9D9D9"/>
            <w:vAlign w:val="center"/>
            <w:hideMark/>
          </w:tcPr>
          <w:p w14:paraId="64500DD9" w14:textId="77777777" w:rsidR="00EB3398" w:rsidRPr="00E77209" w:rsidRDefault="00EB3398" w:rsidP="00EB3398">
            <w:pPr>
              <w:spacing w:after="0" w:line="240" w:lineRule="auto"/>
              <w:rPr>
                <w:rFonts w:ascii="Arial" w:eastAsia="Times New Roman" w:hAnsi="Arial" w:cs="Arial"/>
                <w:b/>
                <w:bCs/>
                <w:sz w:val="16"/>
                <w:szCs w:val="16"/>
              </w:rPr>
            </w:pPr>
            <w:r w:rsidRPr="00E77209">
              <w:rPr>
                <w:rFonts w:ascii="Arial" w:eastAsia="Times New Roman" w:hAnsi="Arial" w:cs="Arial"/>
                <w:b/>
                <w:bCs/>
                <w:sz w:val="16"/>
                <w:szCs w:val="16"/>
              </w:rPr>
              <w:t>TOTAL PERSONAL</w:t>
            </w:r>
          </w:p>
        </w:tc>
        <w:tc>
          <w:tcPr>
            <w:tcW w:w="911" w:type="pct"/>
            <w:tcBorders>
              <w:top w:val="nil"/>
              <w:left w:val="nil"/>
              <w:bottom w:val="single" w:sz="4" w:space="0" w:color="auto"/>
              <w:right w:val="single" w:sz="8" w:space="0" w:color="auto"/>
            </w:tcBorders>
            <w:shd w:val="clear" w:color="000000" w:fill="D9D9D9"/>
            <w:noWrap/>
            <w:vAlign w:val="center"/>
            <w:hideMark/>
          </w:tcPr>
          <w:p w14:paraId="6E303723"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468.637.500</w:t>
            </w:r>
          </w:p>
        </w:tc>
      </w:tr>
      <w:tr w:rsidR="00EB3398" w:rsidRPr="00E77209" w14:paraId="170C00E2" w14:textId="77777777" w:rsidTr="00EB3398">
        <w:trPr>
          <w:trHeight w:val="300"/>
        </w:trPr>
        <w:tc>
          <w:tcPr>
            <w:tcW w:w="4089" w:type="pct"/>
            <w:gridSpan w:val="5"/>
            <w:tcBorders>
              <w:top w:val="single" w:sz="4" w:space="0" w:color="auto"/>
              <w:left w:val="single" w:sz="8" w:space="0" w:color="auto"/>
              <w:bottom w:val="nil"/>
              <w:right w:val="single" w:sz="4" w:space="0" w:color="auto"/>
            </w:tcBorders>
            <w:shd w:val="clear" w:color="000000" w:fill="D9D9D9"/>
            <w:vAlign w:val="center"/>
            <w:hideMark/>
          </w:tcPr>
          <w:p w14:paraId="4BEAD926" w14:textId="77777777" w:rsidR="00EB3398" w:rsidRPr="00E77209" w:rsidRDefault="00EB3398" w:rsidP="00EB3398">
            <w:pPr>
              <w:spacing w:after="0" w:line="240" w:lineRule="auto"/>
              <w:rPr>
                <w:rFonts w:ascii="Arial" w:eastAsia="Times New Roman" w:hAnsi="Arial" w:cs="Arial"/>
                <w:b/>
                <w:bCs/>
                <w:sz w:val="16"/>
                <w:szCs w:val="16"/>
              </w:rPr>
            </w:pPr>
            <w:r w:rsidRPr="00E77209">
              <w:rPr>
                <w:rFonts w:ascii="Arial" w:eastAsia="Times New Roman" w:hAnsi="Arial" w:cs="Arial"/>
                <w:b/>
                <w:bCs/>
                <w:sz w:val="16"/>
                <w:szCs w:val="16"/>
              </w:rPr>
              <w:t>TOTAL TRANSPORTE</w:t>
            </w:r>
          </w:p>
        </w:tc>
        <w:tc>
          <w:tcPr>
            <w:tcW w:w="911" w:type="pct"/>
            <w:tcBorders>
              <w:top w:val="single" w:sz="4" w:space="0" w:color="auto"/>
              <w:left w:val="nil"/>
              <w:bottom w:val="nil"/>
              <w:right w:val="single" w:sz="8" w:space="0" w:color="auto"/>
            </w:tcBorders>
            <w:shd w:val="clear" w:color="000000" w:fill="D9D9D9"/>
            <w:noWrap/>
            <w:vAlign w:val="center"/>
            <w:hideMark/>
          </w:tcPr>
          <w:p w14:paraId="0B9966DE"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313.800.000</w:t>
            </w:r>
          </w:p>
        </w:tc>
      </w:tr>
      <w:tr w:rsidR="00EB3398" w:rsidRPr="00E77209" w14:paraId="53B46C08" w14:textId="77777777" w:rsidTr="00EB3398">
        <w:trPr>
          <w:trHeight w:val="300"/>
        </w:trPr>
        <w:tc>
          <w:tcPr>
            <w:tcW w:w="4089"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428A945A" w14:textId="77777777" w:rsidR="00EB3398" w:rsidRPr="00E77209" w:rsidRDefault="00EB3398" w:rsidP="00EB3398">
            <w:pPr>
              <w:spacing w:after="0" w:line="240" w:lineRule="auto"/>
              <w:rPr>
                <w:rFonts w:ascii="Arial" w:eastAsia="Times New Roman" w:hAnsi="Arial" w:cs="Arial"/>
                <w:b/>
                <w:bCs/>
                <w:sz w:val="16"/>
                <w:szCs w:val="16"/>
              </w:rPr>
            </w:pPr>
            <w:r w:rsidRPr="00E77209">
              <w:rPr>
                <w:rFonts w:ascii="Arial" w:eastAsia="Times New Roman" w:hAnsi="Arial" w:cs="Arial"/>
                <w:b/>
                <w:bCs/>
                <w:sz w:val="16"/>
                <w:szCs w:val="16"/>
              </w:rPr>
              <w:t>TOTAL LOGÍSTICA Y OTROS</w:t>
            </w:r>
          </w:p>
        </w:tc>
        <w:tc>
          <w:tcPr>
            <w:tcW w:w="911" w:type="pct"/>
            <w:tcBorders>
              <w:top w:val="nil"/>
              <w:left w:val="nil"/>
              <w:bottom w:val="single" w:sz="4" w:space="0" w:color="auto"/>
              <w:right w:val="single" w:sz="4" w:space="0" w:color="auto"/>
            </w:tcBorders>
            <w:shd w:val="clear" w:color="000000" w:fill="D9D9D9"/>
            <w:vAlign w:val="center"/>
            <w:hideMark/>
          </w:tcPr>
          <w:p w14:paraId="596A07A7"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15.225.000</w:t>
            </w:r>
          </w:p>
        </w:tc>
      </w:tr>
      <w:tr w:rsidR="00EB3398" w:rsidRPr="00E77209" w14:paraId="05C6D52F" w14:textId="77777777" w:rsidTr="00EB3398">
        <w:trPr>
          <w:trHeight w:val="300"/>
        </w:trPr>
        <w:tc>
          <w:tcPr>
            <w:tcW w:w="5000" w:type="pct"/>
            <w:gridSpan w:val="6"/>
            <w:tcBorders>
              <w:top w:val="single" w:sz="4" w:space="0" w:color="auto"/>
              <w:left w:val="single" w:sz="8" w:space="0" w:color="auto"/>
              <w:bottom w:val="single" w:sz="4" w:space="0" w:color="auto"/>
              <w:right w:val="single" w:sz="8" w:space="0" w:color="000000"/>
            </w:tcBorders>
            <w:shd w:val="clear" w:color="000000" w:fill="72AF2F"/>
            <w:vAlign w:val="center"/>
            <w:hideMark/>
          </w:tcPr>
          <w:p w14:paraId="4BA14AFE"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ESTABLECIMIENTO Y/O ENRIQUECIMIENTO FORESTAL</w:t>
            </w:r>
          </w:p>
        </w:tc>
      </w:tr>
      <w:tr w:rsidR="00EB3398" w:rsidRPr="00E77209" w14:paraId="3FE66906" w14:textId="77777777" w:rsidTr="00EB3398">
        <w:trPr>
          <w:trHeight w:val="300"/>
        </w:trPr>
        <w:tc>
          <w:tcPr>
            <w:tcW w:w="3650" w:type="pct"/>
            <w:gridSpan w:val="4"/>
            <w:tcBorders>
              <w:top w:val="single" w:sz="4" w:space="0" w:color="auto"/>
              <w:left w:val="single" w:sz="8" w:space="0" w:color="auto"/>
              <w:bottom w:val="single" w:sz="4" w:space="0" w:color="auto"/>
              <w:right w:val="single" w:sz="4" w:space="0" w:color="000000"/>
            </w:tcBorders>
            <w:shd w:val="clear" w:color="000000" w:fill="D9D9D9"/>
            <w:vAlign w:val="center"/>
            <w:hideMark/>
          </w:tcPr>
          <w:p w14:paraId="37ED168F" w14:textId="77777777" w:rsidR="00EB3398" w:rsidRPr="00E77209" w:rsidRDefault="00EB3398" w:rsidP="00EB3398">
            <w:pPr>
              <w:spacing w:after="0" w:line="240" w:lineRule="auto"/>
              <w:rPr>
                <w:rFonts w:ascii="Arial" w:eastAsia="Times New Roman" w:hAnsi="Arial" w:cs="Arial"/>
                <w:b/>
                <w:bCs/>
                <w:sz w:val="16"/>
                <w:szCs w:val="16"/>
              </w:rPr>
            </w:pPr>
            <w:r w:rsidRPr="00E77209">
              <w:rPr>
                <w:rFonts w:ascii="Arial" w:eastAsia="Times New Roman" w:hAnsi="Arial" w:cs="Arial"/>
                <w:b/>
                <w:bCs/>
                <w:sz w:val="16"/>
                <w:szCs w:val="16"/>
              </w:rPr>
              <w:t>TOTAL ESTABLECIMIENTO Y/O ENRIQUECIMIENTO FORESTAL</w:t>
            </w:r>
          </w:p>
        </w:tc>
        <w:tc>
          <w:tcPr>
            <w:tcW w:w="440" w:type="pct"/>
            <w:tcBorders>
              <w:top w:val="nil"/>
              <w:left w:val="nil"/>
              <w:bottom w:val="single" w:sz="4" w:space="0" w:color="auto"/>
              <w:right w:val="single" w:sz="4" w:space="0" w:color="auto"/>
            </w:tcBorders>
            <w:shd w:val="clear" w:color="000000" w:fill="D9D9D9"/>
            <w:vAlign w:val="center"/>
            <w:hideMark/>
          </w:tcPr>
          <w:p w14:paraId="1D87456B"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150,00</w:t>
            </w:r>
          </w:p>
        </w:tc>
        <w:tc>
          <w:tcPr>
            <w:tcW w:w="911" w:type="pct"/>
            <w:tcBorders>
              <w:top w:val="nil"/>
              <w:left w:val="nil"/>
              <w:bottom w:val="single" w:sz="4" w:space="0" w:color="auto"/>
              <w:right w:val="single" w:sz="8" w:space="0" w:color="auto"/>
            </w:tcBorders>
            <w:shd w:val="clear" w:color="000000" w:fill="D9D9D9"/>
            <w:noWrap/>
            <w:vAlign w:val="center"/>
            <w:hideMark/>
          </w:tcPr>
          <w:p w14:paraId="697EC8B3"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923.011.533</w:t>
            </w:r>
          </w:p>
        </w:tc>
      </w:tr>
      <w:tr w:rsidR="00EB3398" w:rsidRPr="00E77209" w14:paraId="15F459C5" w14:textId="77777777" w:rsidTr="00EB3398">
        <w:trPr>
          <w:trHeight w:val="300"/>
        </w:trPr>
        <w:tc>
          <w:tcPr>
            <w:tcW w:w="5000" w:type="pct"/>
            <w:gridSpan w:val="6"/>
            <w:tcBorders>
              <w:top w:val="single" w:sz="4" w:space="0" w:color="auto"/>
              <w:left w:val="single" w:sz="8" w:space="0" w:color="auto"/>
              <w:bottom w:val="single" w:sz="4" w:space="0" w:color="auto"/>
              <w:right w:val="single" w:sz="8" w:space="0" w:color="000000"/>
            </w:tcBorders>
            <w:shd w:val="clear" w:color="000000" w:fill="72AF2F"/>
            <w:vAlign w:val="center"/>
            <w:hideMark/>
          </w:tcPr>
          <w:p w14:paraId="0557D789"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MANEJO DE LAS ESPECIES ARBÓREAS  ESTABLECIDAS O RESIEMBRA FORESTAL</w:t>
            </w:r>
          </w:p>
        </w:tc>
      </w:tr>
      <w:tr w:rsidR="00EB3398" w:rsidRPr="00E77209" w14:paraId="62699B79" w14:textId="77777777" w:rsidTr="00EB3398">
        <w:trPr>
          <w:trHeight w:val="300"/>
        </w:trPr>
        <w:tc>
          <w:tcPr>
            <w:tcW w:w="3650" w:type="pct"/>
            <w:gridSpan w:val="4"/>
            <w:tcBorders>
              <w:top w:val="single" w:sz="4" w:space="0" w:color="auto"/>
              <w:left w:val="single" w:sz="8" w:space="0" w:color="auto"/>
              <w:bottom w:val="single" w:sz="4" w:space="0" w:color="auto"/>
              <w:right w:val="single" w:sz="4" w:space="0" w:color="000000"/>
            </w:tcBorders>
            <w:shd w:val="clear" w:color="000000" w:fill="D9D9D9"/>
            <w:vAlign w:val="center"/>
            <w:hideMark/>
          </w:tcPr>
          <w:p w14:paraId="5A249A7B" w14:textId="77777777" w:rsidR="00EB3398" w:rsidRPr="00E77209" w:rsidRDefault="00EB3398" w:rsidP="00EB3398">
            <w:pPr>
              <w:spacing w:after="0" w:line="240" w:lineRule="auto"/>
              <w:rPr>
                <w:rFonts w:ascii="Arial" w:eastAsia="Times New Roman" w:hAnsi="Arial" w:cs="Arial"/>
                <w:b/>
                <w:bCs/>
                <w:sz w:val="16"/>
                <w:szCs w:val="16"/>
              </w:rPr>
            </w:pPr>
            <w:r w:rsidRPr="00E77209">
              <w:rPr>
                <w:rFonts w:ascii="Arial" w:eastAsia="Times New Roman" w:hAnsi="Arial" w:cs="Arial"/>
                <w:b/>
                <w:bCs/>
                <w:sz w:val="16"/>
                <w:szCs w:val="16"/>
              </w:rPr>
              <w:t>TOTAL MANTENIMIENTO DE LAS ESPECIES ARBÓREAS  ESTABLECIDAS O RESIEMBRA FORESTAL</w:t>
            </w:r>
          </w:p>
        </w:tc>
        <w:tc>
          <w:tcPr>
            <w:tcW w:w="440" w:type="pct"/>
            <w:tcBorders>
              <w:top w:val="nil"/>
              <w:left w:val="nil"/>
              <w:bottom w:val="single" w:sz="4" w:space="0" w:color="auto"/>
              <w:right w:val="single" w:sz="4" w:space="0" w:color="auto"/>
            </w:tcBorders>
            <w:shd w:val="clear" w:color="000000" w:fill="D9D9D9"/>
            <w:vAlign w:val="center"/>
            <w:hideMark/>
          </w:tcPr>
          <w:p w14:paraId="49473833"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306,00</w:t>
            </w:r>
          </w:p>
        </w:tc>
        <w:tc>
          <w:tcPr>
            <w:tcW w:w="911" w:type="pct"/>
            <w:tcBorders>
              <w:top w:val="nil"/>
              <w:left w:val="nil"/>
              <w:bottom w:val="single" w:sz="4" w:space="0" w:color="auto"/>
              <w:right w:val="single" w:sz="8" w:space="0" w:color="auto"/>
            </w:tcBorders>
            <w:shd w:val="clear" w:color="000000" w:fill="D9D9D9"/>
            <w:noWrap/>
            <w:vAlign w:val="center"/>
            <w:hideMark/>
          </w:tcPr>
          <w:p w14:paraId="4C43DC5C"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502.808.746</w:t>
            </w:r>
          </w:p>
        </w:tc>
      </w:tr>
      <w:tr w:rsidR="00EB3398" w:rsidRPr="00E77209" w14:paraId="724CEBA8" w14:textId="77777777" w:rsidTr="00EB3398">
        <w:trPr>
          <w:trHeight w:val="300"/>
        </w:trPr>
        <w:tc>
          <w:tcPr>
            <w:tcW w:w="5000" w:type="pct"/>
            <w:gridSpan w:val="6"/>
            <w:tcBorders>
              <w:top w:val="single" w:sz="4" w:space="0" w:color="auto"/>
              <w:left w:val="single" w:sz="8" w:space="0" w:color="auto"/>
              <w:bottom w:val="single" w:sz="4" w:space="0" w:color="auto"/>
              <w:right w:val="single" w:sz="8" w:space="0" w:color="000000"/>
            </w:tcBorders>
            <w:shd w:val="clear" w:color="000000" w:fill="72AF2F"/>
            <w:vAlign w:val="center"/>
            <w:hideMark/>
          </w:tcPr>
          <w:p w14:paraId="087E59EF"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AISLAMIENTO Y/O CERCADO DE LOS PREDIOS INTERVENIDOS</w:t>
            </w:r>
          </w:p>
        </w:tc>
      </w:tr>
      <w:tr w:rsidR="00EB3398" w:rsidRPr="00E77209" w14:paraId="79F443A6" w14:textId="77777777" w:rsidTr="00EB3398">
        <w:trPr>
          <w:trHeight w:val="300"/>
        </w:trPr>
        <w:tc>
          <w:tcPr>
            <w:tcW w:w="4089" w:type="pct"/>
            <w:gridSpan w:val="5"/>
            <w:tcBorders>
              <w:top w:val="single" w:sz="4" w:space="0" w:color="auto"/>
              <w:left w:val="single" w:sz="8" w:space="0" w:color="auto"/>
              <w:bottom w:val="single" w:sz="4" w:space="0" w:color="auto"/>
              <w:right w:val="single" w:sz="4" w:space="0" w:color="auto"/>
            </w:tcBorders>
            <w:shd w:val="clear" w:color="000000" w:fill="D9D9D9"/>
            <w:vAlign w:val="center"/>
            <w:hideMark/>
          </w:tcPr>
          <w:p w14:paraId="0BF970F7" w14:textId="77777777" w:rsidR="00EB3398" w:rsidRPr="00E77209" w:rsidRDefault="00EB3398" w:rsidP="00EB3398">
            <w:pPr>
              <w:spacing w:after="0" w:line="240" w:lineRule="auto"/>
              <w:rPr>
                <w:rFonts w:ascii="Arial" w:eastAsia="Times New Roman" w:hAnsi="Arial" w:cs="Arial"/>
                <w:b/>
                <w:bCs/>
                <w:sz w:val="16"/>
                <w:szCs w:val="16"/>
              </w:rPr>
            </w:pPr>
            <w:r w:rsidRPr="00E77209">
              <w:rPr>
                <w:rFonts w:ascii="Arial" w:eastAsia="Times New Roman" w:hAnsi="Arial" w:cs="Arial"/>
                <w:b/>
                <w:bCs/>
                <w:sz w:val="16"/>
                <w:szCs w:val="16"/>
              </w:rPr>
              <w:t>TOTAL AISLAMIENTO Y/O CERCADO</w:t>
            </w:r>
          </w:p>
        </w:tc>
        <w:tc>
          <w:tcPr>
            <w:tcW w:w="911" w:type="pct"/>
            <w:tcBorders>
              <w:top w:val="nil"/>
              <w:left w:val="nil"/>
              <w:bottom w:val="single" w:sz="4" w:space="0" w:color="auto"/>
              <w:right w:val="single" w:sz="8" w:space="0" w:color="auto"/>
            </w:tcBorders>
            <w:shd w:val="clear" w:color="000000" w:fill="D9D9D9"/>
            <w:noWrap/>
            <w:vAlign w:val="center"/>
            <w:hideMark/>
          </w:tcPr>
          <w:p w14:paraId="7B6F5A9D"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40.000.000</w:t>
            </w:r>
          </w:p>
        </w:tc>
      </w:tr>
      <w:tr w:rsidR="00EB3398" w:rsidRPr="00E77209" w14:paraId="2A9BC563" w14:textId="77777777" w:rsidTr="00EB3398">
        <w:trPr>
          <w:trHeight w:val="300"/>
        </w:trPr>
        <w:tc>
          <w:tcPr>
            <w:tcW w:w="5000" w:type="pct"/>
            <w:gridSpan w:val="6"/>
            <w:tcBorders>
              <w:top w:val="single" w:sz="4" w:space="0" w:color="auto"/>
              <w:left w:val="single" w:sz="8" w:space="0" w:color="auto"/>
              <w:bottom w:val="single" w:sz="4" w:space="0" w:color="auto"/>
              <w:right w:val="single" w:sz="8" w:space="0" w:color="000000"/>
            </w:tcBorders>
            <w:shd w:val="clear" w:color="000000" w:fill="72AF2F"/>
            <w:vAlign w:val="center"/>
            <w:hideMark/>
          </w:tcPr>
          <w:p w14:paraId="2AD43902"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ESTRATEGIA EDUCOMUNICACIONAL</w:t>
            </w:r>
          </w:p>
        </w:tc>
      </w:tr>
      <w:tr w:rsidR="00EB3398" w:rsidRPr="00E77209" w14:paraId="63081169" w14:textId="77777777" w:rsidTr="00EB3398">
        <w:trPr>
          <w:trHeight w:val="300"/>
        </w:trPr>
        <w:tc>
          <w:tcPr>
            <w:tcW w:w="4089" w:type="pct"/>
            <w:gridSpan w:val="5"/>
            <w:tcBorders>
              <w:top w:val="single" w:sz="4" w:space="0" w:color="auto"/>
              <w:left w:val="single" w:sz="8" w:space="0" w:color="auto"/>
              <w:bottom w:val="nil"/>
              <w:right w:val="single" w:sz="4" w:space="0" w:color="auto"/>
            </w:tcBorders>
            <w:shd w:val="clear" w:color="000000" w:fill="D9D9D9"/>
            <w:vAlign w:val="center"/>
            <w:hideMark/>
          </w:tcPr>
          <w:p w14:paraId="34F041A1" w14:textId="77777777" w:rsidR="00EB3398" w:rsidRPr="00E77209" w:rsidRDefault="00EB3398" w:rsidP="00EB3398">
            <w:pPr>
              <w:spacing w:after="0" w:line="240" w:lineRule="auto"/>
              <w:rPr>
                <w:rFonts w:ascii="Arial" w:eastAsia="Times New Roman" w:hAnsi="Arial" w:cs="Arial"/>
                <w:b/>
                <w:bCs/>
                <w:sz w:val="16"/>
                <w:szCs w:val="16"/>
              </w:rPr>
            </w:pPr>
            <w:r w:rsidRPr="00E77209">
              <w:rPr>
                <w:rFonts w:ascii="Arial" w:eastAsia="Times New Roman" w:hAnsi="Arial" w:cs="Arial"/>
                <w:b/>
                <w:bCs/>
                <w:sz w:val="16"/>
                <w:szCs w:val="16"/>
              </w:rPr>
              <w:t>TOTAL ESTRATEGIA COMUNICACIONAL</w:t>
            </w:r>
          </w:p>
        </w:tc>
        <w:tc>
          <w:tcPr>
            <w:tcW w:w="911" w:type="pct"/>
            <w:tcBorders>
              <w:top w:val="nil"/>
              <w:left w:val="nil"/>
              <w:bottom w:val="nil"/>
              <w:right w:val="single" w:sz="8" w:space="0" w:color="auto"/>
            </w:tcBorders>
            <w:shd w:val="clear" w:color="000000" w:fill="D9D9D9"/>
            <w:noWrap/>
            <w:vAlign w:val="center"/>
            <w:hideMark/>
          </w:tcPr>
          <w:p w14:paraId="00128F17"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120.000.000</w:t>
            </w:r>
          </w:p>
        </w:tc>
      </w:tr>
      <w:tr w:rsidR="00EB3398" w:rsidRPr="00E77209" w14:paraId="47D34426" w14:textId="77777777" w:rsidTr="00EB3398">
        <w:trPr>
          <w:trHeight w:val="300"/>
        </w:trPr>
        <w:tc>
          <w:tcPr>
            <w:tcW w:w="4089" w:type="pct"/>
            <w:gridSpan w:val="5"/>
            <w:tcBorders>
              <w:top w:val="single" w:sz="4" w:space="0" w:color="auto"/>
              <w:left w:val="single" w:sz="8" w:space="0" w:color="auto"/>
              <w:bottom w:val="single" w:sz="4" w:space="0" w:color="auto"/>
              <w:right w:val="single" w:sz="4" w:space="0" w:color="000000"/>
            </w:tcBorders>
            <w:shd w:val="clear" w:color="000000" w:fill="A6A6A6"/>
            <w:vAlign w:val="center"/>
            <w:hideMark/>
          </w:tcPr>
          <w:p w14:paraId="4790E1DB"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TOTAL ALCANCE 1</w:t>
            </w:r>
          </w:p>
        </w:tc>
        <w:tc>
          <w:tcPr>
            <w:tcW w:w="911" w:type="pct"/>
            <w:tcBorders>
              <w:top w:val="single" w:sz="4" w:space="0" w:color="auto"/>
              <w:left w:val="nil"/>
              <w:bottom w:val="single" w:sz="4" w:space="0" w:color="auto"/>
              <w:right w:val="single" w:sz="4" w:space="0" w:color="auto"/>
            </w:tcBorders>
            <w:shd w:val="clear" w:color="000000" w:fill="A6A6A6"/>
            <w:noWrap/>
            <w:vAlign w:val="center"/>
            <w:hideMark/>
          </w:tcPr>
          <w:p w14:paraId="1C356793"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2.383.482.778</w:t>
            </w:r>
          </w:p>
        </w:tc>
      </w:tr>
      <w:tr w:rsidR="00EB3398" w:rsidRPr="00E77209" w14:paraId="4C92835D" w14:textId="77777777" w:rsidTr="00EB3398">
        <w:trPr>
          <w:trHeight w:val="300"/>
        </w:trPr>
        <w:tc>
          <w:tcPr>
            <w:tcW w:w="5000" w:type="pct"/>
            <w:gridSpan w:val="6"/>
            <w:tcBorders>
              <w:top w:val="single" w:sz="4" w:space="0" w:color="auto"/>
              <w:left w:val="single" w:sz="8" w:space="0" w:color="auto"/>
              <w:bottom w:val="single" w:sz="4" w:space="0" w:color="auto"/>
              <w:right w:val="single" w:sz="8" w:space="0" w:color="000000"/>
            </w:tcBorders>
            <w:shd w:val="clear" w:color="000000" w:fill="FFFF00"/>
            <w:vAlign w:val="center"/>
            <w:hideMark/>
          </w:tcPr>
          <w:p w14:paraId="0EEA462A"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ALCANCE 2: REFORESTACIÓN Y MANEJO DE ÁREAS EN ECOSISTEMA DE MANGLAR</w:t>
            </w:r>
          </w:p>
        </w:tc>
      </w:tr>
      <w:tr w:rsidR="00EB3398" w:rsidRPr="00E77209" w14:paraId="7267A376" w14:textId="77777777" w:rsidTr="00EB3398">
        <w:trPr>
          <w:trHeight w:val="300"/>
        </w:trPr>
        <w:tc>
          <w:tcPr>
            <w:tcW w:w="5000" w:type="pct"/>
            <w:gridSpan w:val="6"/>
            <w:tcBorders>
              <w:top w:val="single" w:sz="4" w:space="0" w:color="auto"/>
              <w:left w:val="single" w:sz="8" w:space="0" w:color="auto"/>
              <w:bottom w:val="single" w:sz="4" w:space="0" w:color="auto"/>
              <w:right w:val="single" w:sz="8" w:space="0" w:color="000000"/>
            </w:tcBorders>
            <w:shd w:val="clear" w:color="000000" w:fill="70AD47"/>
            <w:vAlign w:val="center"/>
            <w:hideMark/>
          </w:tcPr>
          <w:p w14:paraId="2BC652EA"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PRIORIZACIÓN DE LAS ÁREAS A REFORESTAR</w:t>
            </w:r>
          </w:p>
        </w:tc>
      </w:tr>
      <w:tr w:rsidR="00EB3398" w:rsidRPr="00E77209" w14:paraId="7BF72A01" w14:textId="77777777" w:rsidTr="00EB3398">
        <w:trPr>
          <w:trHeight w:val="300"/>
        </w:trPr>
        <w:tc>
          <w:tcPr>
            <w:tcW w:w="1727" w:type="pct"/>
            <w:tcBorders>
              <w:top w:val="nil"/>
              <w:left w:val="single" w:sz="8" w:space="0" w:color="auto"/>
              <w:bottom w:val="nil"/>
              <w:right w:val="single" w:sz="4" w:space="0" w:color="auto"/>
            </w:tcBorders>
            <w:shd w:val="clear" w:color="auto" w:fill="auto"/>
            <w:vAlign w:val="center"/>
            <w:hideMark/>
          </w:tcPr>
          <w:p w14:paraId="0CF6D883"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Definir las Áreas a Intervenir</w:t>
            </w:r>
          </w:p>
        </w:tc>
        <w:tc>
          <w:tcPr>
            <w:tcW w:w="471" w:type="pct"/>
            <w:tcBorders>
              <w:top w:val="nil"/>
              <w:left w:val="nil"/>
              <w:bottom w:val="nil"/>
              <w:right w:val="single" w:sz="4" w:space="0" w:color="auto"/>
            </w:tcBorders>
            <w:shd w:val="clear" w:color="auto" w:fill="auto"/>
            <w:vAlign w:val="center"/>
            <w:hideMark/>
          </w:tcPr>
          <w:p w14:paraId="74DCC9C4"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w:t>
            </w:r>
          </w:p>
        </w:tc>
        <w:tc>
          <w:tcPr>
            <w:tcW w:w="651" w:type="pct"/>
            <w:tcBorders>
              <w:top w:val="nil"/>
              <w:left w:val="nil"/>
              <w:bottom w:val="nil"/>
              <w:right w:val="single" w:sz="4" w:space="0" w:color="auto"/>
            </w:tcBorders>
            <w:shd w:val="clear" w:color="auto" w:fill="auto"/>
            <w:vAlign w:val="center"/>
            <w:hideMark/>
          </w:tcPr>
          <w:p w14:paraId="55355C89"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Salida Gráfica</w:t>
            </w:r>
          </w:p>
        </w:tc>
        <w:tc>
          <w:tcPr>
            <w:tcW w:w="801" w:type="pct"/>
            <w:tcBorders>
              <w:top w:val="nil"/>
              <w:left w:val="nil"/>
              <w:bottom w:val="nil"/>
              <w:right w:val="single" w:sz="4" w:space="0" w:color="auto"/>
            </w:tcBorders>
            <w:shd w:val="clear" w:color="auto" w:fill="auto"/>
            <w:vAlign w:val="center"/>
            <w:hideMark/>
          </w:tcPr>
          <w:p w14:paraId="7B2BE92E"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6.500.000</w:t>
            </w:r>
          </w:p>
        </w:tc>
        <w:tc>
          <w:tcPr>
            <w:tcW w:w="440" w:type="pct"/>
            <w:tcBorders>
              <w:top w:val="nil"/>
              <w:left w:val="nil"/>
              <w:bottom w:val="nil"/>
              <w:right w:val="single" w:sz="4" w:space="0" w:color="auto"/>
            </w:tcBorders>
            <w:shd w:val="clear" w:color="auto" w:fill="auto"/>
            <w:vAlign w:val="center"/>
            <w:hideMark/>
          </w:tcPr>
          <w:p w14:paraId="5E9D7BC0"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w:t>
            </w:r>
          </w:p>
        </w:tc>
        <w:tc>
          <w:tcPr>
            <w:tcW w:w="911" w:type="pct"/>
            <w:tcBorders>
              <w:top w:val="nil"/>
              <w:left w:val="nil"/>
              <w:bottom w:val="nil"/>
              <w:right w:val="single" w:sz="8" w:space="0" w:color="auto"/>
            </w:tcBorders>
            <w:shd w:val="clear" w:color="auto" w:fill="auto"/>
            <w:noWrap/>
            <w:vAlign w:val="center"/>
            <w:hideMark/>
          </w:tcPr>
          <w:p w14:paraId="5AA16045"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6.500.000</w:t>
            </w:r>
          </w:p>
        </w:tc>
      </w:tr>
      <w:tr w:rsidR="00EB3398" w:rsidRPr="00E77209" w14:paraId="0588AC7B" w14:textId="77777777" w:rsidTr="00EB3398">
        <w:trPr>
          <w:trHeight w:val="300"/>
        </w:trPr>
        <w:tc>
          <w:tcPr>
            <w:tcW w:w="5000" w:type="pct"/>
            <w:gridSpan w:val="6"/>
            <w:tcBorders>
              <w:top w:val="single" w:sz="4" w:space="0" w:color="auto"/>
              <w:left w:val="single" w:sz="8" w:space="0" w:color="auto"/>
              <w:bottom w:val="single" w:sz="4" w:space="0" w:color="auto"/>
              <w:right w:val="single" w:sz="8" w:space="0" w:color="000000"/>
            </w:tcBorders>
            <w:shd w:val="clear" w:color="000000" w:fill="70AD47"/>
            <w:vAlign w:val="center"/>
            <w:hideMark/>
          </w:tcPr>
          <w:p w14:paraId="54135AA1"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ADECUACIÓN DE VIVERO</w:t>
            </w:r>
          </w:p>
        </w:tc>
      </w:tr>
      <w:tr w:rsidR="00EB3398" w:rsidRPr="00E77209" w14:paraId="2F739625" w14:textId="77777777" w:rsidTr="00EB3398">
        <w:trPr>
          <w:trHeight w:val="300"/>
        </w:trPr>
        <w:tc>
          <w:tcPr>
            <w:tcW w:w="1727" w:type="pct"/>
            <w:tcBorders>
              <w:top w:val="nil"/>
              <w:left w:val="single" w:sz="8" w:space="0" w:color="auto"/>
              <w:bottom w:val="nil"/>
              <w:right w:val="single" w:sz="4" w:space="0" w:color="auto"/>
            </w:tcBorders>
            <w:shd w:val="clear" w:color="auto" w:fill="auto"/>
            <w:vAlign w:val="center"/>
            <w:hideMark/>
          </w:tcPr>
          <w:p w14:paraId="674DA3ED"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lastRenderedPageBreak/>
              <w:t>Mejorar Vivero</w:t>
            </w:r>
          </w:p>
        </w:tc>
        <w:tc>
          <w:tcPr>
            <w:tcW w:w="471" w:type="pct"/>
            <w:tcBorders>
              <w:top w:val="nil"/>
              <w:left w:val="nil"/>
              <w:bottom w:val="nil"/>
              <w:right w:val="single" w:sz="4" w:space="0" w:color="auto"/>
            </w:tcBorders>
            <w:shd w:val="clear" w:color="auto" w:fill="auto"/>
            <w:vAlign w:val="center"/>
            <w:hideMark/>
          </w:tcPr>
          <w:p w14:paraId="2896B29C"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w:t>
            </w:r>
          </w:p>
        </w:tc>
        <w:tc>
          <w:tcPr>
            <w:tcW w:w="651" w:type="pct"/>
            <w:tcBorders>
              <w:top w:val="nil"/>
              <w:left w:val="nil"/>
              <w:bottom w:val="nil"/>
              <w:right w:val="single" w:sz="4" w:space="0" w:color="auto"/>
            </w:tcBorders>
            <w:shd w:val="clear" w:color="auto" w:fill="auto"/>
            <w:vAlign w:val="center"/>
            <w:hideMark/>
          </w:tcPr>
          <w:p w14:paraId="384ED9A6"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Vivero</w:t>
            </w:r>
          </w:p>
        </w:tc>
        <w:tc>
          <w:tcPr>
            <w:tcW w:w="801" w:type="pct"/>
            <w:tcBorders>
              <w:top w:val="nil"/>
              <w:left w:val="nil"/>
              <w:bottom w:val="nil"/>
              <w:right w:val="single" w:sz="4" w:space="0" w:color="auto"/>
            </w:tcBorders>
            <w:shd w:val="clear" w:color="auto" w:fill="auto"/>
            <w:vAlign w:val="center"/>
            <w:hideMark/>
          </w:tcPr>
          <w:p w14:paraId="44007A04"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27.799.959</w:t>
            </w:r>
          </w:p>
        </w:tc>
        <w:tc>
          <w:tcPr>
            <w:tcW w:w="440" w:type="pct"/>
            <w:tcBorders>
              <w:top w:val="nil"/>
              <w:left w:val="nil"/>
              <w:bottom w:val="nil"/>
              <w:right w:val="single" w:sz="4" w:space="0" w:color="auto"/>
            </w:tcBorders>
            <w:shd w:val="clear" w:color="auto" w:fill="auto"/>
            <w:vAlign w:val="center"/>
            <w:hideMark/>
          </w:tcPr>
          <w:p w14:paraId="6155B495"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w:t>
            </w:r>
          </w:p>
        </w:tc>
        <w:tc>
          <w:tcPr>
            <w:tcW w:w="911" w:type="pct"/>
            <w:tcBorders>
              <w:top w:val="nil"/>
              <w:left w:val="nil"/>
              <w:bottom w:val="nil"/>
              <w:right w:val="single" w:sz="8" w:space="0" w:color="auto"/>
            </w:tcBorders>
            <w:shd w:val="clear" w:color="auto" w:fill="auto"/>
            <w:noWrap/>
            <w:vAlign w:val="center"/>
            <w:hideMark/>
          </w:tcPr>
          <w:p w14:paraId="2FFD9CC2"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27.799.959</w:t>
            </w:r>
          </w:p>
        </w:tc>
      </w:tr>
      <w:tr w:rsidR="00EB3398" w:rsidRPr="00E77209" w14:paraId="2A7FF2A5" w14:textId="77777777" w:rsidTr="00EB3398">
        <w:trPr>
          <w:trHeight w:val="300"/>
        </w:trPr>
        <w:tc>
          <w:tcPr>
            <w:tcW w:w="5000" w:type="pct"/>
            <w:gridSpan w:val="6"/>
            <w:tcBorders>
              <w:top w:val="single" w:sz="4" w:space="0" w:color="auto"/>
              <w:left w:val="single" w:sz="8" w:space="0" w:color="auto"/>
              <w:bottom w:val="single" w:sz="4" w:space="0" w:color="auto"/>
              <w:right w:val="single" w:sz="8" w:space="0" w:color="000000"/>
            </w:tcBorders>
            <w:shd w:val="clear" w:color="000000" w:fill="70AD47"/>
            <w:vAlign w:val="center"/>
            <w:hideMark/>
          </w:tcPr>
          <w:p w14:paraId="0053D0DA"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 xml:space="preserve">GERMINACIÓN DE PLÁNTULAS DE </w:t>
            </w:r>
            <w:r w:rsidRPr="00E77209">
              <w:rPr>
                <w:rFonts w:ascii="Arial" w:eastAsia="Times New Roman" w:hAnsi="Arial" w:cs="Arial"/>
                <w:b/>
                <w:bCs/>
                <w:i/>
                <w:iCs/>
                <w:sz w:val="16"/>
                <w:szCs w:val="16"/>
              </w:rPr>
              <w:t>RHIZOPHORA MANGLE</w:t>
            </w:r>
          </w:p>
        </w:tc>
      </w:tr>
      <w:tr w:rsidR="00EB3398" w:rsidRPr="00E77209" w14:paraId="0A06D07B" w14:textId="77777777" w:rsidTr="00EB3398">
        <w:trPr>
          <w:trHeight w:val="450"/>
        </w:trPr>
        <w:tc>
          <w:tcPr>
            <w:tcW w:w="1727" w:type="pct"/>
            <w:tcBorders>
              <w:top w:val="nil"/>
              <w:left w:val="single" w:sz="8" w:space="0" w:color="auto"/>
              <w:bottom w:val="nil"/>
              <w:right w:val="single" w:sz="4" w:space="0" w:color="auto"/>
            </w:tcBorders>
            <w:shd w:val="clear" w:color="auto" w:fill="auto"/>
            <w:vAlign w:val="center"/>
            <w:hideMark/>
          </w:tcPr>
          <w:p w14:paraId="098C674F"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 xml:space="preserve">Recolectar, transportar, clasificar y germinar </w:t>
            </w:r>
            <w:proofErr w:type="spellStart"/>
            <w:r w:rsidRPr="00E77209">
              <w:rPr>
                <w:rFonts w:ascii="Arial" w:eastAsia="Times New Roman" w:hAnsi="Arial" w:cs="Arial"/>
                <w:sz w:val="16"/>
                <w:szCs w:val="16"/>
              </w:rPr>
              <w:t>propágulos</w:t>
            </w:r>
            <w:proofErr w:type="spellEnd"/>
            <w:r w:rsidRPr="00E77209">
              <w:rPr>
                <w:rFonts w:ascii="Arial" w:eastAsia="Times New Roman" w:hAnsi="Arial" w:cs="Arial"/>
                <w:sz w:val="16"/>
                <w:szCs w:val="16"/>
              </w:rPr>
              <w:t xml:space="preserve"> de mangle</w:t>
            </w:r>
          </w:p>
        </w:tc>
        <w:tc>
          <w:tcPr>
            <w:tcW w:w="471" w:type="pct"/>
            <w:tcBorders>
              <w:top w:val="nil"/>
              <w:left w:val="nil"/>
              <w:bottom w:val="nil"/>
              <w:right w:val="single" w:sz="4" w:space="0" w:color="auto"/>
            </w:tcBorders>
            <w:shd w:val="clear" w:color="auto" w:fill="auto"/>
            <w:vAlign w:val="center"/>
            <w:hideMark/>
          </w:tcPr>
          <w:p w14:paraId="6A63E883"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w:t>
            </w:r>
          </w:p>
        </w:tc>
        <w:tc>
          <w:tcPr>
            <w:tcW w:w="651" w:type="pct"/>
            <w:tcBorders>
              <w:top w:val="nil"/>
              <w:left w:val="nil"/>
              <w:bottom w:val="nil"/>
              <w:right w:val="single" w:sz="4" w:space="0" w:color="auto"/>
            </w:tcBorders>
            <w:shd w:val="clear" w:color="auto" w:fill="auto"/>
            <w:vAlign w:val="center"/>
            <w:hideMark/>
          </w:tcPr>
          <w:p w14:paraId="15DBC6E1"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Plántulas</w:t>
            </w:r>
          </w:p>
        </w:tc>
        <w:tc>
          <w:tcPr>
            <w:tcW w:w="801" w:type="pct"/>
            <w:tcBorders>
              <w:top w:val="nil"/>
              <w:left w:val="nil"/>
              <w:bottom w:val="nil"/>
              <w:right w:val="single" w:sz="4" w:space="0" w:color="auto"/>
            </w:tcBorders>
            <w:shd w:val="clear" w:color="auto" w:fill="auto"/>
            <w:vAlign w:val="center"/>
            <w:hideMark/>
          </w:tcPr>
          <w:p w14:paraId="2B695EAF"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150</w:t>
            </w:r>
          </w:p>
        </w:tc>
        <w:tc>
          <w:tcPr>
            <w:tcW w:w="440" w:type="pct"/>
            <w:tcBorders>
              <w:top w:val="nil"/>
              <w:left w:val="nil"/>
              <w:bottom w:val="nil"/>
              <w:right w:val="single" w:sz="4" w:space="0" w:color="auto"/>
            </w:tcBorders>
            <w:shd w:val="clear" w:color="auto" w:fill="auto"/>
            <w:vAlign w:val="center"/>
            <w:hideMark/>
          </w:tcPr>
          <w:p w14:paraId="04623B37" w14:textId="77777777" w:rsidR="00EB3398" w:rsidRPr="00E77209" w:rsidRDefault="00EB3398" w:rsidP="00EB3398">
            <w:pPr>
              <w:spacing w:after="0" w:line="240" w:lineRule="auto"/>
              <w:rPr>
                <w:rFonts w:ascii="Arial" w:eastAsia="Times New Roman" w:hAnsi="Arial" w:cs="Arial"/>
                <w:sz w:val="16"/>
                <w:szCs w:val="16"/>
              </w:rPr>
            </w:pPr>
            <w:r w:rsidRPr="00E77209">
              <w:rPr>
                <w:rFonts w:ascii="Arial" w:eastAsia="Times New Roman" w:hAnsi="Arial" w:cs="Arial"/>
                <w:sz w:val="16"/>
                <w:szCs w:val="16"/>
              </w:rPr>
              <w:t xml:space="preserve">         687.500 </w:t>
            </w:r>
          </w:p>
        </w:tc>
        <w:tc>
          <w:tcPr>
            <w:tcW w:w="911" w:type="pct"/>
            <w:tcBorders>
              <w:top w:val="nil"/>
              <w:left w:val="nil"/>
              <w:bottom w:val="nil"/>
              <w:right w:val="single" w:sz="8" w:space="0" w:color="auto"/>
            </w:tcBorders>
            <w:shd w:val="clear" w:color="auto" w:fill="auto"/>
            <w:noWrap/>
            <w:vAlign w:val="center"/>
            <w:hideMark/>
          </w:tcPr>
          <w:p w14:paraId="47866613"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103.125.000</w:t>
            </w:r>
          </w:p>
        </w:tc>
      </w:tr>
      <w:tr w:rsidR="00EB3398" w:rsidRPr="00E77209" w14:paraId="2AF30518" w14:textId="77777777" w:rsidTr="00EB3398">
        <w:trPr>
          <w:trHeight w:val="300"/>
        </w:trPr>
        <w:tc>
          <w:tcPr>
            <w:tcW w:w="5000" w:type="pct"/>
            <w:gridSpan w:val="6"/>
            <w:tcBorders>
              <w:top w:val="single" w:sz="4" w:space="0" w:color="auto"/>
              <w:left w:val="single" w:sz="8" w:space="0" w:color="auto"/>
              <w:bottom w:val="single" w:sz="4" w:space="0" w:color="auto"/>
              <w:right w:val="single" w:sz="8" w:space="0" w:color="000000"/>
            </w:tcBorders>
            <w:shd w:val="clear" w:color="000000" w:fill="70AD47"/>
            <w:vAlign w:val="center"/>
            <w:hideMark/>
          </w:tcPr>
          <w:p w14:paraId="4278AF89"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LIMPIEZA Y ADECUACIÓN DEL TERRENO</w:t>
            </w:r>
          </w:p>
        </w:tc>
      </w:tr>
      <w:tr w:rsidR="00EB3398" w:rsidRPr="00E77209" w14:paraId="24D2FD4A" w14:textId="77777777" w:rsidTr="00EB3398">
        <w:trPr>
          <w:trHeight w:val="300"/>
        </w:trPr>
        <w:tc>
          <w:tcPr>
            <w:tcW w:w="1727" w:type="pct"/>
            <w:tcBorders>
              <w:top w:val="nil"/>
              <w:left w:val="single" w:sz="8" w:space="0" w:color="auto"/>
              <w:bottom w:val="nil"/>
              <w:right w:val="single" w:sz="4" w:space="0" w:color="auto"/>
            </w:tcBorders>
            <w:shd w:val="clear" w:color="auto" w:fill="auto"/>
            <w:vAlign w:val="center"/>
            <w:hideMark/>
          </w:tcPr>
          <w:p w14:paraId="481739E4"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 xml:space="preserve">Prepara el terreno </w:t>
            </w:r>
          </w:p>
        </w:tc>
        <w:tc>
          <w:tcPr>
            <w:tcW w:w="471" w:type="pct"/>
            <w:tcBorders>
              <w:top w:val="nil"/>
              <w:left w:val="nil"/>
              <w:bottom w:val="nil"/>
              <w:right w:val="single" w:sz="4" w:space="0" w:color="auto"/>
            </w:tcBorders>
            <w:shd w:val="clear" w:color="auto" w:fill="auto"/>
            <w:vAlign w:val="center"/>
            <w:hideMark/>
          </w:tcPr>
          <w:p w14:paraId="3E14C74E"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w:t>
            </w:r>
          </w:p>
        </w:tc>
        <w:tc>
          <w:tcPr>
            <w:tcW w:w="651" w:type="pct"/>
            <w:tcBorders>
              <w:top w:val="nil"/>
              <w:left w:val="nil"/>
              <w:bottom w:val="nil"/>
              <w:right w:val="single" w:sz="4" w:space="0" w:color="auto"/>
            </w:tcBorders>
            <w:shd w:val="clear" w:color="auto" w:fill="auto"/>
            <w:vAlign w:val="center"/>
            <w:hideMark/>
          </w:tcPr>
          <w:p w14:paraId="3E2ECF42"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Hectárea</w:t>
            </w:r>
          </w:p>
        </w:tc>
        <w:tc>
          <w:tcPr>
            <w:tcW w:w="801" w:type="pct"/>
            <w:tcBorders>
              <w:top w:val="nil"/>
              <w:left w:val="nil"/>
              <w:bottom w:val="nil"/>
              <w:right w:val="single" w:sz="4" w:space="0" w:color="auto"/>
            </w:tcBorders>
            <w:shd w:val="clear" w:color="auto" w:fill="auto"/>
            <w:vAlign w:val="center"/>
            <w:hideMark/>
          </w:tcPr>
          <w:p w14:paraId="24D1DB3D"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885.380</w:t>
            </w:r>
          </w:p>
        </w:tc>
        <w:tc>
          <w:tcPr>
            <w:tcW w:w="440" w:type="pct"/>
            <w:tcBorders>
              <w:top w:val="nil"/>
              <w:left w:val="nil"/>
              <w:bottom w:val="nil"/>
              <w:right w:val="single" w:sz="4" w:space="0" w:color="auto"/>
            </w:tcBorders>
            <w:shd w:val="clear" w:color="auto" w:fill="auto"/>
            <w:vAlign w:val="center"/>
            <w:hideMark/>
          </w:tcPr>
          <w:p w14:paraId="21D478D8"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250</w:t>
            </w:r>
          </w:p>
        </w:tc>
        <w:tc>
          <w:tcPr>
            <w:tcW w:w="911" w:type="pct"/>
            <w:tcBorders>
              <w:top w:val="nil"/>
              <w:left w:val="nil"/>
              <w:bottom w:val="nil"/>
              <w:right w:val="single" w:sz="8" w:space="0" w:color="auto"/>
            </w:tcBorders>
            <w:shd w:val="clear" w:color="auto" w:fill="auto"/>
            <w:noWrap/>
            <w:vAlign w:val="center"/>
            <w:hideMark/>
          </w:tcPr>
          <w:p w14:paraId="6F2CCD75"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221.345.000</w:t>
            </w:r>
          </w:p>
        </w:tc>
      </w:tr>
      <w:tr w:rsidR="00EB3398" w:rsidRPr="00E77209" w14:paraId="6C941D70" w14:textId="77777777" w:rsidTr="00EB3398">
        <w:trPr>
          <w:trHeight w:val="300"/>
        </w:trPr>
        <w:tc>
          <w:tcPr>
            <w:tcW w:w="5000" w:type="pct"/>
            <w:gridSpan w:val="6"/>
            <w:tcBorders>
              <w:top w:val="single" w:sz="4" w:space="0" w:color="auto"/>
              <w:left w:val="single" w:sz="8" w:space="0" w:color="auto"/>
              <w:bottom w:val="single" w:sz="4" w:space="0" w:color="auto"/>
              <w:right w:val="single" w:sz="8" w:space="0" w:color="000000"/>
            </w:tcBorders>
            <w:shd w:val="clear" w:color="000000" w:fill="70AD47"/>
            <w:vAlign w:val="center"/>
            <w:hideMark/>
          </w:tcPr>
          <w:p w14:paraId="4D4BB60E"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ESTABLECIMIENTO DE PLÁNTULAS DE MANGLE</w:t>
            </w:r>
          </w:p>
        </w:tc>
      </w:tr>
      <w:tr w:rsidR="00EB3398" w:rsidRPr="00E77209" w14:paraId="1E6EC4EA" w14:textId="77777777" w:rsidTr="00EB3398">
        <w:trPr>
          <w:trHeight w:val="300"/>
        </w:trPr>
        <w:tc>
          <w:tcPr>
            <w:tcW w:w="1727" w:type="pct"/>
            <w:tcBorders>
              <w:top w:val="nil"/>
              <w:left w:val="single" w:sz="8" w:space="0" w:color="auto"/>
              <w:bottom w:val="nil"/>
              <w:right w:val="single" w:sz="4" w:space="0" w:color="auto"/>
            </w:tcBorders>
            <w:shd w:val="clear" w:color="auto" w:fill="auto"/>
            <w:vAlign w:val="center"/>
            <w:hideMark/>
          </w:tcPr>
          <w:p w14:paraId="093A302D"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Sembrar plántulas de R. mangle</w:t>
            </w:r>
          </w:p>
        </w:tc>
        <w:tc>
          <w:tcPr>
            <w:tcW w:w="471" w:type="pct"/>
            <w:tcBorders>
              <w:top w:val="nil"/>
              <w:left w:val="nil"/>
              <w:bottom w:val="nil"/>
              <w:right w:val="single" w:sz="4" w:space="0" w:color="auto"/>
            </w:tcBorders>
            <w:shd w:val="clear" w:color="auto" w:fill="auto"/>
            <w:vAlign w:val="center"/>
            <w:hideMark/>
          </w:tcPr>
          <w:p w14:paraId="1856E3C6"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w:t>
            </w:r>
          </w:p>
        </w:tc>
        <w:tc>
          <w:tcPr>
            <w:tcW w:w="651" w:type="pct"/>
            <w:tcBorders>
              <w:top w:val="nil"/>
              <w:left w:val="nil"/>
              <w:bottom w:val="nil"/>
              <w:right w:val="single" w:sz="4" w:space="0" w:color="auto"/>
            </w:tcBorders>
            <w:shd w:val="clear" w:color="auto" w:fill="auto"/>
            <w:vAlign w:val="center"/>
            <w:hideMark/>
          </w:tcPr>
          <w:p w14:paraId="586CE9F6"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Hectárea</w:t>
            </w:r>
          </w:p>
        </w:tc>
        <w:tc>
          <w:tcPr>
            <w:tcW w:w="801" w:type="pct"/>
            <w:tcBorders>
              <w:top w:val="nil"/>
              <w:left w:val="nil"/>
              <w:bottom w:val="nil"/>
              <w:right w:val="single" w:sz="4" w:space="0" w:color="auto"/>
            </w:tcBorders>
            <w:shd w:val="clear" w:color="auto" w:fill="auto"/>
            <w:vAlign w:val="center"/>
            <w:hideMark/>
          </w:tcPr>
          <w:p w14:paraId="655863B2"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1.092.720</w:t>
            </w:r>
          </w:p>
        </w:tc>
        <w:tc>
          <w:tcPr>
            <w:tcW w:w="440" w:type="pct"/>
            <w:tcBorders>
              <w:top w:val="nil"/>
              <w:left w:val="nil"/>
              <w:bottom w:val="nil"/>
              <w:right w:val="single" w:sz="4" w:space="0" w:color="auto"/>
            </w:tcBorders>
            <w:shd w:val="clear" w:color="auto" w:fill="auto"/>
            <w:vAlign w:val="center"/>
            <w:hideMark/>
          </w:tcPr>
          <w:p w14:paraId="0AF5A1FF"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250</w:t>
            </w:r>
          </w:p>
        </w:tc>
        <w:tc>
          <w:tcPr>
            <w:tcW w:w="911" w:type="pct"/>
            <w:tcBorders>
              <w:top w:val="nil"/>
              <w:left w:val="nil"/>
              <w:bottom w:val="nil"/>
              <w:right w:val="single" w:sz="8" w:space="0" w:color="auto"/>
            </w:tcBorders>
            <w:shd w:val="clear" w:color="auto" w:fill="auto"/>
            <w:noWrap/>
            <w:vAlign w:val="center"/>
            <w:hideMark/>
          </w:tcPr>
          <w:p w14:paraId="0C54708F"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273.180.000</w:t>
            </w:r>
          </w:p>
        </w:tc>
      </w:tr>
      <w:tr w:rsidR="00EB3398" w:rsidRPr="00E77209" w14:paraId="7CD860B6" w14:textId="77777777" w:rsidTr="00EB3398">
        <w:trPr>
          <w:trHeight w:val="300"/>
        </w:trPr>
        <w:tc>
          <w:tcPr>
            <w:tcW w:w="5000" w:type="pct"/>
            <w:gridSpan w:val="6"/>
            <w:tcBorders>
              <w:top w:val="single" w:sz="4" w:space="0" w:color="auto"/>
              <w:left w:val="single" w:sz="8" w:space="0" w:color="auto"/>
              <w:bottom w:val="single" w:sz="4" w:space="0" w:color="auto"/>
              <w:right w:val="single" w:sz="8" w:space="0" w:color="000000"/>
            </w:tcBorders>
            <w:shd w:val="clear" w:color="000000" w:fill="70AD47"/>
            <w:vAlign w:val="center"/>
            <w:hideMark/>
          </w:tcPr>
          <w:p w14:paraId="1A8509DF"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ESTRATEGIA DE DIVULGACIÓN EDUCACIÓN AMBIENTAL</w:t>
            </w:r>
          </w:p>
        </w:tc>
      </w:tr>
      <w:tr w:rsidR="00EB3398" w:rsidRPr="00E77209" w14:paraId="110BEE28" w14:textId="77777777" w:rsidTr="00EB3398">
        <w:trPr>
          <w:trHeight w:val="300"/>
        </w:trPr>
        <w:tc>
          <w:tcPr>
            <w:tcW w:w="1727" w:type="pct"/>
            <w:tcBorders>
              <w:top w:val="nil"/>
              <w:left w:val="single" w:sz="8" w:space="0" w:color="auto"/>
              <w:bottom w:val="nil"/>
              <w:right w:val="single" w:sz="4" w:space="0" w:color="auto"/>
            </w:tcBorders>
            <w:shd w:val="clear" w:color="auto" w:fill="auto"/>
            <w:vAlign w:val="center"/>
            <w:hideMark/>
          </w:tcPr>
          <w:p w14:paraId="140328DF"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Producir material audiovisual</w:t>
            </w:r>
          </w:p>
        </w:tc>
        <w:tc>
          <w:tcPr>
            <w:tcW w:w="471" w:type="pct"/>
            <w:tcBorders>
              <w:top w:val="nil"/>
              <w:left w:val="nil"/>
              <w:bottom w:val="nil"/>
              <w:right w:val="single" w:sz="4" w:space="0" w:color="auto"/>
            </w:tcBorders>
            <w:shd w:val="clear" w:color="auto" w:fill="auto"/>
            <w:vAlign w:val="center"/>
            <w:hideMark/>
          </w:tcPr>
          <w:p w14:paraId="5843A523"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w:t>
            </w:r>
          </w:p>
        </w:tc>
        <w:tc>
          <w:tcPr>
            <w:tcW w:w="651" w:type="pct"/>
            <w:tcBorders>
              <w:top w:val="nil"/>
              <w:left w:val="nil"/>
              <w:bottom w:val="nil"/>
              <w:right w:val="single" w:sz="4" w:space="0" w:color="auto"/>
            </w:tcBorders>
            <w:shd w:val="clear" w:color="auto" w:fill="auto"/>
            <w:vAlign w:val="center"/>
            <w:hideMark/>
          </w:tcPr>
          <w:p w14:paraId="36231D69"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Video</w:t>
            </w:r>
          </w:p>
        </w:tc>
        <w:tc>
          <w:tcPr>
            <w:tcW w:w="801" w:type="pct"/>
            <w:tcBorders>
              <w:top w:val="nil"/>
              <w:left w:val="nil"/>
              <w:bottom w:val="single" w:sz="4" w:space="0" w:color="000000"/>
              <w:right w:val="single" w:sz="4" w:space="0" w:color="000000"/>
            </w:tcBorders>
            <w:shd w:val="clear" w:color="auto" w:fill="auto"/>
            <w:noWrap/>
            <w:vAlign w:val="center"/>
            <w:hideMark/>
          </w:tcPr>
          <w:p w14:paraId="7C2C1BFC" w14:textId="77777777" w:rsidR="00EB3398" w:rsidRPr="00E77209" w:rsidRDefault="00EB3398" w:rsidP="00EB3398">
            <w:pPr>
              <w:spacing w:after="0" w:line="240" w:lineRule="auto"/>
              <w:jc w:val="center"/>
              <w:rPr>
                <w:rFonts w:ascii="Arial MT" w:eastAsia="Times New Roman" w:hAnsi="Arial MT" w:cs="Calibri"/>
                <w:color w:val="000000"/>
                <w:sz w:val="16"/>
                <w:szCs w:val="16"/>
              </w:rPr>
            </w:pPr>
            <w:r w:rsidRPr="00E77209">
              <w:rPr>
                <w:rFonts w:ascii="Arial MT" w:eastAsia="Times New Roman" w:hAnsi="Arial MT" w:cs="Calibri"/>
                <w:color w:val="000000"/>
                <w:sz w:val="16"/>
                <w:szCs w:val="16"/>
              </w:rPr>
              <w:t>4.331.819</w:t>
            </w:r>
          </w:p>
        </w:tc>
        <w:tc>
          <w:tcPr>
            <w:tcW w:w="440" w:type="pct"/>
            <w:tcBorders>
              <w:top w:val="nil"/>
              <w:left w:val="nil"/>
              <w:bottom w:val="nil"/>
              <w:right w:val="single" w:sz="4" w:space="0" w:color="auto"/>
            </w:tcBorders>
            <w:shd w:val="clear" w:color="auto" w:fill="auto"/>
            <w:vAlign w:val="center"/>
            <w:hideMark/>
          </w:tcPr>
          <w:p w14:paraId="433A8064"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w:t>
            </w:r>
          </w:p>
        </w:tc>
        <w:tc>
          <w:tcPr>
            <w:tcW w:w="911" w:type="pct"/>
            <w:tcBorders>
              <w:top w:val="nil"/>
              <w:left w:val="nil"/>
              <w:bottom w:val="nil"/>
              <w:right w:val="single" w:sz="8" w:space="0" w:color="auto"/>
            </w:tcBorders>
            <w:shd w:val="clear" w:color="auto" w:fill="auto"/>
            <w:noWrap/>
            <w:vAlign w:val="center"/>
            <w:hideMark/>
          </w:tcPr>
          <w:p w14:paraId="365C6142"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4.331.819</w:t>
            </w:r>
          </w:p>
        </w:tc>
      </w:tr>
      <w:tr w:rsidR="00EB3398" w:rsidRPr="00E77209" w14:paraId="49C567C0" w14:textId="77777777" w:rsidTr="00EB3398">
        <w:trPr>
          <w:trHeight w:val="300"/>
        </w:trPr>
        <w:tc>
          <w:tcPr>
            <w:tcW w:w="17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BC2B75"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Realizar actividades de educación ambiental</w:t>
            </w:r>
          </w:p>
        </w:tc>
        <w:tc>
          <w:tcPr>
            <w:tcW w:w="471" w:type="pct"/>
            <w:tcBorders>
              <w:top w:val="single" w:sz="4" w:space="0" w:color="auto"/>
              <w:left w:val="nil"/>
              <w:bottom w:val="single" w:sz="4" w:space="0" w:color="auto"/>
              <w:right w:val="single" w:sz="4" w:space="0" w:color="auto"/>
            </w:tcBorders>
            <w:shd w:val="clear" w:color="auto" w:fill="auto"/>
            <w:vAlign w:val="center"/>
            <w:hideMark/>
          </w:tcPr>
          <w:p w14:paraId="7ADBE072"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w:t>
            </w:r>
          </w:p>
        </w:tc>
        <w:tc>
          <w:tcPr>
            <w:tcW w:w="651" w:type="pct"/>
            <w:tcBorders>
              <w:top w:val="single" w:sz="4" w:space="0" w:color="auto"/>
              <w:left w:val="nil"/>
              <w:bottom w:val="single" w:sz="4" w:space="0" w:color="auto"/>
              <w:right w:val="single" w:sz="4" w:space="0" w:color="auto"/>
            </w:tcBorders>
            <w:shd w:val="clear" w:color="auto" w:fill="auto"/>
            <w:vAlign w:val="center"/>
            <w:hideMark/>
          </w:tcPr>
          <w:p w14:paraId="603E776A"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Espacios de Diálogo</w:t>
            </w:r>
          </w:p>
        </w:tc>
        <w:tc>
          <w:tcPr>
            <w:tcW w:w="801" w:type="pct"/>
            <w:tcBorders>
              <w:top w:val="nil"/>
              <w:left w:val="nil"/>
              <w:bottom w:val="single" w:sz="4" w:space="0" w:color="auto"/>
              <w:right w:val="single" w:sz="4" w:space="0" w:color="auto"/>
            </w:tcBorders>
            <w:shd w:val="clear" w:color="auto" w:fill="auto"/>
            <w:vAlign w:val="center"/>
            <w:hideMark/>
          </w:tcPr>
          <w:p w14:paraId="5777FD0A"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5.000.000</w:t>
            </w:r>
          </w:p>
        </w:tc>
        <w:tc>
          <w:tcPr>
            <w:tcW w:w="440" w:type="pct"/>
            <w:tcBorders>
              <w:top w:val="single" w:sz="4" w:space="0" w:color="auto"/>
              <w:left w:val="nil"/>
              <w:bottom w:val="single" w:sz="4" w:space="0" w:color="auto"/>
              <w:right w:val="single" w:sz="4" w:space="0" w:color="auto"/>
            </w:tcBorders>
            <w:shd w:val="clear" w:color="auto" w:fill="auto"/>
            <w:vAlign w:val="center"/>
            <w:hideMark/>
          </w:tcPr>
          <w:p w14:paraId="3133592D"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w:t>
            </w:r>
          </w:p>
        </w:tc>
        <w:tc>
          <w:tcPr>
            <w:tcW w:w="911" w:type="pct"/>
            <w:tcBorders>
              <w:top w:val="single" w:sz="4" w:space="0" w:color="auto"/>
              <w:left w:val="nil"/>
              <w:bottom w:val="single" w:sz="4" w:space="0" w:color="auto"/>
              <w:right w:val="single" w:sz="4" w:space="0" w:color="auto"/>
            </w:tcBorders>
            <w:shd w:val="clear" w:color="auto" w:fill="auto"/>
            <w:noWrap/>
            <w:vAlign w:val="center"/>
            <w:hideMark/>
          </w:tcPr>
          <w:p w14:paraId="19F0E672"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5.000.000</w:t>
            </w:r>
          </w:p>
        </w:tc>
      </w:tr>
      <w:tr w:rsidR="00EB3398" w:rsidRPr="00E77209" w14:paraId="26E88BAD" w14:textId="77777777" w:rsidTr="00EB3398">
        <w:trPr>
          <w:trHeight w:val="300"/>
        </w:trPr>
        <w:tc>
          <w:tcPr>
            <w:tcW w:w="4089" w:type="pct"/>
            <w:gridSpan w:val="5"/>
            <w:tcBorders>
              <w:top w:val="single" w:sz="4" w:space="0" w:color="auto"/>
              <w:left w:val="single" w:sz="4" w:space="0" w:color="auto"/>
              <w:bottom w:val="single" w:sz="4" w:space="0" w:color="auto"/>
              <w:right w:val="single" w:sz="4" w:space="0" w:color="auto"/>
            </w:tcBorders>
            <w:shd w:val="clear" w:color="000000" w:fill="A6A6A6"/>
            <w:vAlign w:val="center"/>
            <w:hideMark/>
          </w:tcPr>
          <w:p w14:paraId="3529FD67"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TOTAL ALCANCE 2</w:t>
            </w:r>
          </w:p>
        </w:tc>
        <w:tc>
          <w:tcPr>
            <w:tcW w:w="911" w:type="pct"/>
            <w:tcBorders>
              <w:top w:val="nil"/>
              <w:left w:val="nil"/>
              <w:bottom w:val="single" w:sz="4" w:space="0" w:color="auto"/>
              <w:right w:val="single" w:sz="4" w:space="0" w:color="auto"/>
            </w:tcBorders>
            <w:shd w:val="clear" w:color="000000" w:fill="A6A6A6"/>
            <w:noWrap/>
            <w:vAlign w:val="center"/>
            <w:hideMark/>
          </w:tcPr>
          <w:p w14:paraId="26EB2B4A"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641.281.778</w:t>
            </w:r>
          </w:p>
        </w:tc>
      </w:tr>
      <w:tr w:rsidR="00EB3398" w:rsidRPr="00E77209" w14:paraId="29B5A409" w14:textId="77777777" w:rsidTr="00EB3398">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000000" w:fill="FFFF00"/>
            <w:vAlign w:val="center"/>
            <w:hideMark/>
          </w:tcPr>
          <w:p w14:paraId="424344DD"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ALCANCE 3: MANTENIMIENTO AREAS DEGRADADAS</w:t>
            </w:r>
          </w:p>
        </w:tc>
      </w:tr>
      <w:tr w:rsidR="00EB3398" w:rsidRPr="00E77209" w14:paraId="0F60C254" w14:textId="77777777" w:rsidTr="00EB3398">
        <w:trPr>
          <w:trHeight w:val="300"/>
        </w:trPr>
        <w:tc>
          <w:tcPr>
            <w:tcW w:w="4089" w:type="pct"/>
            <w:gridSpan w:val="5"/>
            <w:tcBorders>
              <w:top w:val="single" w:sz="4" w:space="0" w:color="auto"/>
              <w:left w:val="single" w:sz="8" w:space="0" w:color="auto"/>
              <w:bottom w:val="single" w:sz="4" w:space="0" w:color="auto"/>
              <w:right w:val="single" w:sz="4" w:space="0" w:color="000000"/>
            </w:tcBorders>
            <w:shd w:val="clear" w:color="000000" w:fill="D9D9D9"/>
            <w:vAlign w:val="center"/>
            <w:hideMark/>
          </w:tcPr>
          <w:p w14:paraId="3862A744" w14:textId="77777777" w:rsidR="00EB3398" w:rsidRPr="00E77209" w:rsidRDefault="00EB3398" w:rsidP="00EB3398">
            <w:pPr>
              <w:spacing w:after="0" w:line="240" w:lineRule="auto"/>
              <w:rPr>
                <w:rFonts w:ascii="Arial" w:eastAsia="Times New Roman" w:hAnsi="Arial" w:cs="Arial"/>
                <w:b/>
                <w:bCs/>
                <w:sz w:val="16"/>
                <w:szCs w:val="16"/>
              </w:rPr>
            </w:pPr>
            <w:r w:rsidRPr="00E77209">
              <w:rPr>
                <w:rFonts w:ascii="Arial" w:eastAsia="Times New Roman" w:hAnsi="Arial" w:cs="Arial"/>
                <w:b/>
                <w:bCs/>
                <w:sz w:val="16"/>
                <w:szCs w:val="16"/>
              </w:rPr>
              <w:t xml:space="preserve">PERSONAL TECNICO REQUERIDO </w:t>
            </w:r>
          </w:p>
        </w:tc>
        <w:tc>
          <w:tcPr>
            <w:tcW w:w="911" w:type="pct"/>
            <w:tcBorders>
              <w:top w:val="nil"/>
              <w:left w:val="nil"/>
              <w:bottom w:val="single" w:sz="4" w:space="0" w:color="auto"/>
              <w:right w:val="single" w:sz="4" w:space="0" w:color="auto"/>
            </w:tcBorders>
            <w:shd w:val="clear" w:color="000000" w:fill="D9D9D9"/>
            <w:vAlign w:val="center"/>
            <w:hideMark/>
          </w:tcPr>
          <w:p w14:paraId="3BB7A5CF" w14:textId="77777777" w:rsidR="00EB3398" w:rsidRPr="00E77209" w:rsidRDefault="00EB3398" w:rsidP="00EB3398">
            <w:pPr>
              <w:spacing w:after="0" w:line="240" w:lineRule="auto"/>
              <w:jc w:val="center"/>
              <w:rPr>
                <w:rFonts w:ascii="Arial" w:eastAsia="Times New Roman" w:hAnsi="Arial" w:cs="Arial"/>
                <w:b/>
                <w:bCs/>
                <w:color w:val="000000"/>
                <w:sz w:val="16"/>
                <w:szCs w:val="16"/>
              </w:rPr>
            </w:pPr>
            <w:r w:rsidRPr="00E77209">
              <w:rPr>
                <w:rFonts w:ascii="Arial" w:eastAsia="Times New Roman" w:hAnsi="Arial" w:cs="Arial"/>
                <w:b/>
                <w:bCs/>
                <w:color w:val="000000"/>
                <w:sz w:val="16"/>
                <w:szCs w:val="16"/>
              </w:rPr>
              <w:t>209.700.000</w:t>
            </w:r>
          </w:p>
        </w:tc>
      </w:tr>
      <w:tr w:rsidR="00EB3398" w:rsidRPr="00E77209" w14:paraId="5A49C6B0" w14:textId="77777777" w:rsidTr="00EB3398">
        <w:trPr>
          <w:trHeight w:val="300"/>
        </w:trPr>
        <w:tc>
          <w:tcPr>
            <w:tcW w:w="4089" w:type="pct"/>
            <w:gridSpan w:val="5"/>
            <w:tcBorders>
              <w:top w:val="single" w:sz="4" w:space="0" w:color="auto"/>
              <w:left w:val="single" w:sz="8" w:space="0" w:color="auto"/>
              <w:bottom w:val="single" w:sz="4" w:space="0" w:color="auto"/>
              <w:right w:val="single" w:sz="4" w:space="0" w:color="000000"/>
            </w:tcBorders>
            <w:shd w:val="clear" w:color="000000" w:fill="D9D9D9"/>
            <w:vAlign w:val="center"/>
            <w:hideMark/>
          </w:tcPr>
          <w:p w14:paraId="0E0BD8FA" w14:textId="77777777" w:rsidR="00EB3398" w:rsidRPr="00E77209" w:rsidRDefault="00EB3398" w:rsidP="00EB3398">
            <w:pPr>
              <w:spacing w:after="0" w:line="240" w:lineRule="auto"/>
              <w:rPr>
                <w:rFonts w:ascii="Arial" w:eastAsia="Times New Roman" w:hAnsi="Arial" w:cs="Arial"/>
                <w:b/>
                <w:bCs/>
                <w:sz w:val="16"/>
                <w:szCs w:val="16"/>
              </w:rPr>
            </w:pPr>
            <w:r w:rsidRPr="00E77209">
              <w:rPr>
                <w:rFonts w:ascii="Arial" w:eastAsia="Times New Roman" w:hAnsi="Arial" w:cs="Arial"/>
                <w:b/>
                <w:bCs/>
                <w:sz w:val="16"/>
                <w:szCs w:val="16"/>
              </w:rPr>
              <w:t>COMPONENTE FORESTAL</w:t>
            </w:r>
          </w:p>
        </w:tc>
        <w:tc>
          <w:tcPr>
            <w:tcW w:w="911" w:type="pct"/>
            <w:tcBorders>
              <w:top w:val="nil"/>
              <w:left w:val="nil"/>
              <w:bottom w:val="single" w:sz="4" w:space="0" w:color="auto"/>
              <w:right w:val="single" w:sz="4" w:space="0" w:color="auto"/>
            </w:tcBorders>
            <w:shd w:val="clear" w:color="000000" w:fill="D9D9D9"/>
            <w:vAlign w:val="center"/>
            <w:hideMark/>
          </w:tcPr>
          <w:p w14:paraId="778F94BB" w14:textId="77777777" w:rsidR="00EB3398" w:rsidRPr="00E77209" w:rsidRDefault="00EB3398" w:rsidP="00EB3398">
            <w:pPr>
              <w:spacing w:after="0" w:line="240" w:lineRule="auto"/>
              <w:jc w:val="center"/>
              <w:rPr>
                <w:rFonts w:ascii="Arial" w:eastAsia="Times New Roman" w:hAnsi="Arial" w:cs="Arial"/>
                <w:b/>
                <w:bCs/>
                <w:color w:val="000000"/>
                <w:sz w:val="16"/>
                <w:szCs w:val="16"/>
              </w:rPr>
            </w:pPr>
            <w:r w:rsidRPr="00E77209">
              <w:rPr>
                <w:rFonts w:ascii="Arial" w:eastAsia="Times New Roman" w:hAnsi="Arial" w:cs="Arial"/>
                <w:b/>
                <w:bCs/>
                <w:color w:val="000000"/>
                <w:sz w:val="16"/>
                <w:szCs w:val="16"/>
              </w:rPr>
              <w:t>668.877.014</w:t>
            </w:r>
          </w:p>
        </w:tc>
      </w:tr>
      <w:tr w:rsidR="00EB3398" w:rsidRPr="00E77209" w14:paraId="54F286D9" w14:textId="77777777" w:rsidTr="00EB3398">
        <w:trPr>
          <w:trHeight w:val="300"/>
        </w:trPr>
        <w:tc>
          <w:tcPr>
            <w:tcW w:w="4089" w:type="pct"/>
            <w:gridSpan w:val="5"/>
            <w:tcBorders>
              <w:top w:val="single" w:sz="4" w:space="0" w:color="auto"/>
              <w:left w:val="single" w:sz="8" w:space="0" w:color="auto"/>
              <w:bottom w:val="single" w:sz="4" w:space="0" w:color="auto"/>
              <w:right w:val="single" w:sz="4" w:space="0" w:color="000000"/>
            </w:tcBorders>
            <w:shd w:val="clear" w:color="000000" w:fill="D9D9D9"/>
            <w:vAlign w:val="center"/>
            <w:hideMark/>
          </w:tcPr>
          <w:p w14:paraId="5B583869" w14:textId="77777777" w:rsidR="00EB3398" w:rsidRPr="00E77209" w:rsidRDefault="00EB3398" w:rsidP="00EB3398">
            <w:pPr>
              <w:spacing w:after="0" w:line="240" w:lineRule="auto"/>
              <w:rPr>
                <w:rFonts w:ascii="Arial" w:eastAsia="Times New Roman" w:hAnsi="Arial" w:cs="Arial"/>
                <w:b/>
                <w:bCs/>
                <w:sz w:val="16"/>
                <w:szCs w:val="16"/>
              </w:rPr>
            </w:pPr>
            <w:r w:rsidRPr="00E77209">
              <w:rPr>
                <w:rFonts w:ascii="Arial" w:eastAsia="Times New Roman" w:hAnsi="Arial" w:cs="Arial"/>
                <w:b/>
                <w:bCs/>
                <w:sz w:val="16"/>
                <w:szCs w:val="16"/>
              </w:rPr>
              <w:t>GASTOS OPERACIONALES</w:t>
            </w:r>
          </w:p>
        </w:tc>
        <w:tc>
          <w:tcPr>
            <w:tcW w:w="911" w:type="pct"/>
            <w:tcBorders>
              <w:top w:val="nil"/>
              <w:left w:val="nil"/>
              <w:bottom w:val="single" w:sz="4" w:space="0" w:color="auto"/>
              <w:right w:val="single" w:sz="4" w:space="0" w:color="auto"/>
            </w:tcBorders>
            <w:shd w:val="clear" w:color="000000" w:fill="D9D9D9"/>
            <w:vAlign w:val="center"/>
            <w:hideMark/>
          </w:tcPr>
          <w:p w14:paraId="6278F241" w14:textId="77777777" w:rsidR="00EB3398" w:rsidRPr="00E77209" w:rsidRDefault="00EB3398" w:rsidP="00EB3398">
            <w:pPr>
              <w:spacing w:after="0" w:line="240" w:lineRule="auto"/>
              <w:jc w:val="center"/>
              <w:rPr>
                <w:rFonts w:ascii="Arial" w:eastAsia="Times New Roman" w:hAnsi="Arial" w:cs="Arial"/>
                <w:b/>
                <w:bCs/>
                <w:color w:val="000000"/>
                <w:sz w:val="16"/>
                <w:szCs w:val="16"/>
              </w:rPr>
            </w:pPr>
            <w:r w:rsidRPr="00E77209">
              <w:rPr>
                <w:rFonts w:ascii="Arial" w:eastAsia="Times New Roman" w:hAnsi="Arial" w:cs="Arial"/>
                <w:b/>
                <w:bCs/>
                <w:color w:val="000000"/>
                <w:sz w:val="16"/>
                <w:szCs w:val="16"/>
              </w:rPr>
              <w:t>10.311.875</w:t>
            </w:r>
          </w:p>
        </w:tc>
      </w:tr>
      <w:tr w:rsidR="00EB3398" w:rsidRPr="00E77209" w14:paraId="041EF18B" w14:textId="77777777" w:rsidTr="00EB3398">
        <w:trPr>
          <w:trHeight w:val="300"/>
        </w:trPr>
        <w:tc>
          <w:tcPr>
            <w:tcW w:w="4089" w:type="pct"/>
            <w:gridSpan w:val="5"/>
            <w:tcBorders>
              <w:top w:val="single" w:sz="4" w:space="0" w:color="auto"/>
              <w:left w:val="single" w:sz="4" w:space="0" w:color="auto"/>
              <w:bottom w:val="single" w:sz="4" w:space="0" w:color="auto"/>
              <w:right w:val="single" w:sz="4" w:space="0" w:color="auto"/>
            </w:tcBorders>
            <w:shd w:val="clear" w:color="000000" w:fill="A6A6A6"/>
            <w:vAlign w:val="center"/>
            <w:hideMark/>
          </w:tcPr>
          <w:p w14:paraId="772C077F"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TOTAL ALCANCE 3</w:t>
            </w:r>
          </w:p>
        </w:tc>
        <w:tc>
          <w:tcPr>
            <w:tcW w:w="911" w:type="pct"/>
            <w:tcBorders>
              <w:top w:val="nil"/>
              <w:left w:val="nil"/>
              <w:bottom w:val="single" w:sz="4" w:space="0" w:color="auto"/>
              <w:right w:val="single" w:sz="4" w:space="0" w:color="auto"/>
            </w:tcBorders>
            <w:shd w:val="clear" w:color="000000" w:fill="A6A6A6"/>
            <w:noWrap/>
            <w:vAlign w:val="center"/>
            <w:hideMark/>
          </w:tcPr>
          <w:p w14:paraId="6F289D14"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888.888.889</w:t>
            </w:r>
          </w:p>
        </w:tc>
      </w:tr>
      <w:tr w:rsidR="00EB3398" w:rsidRPr="00E77209" w14:paraId="415CB1CA" w14:textId="77777777" w:rsidTr="00EB3398">
        <w:trPr>
          <w:trHeight w:val="300"/>
        </w:trPr>
        <w:tc>
          <w:tcPr>
            <w:tcW w:w="408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2251CEA" w14:textId="77777777" w:rsidR="00EB3398" w:rsidRPr="00E77209" w:rsidRDefault="00EB3398" w:rsidP="00EB3398">
            <w:pPr>
              <w:spacing w:after="0" w:line="240" w:lineRule="auto"/>
              <w:rPr>
                <w:rFonts w:ascii="Arial" w:eastAsia="Times New Roman" w:hAnsi="Arial" w:cs="Arial"/>
                <w:b/>
                <w:bCs/>
                <w:sz w:val="16"/>
                <w:szCs w:val="16"/>
              </w:rPr>
            </w:pPr>
            <w:r w:rsidRPr="00E77209">
              <w:rPr>
                <w:rFonts w:ascii="Arial" w:eastAsia="Times New Roman" w:hAnsi="Arial" w:cs="Arial"/>
                <w:b/>
                <w:bCs/>
                <w:sz w:val="16"/>
                <w:szCs w:val="16"/>
              </w:rPr>
              <w:t>SUBTOTAL ALCANCE 1 , 2  Y 3</w:t>
            </w:r>
          </w:p>
        </w:tc>
        <w:tc>
          <w:tcPr>
            <w:tcW w:w="911" w:type="pct"/>
            <w:tcBorders>
              <w:top w:val="nil"/>
              <w:left w:val="nil"/>
              <w:bottom w:val="single" w:sz="4" w:space="0" w:color="auto"/>
              <w:right w:val="single" w:sz="4" w:space="0" w:color="auto"/>
            </w:tcBorders>
            <w:shd w:val="clear" w:color="auto" w:fill="auto"/>
            <w:noWrap/>
            <w:vAlign w:val="center"/>
            <w:hideMark/>
          </w:tcPr>
          <w:p w14:paraId="54D3186B"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3.913.653.445</w:t>
            </w:r>
          </w:p>
        </w:tc>
      </w:tr>
      <w:tr w:rsidR="00EB3398" w:rsidRPr="00E77209" w14:paraId="79ACEF9B" w14:textId="77777777" w:rsidTr="00EB3398">
        <w:trPr>
          <w:trHeight w:val="300"/>
        </w:trPr>
        <w:tc>
          <w:tcPr>
            <w:tcW w:w="408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C1D61F6" w14:textId="77777777" w:rsidR="00EB3398" w:rsidRPr="00E77209" w:rsidRDefault="00EB3398" w:rsidP="00EB3398">
            <w:pPr>
              <w:spacing w:after="0" w:line="240" w:lineRule="auto"/>
              <w:rPr>
                <w:rFonts w:ascii="Arial" w:eastAsia="Times New Roman" w:hAnsi="Arial" w:cs="Arial"/>
                <w:b/>
                <w:bCs/>
                <w:sz w:val="16"/>
                <w:szCs w:val="16"/>
              </w:rPr>
            </w:pPr>
            <w:r w:rsidRPr="00E77209">
              <w:rPr>
                <w:rFonts w:ascii="Arial" w:eastAsia="Times New Roman" w:hAnsi="Arial" w:cs="Arial"/>
                <w:b/>
                <w:bCs/>
                <w:sz w:val="16"/>
                <w:szCs w:val="16"/>
              </w:rPr>
              <w:t>HONORARIOS</w:t>
            </w:r>
          </w:p>
        </w:tc>
        <w:tc>
          <w:tcPr>
            <w:tcW w:w="911" w:type="pct"/>
            <w:tcBorders>
              <w:top w:val="nil"/>
              <w:left w:val="nil"/>
              <w:bottom w:val="single" w:sz="4" w:space="0" w:color="auto"/>
              <w:right w:val="single" w:sz="4" w:space="0" w:color="auto"/>
            </w:tcBorders>
            <w:shd w:val="clear" w:color="auto" w:fill="auto"/>
            <w:noWrap/>
            <w:vAlign w:val="center"/>
            <w:hideMark/>
          </w:tcPr>
          <w:p w14:paraId="2E43CA19"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411.098.051</w:t>
            </w:r>
          </w:p>
        </w:tc>
      </w:tr>
      <w:tr w:rsidR="00EB3398" w:rsidRPr="00E77209" w14:paraId="491A138A" w14:textId="77777777" w:rsidTr="00EB3398">
        <w:trPr>
          <w:trHeight w:val="300"/>
        </w:trPr>
        <w:tc>
          <w:tcPr>
            <w:tcW w:w="408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A70F4EE" w14:textId="77777777" w:rsidR="00EB3398" w:rsidRPr="00E77209" w:rsidRDefault="00EB3398" w:rsidP="00EB3398">
            <w:pPr>
              <w:spacing w:after="0" w:line="240" w:lineRule="auto"/>
              <w:rPr>
                <w:rFonts w:ascii="Arial" w:eastAsia="Times New Roman" w:hAnsi="Arial" w:cs="Arial"/>
                <w:b/>
                <w:bCs/>
                <w:sz w:val="16"/>
                <w:szCs w:val="16"/>
              </w:rPr>
            </w:pPr>
            <w:r w:rsidRPr="00E77209">
              <w:rPr>
                <w:rFonts w:ascii="Arial" w:eastAsia="Times New Roman" w:hAnsi="Arial" w:cs="Arial"/>
                <w:b/>
                <w:bCs/>
                <w:sz w:val="16"/>
                <w:szCs w:val="16"/>
              </w:rPr>
              <w:t>IVA HONORARIOS 19%</w:t>
            </w:r>
          </w:p>
        </w:tc>
        <w:tc>
          <w:tcPr>
            <w:tcW w:w="911" w:type="pct"/>
            <w:tcBorders>
              <w:top w:val="nil"/>
              <w:left w:val="nil"/>
              <w:bottom w:val="single" w:sz="4" w:space="0" w:color="auto"/>
              <w:right w:val="single" w:sz="4" w:space="0" w:color="auto"/>
            </w:tcBorders>
            <w:shd w:val="clear" w:color="auto" w:fill="auto"/>
            <w:noWrap/>
            <w:vAlign w:val="center"/>
            <w:hideMark/>
          </w:tcPr>
          <w:p w14:paraId="5A7156C1"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78.108.630</w:t>
            </w:r>
          </w:p>
        </w:tc>
      </w:tr>
      <w:tr w:rsidR="00EB3398" w:rsidRPr="00E77209" w14:paraId="76E3198A" w14:textId="77777777" w:rsidTr="00EB3398">
        <w:trPr>
          <w:trHeight w:val="300"/>
        </w:trPr>
        <w:tc>
          <w:tcPr>
            <w:tcW w:w="408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86C5E6B" w14:textId="77777777" w:rsidR="00EB3398" w:rsidRPr="00E77209" w:rsidRDefault="00EB3398" w:rsidP="00EB3398">
            <w:pPr>
              <w:spacing w:after="0" w:line="240" w:lineRule="auto"/>
              <w:rPr>
                <w:rFonts w:ascii="Arial" w:eastAsia="Times New Roman" w:hAnsi="Arial" w:cs="Arial"/>
                <w:b/>
                <w:bCs/>
                <w:sz w:val="16"/>
                <w:szCs w:val="16"/>
              </w:rPr>
            </w:pPr>
            <w:r w:rsidRPr="00E77209">
              <w:rPr>
                <w:rFonts w:ascii="Arial" w:eastAsia="Times New Roman" w:hAnsi="Arial" w:cs="Arial"/>
                <w:b/>
                <w:bCs/>
                <w:sz w:val="16"/>
                <w:szCs w:val="16"/>
              </w:rPr>
              <w:t>SUBTOTAL HONORARIOS-IVA-GASTOS NO RECUPERABLES INCLUIDO (12,5%)</w:t>
            </w:r>
          </w:p>
        </w:tc>
        <w:tc>
          <w:tcPr>
            <w:tcW w:w="911" w:type="pct"/>
            <w:tcBorders>
              <w:top w:val="nil"/>
              <w:left w:val="nil"/>
              <w:bottom w:val="single" w:sz="4" w:space="0" w:color="auto"/>
              <w:right w:val="single" w:sz="4" w:space="0" w:color="auto"/>
            </w:tcBorders>
            <w:shd w:val="clear" w:color="auto" w:fill="auto"/>
            <w:noWrap/>
            <w:vAlign w:val="center"/>
            <w:hideMark/>
          </w:tcPr>
          <w:p w14:paraId="406ED4B6"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489.206.681</w:t>
            </w:r>
          </w:p>
        </w:tc>
      </w:tr>
      <w:tr w:rsidR="00EB3398" w:rsidRPr="00E77209" w14:paraId="7136AB12" w14:textId="77777777" w:rsidTr="00EB3398">
        <w:trPr>
          <w:trHeight w:val="615"/>
        </w:trPr>
        <w:tc>
          <w:tcPr>
            <w:tcW w:w="4089" w:type="pct"/>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0157B1A8" w14:textId="77777777" w:rsidR="00EB3398" w:rsidRPr="00E77209" w:rsidRDefault="00EB3398" w:rsidP="00EB3398">
            <w:pPr>
              <w:spacing w:after="0" w:line="240" w:lineRule="auto"/>
              <w:rPr>
                <w:rFonts w:ascii="Arial" w:eastAsia="Times New Roman" w:hAnsi="Arial" w:cs="Arial"/>
                <w:b/>
                <w:bCs/>
                <w:sz w:val="16"/>
                <w:szCs w:val="16"/>
              </w:rPr>
            </w:pPr>
            <w:r w:rsidRPr="00E77209">
              <w:rPr>
                <w:rFonts w:ascii="Arial" w:eastAsia="Times New Roman" w:hAnsi="Arial" w:cs="Arial"/>
                <w:b/>
                <w:bCs/>
                <w:sz w:val="16"/>
                <w:szCs w:val="16"/>
              </w:rPr>
              <w:t>TOTAL PROYECTO</w:t>
            </w:r>
          </w:p>
        </w:tc>
        <w:tc>
          <w:tcPr>
            <w:tcW w:w="911" w:type="pct"/>
            <w:tcBorders>
              <w:top w:val="nil"/>
              <w:left w:val="nil"/>
              <w:bottom w:val="single" w:sz="4" w:space="0" w:color="auto"/>
              <w:right w:val="single" w:sz="4" w:space="0" w:color="auto"/>
            </w:tcBorders>
            <w:shd w:val="clear" w:color="000000" w:fill="D9D9D9"/>
            <w:noWrap/>
            <w:vAlign w:val="center"/>
            <w:hideMark/>
          </w:tcPr>
          <w:p w14:paraId="1C472A83"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4.402.860.126</w:t>
            </w:r>
          </w:p>
        </w:tc>
      </w:tr>
    </w:tbl>
    <w:p w14:paraId="225ED7F8" w14:textId="77777777" w:rsidR="00EB3398" w:rsidRPr="00D51220" w:rsidRDefault="00EB3398" w:rsidP="00EB3398">
      <w:pPr>
        <w:spacing w:after="0" w:line="240" w:lineRule="auto"/>
        <w:jc w:val="both"/>
        <w:rPr>
          <w:rFonts w:ascii="Arial" w:eastAsia="Arial" w:hAnsi="Arial" w:cs="Arial"/>
          <w:color w:val="000000"/>
          <w:lang w:val="es-ES" w:eastAsia="es-ES"/>
        </w:rPr>
      </w:pPr>
    </w:p>
    <w:p w14:paraId="36EC67F0" w14:textId="77777777" w:rsidR="00EB3398" w:rsidRDefault="00EB3398" w:rsidP="00BC5638">
      <w:pPr>
        <w:adjustRightInd w:val="0"/>
        <w:jc w:val="both"/>
        <w:rPr>
          <w:rFonts w:ascii="Arial" w:hAnsi="Arial" w:cs="Arial"/>
          <w:b/>
          <w:color w:val="000000" w:themeColor="text1"/>
          <w:lang w:val="es-ES"/>
        </w:rPr>
      </w:pPr>
    </w:p>
    <w:tbl>
      <w:tblPr>
        <w:tblW w:w="5000" w:type="pct"/>
        <w:tblLayout w:type="fixed"/>
        <w:tblCellMar>
          <w:left w:w="70" w:type="dxa"/>
          <w:right w:w="70" w:type="dxa"/>
        </w:tblCellMar>
        <w:tblLook w:val="04A0" w:firstRow="1" w:lastRow="0" w:firstColumn="1" w:lastColumn="0" w:noHBand="0" w:noVBand="1"/>
      </w:tblPr>
      <w:tblGrid>
        <w:gridCol w:w="4382"/>
        <w:gridCol w:w="852"/>
        <w:gridCol w:w="709"/>
        <w:gridCol w:w="993"/>
        <w:gridCol w:w="709"/>
        <w:gridCol w:w="1173"/>
      </w:tblGrid>
      <w:tr w:rsidR="00EB3398" w:rsidRPr="00E77209" w14:paraId="14E8C5C5" w14:textId="77777777" w:rsidTr="00E77209">
        <w:trPr>
          <w:trHeight w:val="660"/>
        </w:trPr>
        <w:tc>
          <w:tcPr>
            <w:tcW w:w="5000" w:type="pct"/>
            <w:gridSpan w:val="6"/>
            <w:tcBorders>
              <w:top w:val="single" w:sz="8" w:space="0" w:color="auto"/>
              <w:left w:val="single" w:sz="8" w:space="0" w:color="auto"/>
              <w:bottom w:val="single" w:sz="8" w:space="0" w:color="auto"/>
              <w:right w:val="single" w:sz="8" w:space="0" w:color="000000"/>
            </w:tcBorders>
            <w:shd w:val="clear" w:color="000000" w:fill="FFE699"/>
            <w:vAlign w:val="center"/>
            <w:hideMark/>
          </w:tcPr>
          <w:p w14:paraId="4F3DE78C"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PROYECCIÓN PRESUPUESTO CUENCAS 5 - ALCANCE 1</w:t>
            </w:r>
            <w:r w:rsidRPr="00E77209">
              <w:rPr>
                <w:rFonts w:ascii="Arial" w:eastAsia="Times New Roman" w:hAnsi="Arial" w:cs="Arial"/>
                <w:b/>
                <w:bCs/>
                <w:sz w:val="16"/>
                <w:szCs w:val="16"/>
              </w:rPr>
              <w:br/>
              <w:t>1 MAYO - 15 DICIEMBRE</w:t>
            </w:r>
          </w:p>
        </w:tc>
      </w:tr>
      <w:tr w:rsidR="00E77209" w:rsidRPr="00E77209" w14:paraId="2BF22B11" w14:textId="77777777" w:rsidTr="00E77209">
        <w:trPr>
          <w:trHeight w:val="300"/>
        </w:trPr>
        <w:tc>
          <w:tcPr>
            <w:tcW w:w="2485" w:type="pct"/>
            <w:vMerge w:val="restart"/>
            <w:tcBorders>
              <w:top w:val="nil"/>
              <w:left w:val="single" w:sz="8" w:space="0" w:color="auto"/>
              <w:bottom w:val="single" w:sz="4" w:space="0" w:color="auto"/>
              <w:right w:val="single" w:sz="4" w:space="0" w:color="auto"/>
            </w:tcBorders>
            <w:shd w:val="clear" w:color="auto" w:fill="auto"/>
            <w:noWrap/>
            <w:vAlign w:val="center"/>
            <w:hideMark/>
          </w:tcPr>
          <w:p w14:paraId="40F7DD39"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DESCRIPCIÓN</w:t>
            </w:r>
          </w:p>
        </w:tc>
        <w:tc>
          <w:tcPr>
            <w:tcW w:w="483" w:type="pct"/>
            <w:vMerge w:val="restart"/>
            <w:tcBorders>
              <w:top w:val="nil"/>
              <w:left w:val="single" w:sz="4" w:space="0" w:color="auto"/>
              <w:bottom w:val="single" w:sz="4" w:space="0" w:color="auto"/>
              <w:right w:val="single" w:sz="4" w:space="0" w:color="auto"/>
            </w:tcBorders>
            <w:shd w:val="clear" w:color="auto" w:fill="auto"/>
            <w:vAlign w:val="center"/>
            <w:hideMark/>
          </w:tcPr>
          <w:p w14:paraId="7FEEB88F"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Cantidad</w:t>
            </w:r>
          </w:p>
        </w:tc>
        <w:tc>
          <w:tcPr>
            <w:tcW w:w="402" w:type="pct"/>
            <w:vMerge w:val="restart"/>
            <w:tcBorders>
              <w:top w:val="nil"/>
              <w:left w:val="single" w:sz="4" w:space="0" w:color="auto"/>
              <w:bottom w:val="single" w:sz="4" w:space="0" w:color="auto"/>
              <w:right w:val="single" w:sz="4" w:space="0" w:color="auto"/>
            </w:tcBorders>
            <w:shd w:val="clear" w:color="auto" w:fill="auto"/>
            <w:vAlign w:val="center"/>
            <w:hideMark/>
          </w:tcPr>
          <w:p w14:paraId="042B3286"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Unidad</w:t>
            </w:r>
          </w:p>
        </w:tc>
        <w:tc>
          <w:tcPr>
            <w:tcW w:w="563" w:type="pct"/>
            <w:vMerge w:val="restart"/>
            <w:tcBorders>
              <w:top w:val="nil"/>
              <w:left w:val="single" w:sz="4" w:space="0" w:color="auto"/>
              <w:bottom w:val="single" w:sz="4" w:space="0" w:color="auto"/>
              <w:right w:val="single" w:sz="4" w:space="0" w:color="auto"/>
            </w:tcBorders>
            <w:shd w:val="clear" w:color="auto" w:fill="auto"/>
            <w:vAlign w:val="center"/>
            <w:hideMark/>
          </w:tcPr>
          <w:p w14:paraId="083DF9CD"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Valor Unitario</w:t>
            </w:r>
          </w:p>
        </w:tc>
        <w:tc>
          <w:tcPr>
            <w:tcW w:w="402" w:type="pct"/>
            <w:vMerge w:val="restart"/>
            <w:tcBorders>
              <w:top w:val="nil"/>
              <w:left w:val="single" w:sz="4" w:space="0" w:color="auto"/>
              <w:bottom w:val="nil"/>
              <w:right w:val="single" w:sz="4" w:space="0" w:color="auto"/>
            </w:tcBorders>
            <w:shd w:val="clear" w:color="auto" w:fill="auto"/>
            <w:vAlign w:val="center"/>
            <w:hideMark/>
          </w:tcPr>
          <w:p w14:paraId="4CA4ED03"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Cantidad</w:t>
            </w:r>
          </w:p>
        </w:tc>
        <w:tc>
          <w:tcPr>
            <w:tcW w:w="665" w:type="pct"/>
            <w:vMerge w:val="restart"/>
            <w:tcBorders>
              <w:top w:val="nil"/>
              <w:left w:val="single" w:sz="4" w:space="0" w:color="auto"/>
              <w:bottom w:val="single" w:sz="4" w:space="0" w:color="auto"/>
              <w:right w:val="single" w:sz="8" w:space="0" w:color="auto"/>
            </w:tcBorders>
            <w:shd w:val="clear" w:color="auto" w:fill="auto"/>
            <w:vAlign w:val="center"/>
            <w:hideMark/>
          </w:tcPr>
          <w:p w14:paraId="6E256720"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VALOR TOTAL</w:t>
            </w:r>
          </w:p>
        </w:tc>
      </w:tr>
      <w:tr w:rsidR="00E77209" w:rsidRPr="00E77209" w14:paraId="7F468C2D" w14:textId="77777777" w:rsidTr="00E77209">
        <w:trPr>
          <w:trHeight w:val="450"/>
        </w:trPr>
        <w:tc>
          <w:tcPr>
            <w:tcW w:w="2485" w:type="pct"/>
            <w:vMerge/>
            <w:tcBorders>
              <w:top w:val="nil"/>
              <w:left w:val="single" w:sz="8" w:space="0" w:color="auto"/>
              <w:bottom w:val="single" w:sz="4" w:space="0" w:color="auto"/>
              <w:right w:val="single" w:sz="4" w:space="0" w:color="auto"/>
            </w:tcBorders>
            <w:vAlign w:val="center"/>
            <w:hideMark/>
          </w:tcPr>
          <w:p w14:paraId="046AE925" w14:textId="77777777" w:rsidR="00EB3398" w:rsidRPr="00E77209" w:rsidRDefault="00EB3398" w:rsidP="00EB3398">
            <w:pPr>
              <w:spacing w:after="0" w:line="240" w:lineRule="auto"/>
              <w:rPr>
                <w:rFonts w:ascii="Arial" w:eastAsia="Times New Roman" w:hAnsi="Arial" w:cs="Arial"/>
                <w:b/>
                <w:bCs/>
                <w:sz w:val="16"/>
                <w:szCs w:val="16"/>
              </w:rPr>
            </w:pPr>
          </w:p>
        </w:tc>
        <w:tc>
          <w:tcPr>
            <w:tcW w:w="483" w:type="pct"/>
            <w:vMerge/>
            <w:tcBorders>
              <w:top w:val="nil"/>
              <w:left w:val="single" w:sz="4" w:space="0" w:color="auto"/>
              <w:bottom w:val="single" w:sz="4" w:space="0" w:color="auto"/>
              <w:right w:val="single" w:sz="4" w:space="0" w:color="auto"/>
            </w:tcBorders>
            <w:vAlign w:val="center"/>
            <w:hideMark/>
          </w:tcPr>
          <w:p w14:paraId="147EEC3D" w14:textId="77777777" w:rsidR="00EB3398" w:rsidRPr="00E77209" w:rsidRDefault="00EB3398" w:rsidP="00EB3398">
            <w:pPr>
              <w:spacing w:after="0" w:line="240" w:lineRule="auto"/>
              <w:rPr>
                <w:rFonts w:ascii="Arial" w:eastAsia="Times New Roman" w:hAnsi="Arial" w:cs="Arial"/>
                <w:b/>
                <w:bCs/>
                <w:sz w:val="16"/>
                <w:szCs w:val="16"/>
              </w:rPr>
            </w:pPr>
          </w:p>
        </w:tc>
        <w:tc>
          <w:tcPr>
            <w:tcW w:w="402" w:type="pct"/>
            <w:vMerge/>
            <w:tcBorders>
              <w:top w:val="nil"/>
              <w:left w:val="single" w:sz="4" w:space="0" w:color="auto"/>
              <w:bottom w:val="single" w:sz="4" w:space="0" w:color="auto"/>
              <w:right w:val="single" w:sz="4" w:space="0" w:color="auto"/>
            </w:tcBorders>
            <w:vAlign w:val="center"/>
            <w:hideMark/>
          </w:tcPr>
          <w:p w14:paraId="643991B0" w14:textId="77777777" w:rsidR="00EB3398" w:rsidRPr="00E77209" w:rsidRDefault="00EB3398" w:rsidP="00EB3398">
            <w:pPr>
              <w:spacing w:after="0" w:line="240" w:lineRule="auto"/>
              <w:rPr>
                <w:rFonts w:ascii="Arial" w:eastAsia="Times New Roman" w:hAnsi="Arial" w:cs="Arial"/>
                <w:b/>
                <w:bCs/>
                <w:sz w:val="16"/>
                <w:szCs w:val="16"/>
              </w:rPr>
            </w:pPr>
          </w:p>
        </w:tc>
        <w:tc>
          <w:tcPr>
            <w:tcW w:w="563" w:type="pct"/>
            <w:vMerge/>
            <w:tcBorders>
              <w:top w:val="nil"/>
              <w:left w:val="single" w:sz="4" w:space="0" w:color="auto"/>
              <w:bottom w:val="single" w:sz="4" w:space="0" w:color="auto"/>
              <w:right w:val="single" w:sz="4" w:space="0" w:color="auto"/>
            </w:tcBorders>
            <w:vAlign w:val="center"/>
            <w:hideMark/>
          </w:tcPr>
          <w:p w14:paraId="0F96E941" w14:textId="77777777" w:rsidR="00EB3398" w:rsidRPr="00E77209" w:rsidRDefault="00EB3398" w:rsidP="00EB3398">
            <w:pPr>
              <w:spacing w:after="0" w:line="240" w:lineRule="auto"/>
              <w:rPr>
                <w:rFonts w:ascii="Arial" w:eastAsia="Times New Roman" w:hAnsi="Arial" w:cs="Arial"/>
                <w:b/>
                <w:bCs/>
                <w:sz w:val="16"/>
                <w:szCs w:val="16"/>
              </w:rPr>
            </w:pPr>
          </w:p>
        </w:tc>
        <w:tc>
          <w:tcPr>
            <w:tcW w:w="402" w:type="pct"/>
            <w:vMerge/>
            <w:tcBorders>
              <w:top w:val="nil"/>
              <w:left w:val="single" w:sz="4" w:space="0" w:color="auto"/>
              <w:bottom w:val="nil"/>
              <w:right w:val="single" w:sz="4" w:space="0" w:color="auto"/>
            </w:tcBorders>
            <w:vAlign w:val="center"/>
            <w:hideMark/>
          </w:tcPr>
          <w:p w14:paraId="2B7F0DB3" w14:textId="77777777" w:rsidR="00EB3398" w:rsidRPr="00E77209" w:rsidRDefault="00EB3398" w:rsidP="00EB3398">
            <w:pPr>
              <w:spacing w:after="0" w:line="240" w:lineRule="auto"/>
              <w:rPr>
                <w:rFonts w:ascii="Arial" w:eastAsia="Times New Roman" w:hAnsi="Arial" w:cs="Arial"/>
                <w:b/>
                <w:bCs/>
                <w:sz w:val="16"/>
                <w:szCs w:val="16"/>
              </w:rPr>
            </w:pPr>
          </w:p>
        </w:tc>
        <w:tc>
          <w:tcPr>
            <w:tcW w:w="665" w:type="pct"/>
            <w:vMerge/>
            <w:tcBorders>
              <w:top w:val="nil"/>
              <w:left w:val="single" w:sz="4" w:space="0" w:color="auto"/>
              <w:bottom w:val="single" w:sz="4" w:space="0" w:color="auto"/>
              <w:right w:val="single" w:sz="8" w:space="0" w:color="auto"/>
            </w:tcBorders>
            <w:vAlign w:val="center"/>
            <w:hideMark/>
          </w:tcPr>
          <w:p w14:paraId="443D5083" w14:textId="77777777" w:rsidR="00EB3398" w:rsidRPr="00E77209" w:rsidRDefault="00EB3398" w:rsidP="00EB3398">
            <w:pPr>
              <w:spacing w:after="0" w:line="240" w:lineRule="auto"/>
              <w:rPr>
                <w:rFonts w:ascii="Arial" w:eastAsia="Times New Roman" w:hAnsi="Arial" w:cs="Arial"/>
                <w:b/>
                <w:bCs/>
                <w:sz w:val="16"/>
                <w:szCs w:val="16"/>
              </w:rPr>
            </w:pPr>
          </w:p>
        </w:tc>
      </w:tr>
      <w:tr w:rsidR="00EB3398" w:rsidRPr="00E77209" w14:paraId="54FA5F26" w14:textId="77777777" w:rsidTr="00E77209">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000000" w:fill="72AF2F"/>
            <w:vAlign w:val="center"/>
            <w:hideMark/>
          </w:tcPr>
          <w:p w14:paraId="507C8B57"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 xml:space="preserve">1.COMPONENTE PERSONAL TECNICO REQUERIDO </w:t>
            </w:r>
          </w:p>
        </w:tc>
      </w:tr>
      <w:tr w:rsidR="00E77209" w:rsidRPr="00E77209" w14:paraId="2B29B624" w14:textId="77777777" w:rsidTr="00E77209">
        <w:trPr>
          <w:trHeight w:val="300"/>
        </w:trPr>
        <w:tc>
          <w:tcPr>
            <w:tcW w:w="2485" w:type="pct"/>
            <w:tcBorders>
              <w:top w:val="nil"/>
              <w:left w:val="single" w:sz="8" w:space="0" w:color="auto"/>
              <w:bottom w:val="single" w:sz="4" w:space="0" w:color="auto"/>
              <w:right w:val="single" w:sz="4" w:space="0" w:color="auto"/>
            </w:tcBorders>
            <w:shd w:val="clear" w:color="000000" w:fill="FFFFFF"/>
            <w:noWrap/>
            <w:vAlign w:val="center"/>
            <w:hideMark/>
          </w:tcPr>
          <w:p w14:paraId="242106C7" w14:textId="77777777" w:rsidR="00EB3398" w:rsidRPr="00E77209" w:rsidRDefault="00EB3398" w:rsidP="00EB3398">
            <w:pPr>
              <w:spacing w:after="0" w:line="240" w:lineRule="auto"/>
              <w:jc w:val="both"/>
              <w:rPr>
                <w:rFonts w:ascii="Arial" w:eastAsia="Times New Roman" w:hAnsi="Arial" w:cs="Arial"/>
                <w:sz w:val="16"/>
                <w:szCs w:val="16"/>
              </w:rPr>
            </w:pPr>
            <w:r w:rsidRPr="00E77209">
              <w:rPr>
                <w:rFonts w:ascii="Arial" w:eastAsia="Times New Roman" w:hAnsi="Arial" w:cs="Arial"/>
                <w:sz w:val="16"/>
                <w:szCs w:val="16"/>
              </w:rPr>
              <w:t>Profesional Coordinador General - Especializado</w:t>
            </w:r>
          </w:p>
        </w:tc>
        <w:tc>
          <w:tcPr>
            <w:tcW w:w="483" w:type="pct"/>
            <w:tcBorders>
              <w:top w:val="nil"/>
              <w:left w:val="nil"/>
              <w:bottom w:val="single" w:sz="4" w:space="0" w:color="auto"/>
              <w:right w:val="single" w:sz="4" w:space="0" w:color="auto"/>
            </w:tcBorders>
            <w:shd w:val="clear" w:color="000000" w:fill="FFFFFF"/>
            <w:vAlign w:val="center"/>
            <w:hideMark/>
          </w:tcPr>
          <w:p w14:paraId="220DCF32"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w:t>
            </w:r>
          </w:p>
        </w:tc>
        <w:tc>
          <w:tcPr>
            <w:tcW w:w="402" w:type="pct"/>
            <w:tcBorders>
              <w:top w:val="nil"/>
              <w:left w:val="nil"/>
              <w:bottom w:val="single" w:sz="4" w:space="0" w:color="auto"/>
              <w:right w:val="single" w:sz="4" w:space="0" w:color="auto"/>
            </w:tcBorders>
            <w:shd w:val="clear" w:color="000000" w:fill="FFFFFF"/>
            <w:vAlign w:val="center"/>
            <w:hideMark/>
          </w:tcPr>
          <w:p w14:paraId="06D26EE9"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Mes</w:t>
            </w:r>
          </w:p>
        </w:tc>
        <w:tc>
          <w:tcPr>
            <w:tcW w:w="563" w:type="pct"/>
            <w:tcBorders>
              <w:top w:val="nil"/>
              <w:left w:val="nil"/>
              <w:bottom w:val="single" w:sz="4" w:space="0" w:color="auto"/>
              <w:right w:val="single" w:sz="4" w:space="0" w:color="auto"/>
            </w:tcBorders>
            <w:shd w:val="clear" w:color="000000" w:fill="FFFFFF"/>
            <w:vAlign w:val="center"/>
            <w:hideMark/>
          </w:tcPr>
          <w:p w14:paraId="51F58788"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8.350.000</w:t>
            </w:r>
          </w:p>
        </w:tc>
        <w:tc>
          <w:tcPr>
            <w:tcW w:w="402" w:type="pct"/>
            <w:tcBorders>
              <w:top w:val="nil"/>
              <w:left w:val="nil"/>
              <w:bottom w:val="single" w:sz="4" w:space="0" w:color="auto"/>
              <w:right w:val="single" w:sz="4" w:space="0" w:color="auto"/>
            </w:tcBorders>
            <w:shd w:val="clear" w:color="auto" w:fill="auto"/>
            <w:noWrap/>
            <w:vAlign w:val="center"/>
            <w:hideMark/>
          </w:tcPr>
          <w:p w14:paraId="535D50A9"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7,5</w:t>
            </w:r>
          </w:p>
        </w:tc>
        <w:tc>
          <w:tcPr>
            <w:tcW w:w="665" w:type="pct"/>
            <w:tcBorders>
              <w:top w:val="nil"/>
              <w:left w:val="nil"/>
              <w:bottom w:val="single" w:sz="4" w:space="0" w:color="auto"/>
              <w:right w:val="single" w:sz="8" w:space="0" w:color="auto"/>
            </w:tcBorders>
            <w:shd w:val="clear" w:color="auto" w:fill="auto"/>
            <w:vAlign w:val="center"/>
            <w:hideMark/>
          </w:tcPr>
          <w:p w14:paraId="3DEC3E95"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62.625.000</w:t>
            </w:r>
          </w:p>
        </w:tc>
      </w:tr>
      <w:tr w:rsidR="00E77209" w:rsidRPr="00E77209" w14:paraId="04EDBE43" w14:textId="77777777" w:rsidTr="00E77209">
        <w:trPr>
          <w:trHeight w:val="300"/>
        </w:trPr>
        <w:tc>
          <w:tcPr>
            <w:tcW w:w="2485" w:type="pct"/>
            <w:tcBorders>
              <w:top w:val="nil"/>
              <w:left w:val="single" w:sz="8" w:space="0" w:color="auto"/>
              <w:bottom w:val="single" w:sz="4" w:space="0" w:color="auto"/>
              <w:right w:val="single" w:sz="4" w:space="0" w:color="auto"/>
            </w:tcBorders>
            <w:shd w:val="clear" w:color="auto" w:fill="auto"/>
            <w:noWrap/>
            <w:vAlign w:val="center"/>
            <w:hideMark/>
          </w:tcPr>
          <w:p w14:paraId="7A3D5F03" w14:textId="77777777" w:rsidR="00EB3398" w:rsidRPr="00E77209" w:rsidRDefault="00EB3398" w:rsidP="00EB3398">
            <w:pPr>
              <w:spacing w:after="0" w:line="240" w:lineRule="auto"/>
              <w:jc w:val="both"/>
              <w:rPr>
                <w:rFonts w:ascii="Arial" w:eastAsia="Times New Roman" w:hAnsi="Arial" w:cs="Arial"/>
                <w:sz w:val="16"/>
                <w:szCs w:val="16"/>
              </w:rPr>
            </w:pPr>
            <w:r w:rsidRPr="00E77209">
              <w:rPr>
                <w:rFonts w:ascii="Arial" w:eastAsia="Times New Roman" w:hAnsi="Arial" w:cs="Arial"/>
                <w:sz w:val="16"/>
                <w:szCs w:val="16"/>
              </w:rPr>
              <w:t>Profesional Coordinador Técnico - Sin especialización</w:t>
            </w:r>
          </w:p>
        </w:tc>
        <w:tc>
          <w:tcPr>
            <w:tcW w:w="483" w:type="pct"/>
            <w:tcBorders>
              <w:top w:val="nil"/>
              <w:left w:val="nil"/>
              <w:bottom w:val="single" w:sz="4" w:space="0" w:color="auto"/>
              <w:right w:val="single" w:sz="4" w:space="0" w:color="auto"/>
            </w:tcBorders>
            <w:shd w:val="clear" w:color="auto" w:fill="auto"/>
            <w:vAlign w:val="center"/>
            <w:hideMark/>
          </w:tcPr>
          <w:p w14:paraId="1F72F16D"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w:t>
            </w:r>
          </w:p>
        </w:tc>
        <w:tc>
          <w:tcPr>
            <w:tcW w:w="402" w:type="pct"/>
            <w:tcBorders>
              <w:top w:val="nil"/>
              <w:left w:val="nil"/>
              <w:bottom w:val="single" w:sz="4" w:space="0" w:color="auto"/>
              <w:right w:val="single" w:sz="4" w:space="0" w:color="auto"/>
            </w:tcBorders>
            <w:shd w:val="clear" w:color="auto" w:fill="auto"/>
            <w:vAlign w:val="center"/>
            <w:hideMark/>
          </w:tcPr>
          <w:p w14:paraId="17A4957A"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Mes</w:t>
            </w:r>
          </w:p>
        </w:tc>
        <w:tc>
          <w:tcPr>
            <w:tcW w:w="563" w:type="pct"/>
            <w:tcBorders>
              <w:top w:val="nil"/>
              <w:left w:val="nil"/>
              <w:bottom w:val="single" w:sz="4" w:space="0" w:color="auto"/>
              <w:right w:val="single" w:sz="4" w:space="0" w:color="auto"/>
            </w:tcBorders>
            <w:shd w:val="clear" w:color="000000" w:fill="FFFFFF"/>
            <w:vAlign w:val="center"/>
            <w:hideMark/>
          </w:tcPr>
          <w:p w14:paraId="2007299C"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7.100.000</w:t>
            </w:r>
          </w:p>
        </w:tc>
        <w:tc>
          <w:tcPr>
            <w:tcW w:w="402" w:type="pct"/>
            <w:tcBorders>
              <w:top w:val="nil"/>
              <w:left w:val="nil"/>
              <w:bottom w:val="single" w:sz="4" w:space="0" w:color="auto"/>
              <w:right w:val="single" w:sz="4" w:space="0" w:color="auto"/>
            </w:tcBorders>
            <w:shd w:val="clear" w:color="auto" w:fill="auto"/>
            <w:noWrap/>
            <w:vAlign w:val="center"/>
            <w:hideMark/>
          </w:tcPr>
          <w:p w14:paraId="4DD419AA"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7,5</w:t>
            </w:r>
          </w:p>
        </w:tc>
        <w:tc>
          <w:tcPr>
            <w:tcW w:w="665" w:type="pct"/>
            <w:tcBorders>
              <w:top w:val="nil"/>
              <w:left w:val="nil"/>
              <w:bottom w:val="single" w:sz="4" w:space="0" w:color="auto"/>
              <w:right w:val="single" w:sz="8" w:space="0" w:color="auto"/>
            </w:tcBorders>
            <w:shd w:val="clear" w:color="auto" w:fill="auto"/>
            <w:vAlign w:val="center"/>
            <w:hideMark/>
          </w:tcPr>
          <w:p w14:paraId="5CE98059"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53.250.000</w:t>
            </w:r>
          </w:p>
        </w:tc>
      </w:tr>
      <w:tr w:rsidR="00E77209" w:rsidRPr="00E77209" w14:paraId="5C50328F" w14:textId="77777777" w:rsidTr="00E77209">
        <w:trPr>
          <w:trHeight w:val="300"/>
        </w:trPr>
        <w:tc>
          <w:tcPr>
            <w:tcW w:w="2485" w:type="pct"/>
            <w:tcBorders>
              <w:top w:val="nil"/>
              <w:left w:val="single" w:sz="8" w:space="0" w:color="auto"/>
              <w:bottom w:val="single" w:sz="4" w:space="0" w:color="auto"/>
              <w:right w:val="single" w:sz="4" w:space="0" w:color="auto"/>
            </w:tcBorders>
            <w:shd w:val="clear" w:color="auto" w:fill="auto"/>
            <w:noWrap/>
            <w:vAlign w:val="center"/>
            <w:hideMark/>
          </w:tcPr>
          <w:p w14:paraId="2FA8C158" w14:textId="77777777" w:rsidR="00EB3398" w:rsidRPr="00E77209" w:rsidRDefault="00EB3398" w:rsidP="00EB3398">
            <w:pPr>
              <w:spacing w:after="0" w:line="240" w:lineRule="auto"/>
              <w:jc w:val="both"/>
              <w:rPr>
                <w:rFonts w:ascii="Arial" w:eastAsia="Times New Roman" w:hAnsi="Arial" w:cs="Arial"/>
                <w:sz w:val="16"/>
                <w:szCs w:val="16"/>
              </w:rPr>
            </w:pPr>
            <w:r w:rsidRPr="00E77209">
              <w:rPr>
                <w:rFonts w:ascii="Arial" w:eastAsia="Times New Roman" w:hAnsi="Arial" w:cs="Arial"/>
                <w:sz w:val="16"/>
                <w:szCs w:val="16"/>
              </w:rPr>
              <w:lastRenderedPageBreak/>
              <w:t xml:space="preserve">Profesional de Apoyo a Caracterización </w:t>
            </w:r>
          </w:p>
        </w:tc>
        <w:tc>
          <w:tcPr>
            <w:tcW w:w="483" w:type="pct"/>
            <w:tcBorders>
              <w:top w:val="nil"/>
              <w:left w:val="nil"/>
              <w:bottom w:val="single" w:sz="4" w:space="0" w:color="auto"/>
              <w:right w:val="single" w:sz="4" w:space="0" w:color="auto"/>
            </w:tcBorders>
            <w:shd w:val="clear" w:color="auto" w:fill="auto"/>
            <w:vAlign w:val="center"/>
            <w:hideMark/>
          </w:tcPr>
          <w:p w14:paraId="780E1EDD"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w:t>
            </w:r>
          </w:p>
        </w:tc>
        <w:tc>
          <w:tcPr>
            <w:tcW w:w="402" w:type="pct"/>
            <w:tcBorders>
              <w:top w:val="nil"/>
              <w:left w:val="nil"/>
              <w:bottom w:val="single" w:sz="4" w:space="0" w:color="auto"/>
              <w:right w:val="single" w:sz="4" w:space="0" w:color="auto"/>
            </w:tcBorders>
            <w:shd w:val="clear" w:color="auto" w:fill="auto"/>
            <w:vAlign w:val="center"/>
            <w:hideMark/>
          </w:tcPr>
          <w:p w14:paraId="50C2F294"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Mes</w:t>
            </w:r>
          </w:p>
        </w:tc>
        <w:tc>
          <w:tcPr>
            <w:tcW w:w="563" w:type="pct"/>
            <w:tcBorders>
              <w:top w:val="nil"/>
              <w:left w:val="nil"/>
              <w:bottom w:val="single" w:sz="4" w:space="0" w:color="auto"/>
              <w:right w:val="single" w:sz="4" w:space="0" w:color="auto"/>
            </w:tcBorders>
            <w:shd w:val="clear" w:color="000000" w:fill="FFFFFF"/>
            <w:vAlign w:val="center"/>
            <w:hideMark/>
          </w:tcPr>
          <w:p w14:paraId="61E0FFFD"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6.100.000</w:t>
            </w:r>
          </w:p>
        </w:tc>
        <w:tc>
          <w:tcPr>
            <w:tcW w:w="402" w:type="pct"/>
            <w:tcBorders>
              <w:top w:val="nil"/>
              <w:left w:val="nil"/>
              <w:bottom w:val="single" w:sz="4" w:space="0" w:color="auto"/>
              <w:right w:val="single" w:sz="4" w:space="0" w:color="auto"/>
            </w:tcBorders>
            <w:shd w:val="clear" w:color="auto" w:fill="auto"/>
            <w:noWrap/>
            <w:vAlign w:val="center"/>
            <w:hideMark/>
          </w:tcPr>
          <w:p w14:paraId="0FC98027"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7,5</w:t>
            </w:r>
          </w:p>
        </w:tc>
        <w:tc>
          <w:tcPr>
            <w:tcW w:w="665" w:type="pct"/>
            <w:tcBorders>
              <w:top w:val="nil"/>
              <w:left w:val="nil"/>
              <w:bottom w:val="single" w:sz="4" w:space="0" w:color="auto"/>
              <w:right w:val="single" w:sz="8" w:space="0" w:color="auto"/>
            </w:tcBorders>
            <w:shd w:val="clear" w:color="auto" w:fill="auto"/>
            <w:vAlign w:val="center"/>
            <w:hideMark/>
          </w:tcPr>
          <w:p w14:paraId="40461995"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45.750.000</w:t>
            </w:r>
          </w:p>
        </w:tc>
      </w:tr>
      <w:tr w:rsidR="00E77209" w:rsidRPr="00E77209" w14:paraId="2EC74597" w14:textId="77777777" w:rsidTr="00E77209">
        <w:trPr>
          <w:trHeight w:val="450"/>
        </w:trPr>
        <w:tc>
          <w:tcPr>
            <w:tcW w:w="2485" w:type="pct"/>
            <w:tcBorders>
              <w:top w:val="nil"/>
              <w:left w:val="single" w:sz="8" w:space="0" w:color="auto"/>
              <w:bottom w:val="single" w:sz="4" w:space="0" w:color="auto"/>
              <w:right w:val="single" w:sz="4" w:space="0" w:color="auto"/>
            </w:tcBorders>
            <w:shd w:val="clear" w:color="auto" w:fill="auto"/>
            <w:noWrap/>
            <w:vAlign w:val="center"/>
            <w:hideMark/>
          </w:tcPr>
          <w:p w14:paraId="0BB07217" w14:textId="77777777" w:rsidR="00EB3398" w:rsidRPr="00E77209" w:rsidRDefault="00EB3398" w:rsidP="00EB3398">
            <w:pPr>
              <w:spacing w:after="0" w:line="240" w:lineRule="auto"/>
              <w:jc w:val="both"/>
              <w:rPr>
                <w:rFonts w:ascii="Arial" w:eastAsia="Times New Roman" w:hAnsi="Arial" w:cs="Arial"/>
                <w:sz w:val="16"/>
                <w:szCs w:val="16"/>
              </w:rPr>
            </w:pPr>
            <w:r w:rsidRPr="00E77209">
              <w:rPr>
                <w:rFonts w:ascii="Arial" w:eastAsia="Times New Roman" w:hAnsi="Arial" w:cs="Arial"/>
                <w:sz w:val="16"/>
                <w:szCs w:val="16"/>
              </w:rPr>
              <w:t>Profesional de Apoyo en Sistema de Información Geográfica – SIG</w:t>
            </w:r>
          </w:p>
        </w:tc>
        <w:tc>
          <w:tcPr>
            <w:tcW w:w="483" w:type="pct"/>
            <w:tcBorders>
              <w:top w:val="nil"/>
              <w:left w:val="nil"/>
              <w:bottom w:val="single" w:sz="4" w:space="0" w:color="auto"/>
              <w:right w:val="single" w:sz="4" w:space="0" w:color="auto"/>
            </w:tcBorders>
            <w:shd w:val="clear" w:color="auto" w:fill="auto"/>
            <w:vAlign w:val="center"/>
            <w:hideMark/>
          </w:tcPr>
          <w:p w14:paraId="0B15A38A"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w:t>
            </w:r>
          </w:p>
        </w:tc>
        <w:tc>
          <w:tcPr>
            <w:tcW w:w="402" w:type="pct"/>
            <w:tcBorders>
              <w:top w:val="nil"/>
              <w:left w:val="nil"/>
              <w:bottom w:val="single" w:sz="4" w:space="0" w:color="auto"/>
              <w:right w:val="single" w:sz="4" w:space="0" w:color="auto"/>
            </w:tcBorders>
            <w:shd w:val="clear" w:color="auto" w:fill="auto"/>
            <w:vAlign w:val="center"/>
            <w:hideMark/>
          </w:tcPr>
          <w:p w14:paraId="582FAE09"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Mes</w:t>
            </w:r>
          </w:p>
        </w:tc>
        <w:tc>
          <w:tcPr>
            <w:tcW w:w="563" w:type="pct"/>
            <w:tcBorders>
              <w:top w:val="nil"/>
              <w:left w:val="nil"/>
              <w:bottom w:val="single" w:sz="4" w:space="0" w:color="auto"/>
              <w:right w:val="single" w:sz="4" w:space="0" w:color="auto"/>
            </w:tcBorders>
            <w:shd w:val="clear" w:color="000000" w:fill="FFFFFF"/>
            <w:vAlign w:val="center"/>
            <w:hideMark/>
          </w:tcPr>
          <w:p w14:paraId="3834855B"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6.100.000</w:t>
            </w:r>
          </w:p>
        </w:tc>
        <w:tc>
          <w:tcPr>
            <w:tcW w:w="402" w:type="pct"/>
            <w:tcBorders>
              <w:top w:val="nil"/>
              <w:left w:val="nil"/>
              <w:bottom w:val="single" w:sz="4" w:space="0" w:color="auto"/>
              <w:right w:val="single" w:sz="4" w:space="0" w:color="auto"/>
            </w:tcBorders>
            <w:shd w:val="clear" w:color="auto" w:fill="auto"/>
            <w:noWrap/>
            <w:vAlign w:val="center"/>
            <w:hideMark/>
          </w:tcPr>
          <w:p w14:paraId="51ECD816"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7,5</w:t>
            </w:r>
          </w:p>
        </w:tc>
        <w:tc>
          <w:tcPr>
            <w:tcW w:w="665" w:type="pct"/>
            <w:tcBorders>
              <w:top w:val="nil"/>
              <w:left w:val="nil"/>
              <w:bottom w:val="single" w:sz="4" w:space="0" w:color="auto"/>
              <w:right w:val="single" w:sz="8" w:space="0" w:color="auto"/>
            </w:tcBorders>
            <w:shd w:val="clear" w:color="auto" w:fill="auto"/>
            <w:vAlign w:val="center"/>
            <w:hideMark/>
          </w:tcPr>
          <w:p w14:paraId="062AB0A4"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45.750.000</w:t>
            </w:r>
          </w:p>
        </w:tc>
      </w:tr>
      <w:tr w:rsidR="00E77209" w:rsidRPr="00E77209" w14:paraId="3F6C7887" w14:textId="77777777" w:rsidTr="00E77209">
        <w:trPr>
          <w:trHeight w:val="300"/>
        </w:trPr>
        <w:tc>
          <w:tcPr>
            <w:tcW w:w="2485" w:type="pct"/>
            <w:tcBorders>
              <w:top w:val="nil"/>
              <w:left w:val="single" w:sz="8" w:space="0" w:color="auto"/>
              <w:bottom w:val="single" w:sz="4" w:space="0" w:color="auto"/>
              <w:right w:val="single" w:sz="4" w:space="0" w:color="auto"/>
            </w:tcBorders>
            <w:shd w:val="clear" w:color="auto" w:fill="auto"/>
            <w:noWrap/>
            <w:vAlign w:val="center"/>
            <w:hideMark/>
          </w:tcPr>
          <w:p w14:paraId="2DC58CAC" w14:textId="77777777" w:rsidR="00EB3398" w:rsidRPr="00E77209" w:rsidRDefault="00EB3398" w:rsidP="00EB3398">
            <w:pPr>
              <w:spacing w:after="0" w:line="240" w:lineRule="auto"/>
              <w:jc w:val="both"/>
              <w:rPr>
                <w:rFonts w:ascii="Arial" w:eastAsia="Times New Roman" w:hAnsi="Arial" w:cs="Arial"/>
                <w:sz w:val="16"/>
                <w:szCs w:val="16"/>
              </w:rPr>
            </w:pPr>
            <w:r w:rsidRPr="00E77209">
              <w:rPr>
                <w:rFonts w:ascii="Arial" w:eastAsia="Times New Roman" w:hAnsi="Arial" w:cs="Arial"/>
                <w:sz w:val="16"/>
                <w:szCs w:val="16"/>
              </w:rPr>
              <w:t xml:space="preserve">Profesional de Apoyo en el Área Jurídica </w:t>
            </w:r>
          </w:p>
        </w:tc>
        <w:tc>
          <w:tcPr>
            <w:tcW w:w="483" w:type="pct"/>
            <w:tcBorders>
              <w:top w:val="nil"/>
              <w:left w:val="nil"/>
              <w:bottom w:val="single" w:sz="4" w:space="0" w:color="auto"/>
              <w:right w:val="single" w:sz="4" w:space="0" w:color="auto"/>
            </w:tcBorders>
            <w:shd w:val="clear" w:color="auto" w:fill="auto"/>
            <w:vAlign w:val="center"/>
            <w:hideMark/>
          </w:tcPr>
          <w:p w14:paraId="0EB25BA8"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w:t>
            </w:r>
          </w:p>
        </w:tc>
        <w:tc>
          <w:tcPr>
            <w:tcW w:w="402" w:type="pct"/>
            <w:tcBorders>
              <w:top w:val="nil"/>
              <w:left w:val="nil"/>
              <w:bottom w:val="single" w:sz="4" w:space="0" w:color="auto"/>
              <w:right w:val="single" w:sz="4" w:space="0" w:color="auto"/>
            </w:tcBorders>
            <w:shd w:val="clear" w:color="auto" w:fill="auto"/>
            <w:vAlign w:val="center"/>
            <w:hideMark/>
          </w:tcPr>
          <w:p w14:paraId="6B730635"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Mes</w:t>
            </w:r>
          </w:p>
        </w:tc>
        <w:tc>
          <w:tcPr>
            <w:tcW w:w="563" w:type="pct"/>
            <w:tcBorders>
              <w:top w:val="nil"/>
              <w:left w:val="nil"/>
              <w:bottom w:val="single" w:sz="4" w:space="0" w:color="auto"/>
              <w:right w:val="single" w:sz="4" w:space="0" w:color="auto"/>
            </w:tcBorders>
            <w:shd w:val="clear" w:color="000000" w:fill="FFFFFF"/>
            <w:vAlign w:val="center"/>
            <w:hideMark/>
          </w:tcPr>
          <w:p w14:paraId="36C218B7"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6.100.000</w:t>
            </w:r>
          </w:p>
        </w:tc>
        <w:tc>
          <w:tcPr>
            <w:tcW w:w="402" w:type="pct"/>
            <w:tcBorders>
              <w:top w:val="nil"/>
              <w:left w:val="nil"/>
              <w:bottom w:val="single" w:sz="4" w:space="0" w:color="auto"/>
              <w:right w:val="single" w:sz="4" w:space="0" w:color="auto"/>
            </w:tcBorders>
            <w:shd w:val="clear" w:color="auto" w:fill="auto"/>
            <w:noWrap/>
            <w:vAlign w:val="center"/>
            <w:hideMark/>
          </w:tcPr>
          <w:p w14:paraId="4F3AE8E4"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7,5</w:t>
            </w:r>
          </w:p>
        </w:tc>
        <w:tc>
          <w:tcPr>
            <w:tcW w:w="665" w:type="pct"/>
            <w:tcBorders>
              <w:top w:val="nil"/>
              <w:left w:val="nil"/>
              <w:bottom w:val="single" w:sz="4" w:space="0" w:color="auto"/>
              <w:right w:val="single" w:sz="8" w:space="0" w:color="auto"/>
            </w:tcBorders>
            <w:shd w:val="clear" w:color="auto" w:fill="auto"/>
            <w:vAlign w:val="center"/>
            <w:hideMark/>
          </w:tcPr>
          <w:p w14:paraId="22054673"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45.750.000</w:t>
            </w:r>
          </w:p>
        </w:tc>
      </w:tr>
      <w:tr w:rsidR="00E77209" w:rsidRPr="00E77209" w14:paraId="4264C2D3" w14:textId="77777777" w:rsidTr="00E77209">
        <w:trPr>
          <w:trHeight w:val="300"/>
        </w:trPr>
        <w:tc>
          <w:tcPr>
            <w:tcW w:w="2485" w:type="pct"/>
            <w:tcBorders>
              <w:top w:val="nil"/>
              <w:left w:val="single" w:sz="8" w:space="0" w:color="auto"/>
              <w:bottom w:val="single" w:sz="4" w:space="0" w:color="auto"/>
              <w:right w:val="single" w:sz="4" w:space="0" w:color="auto"/>
            </w:tcBorders>
            <w:shd w:val="clear" w:color="auto" w:fill="auto"/>
            <w:noWrap/>
            <w:vAlign w:val="center"/>
            <w:hideMark/>
          </w:tcPr>
          <w:p w14:paraId="3F58A936" w14:textId="77777777" w:rsidR="00EB3398" w:rsidRPr="00E77209" w:rsidRDefault="00EB3398" w:rsidP="00EB3398">
            <w:pPr>
              <w:spacing w:after="0" w:line="240" w:lineRule="auto"/>
              <w:jc w:val="both"/>
              <w:rPr>
                <w:rFonts w:ascii="Arial" w:eastAsia="Times New Roman" w:hAnsi="Arial" w:cs="Arial"/>
                <w:sz w:val="16"/>
                <w:szCs w:val="16"/>
              </w:rPr>
            </w:pPr>
            <w:r w:rsidRPr="00E77209">
              <w:rPr>
                <w:rFonts w:ascii="Arial" w:eastAsia="Times New Roman" w:hAnsi="Arial" w:cs="Arial"/>
                <w:sz w:val="16"/>
                <w:szCs w:val="16"/>
              </w:rPr>
              <w:t xml:space="preserve">Profesional de Apoyo  en Área Comunicacional </w:t>
            </w:r>
          </w:p>
        </w:tc>
        <w:tc>
          <w:tcPr>
            <w:tcW w:w="483" w:type="pct"/>
            <w:tcBorders>
              <w:top w:val="nil"/>
              <w:left w:val="nil"/>
              <w:bottom w:val="single" w:sz="4" w:space="0" w:color="auto"/>
              <w:right w:val="single" w:sz="4" w:space="0" w:color="auto"/>
            </w:tcBorders>
            <w:shd w:val="clear" w:color="auto" w:fill="auto"/>
            <w:vAlign w:val="center"/>
            <w:hideMark/>
          </w:tcPr>
          <w:p w14:paraId="4760521C"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w:t>
            </w:r>
          </w:p>
        </w:tc>
        <w:tc>
          <w:tcPr>
            <w:tcW w:w="402" w:type="pct"/>
            <w:tcBorders>
              <w:top w:val="nil"/>
              <w:left w:val="nil"/>
              <w:bottom w:val="single" w:sz="4" w:space="0" w:color="auto"/>
              <w:right w:val="single" w:sz="4" w:space="0" w:color="auto"/>
            </w:tcBorders>
            <w:shd w:val="clear" w:color="auto" w:fill="auto"/>
            <w:vAlign w:val="center"/>
            <w:hideMark/>
          </w:tcPr>
          <w:p w14:paraId="553ADFAD"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Mes</w:t>
            </w:r>
          </w:p>
        </w:tc>
        <w:tc>
          <w:tcPr>
            <w:tcW w:w="563" w:type="pct"/>
            <w:tcBorders>
              <w:top w:val="nil"/>
              <w:left w:val="nil"/>
              <w:bottom w:val="single" w:sz="4" w:space="0" w:color="auto"/>
              <w:right w:val="single" w:sz="4" w:space="0" w:color="auto"/>
            </w:tcBorders>
            <w:shd w:val="clear" w:color="000000" w:fill="FFFFFF"/>
            <w:vAlign w:val="center"/>
            <w:hideMark/>
          </w:tcPr>
          <w:p w14:paraId="4EA3D214"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6.100.000</w:t>
            </w:r>
          </w:p>
        </w:tc>
        <w:tc>
          <w:tcPr>
            <w:tcW w:w="402" w:type="pct"/>
            <w:tcBorders>
              <w:top w:val="nil"/>
              <w:left w:val="nil"/>
              <w:bottom w:val="single" w:sz="4" w:space="0" w:color="auto"/>
              <w:right w:val="single" w:sz="4" w:space="0" w:color="auto"/>
            </w:tcBorders>
            <w:shd w:val="clear" w:color="auto" w:fill="auto"/>
            <w:noWrap/>
            <w:vAlign w:val="center"/>
            <w:hideMark/>
          </w:tcPr>
          <w:p w14:paraId="7DBF281F"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7,5</w:t>
            </w:r>
          </w:p>
        </w:tc>
        <w:tc>
          <w:tcPr>
            <w:tcW w:w="665" w:type="pct"/>
            <w:tcBorders>
              <w:top w:val="nil"/>
              <w:left w:val="nil"/>
              <w:bottom w:val="single" w:sz="4" w:space="0" w:color="auto"/>
              <w:right w:val="single" w:sz="8" w:space="0" w:color="auto"/>
            </w:tcBorders>
            <w:shd w:val="clear" w:color="auto" w:fill="auto"/>
            <w:vAlign w:val="center"/>
            <w:hideMark/>
          </w:tcPr>
          <w:p w14:paraId="29732BD1"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45.750.000</w:t>
            </w:r>
          </w:p>
        </w:tc>
      </w:tr>
      <w:tr w:rsidR="00E77209" w:rsidRPr="00E77209" w14:paraId="1849B1B6" w14:textId="77777777" w:rsidTr="00E77209">
        <w:trPr>
          <w:trHeight w:val="450"/>
        </w:trPr>
        <w:tc>
          <w:tcPr>
            <w:tcW w:w="2485" w:type="pct"/>
            <w:tcBorders>
              <w:top w:val="nil"/>
              <w:left w:val="single" w:sz="8" w:space="0" w:color="auto"/>
              <w:bottom w:val="single" w:sz="4" w:space="0" w:color="auto"/>
              <w:right w:val="single" w:sz="4" w:space="0" w:color="auto"/>
            </w:tcBorders>
            <w:shd w:val="clear" w:color="auto" w:fill="auto"/>
            <w:noWrap/>
            <w:vAlign w:val="center"/>
            <w:hideMark/>
          </w:tcPr>
          <w:p w14:paraId="2E92E096" w14:textId="77777777" w:rsidR="00EB3398" w:rsidRPr="00E77209" w:rsidRDefault="00EB3398" w:rsidP="00EB3398">
            <w:pPr>
              <w:spacing w:after="0" w:line="240" w:lineRule="auto"/>
              <w:jc w:val="both"/>
              <w:rPr>
                <w:rFonts w:ascii="Arial" w:eastAsia="Times New Roman" w:hAnsi="Arial" w:cs="Arial"/>
                <w:sz w:val="16"/>
                <w:szCs w:val="16"/>
              </w:rPr>
            </w:pPr>
            <w:r w:rsidRPr="00E77209">
              <w:rPr>
                <w:rFonts w:ascii="Arial" w:eastAsia="Times New Roman" w:hAnsi="Arial" w:cs="Arial"/>
                <w:sz w:val="16"/>
                <w:szCs w:val="16"/>
              </w:rPr>
              <w:t xml:space="preserve">Profesional ambiental (sin </w:t>
            </w:r>
            <w:proofErr w:type="spellStart"/>
            <w:r w:rsidRPr="00E77209">
              <w:rPr>
                <w:rFonts w:ascii="Arial" w:eastAsia="Times New Roman" w:hAnsi="Arial" w:cs="Arial"/>
                <w:sz w:val="16"/>
                <w:szCs w:val="16"/>
              </w:rPr>
              <w:t>experiancia</w:t>
            </w:r>
            <w:proofErr w:type="spellEnd"/>
            <w:r w:rsidRPr="00E77209">
              <w:rPr>
                <w:rFonts w:ascii="Arial" w:eastAsia="Times New Roman" w:hAnsi="Arial" w:cs="Arial"/>
                <w:sz w:val="16"/>
                <w:szCs w:val="16"/>
              </w:rPr>
              <w:t>) Apoyo Administrativo y Técnico</w:t>
            </w:r>
          </w:p>
        </w:tc>
        <w:tc>
          <w:tcPr>
            <w:tcW w:w="483" w:type="pct"/>
            <w:tcBorders>
              <w:top w:val="nil"/>
              <w:left w:val="nil"/>
              <w:bottom w:val="single" w:sz="4" w:space="0" w:color="auto"/>
              <w:right w:val="single" w:sz="4" w:space="0" w:color="auto"/>
            </w:tcBorders>
            <w:shd w:val="clear" w:color="auto" w:fill="auto"/>
            <w:vAlign w:val="center"/>
            <w:hideMark/>
          </w:tcPr>
          <w:p w14:paraId="53BE9C5A"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w:t>
            </w:r>
          </w:p>
        </w:tc>
        <w:tc>
          <w:tcPr>
            <w:tcW w:w="402" w:type="pct"/>
            <w:tcBorders>
              <w:top w:val="nil"/>
              <w:left w:val="nil"/>
              <w:bottom w:val="single" w:sz="4" w:space="0" w:color="auto"/>
              <w:right w:val="single" w:sz="4" w:space="0" w:color="auto"/>
            </w:tcBorders>
            <w:shd w:val="clear" w:color="auto" w:fill="auto"/>
            <w:vAlign w:val="center"/>
            <w:hideMark/>
          </w:tcPr>
          <w:p w14:paraId="52811BEF"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Mes</w:t>
            </w:r>
          </w:p>
        </w:tc>
        <w:tc>
          <w:tcPr>
            <w:tcW w:w="563" w:type="pct"/>
            <w:tcBorders>
              <w:top w:val="nil"/>
              <w:left w:val="nil"/>
              <w:bottom w:val="single" w:sz="4" w:space="0" w:color="auto"/>
              <w:right w:val="single" w:sz="4" w:space="0" w:color="auto"/>
            </w:tcBorders>
            <w:shd w:val="clear" w:color="auto" w:fill="auto"/>
            <w:vAlign w:val="center"/>
            <w:hideMark/>
          </w:tcPr>
          <w:p w14:paraId="3E19879A"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5.000.000</w:t>
            </w:r>
          </w:p>
        </w:tc>
        <w:tc>
          <w:tcPr>
            <w:tcW w:w="402" w:type="pct"/>
            <w:tcBorders>
              <w:top w:val="nil"/>
              <w:left w:val="nil"/>
              <w:bottom w:val="single" w:sz="4" w:space="0" w:color="auto"/>
              <w:right w:val="single" w:sz="4" w:space="0" w:color="auto"/>
            </w:tcBorders>
            <w:shd w:val="clear" w:color="auto" w:fill="auto"/>
            <w:noWrap/>
            <w:vAlign w:val="center"/>
            <w:hideMark/>
          </w:tcPr>
          <w:p w14:paraId="7473E85F"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7,5</w:t>
            </w:r>
          </w:p>
        </w:tc>
        <w:tc>
          <w:tcPr>
            <w:tcW w:w="665" w:type="pct"/>
            <w:tcBorders>
              <w:top w:val="nil"/>
              <w:left w:val="nil"/>
              <w:bottom w:val="single" w:sz="4" w:space="0" w:color="auto"/>
              <w:right w:val="single" w:sz="8" w:space="0" w:color="auto"/>
            </w:tcBorders>
            <w:shd w:val="clear" w:color="auto" w:fill="auto"/>
            <w:vAlign w:val="center"/>
            <w:hideMark/>
          </w:tcPr>
          <w:p w14:paraId="1DA68504"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37.500.000</w:t>
            </w:r>
          </w:p>
        </w:tc>
      </w:tr>
      <w:tr w:rsidR="00E77209" w:rsidRPr="00E77209" w14:paraId="0CE6A760" w14:textId="77777777" w:rsidTr="00E77209">
        <w:trPr>
          <w:trHeight w:val="300"/>
        </w:trPr>
        <w:tc>
          <w:tcPr>
            <w:tcW w:w="2485" w:type="pct"/>
            <w:tcBorders>
              <w:top w:val="nil"/>
              <w:left w:val="single" w:sz="8" w:space="0" w:color="auto"/>
              <w:bottom w:val="single" w:sz="4" w:space="0" w:color="auto"/>
              <w:right w:val="single" w:sz="4" w:space="0" w:color="auto"/>
            </w:tcBorders>
            <w:shd w:val="clear" w:color="auto" w:fill="auto"/>
            <w:noWrap/>
            <w:vAlign w:val="center"/>
            <w:hideMark/>
          </w:tcPr>
          <w:p w14:paraId="5E3362FD" w14:textId="77777777" w:rsidR="00EB3398" w:rsidRPr="00E77209" w:rsidRDefault="00EB3398" w:rsidP="00EB3398">
            <w:pPr>
              <w:spacing w:after="0" w:line="240" w:lineRule="auto"/>
              <w:jc w:val="both"/>
              <w:rPr>
                <w:rFonts w:ascii="Arial" w:eastAsia="Times New Roman" w:hAnsi="Arial" w:cs="Arial"/>
                <w:sz w:val="16"/>
                <w:szCs w:val="16"/>
              </w:rPr>
            </w:pPr>
            <w:r w:rsidRPr="00E77209">
              <w:rPr>
                <w:rFonts w:ascii="Arial" w:eastAsia="Times New Roman" w:hAnsi="Arial" w:cs="Arial"/>
                <w:sz w:val="16"/>
                <w:szCs w:val="16"/>
              </w:rPr>
              <w:t>Tecnólogos de Apoyo Técnico 1</w:t>
            </w:r>
          </w:p>
        </w:tc>
        <w:tc>
          <w:tcPr>
            <w:tcW w:w="483" w:type="pct"/>
            <w:tcBorders>
              <w:top w:val="nil"/>
              <w:left w:val="nil"/>
              <w:bottom w:val="single" w:sz="4" w:space="0" w:color="auto"/>
              <w:right w:val="single" w:sz="4" w:space="0" w:color="auto"/>
            </w:tcBorders>
            <w:shd w:val="clear" w:color="auto" w:fill="auto"/>
            <w:vAlign w:val="center"/>
            <w:hideMark/>
          </w:tcPr>
          <w:p w14:paraId="746975E0"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w:t>
            </w:r>
          </w:p>
        </w:tc>
        <w:tc>
          <w:tcPr>
            <w:tcW w:w="402" w:type="pct"/>
            <w:tcBorders>
              <w:top w:val="nil"/>
              <w:left w:val="nil"/>
              <w:bottom w:val="single" w:sz="4" w:space="0" w:color="auto"/>
              <w:right w:val="single" w:sz="4" w:space="0" w:color="auto"/>
            </w:tcBorders>
            <w:shd w:val="clear" w:color="auto" w:fill="auto"/>
            <w:vAlign w:val="center"/>
            <w:hideMark/>
          </w:tcPr>
          <w:p w14:paraId="0CDBF6C8"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Mes</w:t>
            </w:r>
          </w:p>
        </w:tc>
        <w:tc>
          <w:tcPr>
            <w:tcW w:w="563" w:type="pct"/>
            <w:tcBorders>
              <w:top w:val="nil"/>
              <w:left w:val="nil"/>
              <w:bottom w:val="single" w:sz="4" w:space="0" w:color="auto"/>
              <w:right w:val="single" w:sz="4" w:space="0" w:color="auto"/>
            </w:tcBorders>
            <w:shd w:val="clear" w:color="000000" w:fill="FFFFFF"/>
            <w:vAlign w:val="center"/>
            <w:hideMark/>
          </w:tcPr>
          <w:p w14:paraId="6D97196A"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3.800.000</w:t>
            </w:r>
          </w:p>
        </w:tc>
        <w:tc>
          <w:tcPr>
            <w:tcW w:w="402" w:type="pct"/>
            <w:tcBorders>
              <w:top w:val="nil"/>
              <w:left w:val="nil"/>
              <w:bottom w:val="single" w:sz="4" w:space="0" w:color="auto"/>
              <w:right w:val="single" w:sz="4" w:space="0" w:color="auto"/>
            </w:tcBorders>
            <w:shd w:val="clear" w:color="auto" w:fill="auto"/>
            <w:noWrap/>
            <w:vAlign w:val="center"/>
            <w:hideMark/>
          </w:tcPr>
          <w:p w14:paraId="58B6F1A4"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7,5</w:t>
            </w:r>
          </w:p>
        </w:tc>
        <w:tc>
          <w:tcPr>
            <w:tcW w:w="665" w:type="pct"/>
            <w:tcBorders>
              <w:top w:val="nil"/>
              <w:left w:val="nil"/>
              <w:bottom w:val="single" w:sz="4" w:space="0" w:color="auto"/>
              <w:right w:val="single" w:sz="8" w:space="0" w:color="auto"/>
            </w:tcBorders>
            <w:shd w:val="clear" w:color="auto" w:fill="auto"/>
            <w:vAlign w:val="center"/>
            <w:hideMark/>
          </w:tcPr>
          <w:p w14:paraId="7D60FD69"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28.500.000</w:t>
            </w:r>
          </w:p>
        </w:tc>
      </w:tr>
      <w:tr w:rsidR="00E77209" w:rsidRPr="00E77209" w14:paraId="55C5AC08" w14:textId="77777777" w:rsidTr="00E77209">
        <w:trPr>
          <w:trHeight w:val="300"/>
        </w:trPr>
        <w:tc>
          <w:tcPr>
            <w:tcW w:w="2485" w:type="pct"/>
            <w:tcBorders>
              <w:top w:val="nil"/>
              <w:left w:val="single" w:sz="8" w:space="0" w:color="auto"/>
              <w:bottom w:val="single" w:sz="4" w:space="0" w:color="auto"/>
              <w:right w:val="single" w:sz="4" w:space="0" w:color="auto"/>
            </w:tcBorders>
            <w:shd w:val="clear" w:color="auto" w:fill="auto"/>
            <w:noWrap/>
            <w:vAlign w:val="center"/>
            <w:hideMark/>
          </w:tcPr>
          <w:p w14:paraId="07AFB5AA" w14:textId="77777777" w:rsidR="00EB3398" w:rsidRPr="00E77209" w:rsidRDefault="00EB3398" w:rsidP="00EB3398">
            <w:pPr>
              <w:spacing w:after="0" w:line="240" w:lineRule="auto"/>
              <w:jc w:val="both"/>
              <w:rPr>
                <w:rFonts w:ascii="Arial" w:eastAsia="Times New Roman" w:hAnsi="Arial" w:cs="Arial"/>
                <w:sz w:val="16"/>
                <w:szCs w:val="16"/>
              </w:rPr>
            </w:pPr>
            <w:r w:rsidRPr="00E77209">
              <w:rPr>
                <w:rFonts w:ascii="Arial" w:eastAsia="Times New Roman" w:hAnsi="Arial" w:cs="Arial"/>
                <w:sz w:val="16"/>
                <w:szCs w:val="16"/>
              </w:rPr>
              <w:t>Tecnólogos de Apoyo Técnico 2</w:t>
            </w:r>
          </w:p>
        </w:tc>
        <w:tc>
          <w:tcPr>
            <w:tcW w:w="483" w:type="pct"/>
            <w:tcBorders>
              <w:top w:val="nil"/>
              <w:left w:val="nil"/>
              <w:bottom w:val="single" w:sz="4" w:space="0" w:color="auto"/>
              <w:right w:val="single" w:sz="4" w:space="0" w:color="auto"/>
            </w:tcBorders>
            <w:shd w:val="clear" w:color="auto" w:fill="auto"/>
            <w:vAlign w:val="center"/>
            <w:hideMark/>
          </w:tcPr>
          <w:p w14:paraId="7AD8FF8A"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w:t>
            </w:r>
          </w:p>
        </w:tc>
        <w:tc>
          <w:tcPr>
            <w:tcW w:w="402" w:type="pct"/>
            <w:tcBorders>
              <w:top w:val="nil"/>
              <w:left w:val="nil"/>
              <w:bottom w:val="single" w:sz="4" w:space="0" w:color="auto"/>
              <w:right w:val="single" w:sz="4" w:space="0" w:color="auto"/>
            </w:tcBorders>
            <w:shd w:val="clear" w:color="auto" w:fill="auto"/>
            <w:vAlign w:val="center"/>
            <w:hideMark/>
          </w:tcPr>
          <w:p w14:paraId="71D04797"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Mes</w:t>
            </w:r>
          </w:p>
        </w:tc>
        <w:tc>
          <w:tcPr>
            <w:tcW w:w="563" w:type="pct"/>
            <w:tcBorders>
              <w:top w:val="nil"/>
              <w:left w:val="nil"/>
              <w:bottom w:val="single" w:sz="4" w:space="0" w:color="auto"/>
              <w:right w:val="single" w:sz="4" w:space="0" w:color="auto"/>
            </w:tcBorders>
            <w:shd w:val="clear" w:color="000000" w:fill="FFFFFF"/>
            <w:vAlign w:val="center"/>
            <w:hideMark/>
          </w:tcPr>
          <w:p w14:paraId="5E5772CD"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3.800.000</w:t>
            </w:r>
          </w:p>
        </w:tc>
        <w:tc>
          <w:tcPr>
            <w:tcW w:w="402" w:type="pct"/>
            <w:tcBorders>
              <w:top w:val="nil"/>
              <w:left w:val="nil"/>
              <w:bottom w:val="single" w:sz="4" w:space="0" w:color="auto"/>
              <w:right w:val="single" w:sz="4" w:space="0" w:color="auto"/>
            </w:tcBorders>
            <w:shd w:val="clear" w:color="auto" w:fill="auto"/>
            <w:noWrap/>
            <w:vAlign w:val="center"/>
            <w:hideMark/>
          </w:tcPr>
          <w:p w14:paraId="5BDC018E"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7,5</w:t>
            </w:r>
          </w:p>
        </w:tc>
        <w:tc>
          <w:tcPr>
            <w:tcW w:w="665" w:type="pct"/>
            <w:tcBorders>
              <w:top w:val="nil"/>
              <w:left w:val="nil"/>
              <w:bottom w:val="single" w:sz="4" w:space="0" w:color="auto"/>
              <w:right w:val="single" w:sz="8" w:space="0" w:color="auto"/>
            </w:tcBorders>
            <w:shd w:val="clear" w:color="auto" w:fill="auto"/>
            <w:vAlign w:val="center"/>
            <w:hideMark/>
          </w:tcPr>
          <w:p w14:paraId="223491AF"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28.500.000</w:t>
            </w:r>
          </w:p>
        </w:tc>
      </w:tr>
      <w:tr w:rsidR="00E77209" w:rsidRPr="00E77209" w14:paraId="57E1F104" w14:textId="77777777" w:rsidTr="00E77209">
        <w:trPr>
          <w:trHeight w:val="300"/>
        </w:trPr>
        <w:tc>
          <w:tcPr>
            <w:tcW w:w="2485" w:type="pct"/>
            <w:tcBorders>
              <w:top w:val="nil"/>
              <w:left w:val="single" w:sz="8" w:space="0" w:color="auto"/>
              <w:bottom w:val="single" w:sz="4" w:space="0" w:color="auto"/>
              <w:right w:val="single" w:sz="4" w:space="0" w:color="auto"/>
            </w:tcBorders>
            <w:shd w:val="clear" w:color="auto" w:fill="auto"/>
            <w:noWrap/>
            <w:vAlign w:val="center"/>
            <w:hideMark/>
          </w:tcPr>
          <w:p w14:paraId="1B65975C" w14:textId="77777777" w:rsidR="00EB3398" w:rsidRPr="00E77209" w:rsidRDefault="00EB3398" w:rsidP="00EB3398">
            <w:pPr>
              <w:spacing w:after="0" w:line="240" w:lineRule="auto"/>
              <w:jc w:val="both"/>
              <w:rPr>
                <w:rFonts w:ascii="Arial" w:eastAsia="Times New Roman" w:hAnsi="Arial" w:cs="Arial"/>
                <w:sz w:val="16"/>
                <w:szCs w:val="16"/>
              </w:rPr>
            </w:pPr>
            <w:r w:rsidRPr="00E77209">
              <w:rPr>
                <w:rFonts w:ascii="Arial" w:eastAsia="Times New Roman" w:hAnsi="Arial" w:cs="Arial"/>
                <w:sz w:val="16"/>
                <w:szCs w:val="16"/>
              </w:rPr>
              <w:t>Tecnólogos de Apoyo Técnico 3</w:t>
            </w:r>
          </w:p>
        </w:tc>
        <w:tc>
          <w:tcPr>
            <w:tcW w:w="483" w:type="pct"/>
            <w:tcBorders>
              <w:top w:val="nil"/>
              <w:left w:val="nil"/>
              <w:bottom w:val="single" w:sz="4" w:space="0" w:color="auto"/>
              <w:right w:val="single" w:sz="4" w:space="0" w:color="auto"/>
            </w:tcBorders>
            <w:shd w:val="clear" w:color="auto" w:fill="auto"/>
            <w:vAlign w:val="center"/>
            <w:hideMark/>
          </w:tcPr>
          <w:p w14:paraId="236C5FD8"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w:t>
            </w:r>
          </w:p>
        </w:tc>
        <w:tc>
          <w:tcPr>
            <w:tcW w:w="402" w:type="pct"/>
            <w:tcBorders>
              <w:top w:val="nil"/>
              <w:left w:val="nil"/>
              <w:bottom w:val="single" w:sz="4" w:space="0" w:color="auto"/>
              <w:right w:val="single" w:sz="4" w:space="0" w:color="auto"/>
            </w:tcBorders>
            <w:shd w:val="clear" w:color="auto" w:fill="auto"/>
            <w:vAlign w:val="center"/>
            <w:hideMark/>
          </w:tcPr>
          <w:p w14:paraId="0FA59685"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Mes</w:t>
            </w:r>
          </w:p>
        </w:tc>
        <w:tc>
          <w:tcPr>
            <w:tcW w:w="563" w:type="pct"/>
            <w:tcBorders>
              <w:top w:val="nil"/>
              <w:left w:val="nil"/>
              <w:bottom w:val="single" w:sz="4" w:space="0" w:color="auto"/>
              <w:right w:val="single" w:sz="4" w:space="0" w:color="auto"/>
            </w:tcBorders>
            <w:shd w:val="clear" w:color="000000" w:fill="FFFFFF"/>
            <w:vAlign w:val="center"/>
            <w:hideMark/>
          </w:tcPr>
          <w:p w14:paraId="5E8C36DE"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3.800.000</w:t>
            </w:r>
          </w:p>
        </w:tc>
        <w:tc>
          <w:tcPr>
            <w:tcW w:w="402" w:type="pct"/>
            <w:tcBorders>
              <w:top w:val="nil"/>
              <w:left w:val="nil"/>
              <w:bottom w:val="single" w:sz="4" w:space="0" w:color="auto"/>
              <w:right w:val="single" w:sz="4" w:space="0" w:color="auto"/>
            </w:tcBorders>
            <w:shd w:val="clear" w:color="auto" w:fill="auto"/>
            <w:noWrap/>
            <w:vAlign w:val="center"/>
            <w:hideMark/>
          </w:tcPr>
          <w:p w14:paraId="4421D896"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7,5</w:t>
            </w:r>
          </w:p>
        </w:tc>
        <w:tc>
          <w:tcPr>
            <w:tcW w:w="665" w:type="pct"/>
            <w:tcBorders>
              <w:top w:val="nil"/>
              <w:left w:val="nil"/>
              <w:bottom w:val="single" w:sz="4" w:space="0" w:color="auto"/>
              <w:right w:val="single" w:sz="8" w:space="0" w:color="auto"/>
            </w:tcBorders>
            <w:shd w:val="clear" w:color="auto" w:fill="auto"/>
            <w:vAlign w:val="center"/>
            <w:hideMark/>
          </w:tcPr>
          <w:p w14:paraId="617EC895"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28.500.000</w:t>
            </w:r>
          </w:p>
        </w:tc>
      </w:tr>
      <w:tr w:rsidR="00E77209" w:rsidRPr="00E77209" w14:paraId="4D991BFD" w14:textId="77777777" w:rsidTr="00E77209">
        <w:trPr>
          <w:trHeight w:val="300"/>
        </w:trPr>
        <w:tc>
          <w:tcPr>
            <w:tcW w:w="2485" w:type="pct"/>
            <w:tcBorders>
              <w:top w:val="nil"/>
              <w:left w:val="single" w:sz="8" w:space="0" w:color="auto"/>
              <w:bottom w:val="single" w:sz="4" w:space="0" w:color="auto"/>
              <w:right w:val="single" w:sz="4" w:space="0" w:color="auto"/>
            </w:tcBorders>
            <w:shd w:val="clear" w:color="auto" w:fill="auto"/>
            <w:noWrap/>
            <w:vAlign w:val="center"/>
            <w:hideMark/>
          </w:tcPr>
          <w:p w14:paraId="11E80E15" w14:textId="77777777" w:rsidR="00EB3398" w:rsidRPr="00E77209" w:rsidRDefault="00EB3398" w:rsidP="00EB3398">
            <w:pPr>
              <w:spacing w:after="0" w:line="240" w:lineRule="auto"/>
              <w:jc w:val="both"/>
              <w:rPr>
                <w:rFonts w:ascii="Arial" w:eastAsia="Times New Roman" w:hAnsi="Arial" w:cs="Arial"/>
                <w:sz w:val="16"/>
                <w:szCs w:val="16"/>
              </w:rPr>
            </w:pPr>
            <w:r w:rsidRPr="00E77209">
              <w:rPr>
                <w:rFonts w:ascii="Arial" w:eastAsia="Times New Roman" w:hAnsi="Arial" w:cs="Arial"/>
                <w:sz w:val="16"/>
                <w:szCs w:val="16"/>
              </w:rPr>
              <w:t xml:space="preserve">Tecnólogo Administrativo </w:t>
            </w:r>
          </w:p>
        </w:tc>
        <w:tc>
          <w:tcPr>
            <w:tcW w:w="483" w:type="pct"/>
            <w:tcBorders>
              <w:top w:val="nil"/>
              <w:left w:val="nil"/>
              <w:bottom w:val="single" w:sz="4" w:space="0" w:color="auto"/>
              <w:right w:val="single" w:sz="4" w:space="0" w:color="auto"/>
            </w:tcBorders>
            <w:shd w:val="clear" w:color="auto" w:fill="auto"/>
            <w:vAlign w:val="center"/>
            <w:hideMark/>
          </w:tcPr>
          <w:p w14:paraId="0E70F720"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w:t>
            </w:r>
          </w:p>
        </w:tc>
        <w:tc>
          <w:tcPr>
            <w:tcW w:w="402" w:type="pct"/>
            <w:tcBorders>
              <w:top w:val="nil"/>
              <w:left w:val="nil"/>
              <w:bottom w:val="single" w:sz="4" w:space="0" w:color="auto"/>
              <w:right w:val="single" w:sz="4" w:space="0" w:color="auto"/>
            </w:tcBorders>
            <w:shd w:val="clear" w:color="auto" w:fill="auto"/>
            <w:vAlign w:val="center"/>
            <w:hideMark/>
          </w:tcPr>
          <w:p w14:paraId="1EC542A5"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Mes</w:t>
            </w:r>
          </w:p>
        </w:tc>
        <w:tc>
          <w:tcPr>
            <w:tcW w:w="563" w:type="pct"/>
            <w:tcBorders>
              <w:top w:val="nil"/>
              <w:left w:val="nil"/>
              <w:bottom w:val="single" w:sz="4" w:space="0" w:color="auto"/>
              <w:right w:val="single" w:sz="4" w:space="0" w:color="auto"/>
            </w:tcBorders>
            <w:shd w:val="clear" w:color="000000" w:fill="FFFFFF"/>
            <w:vAlign w:val="center"/>
            <w:hideMark/>
          </w:tcPr>
          <w:p w14:paraId="109A7A61"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3.800.000</w:t>
            </w:r>
          </w:p>
        </w:tc>
        <w:tc>
          <w:tcPr>
            <w:tcW w:w="402" w:type="pct"/>
            <w:tcBorders>
              <w:top w:val="nil"/>
              <w:left w:val="nil"/>
              <w:bottom w:val="single" w:sz="4" w:space="0" w:color="auto"/>
              <w:right w:val="single" w:sz="4" w:space="0" w:color="auto"/>
            </w:tcBorders>
            <w:shd w:val="clear" w:color="auto" w:fill="auto"/>
            <w:noWrap/>
            <w:vAlign w:val="center"/>
            <w:hideMark/>
          </w:tcPr>
          <w:p w14:paraId="115584D4"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7,5</w:t>
            </w:r>
          </w:p>
        </w:tc>
        <w:tc>
          <w:tcPr>
            <w:tcW w:w="665" w:type="pct"/>
            <w:tcBorders>
              <w:top w:val="nil"/>
              <w:left w:val="nil"/>
              <w:bottom w:val="single" w:sz="4" w:space="0" w:color="auto"/>
              <w:right w:val="single" w:sz="8" w:space="0" w:color="auto"/>
            </w:tcBorders>
            <w:shd w:val="clear" w:color="auto" w:fill="auto"/>
            <w:vAlign w:val="center"/>
            <w:hideMark/>
          </w:tcPr>
          <w:p w14:paraId="18D5653A"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28.500.000</w:t>
            </w:r>
          </w:p>
        </w:tc>
      </w:tr>
      <w:tr w:rsidR="00E77209" w:rsidRPr="00E77209" w14:paraId="5E693D47" w14:textId="77777777" w:rsidTr="00E77209">
        <w:trPr>
          <w:trHeight w:val="300"/>
        </w:trPr>
        <w:tc>
          <w:tcPr>
            <w:tcW w:w="2485" w:type="pct"/>
            <w:tcBorders>
              <w:top w:val="nil"/>
              <w:left w:val="single" w:sz="8" w:space="0" w:color="auto"/>
              <w:bottom w:val="single" w:sz="4" w:space="0" w:color="auto"/>
              <w:right w:val="nil"/>
            </w:tcBorders>
            <w:shd w:val="clear" w:color="auto" w:fill="auto"/>
            <w:noWrap/>
            <w:vAlign w:val="center"/>
            <w:hideMark/>
          </w:tcPr>
          <w:p w14:paraId="05D3A26A" w14:textId="77777777" w:rsidR="00EB3398" w:rsidRPr="00E77209" w:rsidRDefault="00EB3398" w:rsidP="00EB3398">
            <w:pPr>
              <w:spacing w:after="0" w:line="240" w:lineRule="auto"/>
              <w:jc w:val="both"/>
              <w:rPr>
                <w:rFonts w:ascii="Arial" w:eastAsia="Times New Roman" w:hAnsi="Arial" w:cs="Arial"/>
                <w:sz w:val="16"/>
                <w:szCs w:val="16"/>
              </w:rPr>
            </w:pPr>
            <w:r w:rsidRPr="00E77209">
              <w:rPr>
                <w:rFonts w:ascii="Arial" w:eastAsia="Times New Roman" w:hAnsi="Arial" w:cs="Arial"/>
                <w:sz w:val="16"/>
                <w:szCs w:val="16"/>
              </w:rPr>
              <w:t>Auxiliar Administrativo</w:t>
            </w:r>
          </w:p>
        </w:tc>
        <w:tc>
          <w:tcPr>
            <w:tcW w:w="483" w:type="pct"/>
            <w:tcBorders>
              <w:top w:val="nil"/>
              <w:left w:val="single" w:sz="4" w:space="0" w:color="auto"/>
              <w:bottom w:val="single" w:sz="4" w:space="0" w:color="auto"/>
              <w:right w:val="single" w:sz="4" w:space="0" w:color="auto"/>
            </w:tcBorders>
            <w:shd w:val="clear" w:color="auto" w:fill="auto"/>
            <w:vAlign w:val="center"/>
            <w:hideMark/>
          </w:tcPr>
          <w:p w14:paraId="230A6665"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w:t>
            </w:r>
          </w:p>
        </w:tc>
        <w:tc>
          <w:tcPr>
            <w:tcW w:w="402" w:type="pct"/>
            <w:tcBorders>
              <w:top w:val="nil"/>
              <w:left w:val="nil"/>
              <w:bottom w:val="single" w:sz="4" w:space="0" w:color="auto"/>
              <w:right w:val="single" w:sz="4" w:space="0" w:color="auto"/>
            </w:tcBorders>
            <w:shd w:val="clear" w:color="auto" w:fill="auto"/>
            <w:vAlign w:val="center"/>
            <w:hideMark/>
          </w:tcPr>
          <w:p w14:paraId="6106F8C5"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Mes</w:t>
            </w:r>
          </w:p>
        </w:tc>
        <w:tc>
          <w:tcPr>
            <w:tcW w:w="563" w:type="pct"/>
            <w:tcBorders>
              <w:top w:val="nil"/>
              <w:left w:val="nil"/>
              <w:bottom w:val="single" w:sz="4" w:space="0" w:color="auto"/>
              <w:right w:val="nil"/>
            </w:tcBorders>
            <w:shd w:val="clear" w:color="000000" w:fill="FFFFFF"/>
            <w:vAlign w:val="center"/>
            <w:hideMark/>
          </w:tcPr>
          <w:p w14:paraId="638293BA"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2.435.000</w:t>
            </w:r>
          </w:p>
        </w:tc>
        <w:tc>
          <w:tcPr>
            <w:tcW w:w="402" w:type="pct"/>
            <w:tcBorders>
              <w:top w:val="nil"/>
              <w:left w:val="single" w:sz="4" w:space="0" w:color="auto"/>
              <w:bottom w:val="single" w:sz="4" w:space="0" w:color="auto"/>
              <w:right w:val="single" w:sz="4" w:space="0" w:color="auto"/>
            </w:tcBorders>
            <w:shd w:val="clear" w:color="auto" w:fill="auto"/>
            <w:noWrap/>
            <w:vAlign w:val="center"/>
            <w:hideMark/>
          </w:tcPr>
          <w:p w14:paraId="236A3192"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7,5</w:t>
            </w:r>
          </w:p>
        </w:tc>
        <w:tc>
          <w:tcPr>
            <w:tcW w:w="665" w:type="pct"/>
            <w:tcBorders>
              <w:top w:val="nil"/>
              <w:left w:val="nil"/>
              <w:bottom w:val="single" w:sz="4" w:space="0" w:color="auto"/>
              <w:right w:val="single" w:sz="8" w:space="0" w:color="auto"/>
            </w:tcBorders>
            <w:shd w:val="clear" w:color="auto" w:fill="auto"/>
            <w:vAlign w:val="center"/>
            <w:hideMark/>
          </w:tcPr>
          <w:p w14:paraId="3BFC7034"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18.262.500</w:t>
            </w:r>
          </w:p>
        </w:tc>
      </w:tr>
      <w:tr w:rsidR="00EB3398" w:rsidRPr="00E77209" w14:paraId="0A40EBCA" w14:textId="77777777" w:rsidTr="00E77209">
        <w:trPr>
          <w:trHeight w:val="300"/>
        </w:trPr>
        <w:tc>
          <w:tcPr>
            <w:tcW w:w="4335" w:type="pct"/>
            <w:gridSpan w:val="5"/>
            <w:tcBorders>
              <w:top w:val="single" w:sz="4" w:space="0" w:color="auto"/>
              <w:left w:val="single" w:sz="8" w:space="0" w:color="auto"/>
              <w:bottom w:val="single" w:sz="4" w:space="0" w:color="auto"/>
              <w:right w:val="single" w:sz="4" w:space="0" w:color="000000"/>
            </w:tcBorders>
            <w:shd w:val="clear" w:color="000000" w:fill="D9D9D9"/>
            <w:vAlign w:val="center"/>
            <w:hideMark/>
          </w:tcPr>
          <w:p w14:paraId="0660A417" w14:textId="77777777" w:rsidR="00EB3398" w:rsidRPr="00E77209" w:rsidRDefault="00EB3398" w:rsidP="00EB3398">
            <w:pPr>
              <w:spacing w:after="0" w:line="240" w:lineRule="auto"/>
              <w:rPr>
                <w:rFonts w:ascii="Arial" w:eastAsia="Times New Roman" w:hAnsi="Arial" w:cs="Arial"/>
                <w:b/>
                <w:bCs/>
                <w:sz w:val="16"/>
                <w:szCs w:val="16"/>
              </w:rPr>
            </w:pPr>
            <w:r w:rsidRPr="00E77209">
              <w:rPr>
                <w:rFonts w:ascii="Arial" w:eastAsia="Times New Roman" w:hAnsi="Arial" w:cs="Arial"/>
                <w:b/>
                <w:bCs/>
                <w:sz w:val="16"/>
                <w:szCs w:val="16"/>
              </w:rPr>
              <w:t>TOTAL PERSONAL</w:t>
            </w:r>
          </w:p>
        </w:tc>
        <w:tc>
          <w:tcPr>
            <w:tcW w:w="665" w:type="pct"/>
            <w:tcBorders>
              <w:top w:val="nil"/>
              <w:left w:val="nil"/>
              <w:bottom w:val="single" w:sz="4" w:space="0" w:color="auto"/>
              <w:right w:val="single" w:sz="8" w:space="0" w:color="auto"/>
            </w:tcBorders>
            <w:shd w:val="clear" w:color="000000" w:fill="D9D9D9"/>
            <w:noWrap/>
            <w:vAlign w:val="center"/>
            <w:hideMark/>
          </w:tcPr>
          <w:p w14:paraId="4483AAEC"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468.637.500</w:t>
            </w:r>
          </w:p>
        </w:tc>
      </w:tr>
      <w:tr w:rsidR="00E77209" w:rsidRPr="00E77209" w14:paraId="26259122" w14:textId="77777777" w:rsidTr="00E77209">
        <w:trPr>
          <w:trHeight w:val="900"/>
        </w:trPr>
        <w:tc>
          <w:tcPr>
            <w:tcW w:w="2485" w:type="pct"/>
            <w:tcBorders>
              <w:top w:val="nil"/>
              <w:left w:val="single" w:sz="8" w:space="0" w:color="auto"/>
              <w:bottom w:val="single" w:sz="4" w:space="0" w:color="auto"/>
              <w:right w:val="single" w:sz="4" w:space="0" w:color="auto"/>
            </w:tcBorders>
            <w:shd w:val="clear" w:color="auto" w:fill="auto"/>
            <w:noWrap/>
            <w:vAlign w:val="center"/>
            <w:hideMark/>
          </w:tcPr>
          <w:p w14:paraId="77A265DE" w14:textId="77777777" w:rsidR="00EB3398" w:rsidRPr="00E77209" w:rsidRDefault="00EB3398" w:rsidP="00EB3398">
            <w:pPr>
              <w:spacing w:after="0" w:line="240" w:lineRule="auto"/>
              <w:jc w:val="both"/>
              <w:rPr>
                <w:rFonts w:ascii="Arial" w:eastAsia="Times New Roman" w:hAnsi="Arial" w:cs="Arial"/>
                <w:sz w:val="16"/>
                <w:szCs w:val="16"/>
              </w:rPr>
            </w:pPr>
            <w:r w:rsidRPr="00E77209">
              <w:rPr>
                <w:rFonts w:ascii="Arial" w:eastAsia="Times New Roman" w:hAnsi="Arial" w:cs="Arial"/>
                <w:sz w:val="16"/>
                <w:szCs w:val="16"/>
              </w:rPr>
              <w:t>Transporte a todo costo: (Vehículo tiempo completo, incluyen conductor, abastecimiento de combustible, pago de peajes, viáticos conductor, gastos de manutención personal técnico</w:t>
            </w:r>
          </w:p>
        </w:tc>
        <w:tc>
          <w:tcPr>
            <w:tcW w:w="483" w:type="pct"/>
            <w:tcBorders>
              <w:top w:val="nil"/>
              <w:left w:val="nil"/>
              <w:bottom w:val="single" w:sz="4" w:space="0" w:color="auto"/>
              <w:right w:val="single" w:sz="4" w:space="0" w:color="auto"/>
            </w:tcBorders>
            <w:shd w:val="clear" w:color="auto" w:fill="auto"/>
            <w:vAlign w:val="center"/>
            <w:hideMark/>
          </w:tcPr>
          <w:p w14:paraId="2C2AEC69"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4</w:t>
            </w:r>
          </w:p>
        </w:tc>
        <w:tc>
          <w:tcPr>
            <w:tcW w:w="402" w:type="pct"/>
            <w:tcBorders>
              <w:top w:val="nil"/>
              <w:left w:val="nil"/>
              <w:bottom w:val="single" w:sz="4" w:space="0" w:color="auto"/>
              <w:right w:val="single" w:sz="4" w:space="0" w:color="auto"/>
            </w:tcBorders>
            <w:shd w:val="clear" w:color="auto" w:fill="auto"/>
            <w:vAlign w:val="center"/>
            <w:hideMark/>
          </w:tcPr>
          <w:p w14:paraId="05BC4E3E"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Mes</w:t>
            </w:r>
          </w:p>
        </w:tc>
        <w:tc>
          <w:tcPr>
            <w:tcW w:w="563" w:type="pct"/>
            <w:tcBorders>
              <w:top w:val="nil"/>
              <w:left w:val="nil"/>
              <w:bottom w:val="single" w:sz="4" w:space="0" w:color="auto"/>
              <w:right w:val="single" w:sz="4" w:space="0" w:color="auto"/>
            </w:tcBorders>
            <w:shd w:val="clear" w:color="auto" w:fill="auto"/>
            <w:vAlign w:val="center"/>
            <w:hideMark/>
          </w:tcPr>
          <w:p w14:paraId="241248B0"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8.800.000</w:t>
            </w:r>
          </w:p>
        </w:tc>
        <w:tc>
          <w:tcPr>
            <w:tcW w:w="402" w:type="pct"/>
            <w:tcBorders>
              <w:top w:val="nil"/>
              <w:left w:val="nil"/>
              <w:bottom w:val="single" w:sz="4" w:space="0" w:color="auto"/>
              <w:right w:val="single" w:sz="4" w:space="0" w:color="auto"/>
            </w:tcBorders>
            <w:shd w:val="clear" w:color="auto" w:fill="auto"/>
            <w:noWrap/>
            <w:vAlign w:val="center"/>
            <w:hideMark/>
          </w:tcPr>
          <w:p w14:paraId="6C7B4933"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7,5</w:t>
            </w:r>
          </w:p>
        </w:tc>
        <w:tc>
          <w:tcPr>
            <w:tcW w:w="665" w:type="pct"/>
            <w:tcBorders>
              <w:top w:val="nil"/>
              <w:left w:val="nil"/>
              <w:bottom w:val="single" w:sz="4" w:space="0" w:color="auto"/>
              <w:right w:val="single" w:sz="8" w:space="0" w:color="auto"/>
            </w:tcBorders>
            <w:shd w:val="clear" w:color="auto" w:fill="auto"/>
            <w:vAlign w:val="center"/>
            <w:hideMark/>
          </w:tcPr>
          <w:p w14:paraId="50B40B62"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264.000.000</w:t>
            </w:r>
          </w:p>
        </w:tc>
      </w:tr>
      <w:tr w:rsidR="00E77209" w:rsidRPr="00E77209" w14:paraId="64B998D4" w14:textId="77777777" w:rsidTr="00E77209">
        <w:trPr>
          <w:trHeight w:val="300"/>
        </w:trPr>
        <w:tc>
          <w:tcPr>
            <w:tcW w:w="2485" w:type="pct"/>
            <w:tcBorders>
              <w:top w:val="nil"/>
              <w:left w:val="single" w:sz="8" w:space="0" w:color="auto"/>
              <w:bottom w:val="nil"/>
              <w:right w:val="single" w:sz="4" w:space="0" w:color="auto"/>
            </w:tcBorders>
            <w:shd w:val="clear" w:color="auto" w:fill="auto"/>
            <w:noWrap/>
            <w:vAlign w:val="center"/>
            <w:hideMark/>
          </w:tcPr>
          <w:p w14:paraId="0A3D99B9" w14:textId="77777777" w:rsidR="00EB3398" w:rsidRPr="00E77209" w:rsidRDefault="00EB3398" w:rsidP="00EB3398">
            <w:pPr>
              <w:spacing w:after="0" w:line="240" w:lineRule="auto"/>
              <w:jc w:val="both"/>
              <w:rPr>
                <w:rFonts w:ascii="Arial" w:eastAsia="Times New Roman" w:hAnsi="Arial" w:cs="Arial"/>
                <w:sz w:val="16"/>
                <w:szCs w:val="16"/>
              </w:rPr>
            </w:pPr>
            <w:r w:rsidRPr="00E77209">
              <w:rPr>
                <w:rFonts w:ascii="Arial" w:eastAsia="Times New Roman" w:hAnsi="Arial" w:cs="Arial"/>
                <w:sz w:val="16"/>
                <w:szCs w:val="16"/>
              </w:rPr>
              <w:t>Gastos de Alojamiento y manutención personal técnico</w:t>
            </w:r>
          </w:p>
        </w:tc>
        <w:tc>
          <w:tcPr>
            <w:tcW w:w="483" w:type="pct"/>
            <w:tcBorders>
              <w:top w:val="nil"/>
              <w:left w:val="nil"/>
              <w:bottom w:val="nil"/>
              <w:right w:val="single" w:sz="4" w:space="0" w:color="auto"/>
            </w:tcBorders>
            <w:shd w:val="clear" w:color="auto" w:fill="auto"/>
            <w:vAlign w:val="center"/>
            <w:hideMark/>
          </w:tcPr>
          <w:p w14:paraId="783F15E9"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8</w:t>
            </w:r>
          </w:p>
        </w:tc>
        <w:tc>
          <w:tcPr>
            <w:tcW w:w="402" w:type="pct"/>
            <w:tcBorders>
              <w:top w:val="nil"/>
              <w:left w:val="nil"/>
              <w:bottom w:val="single" w:sz="4" w:space="0" w:color="auto"/>
              <w:right w:val="single" w:sz="4" w:space="0" w:color="auto"/>
            </w:tcBorders>
            <w:shd w:val="clear" w:color="auto" w:fill="auto"/>
            <w:vAlign w:val="center"/>
            <w:hideMark/>
          </w:tcPr>
          <w:p w14:paraId="27388554"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Mes</w:t>
            </w:r>
          </w:p>
        </w:tc>
        <w:tc>
          <w:tcPr>
            <w:tcW w:w="563" w:type="pct"/>
            <w:tcBorders>
              <w:top w:val="nil"/>
              <w:left w:val="nil"/>
              <w:bottom w:val="nil"/>
              <w:right w:val="single" w:sz="4" w:space="0" w:color="auto"/>
            </w:tcBorders>
            <w:shd w:val="clear" w:color="auto" w:fill="auto"/>
            <w:vAlign w:val="center"/>
            <w:hideMark/>
          </w:tcPr>
          <w:p w14:paraId="3E5FC0C1"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830.000</w:t>
            </w:r>
          </w:p>
        </w:tc>
        <w:tc>
          <w:tcPr>
            <w:tcW w:w="402" w:type="pct"/>
            <w:tcBorders>
              <w:top w:val="nil"/>
              <w:left w:val="nil"/>
              <w:bottom w:val="nil"/>
              <w:right w:val="single" w:sz="4" w:space="0" w:color="auto"/>
            </w:tcBorders>
            <w:shd w:val="clear" w:color="auto" w:fill="auto"/>
            <w:noWrap/>
            <w:vAlign w:val="center"/>
            <w:hideMark/>
          </w:tcPr>
          <w:p w14:paraId="7A7292C3"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7,5</w:t>
            </w:r>
          </w:p>
        </w:tc>
        <w:tc>
          <w:tcPr>
            <w:tcW w:w="665" w:type="pct"/>
            <w:tcBorders>
              <w:top w:val="nil"/>
              <w:left w:val="nil"/>
              <w:bottom w:val="nil"/>
              <w:right w:val="single" w:sz="8" w:space="0" w:color="auto"/>
            </w:tcBorders>
            <w:shd w:val="clear" w:color="auto" w:fill="auto"/>
            <w:vAlign w:val="center"/>
            <w:hideMark/>
          </w:tcPr>
          <w:p w14:paraId="18753D33"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49.800.000</w:t>
            </w:r>
          </w:p>
        </w:tc>
      </w:tr>
      <w:tr w:rsidR="00EB3398" w:rsidRPr="00E77209" w14:paraId="3334291A" w14:textId="77777777" w:rsidTr="00E77209">
        <w:trPr>
          <w:trHeight w:val="300"/>
        </w:trPr>
        <w:tc>
          <w:tcPr>
            <w:tcW w:w="4335" w:type="pct"/>
            <w:gridSpan w:val="5"/>
            <w:tcBorders>
              <w:top w:val="single" w:sz="4" w:space="0" w:color="auto"/>
              <w:left w:val="single" w:sz="8" w:space="0" w:color="auto"/>
              <w:bottom w:val="nil"/>
              <w:right w:val="single" w:sz="4" w:space="0" w:color="auto"/>
            </w:tcBorders>
            <w:shd w:val="clear" w:color="000000" w:fill="D9D9D9"/>
            <w:vAlign w:val="center"/>
            <w:hideMark/>
          </w:tcPr>
          <w:p w14:paraId="3F28EBE9" w14:textId="77777777" w:rsidR="00EB3398" w:rsidRPr="00E77209" w:rsidRDefault="00EB3398" w:rsidP="00EB3398">
            <w:pPr>
              <w:spacing w:after="0" w:line="240" w:lineRule="auto"/>
              <w:rPr>
                <w:rFonts w:ascii="Arial" w:eastAsia="Times New Roman" w:hAnsi="Arial" w:cs="Arial"/>
                <w:b/>
                <w:bCs/>
                <w:sz w:val="16"/>
                <w:szCs w:val="16"/>
              </w:rPr>
            </w:pPr>
            <w:r w:rsidRPr="00E77209">
              <w:rPr>
                <w:rFonts w:ascii="Arial" w:eastAsia="Times New Roman" w:hAnsi="Arial" w:cs="Arial"/>
                <w:b/>
                <w:bCs/>
                <w:sz w:val="16"/>
                <w:szCs w:val="16"/>
              </w:rPr>
              <w:t>TOTAL TRANSPORTE</w:t>
            </w:r>
          </w:p>
        </w:tc>
        <w:tc>
          <w:tcPr>
            <w:tcW w:w="665" w:type="pct"/>
            <w:tcBorders>
              <w:top w:val="single" w:sz="4" w:space="0" w:color="auto"/>
              <w:left w:val="nil"/>
              <w:bottom w:val="nil"/>
              <w:right w:val="single" w:sz="8" w:space="0" w:color="auto"/>
            </w:tcBorders>
            <w:shd w:val="clear" w:color="000000" w:fill="D9D9D9"/>
            <w:noWrap/>
            <w:vAlign w:val="center"/>
            <w:hideMark/>
          </w:tcPr>
          <w:p w14:paraId="1FEF1CE4"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313.800.000</w:t>
            </w:r>
          </w:p>
        </w:tc>
      </w:tr>
      <w:tr w:rsidR="00E77209" w:rsidRPr="00E77209" w14:paraId="201A8AFC" w14:textId="77777777" w:rsidTr="00E77209">
        <w:trPr>
          <w:trHeight w:val="675"/>
        </w:trPr>
        <w:tc>
          <w:tcPr>
            <w:tcW w:w="24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198EDA" w14:textId="77777777" w:rsidR="00EB3398" w:rsidRPr="00E77209" w:rsidRDefault="00EB3398" w:rsidP="00EB3398">
            <w:pPr>
              <w:spacing w:after="0" w:line="240" w:lineRule="auto"/>
              <w:rPr>
                <w:rFonts w:ascii="Arial" w:eastAsia="Times New Roman" w:hAnsi="Arial" w:cs="Arial"/>
                <w:sz w:val="16"/>
                <w:szCs w:val="16"/>
              </w:rPr>
            </w:pPr>
            <w:r w:rsidRPr="00E77209">
              <w:rPr>
                <w:rFonts w:ascii="Arial" w:eastAsia="Times New Roman" w:hAnsi="Arial" w:cs="Arial"/>
                <w:sz w:val="16"/>
                <w:szCs w:val="16"/>
              </w:rPr>
              <w:t>Alquiler de puesto de trabajo(</w:t>
            </w:r>
            <w:proofErr w:type="spellStart"/>
            <w:r w:rsidRPr="00E77209">
              <w:rPr>
                <w:rFonts w:ascii="Arial" w:eastAsia="Times New Roman" w:hAnsi="Arial" w:cs="Arial"/>
                <w:sz w:val="16"/>
                <w:szCs w:val="16"/>
              </w:rPr>
              <w:t>inluye</w:t>
            </w:r>
            <w:proofErr w:type="spellEnd"/>
            <w:r w:rsidRPr="00E77209">
              <w:rPr>
                <w:rFonts w:ascii="Arial" w:eastAsia="Times New Roman" w:hAnsi="Arial" w:cs="Arial"/>
                <w:sz w:val="16"/>
                <w:szCs w:val="16"/>
              </w:rPr>
              <w:t xml:space="preserve"> espacio, escritorio, silla, atención equipo </w:t>
            </w:r>
            <w:proofErr w:type="spellStart"/>
            <w:r w:rsidRPr="00E77209">
              <w:rPr>
                <w:rFonts w:ascii="Arial" w:eastAsia="Times New Roman" w:hAnsi="Arial" w:cs="Arial"/>
                <w:sz w:val="16"/>
                <w:szCs w:val="16"/>
              </w:rPr>
              <w:t>logistica</w:t>
            </w:r>
            <w:proofErr w:type="spellEnd"/>
            <w:r w:rsidRPr="00E77209">
              <w:rPr>
                <w:rFonts w:ascii="Arial" w:eastAsia="Times New Roman" w:hAnsi="Arial" w:cs="Arial"/>
                <w:sz w:val="16"/>
                <w:szCs w:val="16"/>
              </w:rPr>
              <w:t xml:space="preserve"> e informática, uso de internet, </w:t>
            </w:r>
            <w:proofErr w:type="spellStart"/>
            <w:r w:rsidRPr="00E77209">
              <w:rPr>
                <w:rFonts w:ascii="Arial" w:eastAsia="Times New Roman" w:hAnsi="Arial" w:cs="Arial"/>
                <w:sz w:val="16"/>
                <w:szCs w:val="16"/>
              </w:rPr>
              <w:t>escaner</w:t>
            </w:r>
            <w:proofErr w:type="spellEnd"/>
            <w:r w:rsidRPr="00E77209">
              <w:rPr>
                <w:rFonts w:ascii="Arial" w:eastAsia="Times New Roman" w:hAnsi="Arial" w:cs="Arial"/>
                <w:sz w:val="16"/>
                <w:szCs w:val="16"/>
              </w:rPr>
              <w:t>, entre otros)</w:t>
            </w:r>
          </w:p>
        </w:tc>
        <w:tc>
          <w:tcPr>
            <w:tcW w:w="483" w:type="pct"/>
            <w:tcBorders>
              <w:top w:val="single" w:sz="4" w:space="0" w:color="auto"/>
              <w:left w:val="nil"/>
              <w:bottom w:val="single" w:sz="4" w:space="0" w:color="auto"/>
              <w:right w:val="single" w:sz="4" w:space="0" w:color="auto"/>
            </w:tcBorders>
            <w:shd w:val="clear" w:color="auto" w:fill="auto"/>
            <w:vAlign w:val="center"/>
            <w:hideMark/>
          </w:tcPr>
          <w:p w14:paraId="368A3B2E"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3</w:t>
            </w:r>
          </w:p>
        </w:tc>
        <w:tc>
          <w:tcPr>
            <w:tcW w:w="402" w:type="pct"/>
            <w:tcBorders>
              <w:top w:val="single" w:sz="4" w:space="0" w:color="auto"/>
              <w:left w:val="nil"/>
              <w:bottom w:val="single" w:sz="4" w:space="0" w:color="auto"/>
              <w:right w:val="single" w:sz="4" w:space="0" w:color="auto"/>
            </w:tcBorders>
            <w:shd w:val="clear" w:color="auto" w:fill="auto"/>
            <w:vAlign w:val="center"/>
            <w:hideMark/>
          </w:tcPr>
          <w:p w14:paraId="700D2275"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Mes</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42EFDF09"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400.000</w:t>
            </w:r>
          </w:p>
        </w:tc>
        <w:tc>
          <w:tcPr>
            <w:tcW w:w="402" w:type="pct"/>
            <w:tcBorders>
              <w:top w:val="single" w:sz="4" w:space="0" w:color="auto"/>
              <w:left w:val="nil"/>
              <w:bottom w:val="single" w:sz="4" w:space="0" w:color="auto"/>
              <w:right w:val="single" w:sz="4" w:space="0" w:color="auto"/>
            </w:tcBorders>
            <w:shd w:val="clear" w:color="auto" w:fill="auto"/>
            <w:vAlign w:val="center"/>
            <w:hideMark/>
          </w:tcPr>
          <w:p w14:paraId="074C31EB"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7,5</w:t>
            </w:r>
          </w:p>
        </w:tc>
        <w:tc>
          <w:tcPr>
            <w:tcW w:w="665" w:type="pct"/>
            <w:tcBorders>
              <w:top w:val="single" w:sz="4" w:space="0" w:color="auto"/>
              <w:left w:val="nil"/>
              <w:bottom w:val="single" w:sz="4" w:space="0" w:color="auto"/>
              <w:right w:val="single" w:sz="4" w:space="0" w:color="auto"/>
            </w:tcBorders>
            <w:shd w:val="clear" w:color="auto" w:fill="auto"/>
            <w:vAlign w:val="center"/>
            <w:hideMark/>
          </w:tcPr>
          <w:p w14:paraId="1123A917"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9.000.000</w:t>
            </w:r>
          </w:p>
        </w:tc>
      </w:tr>
      <w:tr w:rsidR="00E77209" w:rsidRPr="00E77209" w14:paraId="4A94A5B9" w14:textId="77777777" w:rsidTr="00E77209">
        <w:trPr>
          <w:trHeight w:val="450"/>
        </w:trPr>
        <w:tc>
          <w:tcPr>
            <w:tcW w:w="2485" w:type="pct"/>
            <w:tcBorders>
              <w:top w:val="nil"/>
              <w:left w:val="single" w:sz="4" w:space="0" w:color="auto"/>
              <w:bottom w:val="single" w:sz="4" w:space="0" w:color="auto"/>
              <w:right w:val="single" w:sz="4" w:space="0" w:color="auto"/>
            </w:tcBorders>
            <w:shd w:val="clear" w:color="auto" w:fill="auto"/>
            <w:vAlign w:val="center"/>
            <w:hideMark/>
          </w:tcPr>
          <w:p w14:paraId="35529ECB" w14:textId="77777777" w:rsidR="00EB3398" w:rsidRPr="00E77209" w:rsidRDefault="00EB3398" w:rsidP="00EB3398">
            <w:pPr>
              <w:spacing w:after="0" w:line="240" w:lineRule="auto"/>
              <w:rPr>
                <w:rFonts w:ascii="Arial" w:eastAsia="Times New Roman" w:hAnsi="Arial" w:cs="Arial"/>
                <w:sz w:val="16"/>
                <w:szCs w:val="16"/>
              </w:rPr>
            </w:pPr>
            <w:r w:rsidRPr="00E77209">
              <w:rPr>
                <w:rFonts w:ascii="Arial" w:eastAsia="Times New Roman" w:hAnsi="Arial" w:cs="Arial"/>
                <w:sz w:val="16"/>
                <w:szCs w:val="16"/>
              </w:rPr>
              <w:t>Uso de Impresora ( incluye impresión, recargue de cintas y tintas, mantenimiento de impresora)</w:t>
            </w:r>
          </w:p>
        </w:tc>
        <w:tc>
          <w:tcPr>
            <w:tcW w:w="483" w:type="pct"/>
            <w:tcBorders>
              <w:top w:val="nil"/>
              <w:left w:val="nil"/>
              <w:bottom w:val="single" w:sz="4" w:space="0" w:color="auto"/>
              <w:right w:val="single" w:sz="4" w:space="0" w:color="auto"/>
            </w:tcBorders>
            <w:shd w:val="clear" w:color="auto" w:fill="auto"/>
            <w:vAlign w:val="center"/>
            <w:hideMark/>
          </w:tcPr>
          <w:p w14:paraId="3DA2A2E5"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w:t>
            </w:r>
          </w:p>
        </w:tc>
        <w:tc>
          <w:tcPr>
            <w:tcW w:w="402" w:type="pct"/>
            <w:tcBorders>
              <w:top w:val="nil"/>
              <w:left w:val="nil"/>
              <w:bottom w:val="single" w:sz="4" w:space="0" w:color="auto"/>
              <w:right w:val="single" w:sz="4" w:space="0" w:color="auto"/>
            </w:tcBorders>
            <w:shd w:val="clear" w:color="auto" w:fill="auto"/>
            <w:vAlign w:val="center"/>
            <w:hideMark/>
          </w:tcPr>
          <w:p w14:paraId="234FFA2B"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Mes</w:t>
            </w:r>
          </w:p>
        </w:tc>
        <w:tc>
          <w:tcPr>
            <w:tcW w:w="563" w:type="pct"/>
            <w:tcBorders>
              <w:top w:val="nil"/>
              <w:left w:val="nil"/>
              <w:bottom w:val="single" w:sz="4" w:space="0" w:color="auto"/>
              <w:right w:val="single" w:sz="4" w:space="0" w:color="auto"/>
            </w:tcBorders>
            <w:shd w:val="clear" w:color="auto" w:fill="auto"/>
            <w:vAlign w:val="center"/>
            <w:hideMark/>
          </w:tcPr>
          <w:p w14:paraId="4E3D0854"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350.000</w:t>
            </w:r>
          </w:p>
        </w:tc>
        <w:tc>
          <w:tcPr>
            <w:tcW w:w="402" w:type="pct"/>
            <w:tcBorders>
              <w:top w:val="nil"/>
              <w:left w:val="nil"/>
              <w:bottom w:val="single" w:sz="4" w:space="0" w:color="auto"/>
              <w:right w:val="single" w:sz="4" w:space="0" w:color="auto"/>
            </w:tcBorders>
            <w:shd w:val="clear" w:color="auto" w:fill="auto"/>
            <w:vAlign w:val="center"/>
            <w:hideMark/>
          </w:tcPr>
          <w:p w14:paraId="16756E03"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7,5</w:t>
            </w:r>
          </w:p>
        </w:tc>
        <w:tc>
          <w:tcPr>
            <w:tcW w:w="665" w:type="pct"/>
            <w:tcBorders>
              <w:top w:val="nil"/>
              <w:left w:val="nil"/>
              <w:bottom w:val="single" w:sz="4" w:space="0" w:color="auto"/>
              <w:right w:val="single" w:sz="4" w:space="0" w:color="auto"/>
            </w:tcBorders>
            <w:shd w:val="clear" w:color="auto" w:fill="auto"/>
            <w:vAlign w:val="center"/>
            <w:hideMark/>
          </w:tcPr>
          <w:p w14:paraId="320A275B"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2.625.000</w:t>
            </w:r>
          </w:p>
        </w:tc>
      </w:tr>
      <w:tr w:rsidR="00E77209" w:rsidRPr="00E77209" w14:paraId="202B5681" w14:textId="77777777" w:rsidTr="00E77209">
        <w:trPr>
          <w:trHeight w:val="450"/>
        </w:trPr>
        <w:tc>
          <w:tcPr>
            <w:tcW w:w="2485" w:type="pct"/>
            <w:tcBorders>
              <w:top w:val="nil"/>
              <w:left w:val="single" w:sz="4" w:space="0" w:color="auto"/>
              <w:bottom w:val="single" w:sz="4" w:space="0" w:color="auto"/>
              <w:right w:val="single" w:sz="4" w:space="0" w:color="auto"/>
            </w:tcBorders>
            <w:shd w:val="clear" w:color="auto" w:fill="auto"/>
            <w:vAlign w:val="center"/>
            <w:hideMark/>
          </w:tcPr>
          <w:p w14:paraId="43A697FA" w14:textId="77777777" w:rsidR="00EB3398" w:rsidRPr="00E77209" w:rsidRDefault="00EB3398" w:rsidP="00EB3398">
            <w:pPr>
              <w:spacing w:after="0" w:line="240" w:lineRule="auto"/>
              <w:rPr>
                <w:rFonts w:ascii="Arial" w:eastAsia="Times New Roman" w:hAnsi="Arial" w:cs="Arial"/>
                <w:sz w:val="16"/>
                <w:szCs w:val="16"/>
              </w:rPr>
            </w:pPr>
            <w:r w:rsidRPr="00E77209">
              <w:rPr>
                <w:rFonts w:ascii="Arial" w:eastAsia="Times New Roman" w:hAnsi="Arial" w:cs="Arial"/>
                <w:sz w:val="16"/>
                <w:szCs w:val="16"/>
              </w:rPr>
              <w:t xml:space="preserve">Papelería (incluye suministro de </w:t>
            </w:r>
            <w:proofErr w:type="spellStart"/>
            <w:r w:rsidRPr="00E77209">
              <w:rPr>
                <w:rFonts w:ascii="Arial" w:eastAsia="Times New Roman" w:hAnsi="Arial" w:cs="Arial"/>
                <w:sz w:val="16"/>
                <w:szCs w:val="16"/>
              </w:rPr>
              <w:t>papeleria</w:t>
            </w:r>
            <w:proofErr w:type="spellEnd"/>
            <w:r w:rsidRPr="00E77209">
              <w:rPr>
                <w:rFonts w:ascii="Arial" w:eastAsia="Times New Roman" w:hAnsi="Arial" w:cs="Arial"/>
                <w:sz w:val="16"/>
                <w:szCs w:val="16"/>
              </w:rPr>
              <w:t xml:space="preserve">, carpetas, cajas para archivo, </w:t>
            </w:r>
            <w:proofErr w:type="spellStart"/>
            <w:r w:rsidRPr="00E77209">
              <w:rPr>
                <w:rFonts w:ascii="Arial" w:eastAsia="Times New Roman" w:hAnsi="Arial" w:cs="Arial"/>
                <w:sz w:val="16"/>
                <w:szCs w:val="16"/>
              </w:rPr>
              <w:t>legajadores</w:t>
            </w:r>
            <w:proofErr w:type="spellEnd"/>
            <w:r w:rsidRPr="00E77209">
              <w:rPr>
                <w:rFonts w:ascii="Arial" w:eastAsia="Times New Roman" w:hAnsi="Arial" w:cs="Arial"/>
                <w:sz w:val="16"/>
                <w:szCs w:val="16"/>
              </w:rPr>
              <w:t>, entre otros.</w:t>
            </w:r>
          </w:p>
        </w:tc>
        <w:tc>
          <w:tcPr>
            <w:tcW w:w="483" w:type="pct"/>
            <w:tcBorders>
              <w:top w:val="nil"/>
              <w:left w:val="nil"/>
              <w:bottom w:val="single" w:sz="4" w:space="0" w:color="auto"/>
              <w:right w:val="single" w:sz="4" w:space="0" w:color="auto"/>
            </w:tcBorders>
            <w:shd w:val="clear" w:color="auto" w:fill="auto"/>
            <w:vAlign w:val="center"/>
            <w:hideMark/>
          </w:tcPr>
          <w:p w14:paraId="69212FA1"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w:t>
            </w:r>
          </w:p>
        </w:tc>
        <w:tc>
          <w:tcPr>
            <w:tcW w:w="402" w:type="pct"/>
            <w:tcBorders>
              <w:top w:val="nil"/>
              <w:left w:val="nil"/>
              <w:bottom w:val="single" w:sz="4" w:space="0" w:color="auto"/>
              <w:right w:val="single" w:sz="4" w:space="0" w:color="auto"/>
            </w:tcBorders>
            <w:shd w:val="clear" w:color="auto" w:fill="auto"/>
            <w:vAlign w:val="center"/>
            <w:hideMark/>
          </w:tcPr>
          <w:p w14:paraId="392D1D36"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Mes</w:t>
            </w:r>
          </w:p>
        </w:tc>
        <w:tc>
          <w:tcPr>
            <w:tcW w:w="563" w:type="pct"/>
            <w:tcBorders>
              <w:top w:val="nil"/>
              <w:left w:val="nil"/>
              <w:bottom w:val="single" w:sz="4" w:space="0" w:color="auto"/>
              <w:right w:val="single" w:sz="4" w:space="0" w:color="auto"/>
            </w:tcBorders>
            <w:shd w:val="clear" w:color="auto" w:fill="auto"/>
            <w:vAlign w:val="center"/>
            <w:hideMark/>
          </w:tcPr>
          <w:p w14:paraId="12C685C6"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480.000</w:t>
            </w:r>
          </w:p>
        </w:tc>
        <w:tc>
          <w:tcPr>
            <w:tcW w:w="402" w:type="pct"/>
            <w:tcBorders>
              <w:top w:val="nil"/>
              <w:left w:val="nil"/>
              <w:bottom w:val="single" w:sz="4" w:space="0" w:color="auto"/>
              <w:right w:val="single" w:sz="4" w:space="0" w:color="auto"/>
            </w:tcBorders>
            <w:shd w:val="clear" w:color="auto" w:fill="auto"/>
            <w:vAlign w:val="center"/>
            <w:hideMark/>
          </w:tcPr>
          <w:p w14:paraId="6506B8A5"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7,5</w:t>
            </w:r>
          </w:p>
        </w:tc>
        <w:tc>
          <w:tcPr>
            <w:tcW w:w="665" w:type="pct"/>
            <w:tcBorders>
              <w:top w:val="nil"/>
              <w:left w:val="nil"/>
              <w:bottom w:val="single" w:sz="4" w:space="0" w:color="auto"/>
              <w:right w:val="single" w:sz="4" w:space="0" w:color="auto"/>
            </w:tcBorders>
            <w:shd w:val="clear" w:color="auto" w:fill="auto"/>
            <w:vAlign w:val="center"/>
            <w:hideMark/>
          </w:tcPr>
          <w:p w14:paraId="4DE6893A"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3.600.000</w:t>
            </w:r>
          </w:p>
        </w:tc>
      </w:tr>
      <w:tr w:rsidR="00EB3398" w:rsidRPr="00E77209" w14:paraId="38BA64FF" w14:textId="77777777" w:rsidTr="00E77209">
        <w:trPr>
          <w:trHeight w:val="300"/>
        </w:trPr>
        <w:tc>
          <w:tcPr>
            <w:tcW w:w="4335"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9A263F0" w14:textId="77777777" w:rsidR="00EB3398" w:rsidRPr="00E77209" w:rsidRDefault="00EB3398" w:rsidP="00EB3398">
            <w:pPr>
              <w:spacing w:after="0" w:line="240" w:lineRule="auto"/>
              <w:rPr>
                <w:rFonts w:ascii="Arial" w:eastAsia="Times New Roman" w:hAnsi="Arial" w:cs="Arial"/>
                <w:b/>
                <w:bCs/>
                <w:sz w:val="16"/>
                <w:szCs w:val="16"/>
              </w:rPr>
            </w:pPr>
            <w:r w:rsidRPr="00E77209">
              <w:rPr>
                <w:rFonts w:ascii="Arial" w:eastAsia="Times New Roman" w:hAnsi="Arial" w:cs="Arial"/>
                <w:b/>
                <w:bCs/>
                <w:sz w:val="16"/>
                <w:szCs w:val="16"/>
              </w:rPr>
              <w:t>TOTAL LOGÍSTICA Y OTROS</w:t>
            </w:r>
          </w:p>
        </w:tc>
        <w:tc>
          <w:tcPr>
            <w:tcW w:w="665" w:type="pct"/>
            <w:tcBorders>
              <w:top w:val="nil"/>
              <w:left w:val="nil"/>
              <w:bottom w:val="single" w:sz="4" w:space="0" w:color="auto"/>
              <w:right w:val="single" w:sz="4" w:space="0" w:color="auto"/>
            </w:tcBorders>
            <w:shd w:val="clear" w:color="000000" w:fill="D9D9D9"/>
            <w:vAlign w:val="center"/>
            <w:hideMark/>
          </w:tcPr>
          <w:p w14:paraId="25E0B632"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15.225.000</w:t>
            </w:r>
          </w:p>
        </w:tc>
      </w:tr>
      <w:tr w:rsidR="00EB3398" w:rsidRPr="00E77209" w14:paraId="50A90B7A" w14:textId="77777777" w:rsidTr="00E77209">
        <w:trPr>
          <w:trHeight w:val="300"/>
        </w:trPr>
        <w:tc>
          <w:tcPr>
            <w:tcW w:w="5000" w:type="pct"/>
            <w:gridSpan w:val="6"/>
            <w:tcBorders>
              <w:top w:val="single" w:sz="4" w:space="0" w:color="auto"/>
              <w:left w:val="single" w:sz="8" w:space="0" w:color="auto"/>
              <w:bottom w:val="single" w:sz="4" w:space="0" w:color="auto"/>
              <w:right w:val="single" w:sz="8" w:space="0" w:color="000000"/>
            </w:tcBorders>
            <w:shd w:val="clear" w:color="000000" w:fill="72AF2F"/>
            <w:vAlign w:val="center"/>
            <w:hideMark/>
          </w:tcPr>
          <w:p w14:paraId="61C15364"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ESTABLECIMIENTO Y/O ENRIQUECIMIENTO FORESTAL</w:t>
            </w:r>
          </w:p>
        </w:tc>
      </w:tr>
      <w:tr w:rsidR="00E77209" w:rsidRPr="00E77209" w14:paraId="13A7B262" w14:textId="77777777" w:rsidTr="00E77209">
        <w:trPr>
          <w:trHeight w:val="300"/>
        </w:trPr>
        <w:tc>
          <w:tcPr>
            <w:tcW w:w="2485" w:type="pct"/>
            <w:tcBorders>
              <w:top w:val="nil"/>
              <w:left w:val="single" w:sz="8" w:space="0" w:color="auto"/>
              <w:bottom w:val="single" w:sz="4" w:space="0" w:color="auto"/>
              <w:right w:val="single" w:sz="4" w:space="0" w:color="auto"/>
            </w:tcBorders>
            <w:shd w:val="clear" w:color="auto" w:fill="auto"/>
            <w:noWrap/>
            <w:vAlign w:val="center"/>
            <w:hideMark/>
          </w:tcPr>
          <w:p w14:paraId="002A3399" w14:textId="77777777" w:rsidR="00EB3398" w:rsidRPr="00E77209" w:rsidRDefault="00EB3398" w:rsidP="00EB3398">
            <w:pPr>
              <w:spacing w:after="0" w:line="240" w:lineRule="auto"/>
              <w:jc w:val="both"/>
              <w:rPr>
                <w:rFonts w:ascii="Arial" w:eastAsia="Times New Roman" w:hAnsi="Arial" w:cs="Arial"/>
                <w:sz w:val="16"/>
                <w:szCs w:val="16"/>
              </w:rPr>
            </w:pPr>
            <w:r w:rsidRPr="00E77209">
              <w:rPr>
                <w:rFonts w:ascii="Arial" w:eastAsia="Times New Roman" w:hAnsi="Arial" w:cs="Arial"/>
                <w:sz w:val="16"/>
                <w:szCs w:val="16"/>
              </w:rPr>
              <w:t>Establecimiento Plantación Mixta</w:t>
            </w:r>
          </w:p>
        </w:tc>
        <w:tc>
          <w:tcPr>
            <w:tcW w:w="483" w:type="pct"/>
            <w:tcBorders>
              <w:top w:val="nil"/>
              <w:left w:val="nil"/>
              <w:bottom w:val="single" w:sz="4" w:space="0" w:color="auto"/>
              <w:right w:val="single" w:sz="4" w:space="0" w:color="auto"/>
            </w:tcBorders>
            <w:shd w:val="clear" w:color="auto" w:fill="auto"/>
            <w:vAlign w:val="center"/>
            <w:hideMark/>
          </w:tcPr>
          <w:p w14:paraId="6E0A13C0"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w:t>
            </w:r>
          </w:p>
        </w:tc>
        <w:tc>
          <w:tcPr>
            <w:tcW w:w="402" w:type="pct"/>
            <w:tcBorders>
              <w:top w:val="nil"/>
              <w:left w:val="nil"/>
              <w:bottom w:val="single" w:sz="4" w:space="0" w:color="auto"/>
              <w:right w:val="single" w:sz="4" w:space="0" w:color="auto"/>
            </w:tcBorders>
            <w:shd w:val="clear" w:color="auto" w:fill="auto"/>
            <w:vAlign w:val="center"/>
            <w:hideMark/>
          </w:tcPr>
          <w:p w14:paraId="13A49C2C"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Hectárea</w:t>
            </w:r>
          </w:p>
        </w:tc>
        <w:tc>
          <w:tcPr>
            <w:tcW w:w="563" w:type="pct"/>
            <w:tcBorders>
              <w:top w:val="nil"/>
              <w:left w:val="nil"/>
              <w:bottom w:val="single" w:sz="4" w:space="0" w:color="auto"/>
              <w:right w:val="single" w:sz="4" w:space="0" w:color="auto"/>
            </w:tcBorders>
            <w:shd w:val="clear" w:color="auto" w:fill="auto"/>
            <w:vAlign w:val="center"/>
            <w:hideMark/>
          </w:tcPr>
          <w:p w14:paraId="2D0809BE"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7.770.674</w:t>
            </w:r>
          </w:p>
        </w:tc>
        <w:tc>
          <w:tcPr>
            <w:tcW w:w="402" w:type="pct"/>
            <w:tcBorders>
              <w:top w:val="nil"/>
              <w:left w:val="nil"/>
              <w:bottom w:val="single" w:sz="4" w:space="0" w:color="auto"/>
              <w:right w:val="single" w:sz="4" w:space="0" w:color="auto"/>
            </w:tcBorders>
            <w:shd w:val="clear" w:color="000000" w:fill="FFFFFF"/>
            <w:noWrap/>
            <w:vAlign w:val="center"/>
            <w:hideMark/>
          </w:tcPr>
          <w:p w14:paraId="286A9BFC"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70,00</w:t>
            </w:r>
          </w:p>
        </w:tc>
        <w:tc>
          <w:tcPr>
            <w:tcW w:w="665" w:type="pct"/>
            <w:tcBorders>
              <w:top w:val="nil"/>
              <w:left w:val="nil"/>
              <w:bottom w:val="single" w:sz="4" w:space="0" w:color="auto"/>
              <w:right w:val="single" w:sz="8" w:space="0" w:color="auto"/>
            </w:tcBorders>
            <w:shd w:val="clear" w:color="auto" w:fill="auto"/>
            <w:vAlign w:val="center"/>
            <w:hideMark/>
          </w:tcPr>
          <w:p w14:paraId="1CEEE3D9"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543.947.186</w:t>
            </w:r>
          </w:p>
        </w:tc>
      </w:tr>
      <w:tr w:rsidR="00E77209" w:rsidRPr="00E77209" w14:paraId="09CDA1BD" w14:textId="77777777" w:rsidTr="00E77209">
        <w:trPr>
          <w:trHeight w:val="300"/>
        </w:trPr>
        <w:tc>
          <w:tcPr>
            <w:tcW w:w="2485" w:type="pct"/>
            <w:tcBorders>
              <w:top w:val="nil"/>
              <w:left w:val="single" w:sz="8" w:space="0" w:color="auto"/>
              <w:bottom w:val="single" w:sz="4" w:space="0" w:color="auto"/>
              <w:right w:val="single" w:sz="4" w:space="0" w:color="auto"/>
            </w:tcBorders>
            <w:shd w:val="clear" w:color="auto" w:fill="auto"/>
            <w:noWrap/>
            <w:vAlign w:val="center"/>
            <w:hideMark/>
          </w:tcPr>
          <w:p w14:paraId="23731612" w14:textId="77777777" w:rsidR="00EB3398" w:rsidRPr="00E77209" w:rsidRDefault="00EB3398" w:rsidP="00EB3398">
            <w:pPr>
              <w:spacing w:after="0" w:line="240" w:lineRule="auto"/>
              <w:jc w:val="both"/>
              <w:rPr>
                <w:rFonts w:ascii="Arial" w:eastAsia="Times New Roman" w:hAnsi="Arial" w:cs="Arial"/>
                <w:sz w:val="16"/>
                <w:szCs w:val="16"/>
              </w:rPr>
            </w:pPr>
            <w:r w:rsidRPr="00E77209">
              <w:rPr>
                <w:rFonts w:ascii="Arial" w:eastAsia="Times New Roman" w:hAnsi="Arial" w:cs="Arial"/>
                <w:sz w:val="16"/>
                <w:szCs w:val="16"/>
              </w:rPr>
              <w:t>Establecimiento Enriquecimiento Forestal</w:t>
            </w:r>
          </w:p>
        </w:tc>
        <w:tc>
          <w:tcPr>
            <w:tcW w:w="483" w:type="pct"/>
            <w:tcBorders>
              <w:top w:val="nil"/>
              <w:left w:val="nil"/>
              <w:bottom w:val="single" w:sz="4" w:space="0" w:color="auto"/>
              <w:right w:val="single" w:sz="4" w:space="0" w:color="auto"/>
            </w:tcBorders>
            <w:shd w:val="clear" w:color="auto" w:fill="auto"/>
            <w:vAlign w:val="center"/>
            <w:hideMark/>
          </w:tcPr>
          <w:p w14:paraId="11227A6C"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w:t>
            </w:r>
          </w:p>
        </w:tc>
        <w:tc>
          <w:tcPr>
            <w:tcW w:w="402" w:type="pct"/>
            <w:tcBorders>
              <w:top w:val="nil"/>
              <w:left w:val="nil"/>
              <w:bottom w:val="single" w:sz="4" w:space="0" w:color="auto"/>
              <w:right w:val="single" w:sz="4" w:space="0" w:color="auto"/>
            </w:tcBorders>
            <w:shd w:val="clear" w:color="auto" w:fill="auto"/>
            <w:vAlign w:val="center"/>
            <w:hideMark/>
          </w:tcPr>
          <w:p w14:paraId="72BF3874"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Hectárea</w:t>
            </w:r>
          </w:p>
        </w:tc>
        <w:tc>
          <w:tcPr>
            <w:tcW w:w="563" w:type="pct"/>
            <w:tcBorders>
              <w:top w:val="nil"/>
              <w:left w:val="nil"/>
              <w:bottom w:val="single" w:sz="4" w:space="0" w:color="auto"/>
              <w:right w:val="single" w:sz="4" w:space="0" w:color="auto"/>
            </w:tcBorders>
            <w:shd w:val="clear" w:color="auto" w:fill="auto"/>
            <w:vAlign w:val="center"/>
            <w:hideMark/>
          </w:tcPr>
          <w:p w14:paraId="2CE5B553"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4.738.304</w:t>
            </w:r>
          </w:p>
        </w:tc>
        <w:tc>
          <w:tcPr>
            <w:tcW w:w="402" w:type="pct"/>
            <w:tcBorders>
              <w:top w:val="nil"/>
              <w:left w:val="nil"/>
              <w:bottom w:val="single" w:sz="4" w:space="0" w:color="auto"/>
              <w:right w:val="single" w:sz="4" w:space="0" w:color="auto"/>
            </w:tcBorders>
            <w:shd w:val="clear" w:color="000000" w:fill="FFFFFF"/>
            <w:noWrap/>
            <w:vAlign w:val="center"/>
            <w:hideMark/>
          </w:tcPr>
          <w:p w14:paraId="0369FC4F"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80,00</w:t>
            </w:r>
          </w:p>
        </w:tc>
        <w:tc>
          <w:tcPr>
            <w:tcW w:w="665" w:type="pct"/>
            <w:tcBorders>
              <w:top w:val="nil"/>
              <w:left w:val="nil"/>
              <w:bottom w:val="single" w:sz="4" w:space="0" w:color="auto"/>
              <w:right w:val="single" w:sz="8" w:space="0" w:color="auto"/>
            </w:tcBorders>
            <w:shd w:val="clear" w:color="auto" w:fill="auto"/>
            <w:vAlign w:val="center"/>
            <w:hideMark/>
          </w:tcPr>
          <w:p w14:paraId="14011D4C"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379.064.346</w:t>
            </w:r>
          </w:p>
        </w:tc>
      </w:tr>
      <w:tr w:rsidR="00EB3398" w:rsidRPr="00E77209" w14:paraId="0C2F5CC8" w14:textId="77777777" w:rsidTr="00E77209">
        <w:trPr>
          <w:trHeight w:val="300"/>
        </w:trPr>
        <w:tc>
          <w:tcPr>
            <w:tcW w:w="3933" w:type="pct"/>
            <w:gridSpan w:val="4"/>
            <w:tcBorders>
              <w:top w:val="single" w:sz="4" w:space="0" w:color="auto"/>
              <w:left w:val="single" w:sz="8" w:space="0" w:color="auto"/>
              <w:bottom w:val="single" w:sz="4" w:space="0" w:color="auto"/>
              <w:right w:val="single" w:sz="4" w:space="0" w:color="000000"/>
            </w:tcBorders>
            <w:shd w:val="clear" w:color="000000" w:fill="D9D9D9"/>
            <w:vAlign w:val="center"/>
            <w:hideMark/>
          </w:tcPr>
          <w:p w14:paraId="30C27AD2"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TOTAL ESTABLECIMIENTO Y/O ENRIQUECIMIENTO FORESTAL</w:t>
            </w:r>
          </w:p>
        </w:tc>
        <w:tc>
          <w:tcPr>
            <w:tcW w:w="402" w:type="pct"/>
            <w:tcBorders>
              <w:top w:val="nil"/>
              <w:left w:val="nil"/>
              <w:bottom w:val="single" w:sz="4" w:space="0" w:color="auto"/>
              <w:right w:val="single" w:sz="4" w:space="0" w:color="auto"/>
            </w:tcBorders>
            <w:shd w:val="clear" w:color="000000" w:fill="D9D9D9"/>
            <w:vAlign w:val="center"/>
            <w:hideMark/>
          </w:tcPr>
          <w:p w14:paraId="2FEE95BE"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150,00</w:t>
            </w:r>
          </w:p>
        </w:tc>
        <w:tc>
          <w:tcPr>
            <w:tcW w:w="665" w:type="pct"/>
            <w:tcBorders>
              <w:top w:val="nil"/>
              <w:left w:val="nil"/>
              <w:bottom w:val="single" w:sz="4" w:space="0" w:color="auto"/>
              <w:right w:val="single" w:sz="8" w:space="0" w:color="auto"/>
            </w:tcBorders>
            <w:shd w:val="clear" w:color="000000" w:fill="D9D9D9"/>
            <w:noWrap/>
            <w:vAlign w:val="center"/>
            <w:hideMark/>
          </w:tcPr>
          <w:p w14:paraId="6EF3707D"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923.011.533</w:t>
            </w:r>
          </w:p>
        </w:tc>
      </w:tr>
      <w:tr w:rsidR="00EB3398" w:rsidRPr="00E77209" w14:paraId="7A32EDA9" w14:textId="77777777" w:rsidTr="00E77209">
        <w:trPr>
          <w:trHeight w:val="300"/>
        </w:trPr>
        <w:tc>
          <w:tcPr>
            <w:tcW w:w="5000" w:type="pct"/>
            <w:gridSpan w:val="6"/>
            <w:tcBorders>
              <w:top w:val="single" w:sz="4" w:space="0" w:color="auto"/>
              <w:left w:val="single" w:sz="8" w:space="0" w:color="auto"/>
              <w:bottom w:val="single" w:sz="4" w:space="0" w:color="auto"/>
              <w:right w:val="single" w:sz="8" w:space="0" w:color="000000"/>
            </w:tcBorders>
            <w:shd w:val="clear" w:color="000000" w:fill="72AF2F"/>
            <w:vAlign w:val="center"/>
            <w:hideMark/>
          </w:tcPr>
          <w:p w14:paraId="10071164"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MANEJO DE LAS ESPECIES ARBÓREAS  ESTABLECIDAS O RESIEMBRA FORESTAL</w:t>
            </w:r>
          </w:p>
        </w:tc>
      </w:tr>
      <w:tr w:rsidR="00E77209" w:rsidRPr="00E77209" w14:paraId="3A27C6FE" w14:textId="77777777" w:rsidTr="00E77209">
        <w:trPr>
          <w:trHeight w:val="300"/>
        </w:trPr>
        <w:tc>
          <w:tcPr>
            <w:tcW w:w="2485" w:type="pct"/>
            <w:tcBorders>
              <w:top w:val="nil"/>
              <w:left w:val="single" w:sz="8" w:space="0" w:color="auto"/>
              <w:bottom w:val="single" w:sz="4" w:space="0" w:color="auto"/>
              <w:right w:val="single" w:sz="4" w:space="0" w:color="auto"/>
            </w:tcBorders>
            <w:shd w:val="clear" w:color="auto" w:fill="auto"/>
            <w:noWrap/>
            <w:vAlign w:val="center"/>
            <w:hideMark/>
          </w:tcPr>
          <w:p w14:paraId="0ED45F6A" w14:textId="77777777" w:rsidR="00EB3398" w:rsidRPr="00E77209" w:rsidRDefault="00EB3398" w:rsidP="00EB3398">
            <w:pPr>
              <w:spacing w:after="0" w:line="240" w:lineRule="auto"/>
              <w:jc w:val="both"/>
              <w:rPr>
                <w:rFonts w:ascii="Arial" w:eastAsia="Times New Roman" w:hAnsi="Arial" w:cs="Arial"/>
                <w:sz w:val="16"/>
                <w:szCs w:val="16"/>
              </w:rPr>
            </w:pPr>
            <w:r w:rsidRPr="00E77209">
              <w:rPr>
                <w:rFonts w:ascii="Arial" w:eastAsia="Times New Roman" w:hAnsi="Arial" w:cs="Arial"/>
                <w:sz w:val="16"/>
                <w:szCs w:val="16"/>
              </w:rPr>
              <w:t>Manejo Plantación Mixta</w:t>
            </w:r>
          </w:p>
        </w:tc>
        <w:tc>
          <w:tcPr>
            <w:tcW w:w="483" w:type="pct"/>
            <w:tcBorders>
              <w:top w:val="nil"/>
              <w:left w:val="nil"/>
              <w:bottom w:val="single" w:sz="4" w:space="0" w:color="auto"/>
              <w:right w:val="single" w:sz="4" w:space="0" w:color="auto"/>
            </w:tcBorders>
            <w:shd w:val="clear" w:color="auto" w:fill="auto"/>
            <w:vAlign w:val="center"/>
            <w:hideMark/>
          </w:tcPr>
          <w:p w14:paraId="045D1218"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w:t>
            </w:r>
          </w:p>
        </w:tc>
        <w:tc>
          <w:tcPr>
            <w:tcW w:w="402" w:type="pct"/>
            <w:tcBorders>
              <w:top w:val="nil"/>
              <w:left w:val="nil"/>
              <w:bottom w:val="single" w:sz="4" w:space="0" w:color="auto"/>
              <w:right w:val="single" w:sz="4" w:space="0" w:color="auto"/>
            </w:tcBorders>
            <w:shd w:val="clear" w:color="auto" w:fill="auto"/>
            <w:vAlign w:val="center"/>
            <w:hideMark/>
          </w:tcPr>
          <w:p w14:paraId="018BD91F"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Hectárea</w:t>
            </w:r>
          </w:p>
        </w:tc>
        <w:tc>
          <w:tcPr>
            <w:tcW w:w="563" w:type="pct"/>
            <w:tcBorders>
              <w:top w:val="nil"/>
              <w:left w:val="nil"/>
              <w:bottom w:val="single" w:sz="4" w:space="0" w:color="auto"/>
              <w:right w:val="single" w:sz="4" w:space="0" w:color="auto"/>
            </w:tcBorders>
            <w:shd w:val="clear" w:color="auto" w:fill="auto"/>
            <w:vAlign w:val="center"/>
            <w:hideMark/>
          </w:tcPr>
          <w:p w14:paraId="6D1528CA"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2.127.057</w:t>
            </w:r>
          </w:p>
        </w:tc>
        <w:tc>
          <w:tcPr>
            <w:tcW w:w="402" w:type="pct"/>
            <w:tcBorders>
              <w:top w:val="nil"/>
              <w:left w:val="nil"/>
              <w:bottom w:val="single" w:sz="4" w:space="0" w:color="auto"/>
              <w:right w:val="single" w:sz="4" w:space="0" w:color="auto"/>
            </w:tcBorders>
            <w:shd w:val="clear" w:color="000000" w:fill="FFFFFF"/>
            <w:noWrap/>
            <w:vAlign w:val="center"/>
            <w:hideMark/>
          </w:tcPr>
          <w:p w14:paraId="5FCAC5DE"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156,00</w:t>
            </w:r>
          </w:p>
        </w:tc>
        <w:tc>
          <w:tcPr>
            <w:tcW w:w="665" w:type="pct"/>
            <w:tcBorders>
              <w:top w:val="nil"/>
              <w:left w:val="nil"/>
              <w:bottom w:val="single" w:sz="4" w:space="0" w:color="auto"/>
              <w:right w:val="single" w:sz="8" w:space="0" w:color="auto"/>
            </w:tcBorders>
            <w:shd w:val="clear" w:color="auto" w:fill="auto"/>
            <w:vAlign w:val="center"/>
            <w:hideMark/>
          </w:tcPr>
          <w:p w14:paraId="0115BE07"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331.820.951</w:t>
            </w:r>
          </w:p>
        </w:tc>
      </w:tr>
      <w:tr w:rsidR="00E77209" w:rsidRPr="00E77209" w14:paraId="49B8BB94" w14:textId="77777777" w:rsidTr="00E77209">
        <w:trPr>
          <w:trHeight w:val="300"/>
        </w:trPr>
        <w:tc>
          <w:tcPr>
            <w:tcW w:w="2485" w:type="pct"/>
            <w:tcBorders>
              <w:top w:val="nil"/>
              <w:left w:val="single" w:sz="8" w:space="0" w:color="auto"/>
              <w:bottom w:val="single" w:sz="4" w:space="0" w:color="auto"/>
              <w:right w:val="single" w:sz="4" w:space="0" w:color="auto"/>
            </w:tcBorders>
            <w:shd w:val="clear" w:color="auto" w:fill="auto"/>
            <w:noWrap/>
            <w:vAlign w:val="center"/>
            <w:hideMark/>
          </w:tcPr>
          <w:p w14:paraId="2309DDCF" w14:textId="77777777" w:rsidR="00EB3398" w:rsidRPr="00E77209" w:rsidRDefault="00EB3398" w:rsidP="00EB3398">
            <w:pPr>
              <w:spacing w:after="0" w:line="240" w:lineRule="auto"/>
              <w:jc w:val="both"/>
              <w:rPr>
                <w:rFonts w:ascii="Arial" w:eastAsia="Times New Roman" w:hAnsi="Arial" w:cs="Arial"/>
                <w:sz w:val="16"/>
                <w:szCs w:val="16"/>
              </w:rPr>
            </w:pPr>
            <w:r w:rsidRPr="00E77209">
              <w:rPr>
                <w:rFonts w:ascii="Arial" w:eastAsia="Times New Roman" w:hAnsi="Arial" w:cs="Arial"/>
                <w:sz w:val="16"/>
                <w:szCs w:val="16"/>
              </w:rPr>
              <w:t>Manejo Enriquecimiento Forestal</w:t>
            </w:r>
          </w:p>
        </w:tc>
        <w:tc>
          <w:tcPr>
            <w:tcW w:w="483" w:type="pct"/>
            <w:tcBorders>
              <w:top w:val="nil"/>
              <w:left w:val="nil"/>
              <w:bottom w:val="single" w:sz="4" w:space="0" w:color="auto"/>
              <w:right w:val="single" w:sz="4" w:space="0" w:color="auto"/>
            </w:tcBorders>
            <w:shd w:val="clear" w:color="auto" w:fill="auto"/>
            <w:vAlign w:val="center"/>
            <w:hideMark/>
          </w:tcPr>
          <w:p w14:paraId="4C8F23D8"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w:t>
            </w:r>
          </w:p>
        </w:tc>
        <w:tc>
          <w:tcPr>
            <w:tcW w:w="402" w:type="pct"/>
            <w:tcBorders>
              <w:top w:val="nil"/>
              <w:left w:val="nil"/>
              <w:bottom w:val="single" w:sz="4" w:space="0" w:color="auto"/>
              <w:right w:val="single" w:sz="4" w:space="0" w:color="auto"/>
            </w:tcBorders>
            <w:shd w:val="clear" w:color="auto" w:fill="auto"/>
            <w:vAlign w:val="center"/>
            <w:hideMark/>
          </w:tcPr>
          <w:p w14:paraId="2A5EE08C"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Hectárea</w:t>
            </w:r>
          </w:p>
        </w:tc>
        <w:tc>
          <w:tcPr>
            <w:tcW w:w="563" w:type="pct"/>
            <w:tcBorders>
              <w:top w:val="nil"/>
              <w:left w:val="nil"/>
              <w:bottom w:val="single" w:sz="4" w:space="0" w:color="auto"/>
              <w:right w:val="single" w:sz="4" w:space="0" w:color="auto"/>
            </w:tcBorders>
            <w:shd w:val="clear" w:color="auto" w:fill="auto"/>
            <w:vAlign w:val="center"/>
            <w:hideMark/>
          </w:tcPr>
          <w:p w14:paraId="14D934DA"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1.139.919</w:t>
            </w:r>
          </w:p>
        </w:tc>
        <w:tc>
          <w:tcPr>
            <w:tcW w:w="402" w:type="pct"/>
            <w:tcBorders>
              <w:top w:val="nil"/>
              <w:left w:val="nil"/>
              <w:bottom w:val="single" w:sz="4" w:space="0" w:color="auto"/>
              <w:right w:val="single" w:sz="4" w:space="0" w:color="auto"/>
            </w:tcBorders>
            <w:shd w:val="clear" w:color="000000" w:fill="FFFFFF"/>
            <w:noWrap/>
            <w:vAlign w:val="center"/>
            <w:hideMark/>
          </w:tcPr>
          <w:p w14:paraId="6BCD4870"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150,00</w:t>
            </w:r>
          </w:p>
        </w:tc>
        <w:tc>
          <w:tcPr>
            <w:tcW w:w="665" w:type="pct"/>
            <w:tcBorders>
              <w:top w:val="nil"/>
              <w:left w:val="nil"/>
              <w:bottom w:val="single" w:sz="4" w:space="0" w:color="auto"/>
              <w:right w:val="single" w:sz="8" w:space="0" w:color="auto"/>
            </w:tcBorders>
            <w:shd w:val="clear" w:color="auto" w:fill="auto"/>
            <w:vAlign w:val="center"/>
            <w:hideMark/>
          </w:tcPr>
          <w:p w14:paraId="3D60E833"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170.987.795</w:t>
            </w:r>
          </w:p>
        </w:tc>
      </w:tr>
      <w:tr w:rsidR="00EB3398" w:rsidRPr="00E77209" w14:paraId="3844EE4E" w14:textId="77777777" w:rsidTr="00E77209">
        <w:trPr>
          <w:trHeight w:val="495"/>
        </w:trPr>
        <w:tc>
          <w:tcPr>
            <w:tcW w:w="3933" w:type="pct"/>
            <w:gridSpan w:val="4"/>
            <w:tcBorders>
              <w:top w:val="single" w:sz="4" w:space="0" w:color="auto"/>
              <w:left w:val="single" w:sz="8" w:space="0" w:color="auto"/>
              <w:bottom w:val="single" w:sz="4" w:space="0" w:color="auto"/>
              <w:right w:val="single" w:sz="4" w:space="0" w:color="000000"/>
            </w:tcBorders>
            <w:shd w:val="clear" w:color="000000" w:fill="D9D9D9"/>
            <w:vAlign w:val="center"/>
            <w:hideMark/>
          </w:tcPr>
          <w:p w14:paraId="4F00E871" w14:textId="77777777" w:rsidR="00EB3398" w:rsidRPr="00E77209" w:rsidRDefault="00EB3398" w:rsidP="00EB3398">
            <w:pPr>
              <w:spacing w:after="0" w:line="240" w:lineRule="auto"/>
              <w:rPr>
                <w:rFonts w:ascii="Arial" w:eastAsia="Times New Roman" w:hAnsi="Arial" w:cs="Arial"/>
                <w:b/>
                <w:bCs/>
                <w:sz w:val="16"/>
                <w:szCs w:val="16"/>
              </w:rPr>
            </w:pPr>
            <w:r w:rsidRPr="00E77209">
              <w:rPr>
                <w:rFonts w:ascii="Arial" w:eastAsia="Times New Roman" w:hAnsi="Arial" w:cs="Arial"/>
                <w:b/>
                <w:bCs/>
                <w:sz w:val="16"/>
                <w:szCs w:val="16"/>
              </w:rPr>
              <w:t>TOTAL MANTENIMIENTO DE LAS ESPECIES ARBÓREAS  ESTABLECIDAS O RESIEMBRA FORESTAL</w:t>
            </w:r>
          </w:p>
        </w:tc>
        <w:tc>
          <w:tcPr>
            <w:tcW w:w="402" w:type="pct"/>
            <w:tcBorders>
              <w:top w:val="nil"/>
              <w:left w:val="nil"/>
              <w:bottom w:val="single" w:sz="4" w:space="0" w:color="auto"/>
              <w:right w:val="single" w:sz="4" w:space="0" w:color="auto"/>
            </w:tcBorders>
            <w:shd w:val="clear" w:color="000000" w:fill="D9D9D9"/>
            <w:vAlign w:val="center"/>
            <w:hideMark/>
          </w:tcPr>
          <w:p w14:paraId="70E2226C"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306,00</w:t>
            </w:r>
          </w:p>
        </w:tc>
        <w:tc>
          <w:tcPr>
            <w:tcW w:w="665" w:type="pct"/>
            <w:tcBorders>
              <w:top w:val="nil"/>
              <w:left w:val="nil"/>
              <w:bottom w:val="single" w:sz="4" w:space="0" w:color="auto"/>
              <w:right w:val="single" w:sz="8" w:space="0" w:color="auto"/>
            </w:tcBorders>
            <w:shd w:val="clear" w:color="000000" w:fill="D9D9D9"/>
            <w:noWrap/>
            <w:vAlign w:val="center"/>
            <w:hideMark/>
          </w:tcPr>
          <w:p w14:paraId="2E4F6E3D"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502.808.746</w:t>
            </w:r>
          </w:p>
        </w:tc>
      </w:tr>
      <w:tr w:rsidR="00EB3398" w:rsidRPr="00E77209" w14:paraId="3B34B12F" w14:textId="77777777" w:rsidTr="00E77209">
        <w:trPr>
          <w:trHeight w:val="300"/>
        </w:trPr>
        <w:tc>
          <w:tcPr>
            <w:tcW w:w="5000" w:type="pct"/>
            <w:gridSpan w:val="6"/>
            <w:tcBorders>
              <w:top w:val="single" w:sz="4" w:space="0" w:color="auto"/>
              <w:left w:val="single" w:sz="8" w:space="0" w:color="auto"/>
              <w:bottom w:val="single" w:sz="4" w:space="0" w:color="auto"/>
              <w:right w:val="single" w:sz="8" w:space="0" w:color="000000"/>
            </w:tcBorders>
            <w:shd w:val="clear" w:color="000000" w:fill="72AF2F"/>
            <w:vAlign w:val="center"/>
            <w:hideMark/>
          </w:tcPr>
          <w:p w14:paraId="4776FF80"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lastRenderedPageBreak/>
              <w:t>AISLAMIENTO Y/O CERCADO DE LOS PREDIOS INTERVENIDOS</w:t>
            </w:r>
          </w:p>
        </w:tc>
      </w:tr>
      <w:tr w:rsidR="00E77209" w:rsidRPr="00E77209" w14:paraId="52966FB2" w14:textId="77777777" w:rsidTr="00E77209">
        <w:trPr>
          <w:trHeight w:val="405"/>
        </w:trPr>
        <w:tc>
          <w:tcPr>
            <w:tcW w:w="2485" w:type="pct"/>
            <w:tcBorders>
              <w:top w:val="nil"/>
              <w:left w:val="single" w:sz="8" w:space="0" w:color="auto"/>
              <w:bottom w:val="single" w:sz="4" w:space="0" w:color="auto"/>
              <w:right w:val="single" w:sz="4" w:space="0" w:color="auto"/>
            </w:tcBorders>
            <w:shd w:val="clear" w:color="auto" w:fill="auto"/>
            <w:noWrap/>
            <w:vAlign w:val="center"/>
            <w:hideMark/>
          </w:tcPr>
          <w:p w14:paraId="6F7E3030" w14:textId="77777777" w:rsidR="00EB3398" w:rsidRPr="00E77209" w:rsidRDefault="00EB3398" w:rsidP="00EB3398">
            <w:pPr>
              <w:spacing w:after="0" w:line="240" w:lineRule="auto"/>
              <w:jc w:val="both"/>
              <w:rPr>
                <w:rFonts w:ascii="Arial" w:eastAsia="Times New Roman" w:hAnsi="Arial" w:cs="Arial"/>
                <w:sz w:val="16"/>
                <w:szCs w:val="16"/>
              </w:rPr>
            </w:pPr>
            <w:r w:rsidRPr="00E77209">
              <w:rPr>
                <w:rFonts w:ascii="Arial" w:eastAsia="Times New Roman" w:hAnsi="Arial" w:cs="Arial"/>
                <w:sz w:val="16"/>
                <w:szCs w:val="16"/>
              </w:rPr>
              <w:t>Instalación de cerca de alambrado a todo costo</w:t>
            </w:r>
          </w:p>
        </w:tc>
        <w:tc>
          <w:tcPr>
            <w:tcW w:w="483" w:type="pct"/>
            <w:tcBorders>
              <w:top w:val="nil"/>
              <w:left w:val="nil"/>
              <w:bottom w:val="single" w:sz="4" w:space="0" w:color="auto"/>
              <w:right w:val="single" w:sz="4" w:space="0" w:color="auto"/>
            </w:tcBorders>
            <w:shd w:val="clear" w:color="auto" w:fill="auto"/>
            <w:vAlign w:val="center"/>
            <w:hideMark/>
          </w:tcPr>
          <w:p w14:paraId="570B92A7"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2000</w:t>
            </w:r>
          </w:p>
        </w:tc>
        <w:tc>
          <w:tcPr>
            <w:tcW w:w="402" w:type="pct"/>
            <w:tcBorders>
              <w:top w:val="nil"/>
              <w:left w:val="nil"/>
              <w:bottom w:val="single" w:sz="4" w:space="0" w:color="auto"/>
              <w:right w:val="single" w:sz="4" w:space="0" w:color="auto"/>
            </w:tcBorders>
            <w:shd w:val="clear" w:color="auto" w:fill="auto"/>
            <w:vAlign w:val="center"/>
            <w:hideMark/>
          </w:tcPr>
          <w:p w14:paraId="7205FC30"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ml</w:t>
            </w:r>
          </w:p>
        </w:tc>
        <w:tc>
          <w:tcPr>
            <w:tcW w:w="563" w:type="pct"/>
            <w:tcBorders>
              <w:top w:val="nil"/>
              <w:left w:val="nil"/>
              <w:bottom w:val="single" w:sz="4" w:space="0" w:color="auto"/>
              <w:right w:val="single" w:sz="4" w:space="0" w:color="auto"/>
            </w:tcBorders>
            <w:shd w:val="clear" w:color="auto" w:fill="auto"/>
            <w:vAlign w:val="center"/>
            <w:hideMark/>
          </w:tcPr>
          <w:p w14:paraId="6AA8B060"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40.000.000</w:t>
            </w:r>
          </w:p>
        </w:tc>
        <w:tc>
          <w:tcPr>
            <w:tcW w:w="402" w:type="pct"/>
            <w:tcBorders>
              <w:top w:val="nil"/>
              <w:left w:val="nil"/>
              <w:bottom w:val="single" w:sz="4" w:space="0" w:color="auto"/>
              <w:right w:val="single" w:sz="4" w:space="0" w:color="auto"/>
            </w:tcBorders>
            <w:shd w:val="clear" w:color="auto" w:fill="auto"/>
            <w:noWrap/>
            <w:vAlign w:val="center"/>
            <w:hideMark/>
          </w:tcPr>
          <w:p w14:paraId="6483454A"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1,0</w:t>
            </w:r>
          </w:p>
        </w:tc>
        <w:tc>
          <w:tcPr>
            <w:tcW w:w="665" w:type="pct"/>
            <w:tcBorders>
              <w:top w:val="nil"/>
              <w:left w:val="nil"/>
              <w:bottom w:val="single" w:sz="4" w:space="0" w:color="auto"/>
              <w:right w:val="single" w:sz="8" w:space="0" w:color="auto"/>
            </w:tcBorders>
            <w:shd w:val="clear" w:color="auto" w:fill="auto"/>
            <w:vAlign w:val="center"/>
            <w:hideMark/>
          </w:tcPr>
          <w:p w14:paraId="1B060FBC"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40.000.000</w:t>
            </w:r>
          </w:p>
        </w:tc>
      </w:tr>
      <w:tr w:rsidR="00EB3398" w:rsidRPr="00E77209" w14:paraId="5E0A77CF" w14:textId="77777777" w:rsidTr="00E77209">
        <w:trPr>
          <w:trHeight w:val="300"/>
        </w:trPr>
        <w:tc>
          <w:tcPr>
            <w:tcW w:w="4335" w:type="pct"/>
            <w:gridSpan w:val="5"/>
            <w:tcBorders>
              <w:top w:val="single" w:sz="4" w:space="0" w:color="auto"/>
              <w:left w:val="single" w:sz="8" w:space="0" w:color="auto"/>
              <w:bottom w:val="single" w:sz="4" w:space="0" w:color="auto"/>
              <w:right w:val="single" w:sz="4" w:space="0" w:color="auto"/>
            </w:tcBorders>
            <w:shd w:val="clear" w:color="000000" w:fill="D9D9D9"/>
            <w:vAlign w:val="center"/>
            <w:hideMark/>
          </w:tcPr>
          <w:p w14:paraId="7047D5AE" w14:textId="77777777" w:rsidR="00EB3398" w:rsidRPr="00E77209" w:rsidRDefault="00EB3398" w:rsidP="00EB3398">
            <w:pPr>
              <w:spacing w:after="0" w:line="240" w:lineRule="auto"/>
              <w:rPr>
                <w:rFonts w:ascii="Arial" w:eastAsia="Times New Roman" w:hAnsi="Arial" w:cs="Arial"/>
                <w:b/>
                <w:bCs/>
                <w:sz w:val="16"/>
                <w:szCs w:val="16"/>
              </w:rPr>
            </w:pPr>
            <w:r w:rsidRPr="00E77209">
              <w:rPr>
                <w:rFonts w:ascii="Arial" w:eastAsia="Times New Roman" w:hAnsi="Arial" w:cs="Arial"/>
                <w:b/>
                <w:bCs/>
                <w:sz w:val="16"/>
                <w:szCs w:val="16"/>
              </w:rPr>
              <w:t>TOTAL AISLAMIENTO Y/O CERCADO</w:t>
            </w:r>
          </w:p>
        </w:tc>
        <w:tc>
          <w:tcPr>
            <w:tcW w:w="665" w:type="pct"/>
            <w:tcBorders>
              <w:top w:val="nil"/>
              <w:left w:val="nil"/>
              <w:bottom w:val="single" w:sz="4" w:space="0" w:color="auto"/>
              <w:right w:val="single" w:sz="8" w:space="0" w:color="auto"/>
            </w:tcBorders>
            <w:shd w:val="clear" w:color="000000" w:fill="D9D9D9"/>
            <w:noWrap/>
            <w:vAlign w:val="center"/>
            <w:hideMark/>
          </w:tcPr>
          <w:p w14:paraId="0EDD6222"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40.000.000</w:t>
            </w:r>
          </w:p>
        </w:tc>
      </w:tr>
      <w:tr w:rsidR="00EB3398" w:rsidRPr="00E77209" w14:paraId="585B4A16" w14:textId="77777777" w:rsidTr="00E77209">
        <w:trPr>
          <w:trHeight w:val="300"/>
        </w:trPr>
        <w:tc>
          <w:tcPr>
            <w:tcW w:w="5000" w:type="pct"/>
            <w:gridSpan w:val="6"/>
            <w:tcBorders>
              <w:top w:val="single" w:sz="4" w:space="0" w:color="auto"/>
              <w:left w:val="single" w:sz="8" w:space="0" w:color="auto"/>
              <w:bottom w:val="single" w:sz="4" w:space="0" w:color="auto"/>
              <w:right w:val="single" w:sz="8" w:space="0" w:color="000000"/>
            </w:tcBorders>
            <w:shd w:val="clear" w:color="000000" w:fill="72AF2F"/>
            <w:vAlign w:val="center"/>
            <w:hideMark/>
          </w:tcPr>
          <w:p w14:paraId="52A328A6"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ESTRATEGIA EDUCOMUNICACIONAL</w:t>
            </w:r>
          </w:p>
        </w:tc>
      </w:tr>
      <w:tr w:rsidR="00E77209" w:rsidRPr="00E77209" w14:paraId="451A092F" w14:textId="77777777" w:rsidTr="00E77209">
        <w:trPr>
          <w:trHeight w:val="300"/>
        </w:trPr>
        <w:tc>
          <w:tcPr>
            <w:tcW w:w="2485" w:type="pct"/>
            <w:tcBorders>
              <w:top w:val="nil"/>
              <w:left w:val="single" w:sz="8" w:space="0" w:color="auto"/>
              <w:bottom w:val="single" w:sz="4" w:space="0" w:color="auto"/>
              <w:right w:val="single" w:sz="4" w:space="0" w:color="auto"/>
            </w:tcBorders>
            <w:shd w:val="clear" w:color="auto" w:fill="auto"/>
            <w:noWrap/>
            <w:vAlign w:val="center"/>
            <w:hideMark/>
          </w:tcPr>
          <w:p w14:paraId="41360968" w14:textId="77777777" w:rsidR="00EB3398" w:rsidRPr="00E77209" w:rsidRDefault="00EB3398" w:rsidP="00EB3398">
            <w:pPr>
              <w:spacing w:after="0" w:line="240" w:lineRule="auto"/>
              <w:jc w:val="both"/>
              <w:rPr>
                <w:rFonts w:ascii="Arial" w:eastAsia="Times New Roman" w:hAnsi="Arial" w:cs="Arial"/>
                <w:sz w:val="16"/>
                <w:szCs w:val="16"/>
              </w:rPr>
            </w:pPr>
            <w:r w:rsidRPr="00E77209">
              <w:rPr>
                <w:rFonts w:ascii="Arial" w:eastAsia="Times New Roman" w:hAnsi="Arial" w:cs="Arial"/>
                <w:sz w:val="16"/>
                <w:szCs w:val="16"/>
              </w:rPr>
              <w:t>Total Estrategia Comunicacional</w:t>
            </w:r>
          </w:p>
        </w:tc>
        <w:tc>
          <w:tcPr>
            <w:tcW w:w="483" w:type="pct"/>
            <w:tcBorders>
              <w:top w:val="nil"/>
              <w:left w:val="nil"/>
              <w:bottom w:val="single" w:sz="4" w:space="0" w:color="auto"/>
              <w:right w:val="single" w:sz="4" w:space="0" w:color="auto"/>
            </w:tcBorders>
            <w:shd w:val="clear" w:color="auto" w:fill="auto"/>
            <w:vAlign w:val="center"/>
            <w:hideMark/>
          </w:tcPr>
          <w:p w14:paraId="5113A556"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w:t>
            </w:r>
          </w:p>
        </w:tc>
        <w:tc>
          <w:tcPr>
            <w:tcW w:w="402" w:type="pct"/>
            <w:tcBorders>
              <w:top w:val="nil"/>
              <w:left w:val="nil"/>
              <w:bottom w:val="single" w:sz="4" w:space="0" w:color="auto"/>
              <w:right w:val="single" w:sz="4" w:space="0" w:color="auto"/>
            </w:tcBorders>
            <w:shd w:val="clear" w:color="auto" w:fill="auto"/>
            <w:vAlign w:val="center"/>
            <w:hideMark/>
          </w:tcPr>
          <w:p w14:paraId="79BAA3D0"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Evento</w:t>
            </w:r>
          </w:p>
        </w:tc>
        <w:tc>
          <w:tcPr>
            <w:tcW w:w="563" w:type="pct"/>
            <w:tcBorders>
              <w:top w:val="nil"/>
              <w:left w:val="nil"/>
              <w:bottom w:val="single" w:sz="4" w:space="0" w:color="auto"/>
              <w:right w:val="single" w:sz="4" w:space="0" w:color="auto"/>
            </w:tcBorders>
            <w:shd w:val="clear" w:color="auto" w:fill="auto"/>
            <w:vAlign w:val="center"/>
            <w:hideMark/>
          </w:tcPr>
          <w:p w14:paraId="082B5F06"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120.000.000</w:t>
            </w:r>
          </w:p>
        </w:tc>
        <w:tc>
          <w:tcPr>
            <w:tcW w:w="402" w:type="pct"/>
            <w:tcBorders>
              <w:top w:val="nil"/>
              <w:left w:val="nil"/>
              <w:bottom w:val="single" w:sz="4" w:space="0" w:color="auto"/>
              <w:right w:val="single" w:sz="4" w:space="0" w:color="auto"/>
            </w:tcBorders>
            <w:shd w:val="clear" w:color="auto" w:fill="auto"/>
            <w:noWrap/>
            <w:vAlign w:val="center"/>
            <w:hideMark/>
          </w:tcPr>
          <w:p w14:paraId="02E9116C"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w:t>
            </w:r>
          </w:p>
        </w:tc>
        <w:tc>
          <w:tcPr>
            <w:tcW w:w="665" w:type="pct"/>
            <w:tcBorders>
              <w:top w:val="nil"/>
              <w:left w:val="nil"/>
              <w:bottom w:val="single" w:sz="4" w:space="0" w:color="auto"/>
              <w:right w:val="single" w:sz="8" w:space="0" w:color="auto"/>
            </w:tcBorders>
            <w:shd w:val="clear" w:color="auto" w:fill="auto"/>
            <w:vAlign w:val="center"/>
            <w:hideMark/>
          </w:tcPr>
          <w:p w14:paraId="424DFE1A" w14:textId="77777777" w:rsidR="00EB3398" w:rsidRPr="00E77209" w:rsidRDefault="00EB3398" w:rsidP="00EB3398">
            <w:pPr>
              <w:spacing w:after="0" w:line="240" w:lineRule="auto"/>
              <w:jc w:val="center"/>
              <w:rPr>
                <w:rFonts w:ascii="Arial" w:eastAsia="Times New Roman" w:hAnsi="Arial" w:cs="Arial"/>
                <w:sz w:val="16"/>
                <w:szCs w:val="16"/>
              </w:rPr>
            </w:pPr>
            <w:r w:rsidRPr="00E77209">
              <w:rPr>
                <w:rFonts w:ascii="Arial" w:eastAsia="Times New Roman" w:hAnsi="Arial" w:cs="Arial"/>
                <w:sz w:val="16"/>
                <w:szCs w:val="16"/>
              </w:rPr>
              <w:t>120.000.000</w:t>
            </w:r>
          </w:p>
        </w:tc>
      </w:tr>
      <w:tr w:rsidR="00EB3398" w:rsidRPr="00E77209" w14:paraId="34ECA501" w14:textId="77777777" w:rsidTr="00E77209">
        <w:trPr>
          <w:trHeight w:val="300"/>
        </w:trPr>
        <w:tc>
          <w:tcPr>
            <w:tcW w:w="4335" w:type="pct"/>
            <w:gridSpan w:val="5"/>
            <w:tcBorders>
              <w:top w:val="single" w:sz="4" w:space="0" w:color="auto"/>
              <w:left w:val="single" w:sz="8" w:space="0" w:color="auto"/>
              <w:bottom w:val="nil"/>
              <w:right w:val="single" w:sz="4" w:space="0" w:color="auto"/>
            </w:tcBorders>
            <w:shd w:val="clear" w:color="000000" w:fill="D9D9D9"/>
            <w:vAlign w:val="center"/>
            <w:hideMark/>
          </w:tcPr>
          <w:p w14:paraId="12DF2379" w14:textId="77777777" w:rsidR="00EB3398" w:rsidRPr="00E77209" w:rsidRDefault="00EB3398" w:rsidP="00EB3398">
            <w:pPr>
              <w:spacing w:after="0" w:line="240" w:lineRule="auto"/>
              <w:rPr>
                <w:rFonts w:ascii="Arial" w:eastAsia="Times New Roman" w:hAnsi="Arial" w:cs="Arial"/>
                <w:b/>
                <w:bCs/>
                <w:sz w:val="16"/>
                <w:szCs w:val="16"/>
              </w:rPr>
            </w:pPr>
            <w:r w:rsidRPr="00E77209">
              <w:rPr>
                <w:rFonts w:ascii="Arial" w:eastAsia="Times New Roman" w:hAnsi="Arial" w:cs="Arial"/>
                <w:b/>
                <w:bCs/>
                <w:sz w:val="16"/>
                <w:szCs w:val="16"/>
              </w:rPr>
              <w:t>TOTAL ESTRATEGIA COMUNICACIONAL</w:t>
            </w:r>
          </w:p>
        </w:tc>
        <w:tc>
          <w:tcPr>
            <w:tcW w:w="665" w:type="pct"/>
            <w:tcBorders>
              <w:top w:val="nil"/>
              <w:left w:val="nil"/>
              <w:bottom w:val="nil"/>
              <w:right w:val="single" w:sz="8" w:space="0" w:color="auto"/>
            </w:tcBorders>
            <w:shd w:val="clear" w:color="000000" w:fill="D9D9D9"/>
            <w:noWrap/>
            <w:vAlign w:val="center"/>
            <w:hideMark/>
          </w:tcPr>
          <w:p w14:paraId="156092CE"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120.000.000</w:t>
            </w:r>
          </w:p>
        </w:tc>
      </w:tr>
      <w:tr w:rsidR="00EB3398" w:rsidRPr="00E77209" w14:paraId="4D6F20C2" w14:textId="77777777" w:rsidTr="00E77209">
        <w:trPr>
          <w:trHeight w:val="300"/>
        </w:trPr>
        <w:tc>
          <w:tcPr>
            <w:tcW w:w="4335" w:type="pct"/>
            <w:gridSpan w:val="5"/>
            <w:tcBorders>
              <w:top w:val="single" w:sz="4" w:space="0" w:color="auto"/>
              <w:left w:val="single" w:sz="8" w:space="0" w:color="auto"/>
              <w:bottom w:val="single" w:sz="4" w:space="0" w:color="auto"/>
              <w:right w:val="single" w:sz="4" w:space="0" w:color="auto"/>
            </w:tcBorders>
            <w:shd w:val="clear" w:color="auto" w:fill="auto"/>
            <w:vAlign w:val="center"/>
            <w:hideMark/>
          </w:tcPr>
          <w:p w14:paraId="7582EBBB" w14:textId="77777777" w:rsidR="00EB3398" w:rsidRPr="00E77209" w:rsidRDefault="00EB3398" w:rsidP="00EB3398">
            <w:pPr>
              <w:spacing w:after="0" w:line="240" w:lineRule="auto"/>
              <w:rPr>
                <w:rFonts w:ascii="Arial" w:eastAsia="Times New Roman" w:hAnsi="Arial" w:cs="Arial"/>
                <w:b/>
                <w:bCs/>
                <w:sz w:val="16"/>
                <w:szCs w:val="16"/>
              </w:rPr>
            </w:pPr>
            <w:r w:rsidRPr="00E77209">
              <w:rPr>
                <w:rFonts w:ascii="Arial" w:eastAsia="Times New Roman" w:hAnsi="Arial" w:cs="Arial"/>
                <w:b/>
                <w:bCs/>
                <w:sz w:val="16"/>
                <w:szCs w:val="16"/>
              </w:rPr>
              <w:t>SUBTOTAL</w:t>
            </w:r>
          </w:p>
        </w:tc>
        <w:tc>
          <w:tcPr>
            <w:tcW w:w="665" w:type="pct"/>
            <w:tcBorders>
              <w:top w:val="single" w:sz="4" w:space="0" w:color="auto"/>
              <w:left w:val="nil"/>
              <w:bottom w:val="single" w:sz="4" w:space="0" w:color="auto"/>
              <w:right w:val="single" w:sz="8" w:space="0" w:color="auto"/>
            </w:tcBorders>
            <w:shd w:val="clear" w:color="auto" w:fill="auto"/>
            <w:noWrap/>
            <w:vAlign w:val="center"/>
            <w:hideMark/>
          </w:tcPr>
          <w:p w14:paraId="3A9A5301"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2.383.482.778</w:t>
            </w:r>
          </w:p>
        </w:tc>
      </w:tr>
      <w:tr w:rsidR="00EB3398" w:rsidRPr="00E77209" w14:paraId="5432AE2D" w14:textId="77777777" w:rsidTr="00E77209">
        <w:trPr>
          <w:trHeight w:val="300"/>
        </w:trPr>
        <w:tc>
          <w:tcPr>
            <w:tcW w:w="4335" w:type="pct"/>
            <w:gridSpan w:val="5"/>
            <w:tcBorders>
              <w:top w:val="single" w:sz="4" w:space="0" w:color="auto"/>
              <w:left w:val="single" w:sz="8" w:space="0" w:color="auto"/>
              <w:bottom w:val="single" w:sz="4" w:space="0" w:color="auto"/>
              <w:right w:val="single" w:sz="4" w:space="0" w:color="auto"/>
            </w:tcBorders>
            <w:shd w:val="clear" w:color="auto" w:fill="auto"/>
            <w:vAlign w:val="center"/>
            <w:hideMark/>
          </w:tcPr>
          <w:p w14:paraId="3B4892AF" w14:textId="77777777" w:rsidR="00EB3398" w:rsidRPr="00E77209" w:rsidRDefault="00EB3398" w:rsidP="00EB3398">
            <w:pPr>
              <w:spacing w:after="0" w:line="240" w:lineRule="auto"/>
              <w:rPr>
                <w:rFonts w:ascii="Arial" w:eastAsia="Times New Roman" w:hAnsi="Arial" w:cs="Arial"/>
                <w:b/>
                <w:bCs/>
                <w:sz w:val="16"/>
                <w:szCs w:val="16"/>
              </w:rPr>
            </w:pPr>
            <w:r w:rsidRPr="00E77209">
              <w:rPr>
                <w:rFonts w:ascii="Arial" w:eastAsia="Times New Roman" w:hAnsi="Arial" w:cs="Arial"/>
                <w:b/>
                <w:bCs/>
                <w:sz w:val="16"/>
                <w:szCs w:val="16"/>
              </w:rPr>
              <w:t>HONORARIOS</w:t>
            </w:r>
          </w:p>
        </w:tc>
        <w:tc>
          <w:tcPr>
            <w:tcW w:w="665" w:type="pct"/>
            <w:tcBorders>
              <w:top w:val="nil"/>
              <w:left w:val="nil"/>
              <w:bottom w:val="single" w:sz="4" w:space="0" w:color="auto"/>
              <w:right w:val="single" w:sz="8" w:space="0" w:color="auto"/>
            </w:tcBorders>
            <w:shd w:val="clear" w:color="auto" w:fill="auto"/>
            <w:noWrap/>
            <w:vAlign w:val="center"/>
            <w:hideMark/>
          </w:tcPr>
          <w:p w14:paraId="6A30261A"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248.538.943</w:t>
            </w:r>
          </w:p>
        </w:tc>
      </w:tr>
      <w:tr w:rsidR="00EB3398" w:rsidRPr="00E77209" w14:paraId="00938F0B" w14:textId="77777777" w:rsidTr="00E77209">
        <w:trPr>
          <w:trHeight w:val="300"/>
        </w:trPr>
        <w:tc>
          <w:tcPr>
            <w:tcW w:w="4335" w:type="pct"/>
            <w:gridSpan w:val="5"/>
            <w:tcBorders>
              <w:top w:val="single" w:sz="4" w:space="0" w:color="auto"/>
              <w:left w:val="single" w:sz="8" w:space="0" w:color="auto"/>
              <w:bottom w:val="single" w:sz="4" w:space="0" w:color="auto"/>
              <w:right w:val="single" w:sz="4" w:space="0" w:color="auto"/>
            </w:tcBorders>
            <w:shd w:val="clear" w:color="auto" w:fill="auto"/>
            <w:vAlign w:val="center"/>
            <w:hideMark/>
          </w:tcPr>
          <w:p w14:paraId="3750E26B" w14:textId="77777777" w:rsidR="00EB3398" w:rsidRPr="00E77209" w:rsidRDefault="00EB3398" w:rsidP="00EB3398">
            <w:pPr>
              <w:spacing w:after="0" w:line="240" w:lineRule="auto"/>
              <w:rPr>
                <w:rFonts w:ascii="Arial" w:eastAsia="Times New Roman" w:hAnsi="Arial" w:cs="Arial"/>
                <w:b/>
                <w:bCs/>
                <w:sz w:val="16"/>
                <w:szCs w:val="16"/>
              </w:rPr>
            </w:pPr>
            <w:r w:rsidRPr="00E77209">
              <w:rPr>
                <w:rFonts w:ascii="Arial" w:eastAsia="Times New Roman" w:hAnsi="Arial" w:cs="Arial"/>
                <w:b/>
                <w:bCs/>
                <w:sz w:val="16"/>
                <w:szCs w:val="16"/>
              </w:rPr>
              <w:t>IVA HONORARIOS 19%</w:t>
            </w:r>
          </w:p>
        </w:tc>
        <w:tc>
          <w:tcPr>
            <w:tcW w:w="665" w:type="pct"/>
            <w:tcBorders>
              <w:top w:val="nil"/>
              <w:left w:val="nil"/>
              <w:bottom w:val="single" w:sz="4" w:space="0" w:color="auto"/>
              <w:right w:val="single" w:sz="8" w:space="0" w:color="auto"/>
            </w:tcBorders>
            <w:shd w:val="clear" w:color="auto" w:fill="auto"/>
            <w:noWrap/>
            <w:vAlign w:val="center"/>
            <w:hideMark/>
          </w:tcPr>
          <w:p w14:paraId="350AF631"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49.396.404</w:t>
            </w:r>
          </w:p>
        </w:tc>
      </w:tr>
      <w:tr w:rsidR="00EB3398" w:rsidRPr="00E77209" w14:paraId="1B10B3A6" w14:textId="77777777" w:rsidTr="00E77209">
        <w:trPr>
          <w:trHeight w:val="300"/>
        </w:trPr>
        <w:tc>
          <w:tcPr>
            <w:tcW w:w="4335" w:type="pct"/>
            <w:gridSpan w:val="5"/>
            <w:tcBorders>
              <w:top w:val="single" w:sz="4" w:space="0" w:color="auto"/>
              <w:left w:val="single" w:sz="8" w:space="0" w:color="auto"/>
              <w:bottom w:val="single" w:sz="4" w:space="0" w:color="auto"/>
              <w:right w:val="single" w:sz="4" w:space="0" w:color="auto"/>
            </w:tcBorders>
            <w:shd w:val="clear" w:color="auto" w:fill="auto"/>
            <w:vAlign w:val="center"/>
            <w:hideMark/>
          </w:tcPr>
          <w:p w14:paraId="37E35949" w14:textId="77777777" w:rsidR="00EB3398" w:rsidRPr="00E77209" w:rsidRDefault="00EB3398" w:rsidP="00EB3398">
            <w:pPr>
              <w:spacing w:after="0" w:line="240" w:lineRule="auto"/>
              <w:rPr>
                <w:rFonts w:ascii="Arial" w:eastAsia="Times New Roman" w:hAnsi="Arial" w:cs="Arial"/>
                <w:b/>
                <w:bCs/>
                <w:sz w:val="16"/>
                <w:szCs w:val="16"/>
              </w:rPr>
            </w:pPr>
            <w:r w:rsidRPr="00E77209">
              <w:rPr>
                <w:rFonts w:ascii="Arial" w:eastAsia="Times New Roman" w:hAnsi="Arial" w:cs="Arial"/>
                <w:b/>
                <w:bCs/>
                <w:sz w:val="16"/>
                <w:szCs w:val="16"/>
              </w:rPr>
              <w:t>SUBTOTAL HONORARIOS-IVA-GASTOS NO RECUPERABLES INCLUIDO (12,5%)</w:t>
            </w:r>
          </w:p>
        </w:tc>
        <w:tc>
          <w:tcPr>
            <w:tcW w:w="665" w:type="pct"/>
            <w:tcBorders>
              <w:top w:val="nil"/>
              <w:left w:val="nil"/>
              <w:bottom w:val="single" w:sz="4" w:space="0" w:color="auto"/>
              <w:right w:val="single" w:sz="8" w:space="0" w:color="auto"/>
            </w:tcBorders>
            <w:shd w:val="clear" w:color="auto" w:fill="auto"/>
            <w:noWrap/>
            <w:vAlign w:val="center"/>
            <w:hideMark/>
          </w:tcPr>
          <w:p w14:paraId="27E51984"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297.935.347</w:t>
            </w:r>
          </w:p>
        </w:tc>
      </w:tr>
      <w:tr w:rsidR="00EB3398" w:rsidRPr="00E77209" w14:paraId="0F1B3D21" w14:textId="77777777" w:rsidTr="00E77209">
        <w:trPr>
          <w:trHeight w:val="615"/>
        </w:trPr>
        <w:tc>
          <w:tcPr>
            <w:tcW w:w="4335" w:type="pct"/>
            <w:gridSpan w:val="5"/>
            <w:tcBorders>
              <w:top w:val="single" w:sz="4" w:space="0" w:color="auto"/>
              <w:left w:val="single" w:sz="8" w:space="0" w:color="auto"/>
              <w:bottom w:val="single" w:sz="8" w:space="0" w:color="auto"/>
              <w:right w:val="single" w:sz="4" w:space="0" w:color="auto"/>
            </w:tcBorders>
            <w:shd w:val="clear" w:color="auto" w:fill="auto"/>
            <w:vAlign w:val="center"/>
            <w:hideMark/>
          </w:tcPr>
          <w:p w14:paraId="6AC8A0D9" w14:textId="77777777" w:rsidR="00EB3398" w:rsidRPr="00E77209" w:rsidRDefault="00EB3398" w:rsidP="00EB3398">
            <w:pPr>
              <w:spacing w:after="0" w:line="240" w:lineRule="auto"/>
              <w:rPr>
                <w:rFonts w:ascii="Arial" w:eastAsia="Times New Roman" w:hAnsi="Arial" w:cs="Arial"/>
                <w:b/>
                <w:bCs/>
                <w:sz w:val="16"/>
                <w:szCs w:val="16"/>
              </w:rPr>
            </w:pPr>
            <w:r w:rsidRPr="00E77209">
              <w:rPr>
                <w:rFonts w:ascii="Arial" w:eastAsia="Times New Roman" w:hAnsi="Arial" w:cs="Arial"/>
                <w:b/>
                <w:bCs/>
                <w:sz w:val="16"/>
                <w:szCs w:val="16"/>
              </w:rPr>
              <w:t>TOTAL PROYECTO</w:t>
            </w:r>
          </w:p>
        </w:tc>
        <w:tc>
          <w:tcPr>
            <w:tcW w:w="665" w:type="pct"/>
            <w:tcBorders>
              <w:top w:val="nil"/>
              <w:left w:val="nil"/>
              <w:bottom w:val="single" w:sz="8" w:space="0" w:color="auto"/>
              <w:right w:val="single" w:sz="8" w:space="0" w:color="auto"/>
            </w:tcBorders>
            <w:shd w:val="clear" w:color="auto" w:fill="auto"/>
            <w:noWrap/>
            <w:vAlign w:val="center"/>
            <w:hideMark/>
          </w:tcPr>
          <w:p w14:paraId="2DCF91DB" w14:textId="77777777" w:rsidR="00EB3398" w:rsidRPr="00E77209" w:rsidRDefault="00EB3398" w:rsidP="00EB3398">
            <w:pPr>
              <w:spacing w:after="0" w:line="240" w:lineRule="auto"/>
              <w:jc w:val="center"/>
              <w:rPr>
                <w:rFonts w:ascii="Arial" w:eastAsia="Times New Roman" w:hAnsi="Arial" w:cs="Arial"/>
                <w:b/>
                <w:bCs/>
                <w:sz w:val="16"/>
                <w:szCs w:val="16"/>
              </w:rPr>
            </w:pPr>
            <w:r w:rsidRPr="00E77209">
              <w:rPr>
                <w:rFonts w:ascii="Arial" w:eastAsia="Times New Roman" w:hAnsi="Arial" w:cs="Arial"/>
                <w:b/>
                <w:bCs/>
                <w:sz w:val="16"/>
                <w:szCs w:val="16"/>
              </w:rPr>
              <w:t>2.681.418.126</w:t>
            </w:r>
          </w:p>
        </w:tc>
      </w:tr>
    </w:tbl>
    <w:p w14:paraId="594DC1D1" w14:textId="77777777" w:rsidR="00EB3398" w:rsidRDefault="00EB3398" w:rsidP="00BC5638">
      <w:pPr>
        <w:adjustRightInd w:val="0"/>
        <w:jc w:val="both"/>
        <w:rPr>
          <w:rFonts w:ascii="Arial" w:hAnsi="Arial" w:cs="Arial"/>
          <w:b/>
          <w:color w:val="000000" w:themeColor="text1"/>
          <w:lang w:val="es-ES"/>
        </w:rPr>
      </w:pPr>
    </w:p>
    <w:tbl>
      <w:tblPr>
        <w:tblW w:w="5000" w:type="pct"/>
        <w:tblCellMar>
          <w:left w:w="70" w:type="dxa"/>
          <w:right w:w="70" w:type="dxa"/>
        </w:tblCellMar>
        <w:tblLook w:val="04A0" w:firstRow="1" w:lastRow="0" w:firstColumn="1" w:lastColumn="0" w:noHBand="0" w:noVBand="1"/>
      </w:tblPr>
      <w:tblGrid>
        <w:gridCol w:w="3653"/>
        <w:gridCol w:w="1059"/>
        <w:gridCol w:w="1670"/>
        <w:gridCol w:w="816"/>
        <w:gridCol w:w="1630"/>
      </w:tblGrid>
      <w:tr w:rsidR="00EB3398" w:rsidRPr="00EB3398" w14:paraId="176EC7F6" w14:textId="77777777" w:rsidTr="00EB3398">
        <w:trPr>
          <w:trHeight w:val="597"/>
        </w:trPr>
        <w:tc>
          <w:tcPr>
            <w:tcW w:w="5000" w:type="pct"/>
            <w:gridSpan w:val="5"/>
            <w:tcBorders>
              <w:top w:val="single" w:sz="4" w:space="0" w:color="000000"/>
              <w:left w:val="single" w:sz="4" w:space="0" w:color="000000"/>
              <w:bottom w:val="single" w:sz="4" w:space="0" w:color="000000"/>
              <w:right w:val="single" w:sz="4" w:space="0" w:color="000000"/>
            </w:tcBorders>
            <w:shd w:val="clear" w:color="000000" w:fill="FFE699"/>
            <w:hideMark/>
          </w:tcPr>
          <w:p w14:paraId="703AB641" w14:textId="77777777" w:rsidR="00EB3398" w:rsidRPr="00EB3398" w:rsidRDefault="00EB3398" w:rsidP="00EB3398">
            <w:pPr>
              <w:spacing w:after="0" w:line="240" w:lineRule="auto"/>
              <w:jc w:val="center"/>
              <w:rPr>
                <w:rFonts w:ascii="Arial" w:eastAsia="Times New Roman" w:hAnsi="Arial" w:cs="Arial"/>
                <w:b/>
                <w:bCs/>
                <w:sz w:val="18"/>
                <w:szCs w:val="18"/>
              </w:rPr>
            </w:pPr>
            <w:r w:rsidRPr="00EB3398">
              <w:rPr>
                <w:rFonts w:ascii="Arial" w:eastAsia="Times New Roman" w:hAnsi="Arial" w:cs="Arial"/>
                <w:b/>
                <w:bCs/>
                <w:sz w:val="18"/>
                <w:szCs w:val="18"/>
              </w:rPr>
              <w:t>PRESUPUESTO ALCANCE 2: REFORESTACIÓN Y MANEJO DE ÁREAS EN ECOSISTEMA DE MANGLAR - ALCANCE 2</w:t>
            </w:r>
          </w:p>
        </w:tc>
      </w:tr>
      <w:tr w:rsidR="00EB3398" w:rsidRPr="00EB3398" w14:paraId="739964D5" w14:textId="77777777" w:rsidTr="00EB3398">
        <w:trPr>
          <w:trHeight w:val="529"/>
        </w:trPr>
        <w:tc>
          <w:tcPr>
            <w:tcW w:w="2069" w:type="pct"/>
            <w:tcBorders>
              <w:top w:val="nil"/>
              <w:left w:val="single" w:sz="4" w:space="0" w:color="000000"/>
              <w:bottom w:val="single" w:sz="4" w:space="0" w:color="000000"/>
              <w:right w:val="single" w:sz="4" w:space="0" w:color="000000"/>
            </w:tcBorders>
            <w:shd w:val="clear" w:color="auto" w:fill="auto"/>
            <w:hideMark/>
          </w:tcPr>
          <w:p w14:paraId="0FF9F506" w14:textId="77777777" w:rsidR="00EB3398" w:rsidRPr="00EB3398" w:rsidRDefault="00EB3398" w:rsidP="00EB3398">
            <w:pPr>
              <w:spacing w:after="0" w:line="240" w:lineRule="auto"/>
              <w:jc w:val="center"/>
              <w:rPr>
                <w:rFonts w:ascii="Arial" w:eastAsia="Times New Roman" w:hAnsi="Arial" w:cs="Arial"/>
                <w:b/>
                <w:bCs/>
                <w:sz w:val="15"/>
                <w:szCs w:val="15"/>
              </w:rPr>
            </w:pPr>
            <w:r w:rsidRPr="00EB3398">
              <w:rPr>
                <w:rFonts w:ascii="Arial" w:eastAsia="Times New Roman" w:hAnsi="Arial" w:cs="Arial"/>
                <w:b/>
                <w:bCs/>
                <w:sz w:val="15"/>
                <w:szCs w:val="15"/>
              </w:rPr>
              <w:t>DESCRIPCIÓN</w:t>
            </w:r>
          </w:p>
        </w:tc>
        <w:tc>
          <w:tcPr>
            <w:tcW w:w="600" w:type="pct"/>
            <w:tcBorders>
              <w:top w:val="nil"/>
              <w:left w:val="nil"/>
              <w:bottom w:val="single" w:sz="4" w:space="0" w:color="000000"/>
              <w:right w:val="single" w:sz="4" w:space="0" w:color="000000"/>
            </w:tcBorders>
            <w:shd w:val="clear" w:color="auto" w:fill="auto"/>
            <w:hideMark/>
          </w:tcPr>
          <w:p w14:paraId="033993B1" w14:textId="77777777" w:rsidR="00EB3398" w:rsidRPr="00EB3398" w:rsidRDefault="00EB3398" w:rsidP="00EB3398">
            <w:pPr>
              <w:spacing w:after="0" w:line="240" w:lineRule="auto"/>
              <w:jc w:val="center"/>
              <w:rPr>
                <w:rFonts w:ascii="Arial" w:eastAsia="Times New Roman" w:hAnsi="Arial" w:cs="Arial"/>
                <w:b/>
                <w:bCs/>
                <w:sz w:val="15"/>
                <w:szCs w:val="15"/>
              </w:rPr>
            </w:pPr>
            <w:r w:rsidRPr="00EB3398">
              <w:rPr>
                <w:rFonts w:ascii="Arial" w:eastAsia="Times New Roman" w:hAnsi="Arial" w:cs="Arial"/>
                <w:b/>
                <w:bCs/>
                <w:sz w:val="15"/>
                <w:szCs w:val="15"/>
              </w:rPr>
              <w:t>Unidad de medida</w:t>
            </w:r>
          </w:p>
        </w:tc>
        <w:tc>
          <w:tcPr>
            <w:tcW w:w="946" w:type="pct"/>
            <w:tcBorders>
              <w:top w:val="nil"/>
              <w:left w:val="nil"/>
              <w:bottom w:val="single" w:sz="4" w:space="0" w:color="000000"/>
              <w:right w:val="single" w:sz="4" w:space="0" w:color="000000"/>
            </w:tcBorders>
            <w:shd w:val="clear" w:color="auto" w:fill="auto"/>
            <w:hideMark/>
          </w:tcPr>
          <w:p w14:paraId="52E39CBB" w14:textId="77777777" w:rsidR="00EB3398" w:rsidRPr="00EB3398" w:rsidRDefault="00EB3398" w:rsidP="00EB3398">
            <w:pPr>
              <w:spacing w:after="0" w:line="240" w:lineRule="auto"/>
              <w:jc w:val="center"/>
              <w:rPr>
                <w:rFonts w:ascii="Arial" w:eastAsia="Times New Roman" w:hAnsi="Arial" w:cs="Arial"/>
                <w:b/>
                <w:bCs/>
                <w:sz w:val="15"/>
                <w:szCs w:val="15"/>
              </w:rPr>
            </w:pPr>
            <w:r w:rsidRPr="00EB3398">
              <w:rPr>
                <w:rFonts w:ascii="Arial" w:eastAsia="Times New Roman" w:hAnsi="Arial" w:cs="Arial"/>
                <w:b/>
                <w:bCs/>
                <w:sz w:val="15"/>
                <w:szCs w:val="15"/>
              </w:rPr>
              <w:t>Valor Unitario</w:t>
            </w:r>
          </w:p>
        </w:tc>
        <w:tc>
          <w:tcPr>
            <w:tcW w:w="462" w:type="pct"/>
            <w:tcBorders>
              <w:top w:val="nil"/>
              <w:left w:val="nil"/>
              <w:bottom w:val="single" w:sz="4" w:space="0" w:color="000000"/>
              <w:right w:val="single" w:sz="4" w:space="0" w:color="000000"/>
            </w:tcBorders>
            <w:shd w:val="clear" w:color="auto" w:fill="auto"/>
            <w:hideMark/>
          </w:tcPr>
          <w:p w14:paraId="01008AF4" w14:textId="77777777" w:rsidR="00EB3398" w:rsidRPr="00EB3398" w:rsidRDefault="00EB3398" w:rsidP="00EB3398">
            <w:pPr>
              <w:spacing w:after="0" w:line="240" w:lineRule="auto"/>
              <w:jc w:val="center"/>
              <w:rPr>
                <w:rFonts w:ascii="Arial" w:eastAsia="Times New Roman" w:hAnsi="Arial" w:cs="Arial"/>
                <w:b/>
                <w:bCs/>
                <w:sz w:val="15"/>
                <w:szCs w:val="15"/>
              </w:rPr>
            </w:pPr>
            <w:r w:rsidRPr="00EB3398">
              <w:rPr>
                <w:rFonts w:ascii="Arial" w:eastAsia="Times New Roman" w:hAnsi="Arial" w:cs="Arial"/>
                <w:b/>
                <w:bCs/>
                <w:sz w:val="15"/>
                <w:szCs w:val="15"/>
              </w:rPr>
              <w:t>Cantidad</w:t>
            </w:r>
          </w:p>
        </w:tc>
        <w:tc>
          <w:tcPr>
            <w:tcW w:w="923" w:type="pct"/>
            <w:tcBorders>
              <w:top w:val="nil"/>
              <w:left w:val="nil"/>
              <w:bottom w:val="single" w:sz="4" w:space="0" w:color="000000"/>
              <w:right w:val="single" w:sz="4" w:space="0" w:color="000000"/>
            </w:tcBorders>
            <w:shd w:val="clear" w:color="auto" w:fill="auto"/>
            <w:hideMark/>
          </w:tcPr>
          <w:p w14:paraId="0CDF7508" w14:textId="77777777" w:rsidR="00EB3398" w:rsidRPr="00EB3398" w:rsidRDefault="00EB3398" w:rsidP="00EB3398">
            <w:pPr>
              <w:spacing w:after="0" w:line="240" w:lineRule="auto"/>
              <w:ind w:firstLineChars="400" w:firstLine="600"/>
              <w:rPr>
                <w:rFonts w:ascii="Arial" w:eastAsia="Times New Roman" w:hAnsi="Arial" w:cs="Arial"/>
                <w:b/>
                <w:bCs/>
                <w:sz w:val="15"/>
                <w:szCs w:val="15"/>
              </w:rPr>
            </w:pPr>
            <w:r w:rsidRPr="00EB3398">
              <w:rPr>
                <w:rFonts w:ascii="Arial" w:eastAsia="Times New Roman" w:hAnsi="Arial" w:cs="Arial"/>
                <w:b/>
                <w:bCs/>
                <w:sz w:val="15"/>
                <w:szCs w:val="15"/>
              </w:rPr>
              <w:t>VALOR TOTAL</w:t>
            </w:r>
          </w:p>
        </w:tc>
      </w:tr>
      <w:tr w:rsidR="00EB3398" w:rsidRPr="00EB3398" w14:paraId="43173EB9" w14:textId="77777777" w:rsidTr="00EB3398">
        <w:trPr>
          <w:trHeight w:val="270"/>
        </w:trPr>
        <w:tc>
          <w:tcPr>
            <w:tcW w:w="5000" w:type="pct"/>
            <w:gridSpan w:val="5"/>
            <w:tcBorders>
              <w:top w:val="single" w:sz="4" w:space="0" w:color="000000"/>
              <w:left w:val="single" w:sz="4" w:space="0" w:color="000000"/>
              <w:bottom w:val="single" w:sz="4" w:space="0" w:color="000000"/>
              <w:right w:val="single" w:sz="4" w:space="0" w:color="000000"/>
            </w:tcBorders>
            <w:shd w:val="clear" w:color="000000" w:fill="72AF2F"/>
            <w:hideMark/>
          </w:tcPr>
          <w:p w14:paraId="5EBE3C2C" w14:textId="77777777" w:rsidR="00EB3398" w:rsidRPr="00EB3398" w:rsidRDefault="00EB3398" w:rsidP="00EB3398">
            <w:pPr>
              <w:spacing w:after="0" w:line="240" w:lineRule="auto"/>
              <w:jc w:val="center"/>
              <w:rPr>
                <w:rFonts w:ascii="Arial" w:eastAsia="Times New Roman" w:hAnsi="Arial" w:cs="Arial"/>
                <w:b/>
                <w:bCs/>
                <w:sz w:val="15"/>
                <w:szCs w:val="15"/>
              </w:rPr>
            </w:pPr>
            <w:r w:rsidRPr="00EB3398">
              <w:rPr>
                <w:rFonts w:ascii="Arial" w:eastAsia="Times New Roman" w:hAnsi="Arial" w:cs="Arial"/>
                <w:b/>
                <w:bCs/>
                <w:sz w:val="15"/>
                <w:szCs w:val="15"/>
              </w:rPr>
              <w:t>Priorización de las áreas a reforestar</w:t>
            </w:r>
          </w:p>
        </w:tc>
      </w:tr>
      <w:tr w:rsidR="00EB3398" w:rsidRPr="00EB3398" w14:paraId="2637D3FC" w14:textId="77777777" w:rsidTr="00EB3398">
        <w:trPr>
          <w:trHeight w:val="255"/>
        </w:trPr>
        <w:tc>
          <w:tcPr>
            <w:tcW w:w="2069" w:type="pct"/>
            <w:tcBorders>
              <w:top w:val="nil"/>
              <w:left w:val="single" w:sz="4" w:space="0" w:color="000000"/>
              <w:bottom w:val="single" w:sz="4" w:space="0" w:color="000000"/>
              <w:right w:val="single" w:sz="4" w:space="0" w:color="000000"/>
            </w:tcBorders>
            <w:shd w:val="clear" w:color="auto" w:fill="auto"/>
            <w:hideMark/>
          </w:tcPr>
          <w:p w14:paraId="6DCE17C5" w14:textId="77777777" w:rsidR="00EB3398" w:rsidRPr="00EB3398" w:rsidRDefault="00EB3398" w:rsidP="00EB3398">
            <w:pPr>
              <w:spacing w:after="0" w:line="240" w:lineRule="auto"/>
              <w:rPr>
                <w:rFonts w:ascii="Arial MT" w:eastAsia="Times New Roman" w:hAnsi="Arial MT" w:cs="Calibri"/>
                <w:sz w:val="15"/>
                <w:szCs w:val="15"/>
              </w:rPr>
            </w:pPr>
            <w:r w:rsidRPr="00EB3398">
              <w:rPr>
                <w:rFonts w:ascii="Arial MT" w:eastAsia="Times New Roman" w:hAnsi="Arial MT" w:cs="Calibri"/>
                <w:sz w:val="15"/>
                <w:szCs w:val="15"/>
              </w:rPr>
              <w:t>Delimitar las áreas a intervenir</w:t>
            </w:r>
          </w:p>
        </w:tc>
        <w:tc>
          <w:tcPr>
            <w:tcW w:w="600" w:type="pct"/>
            <w:tcBorders>
              <w:top w:val="nil"/>
              <w:left w:val="nil"/>
              <w:bottom w:val="single" w:sz="4" w:space="0" w:color="000000"/>
              <w:right w:val="single" w:sz="4" w:space="0" w:color="000000"/>
            </w:tcBorders>
            <w:shd w:val="clear" w:color="auto" w:fill="auto"/>
            <w:hideMark/>
          </w:tcPr>
          <w:p w14:paraId="1672D53C" w14:textId="77777777" w:rsidR="00EB3398" w:rsidRPr="00EB3398" w:rsidRDefault="00EB3398" w:rsidP="00EB3398">
            <w:pPr>
              <w:spacing w:after="0" w:line="240" w:lineRule="auto"/>
              <w:jc w:val="center"/>
              <w:rPr>
                <w:rFonts w:ascii="Arial MT" w:eastAsia="Times New Roman" w:hAnsi="Arial MT" w:cs="Calibri"/>
                <w:sz w:val="15"/>
                <w:szCs w:val="15"/>
              </w:rPr>
            </w:pPr>
            <w:r w:rsidRPr="00EB3398">
              <w:rPr>
                <w:rFonts w:ascii="Arial MT" w:eastAsia="Times New Roman" w:hAnsi="Arial MT" w:cs="Calibri"/>
                <w:sz w:val="15"/>
                <w:szCs w:val="15"/>
              </w:rPr>
              <w:t>Salida gráfica</w:t>
            </w:r>
          </w:p>
        </w:tc>
        <w:tc>
          <w:tcPr>
            <w:tcW w:w="946" w:type="pct"/>
            <w:tcBorders>
              <w:top w:val="nil"/>
              <w:left w:val="nil"/>
              <w:bottom w:val="single" w:sz="4" w:space="0" w:color="000000"/>
              <w:right w:val="single" w:sz="4" w:space="0" w:color="000000"/>
            </w:tcBorders>
            <w:shd w:val="clear" w:color="auto" w:fill="auto"/>
            <w:noWrap/>
            <w:hideMark/>
          </w:tcPr>
          <w:p w14:paraId="4E6B0B3B" w14:textId="77777777" w:rsidR="00EB3398" w:rsidRPr="00EB3398" w:rsidRDefault="00EB3398" w:rsidP="00EB3398">
            <w:pPr>
              <w:spacing w:after="0" w:line="240" w:lineRule="auto"/>
              <w:jc w:val="center"/>
              <w:rPr>
                <w:rFonts w:ascii="Arial MT" w:eastAsia="Times New Roman" w:hAnsi="Arial MT" w:cs="Calibri"/>
                <w:color w:val="000000"/>
                <w:sz w:val="15"/>
                <w:szCs w:val="15"/>
              </w:rPr>
            </w:pPr>
            <w:r w:rsidRPr="00EB3398">
              <w:rPr>
                <w:rFonts w:ascii="Arial MT" w:eastAsia="Times New Roman" w:hAnsi="Arial MT" w:cs="Calibri"/>
                <w:color w:val="000000"/>
                <w:sz w:val="15"/>
                <w:szCs w:val="15"/>
              </w:rPr>
              <w:t>6.500.000</w:t>
            </w:r>
          </w:p>
        </w:tc>
        <w:tc>
          <w:tcPr>
            <w:tcW w:w="462" w:type="pct"/>
            <w:tcBorders>
              <w:top w:val="nil"/>
              <w:left w:val="nil"/>
              <w:bottom w:val="single" w:sz="4" w:space="0" w:color="000000"/>
              <w:right w:val="single" w:sz="4" w:space="0" w:color="000000"/>
            </w:tcBorders>
            <w:shd w:val="clear" w:color="auto" w:fill="auto"/>
            <w:noWrap/>
            <w:hideMark/>
          </w:tcPr>
          <w:p w14:paraId="7B9AA541" w14:textId="77777777" w:rsidR="00EB3398" w:rsidRPr="00EB3398" w:rsidRDefault="00EB3398" w:rsidP="00EB3398">
            <w:pPr>
              <w:spacing w:after="0" w:line="240" w:lineRule="auto"/>
              <w:jc w:val="center"/>
              <w:rPr>
                <w:rFonts w:ascii="Arial MT" w:eastAsia="Times New Roman" w:hAnsi="Arial MT" w:cs="Calibri"/>
                <w:color w:val="000000"/>
                <w:sz w:val="15"/>
                <w:szCs w:val="15"/>
              </w:rPr>
            </w:pPr>
            <w:r w:rsidRPr="00EB3398">
              <w:rPr>
                <w:rFonts w:ascii="Arial MT" w:eastAsia="Times New Roman" w:hAnsi="Arial MT" w:cs="Calibri"/>
                <w:color w:val="000000"/>
                <w:sz w:val="15"/>
                <w:szCs w:val="15"/>
              </w:rPr>
              <w:t>1,0</w:t>
            </w:r>
          </w:p>
        </w:tc>
        <w:tc>
          <w:tcPr>
            <w:tcW w:w="923" w:type="pct"/>
            <w:tcBorders>
              <w:top w:val="nil"/>
              <w:left w:val="nil"/>
              <w:bottom w:val="single" w:sz="4" w:space="0" w:color="000000"/>
              <w:right w:val="single" w:sz="4" w:space="0" w:color="000000"/>
            </w:tcBorders>
            <w:shd w:val="clear" w:color="auto" w:fill="auto"/>
            <w:noWrap/>
            <w:hideMark/>
          </w:tcPr>
          <w:p w14:paraId="76C2B21C" w14:textId="77777777" w:rsidR="00EB3398" w:rsidRPr="00EB3398" w:rsidRDefault="00EB3398" w:rsidP="00EB3398">
            <w:pPr>
              <w:spacing w:after="0" w:line="240" w:lineRule="auto"/>
              <w:jc w:val="right"/>
              <w:rPr>
                <w:rFonts w:ascii="Arial MT" w:eastAsia="Times New Roman" w:hAnsi="Arial MT" w:cs="Calibri"/>
                <w:color w:val="000000"/>
                <w:sz w:val="15"/>
                <w:szCs w:val="15"/>
              </w:rPr>
            </w:pPr>
            <w:r w:rsidRPr="00EB3398">
              <w:rPr>
                <w:rFonts w:ascii="Arial MT" w:eastAsia="Times New Roman" w:hAnsi="Arial MT" w:cs="Calibri"/>
                <w:color w:val="000000"/>
                <w:sz w:val="15"/>
                <w:szCs w:val="15"/>
              </w:rPr>
              <w:t>6.500.000</w:t>
            </w:r>
          </w:p>
        </w:tc>
      </w:tr>
      <w:tr w:rsidR="00EB3398" w:rsidRPr="00EB3398" w14:paraId="2238005E" w14:textId="77777777" w:rsidTr="00EB3398">
        <w:trPr>
          <w:trHeight w:val="270"/>
        </w:trPr>
        <w:tc>
          <w:tcPr>
            <w:tcW w:w="5000" w:type="pct"/>
            <w:gridSpan w:val="5"/>
            <w:tcBorders>
              <w:top w:val="single" w:sz="4" w:space="0" w:color="000000"/>
              <w:left w:val="single" w:sz="4" w:space="0" w:color="000000"/>
              <w:bottom w:val="single" w:sz="4" w:space="0" w:color="000000"/>
              <w:right w:val="single" w:sz="4" w:space="0" w:color="000000"/>
            </w:tcBorders>
            <w:shd w:val="clear" w:color="000000" w:fill="72AF2F"/>
            <w:hideMark/>
          </w:tcPr>
          <w:p w14:paraId="46CC2F1B" w14:textId="77777777" w:rsidR="00EB3398" w:rsidRPr="00EB3398" w:rsidRDefault="00EB3398" w:rsidP="00EB3398">
            <w:pPr>
              <w:spacing w:after="0" w:line="240" w:lineRule="auto"/>
              <w:jc w:val="center"/>
              <w:rPr>
                <w:rFonts w:ascii="Arial" w:eastAsia="Times New Roman" w:hAnsi="Arial" w:cs="Arial"/>
                <w:b/>
                <w:bCs/>
                <w:sz w:val="15"/>
                <w:szCs w:val="15"/>
              </w:rPr>
            </w:pPr>
            <w:r w:rsidRPr="00EB3398">
              <w:rPr>
                <w:rFonts w:ascii="Arial" w:eastAsia="Times New Roman" w:hAnsi="Arial" w:cs="Arial"/>
                <w:b/>
                <w:bCs/>
                <w:sz w:val="15"/>
                <w:szCs w:val="15"/>
              </w:rPr>
              <w:t>Adecuación de vivero</w:t>
            </w:r>
          </w:p>
        </w:tc>
      </w:tr>
      <w:tr w:rsidR="00EB3398" w:rsidRPr="00EB3398" w14:paraId="78E8805D" w14:textId="77777777" w:rsidTr="00EB3398">
        <w:trPr>
          <w:trHeight w:val="270"/>
        </w:trPr>
        <w:tc>
          <w:tcPr>
            <w:tcW w:w="2069" w:type="pct"/>
            <w:tcBorders>
              <w:top w:val="nil"/>
              <w:left w:val="single" w:sz="4" w:space="0" w:color="000000"/>
              <w:bottom w:val="single" w:sz="4" w:space="0" w:color="000000"/>
              <w:right w:val="single" w:sz="4" w:space="0" w:color="000000"/>
            </w:tcBorders>
            <w:shd w:val="clear" w:color="auto" w:fill="auto"/>
            <w:hideMark/>
          </w:tcPr>
          <w:p w14:paraId="5972DCA8" w14:textId="77777777" w:rsidR="00EB3398" w:rsidRPr="00EB3398" w:rsidRDefault="00EB3398" w:rsidP="00EB3398">
            <w:pPr>
              <w:spacing w:after="0" w:line="240" w:lineRule="auto"/>
              <w:rPr>
                <w:rFonts w:ascii="Arial MT" w:eastAsia="Times New Roman" w:hAnsi="Arial MT" w:cs="Calibri"/>
                <w:sz w:val="15"/>
                <w:szCs w:val="15"/>
              </w:rPr>
            </w:pPr>
            <w:r w:rsidRPr="00EB3398">
              <w:rPr>
                <w:rFonts w:ascii="Arial MT" w:eastAsia="Times New Roman" w:hAnsi="Arial MT" w:cs="Calibri"/>
                <w:sz w:val="15"/>
                <w:szCs w:val="15"/>
              </w:rPr>
              <w:t>Mejorar vivero</w:t>
            </w:r>
          </w:p>
        </w:tc>
        <w:tc>
          <w:tcPr>
            <w:tcW w:w="600" w:type="pct"/>
            <w:tcBorders>
              <w:top w:val="nil"/>
              <w:left w:val="nil"/>
              <w:bottom w:val="single" w:sz="4" w:space="0" w:color="000000"/>
              <w:right w:val="single" w:sz="4" w:space="0" w:color="000000"/>
            </w:tcBorders>
            <w:shd w:val="clear" w:color="auto" w:fill="auto"/>
            <w:hideMark/>
          </w:tcPr>
          <w:p w14:paraId="2687EFF3" w14:textId="77777777" w:rsidR="00EB3398" w:rsidRPr="00EB3398" w:rsidRDefault="00EB3398" w:rsidP="00EB3398">
            <w:pPr>
              <w:spacing w:after="0" w:line="240" w:lineRule="auto"/>
              <w:jc w:val="center"/>
              <w:rPr>
                <w:rFonts w:ascii="Arial MT" w:eastAsia="Times New Roman" w:hAnsi="Arial MT" w:cs="Calibri"/>
                <w:sz w:val="15"/>
                <w:szCs w:val="15"/>
              </w:rPr>
            </w:pPr>
            <w:r w:rsidRPr="00EB3398">
              <w:rPr>
                <w:rFonts w:ascii="Arial MT" w:eastAsia="Times New Roman" w:hAnsi="Arial MT" w:cs="Calibri"/>
                <w:sz w:val="15"/>
                <w:szCs w:val="15"/>
              </w:rPr>
              <w:t>Vivero</w:t>
            </w:r>
          </w:p>
        </w:tc>
        <w:tc>
          <w:tcPr>
            <w:tcW w:w="946" w:type="pct"/>
            <w:tcBorders>
              <w:top w:val="nil"/>
              <w:left w:val="nil"/>
              <w:bottom w:val="single" w:sz="4" w:space="0" w:color="000000"/>
              <w:right w:val="single" w:sz="4" w:space="0" w:color="000000"/>
            </w:tcBorders>
            <w:shd w:val="clear" w:color="auto" w:fill="auto"/>
            <w:noWrap/>
            <w:hideMark/>
          </w:tcPr>
          <w:p w14:paraId="480D0BBA" w14:textId="77777777" w:rsidR="00EB3398" w:rsidRPr="00EB3398" w:rsidRDefault="00EB3398" w:rsidP="00EB3398">
            <w:pPr>
              <w:spacing w:after="0" w:line="240" w:lineRule="auto"/>
              <w:jc w:val="center"/>
              <w:rPr>
                <w:rFonts w:ascii="Arial MT" w:eastAsia="Times New Roman" w:hAnsi="Arial MT" w:cs="Calibri"/>
                <w:color w:val="000000"/>
                <w:sz w:val="15"/>
                <w:szCs w:val="15"/>
              </w:rPr>
            </w:pPr>
            <w:r w:rsidRPr="00EB3398">
              <w:rPr>
                <w:rFonts w:ascii="Arial MT" w:eastAsia="Times New Roman" w:hAnsi="Arial MT" w:cs="Calibri"/>
                <w:color w:val="000000"/>
                <w:sz w:val="15"/>
                <w:szCs w:val="15"/>
              </w:rPr>
              <w:t>27.799.959</w:t>
            </w:r>
          </w:p>
        </w:tc>
        <w:tc>
          <w:tcPr>
            <w:tcW w:w="462" w:type="pct"/>
            <w:tcBorders>
              <w:top w:val="nil"/>
              <w:left w:val="nil"/>
              <w:bottom w:val="single" w:sz="4" w:space="0" w:color="000000"/>
              <w:right w:val="single" w:sz="4" w:space="0" w:color="000000"/>
            </w:tcBorders>
            <w:shd w:val="clear" w:color="auto" w:fill="auto"/>
            <w:noWrap/>
            <w:hideMark/>
          </w:tcPr>
          <w:p w14:paraId="3787BF3B" w14:textId="77777777" w:rsidR="00EB3398" w:rsidRPr="00EB3398" w:rsidRDefault="00EB3398" w:rsidP="00EB3398">
            <w:pPr>
              <w:spacing w:after="0" w:line="240" w:lineRule="auto"/>
              <w:jc w:val="center"/>
              <w:rPr>
                <w:rFonts w:ascii="Arial MT" w:eastAsia="Times New Roman" w:hAnsi="Arial MT" w:cs="Calibri"/>
                <w:color w:val="000000"/>
                <w:sz w:val="15"/>
                <w:szCs w:val="15"/>
              </w:rPr>
            </w:pPr>
            <w:r w:rsidRPr="00EB3398">
              <w:rPr>
                <w:rFonts w:ascii="Arial MT" w:eastAsia="Times New Roman" w:hAnsi="Arial MT" w:cs="Calibri"/>
                <w:color w:val="000000"/>
                <w:sz w:val="15"/>
                <w:szCs w:val="15"/>
              </w:rPr>
              <w:t>1,00</w:t>
            </w:r>
          </w:p>
        </w:tc>
        <w:tc>
          <w:tcPr>
            <w:tcW w:w="923" w:type="pct"/>
            <w:tcBorders>
              <w:top w:val="nil"/>
              <w:left w:val="nil"/>
              <w:bottom w:val="single" w:sz="4" w:space="0" w:color="000000"/>
              <w:right w:val="single" w:sz="4" w:space="0" w:color="000000"/>
            </w:tcBorders>
            <w:shd w:val="clear" w:color="auto" w:fill="auto"/>
            <w:noWrap/>
            <w:hideMark/>
          </w:tcPr>
          <w:p w14:paraId="6DBFFA0C" w14:textId="77777777" w:rsidR="00EB3398" w:rsidRPr="00EB3398" w:rsidRDefault="00EB3398" w:rsidP="00EB3398">
            <w:pPr>
              <w:spacing w:after="0" w:line="240" w:lineRule="auto"/>
              <w:jc w:val="right"/>
              <w:rPr>
                <w:rFonts w:ascii="Arial MT" w:eastAsia="Times New Roman" w:hAnsi="Arial MT" w:cs="Calibri"/>
                <w:color w:val="000000"/>
                <w:sz w:val="15"/>
                <w:szCs w:val="15"/>
              </w:rPr>
            </w:pPr>
            <w:r w:rsidRPr="00EB3398">
              <w:rPr>
                <w:rFonts w:ascii="Arial MT" w:eastAsia="Times New Roman" w:hAnsi="Arial MT" w:cs="Calibri"/>
                <w:color w:val="000000"/>
                <w:sz w:val="15"/>
                <w:szCs w:val="15"/>
              </w:rPr>
              <w:t>27.799.959</w:t>
            </w:r>
          </w:p>
        </w:tc>
      </w:tr>
      <w:tr w:rsidR="00EB3398" w:rsidRPr="00EB3398" w14:paraId="0620AA14" w14:textId="77777777" w:rsidTr="00EB3398">
        <w:trPr>
          <w:trHeight w:val="270"/>
        </w:trPr>
        <w:tc>
          <w:tcPr>
            <w:tcW w:w="5000" w:type="pct"/>
            <w:gridSpan w:val="5"/>
            <w:tcBorders>
              <w:top w:val="single" w:sz="4" w:space="0" w:color="000000"/>
              <w:left w:val="single" w:sz="4" w:space="0" w:color="000000"/>
              <w:bottom w:val="single" w:sz="4" w:space="0" w:color="000000"/>
              <w:right w:val="single" w:sz="4" w:space="0" w:color="000000"/>
            </w:tcBorders>
            <w:shd w:val="clear" w:color="000000" w:fill="72AF2F"/>
            <w:hideMark/>
          </w:tcPr>
          <w:p w14:paraId="0A91601B" w14:textId="77777777" w:rsidR="00EB3398" w:rsidRPr="00EB3398" w:rsidRDefault="00EB3398" w:rsidP="00EB3398">
            <w:pPr>
              <w:spacing w:after="0" w:line="240" w:lineRule="auto"/>
              <w:jc w:val="center"/>
              <w:rPr>
                <w:rFonts w:ascii="Times New Roman" w:eastAsia="Times New Roman" w:hAnsi="Times New Roman" w:cs="Times New Roman"/>
                <w:color w:val="000000"/>
                <w:sz w:val="20"/>
                <w:szCs w:val="20"/>
              </w:rPr>
            </w:pPr>
            <w:r w:rsidRPr="00EB3398">
              <w:rPr>
                <w:rFonts w:ascii="Arial" w:eastAsia="Times New Roman" w:hAnsi="Arial" w:cs="Arial"/>
                <w:b/>
                <w:bCs/>
                <w:sz w:val="15"/>
                <w:szCs w:val="15"/>
              </w:rPr>
              <w:t xml:space="preserve">Germinación plántulas de </w:t>
            </w:r>
            <w:proofErr w:type="spellStart"/>
            <w:r w:rsidRPr="00EB3398">
              <w:rPr>
                <w:rFonts w:ascii="Arial" w:eastAsia="Times New Roman" w:hAnsi="Arial" w:cs="Arial"/>
                <w:b/>
                <w:bCs/>
                <w:i/>
                <w:iCs/>
                <w:sz w:val="15"/>
                <w:szCs w:val="15"/>
              </w:rPr>
              <w:t>Rhizophora</w:t>
            </w:r>
            <w:proofErr w:type="spellEnd"/>
            <w:r w:rsidRPr="00EB3398">
              <w:rPr>
                <w:rFonts w:ascii="Arial" w:eastAsia="Times New Roman" w:hAnsi="Arial" w:cs="Arial"/>
                <w:b/>
                <w:bCs/>
                <w:i/>
                <w:iCs/>
                <w:sz w:val="15"/>
                <w:szCs w:val="15"/>
              </w:rPr>
              <w:t xml:space="preserve"> mangle</w:t>
            </w:r>
          </w:p>
        </w:tc>
      </w:tr>
      <w:tr w:rsidR="00EB3398" w:rsidRPr="00EB3398" w14:paraId="6F070814" w14:textId="77777777" w:rsidTr="00EB3398">
        <w:trPr>
          <w:trHeight w:val="375"/>
        </w:trPr>
        <w:tc>
          <w:tcPr>
            <w:tcW w:w="2069" w:type="pct"/>
            <w:tcBorders>
              <w:top w:val="nil"/>
              <w:left w:val="single" w:sz="4" w:space="0" w:color="000000"/>
              <w:bottom w:val="single" w:sz="4" w:space="0" w:color="000000"/>
              <w:right w:val="single" w:sz="4" w:space="0" w:color="000000"/>
            </w:tcBorders>
            <w:shd w:val="clear" w:color="auto" w:fill="auto"/>
            <w:hideMark/>
          </w:tcPr>
          <w:p w14:paraId="2E297292" w14:textId="77777777" w:rsidR="00EB3398" w:rsidRPr="00EB3398" w:rsidRDefault="00EB3398" w:rsidP="00EB3398">
            <w:pPr>
              <w:spacing w:after="0" w:line="240" w:lineRule="auto"/>
              <w:rPr>
                <w:rFonts w:ascii="Times New Roman" w:eastAsia="Times New Roman" w:hAnsi="Times New Roman" w:cs="Times New Roman"/>
                <w:color w:val="000000"/>
                <w:sz w:val="20"/>
                <w:szCs w:val="20"/>
              </w:rPr>
            </w:pPr>
            <w:r w:rsidRPr="00EB3398">
              <w:rPr>
                <w:rFonts w:ascii="Arial MT" w:eastAsia="Times New Roman" w:hAnsi="Arial MT" w:cs="Times New Roman"/>
                <w:sz w:val="15"/>
                <w:szCs w:val="15"/>
              </w:rPr>
              <w:t xml:space="preserve">Recolectar, transportar, clasificar y </w:t>
            </w:r>
            <w:r w:rsidRPr="00EB3398">
              <w:rPr>
                <w:rFonts w:ascii="Arial" w:eastAsia="Times New Roman" w:hAnsi="Arial" w:cs="Arial"/>
                <w:b/>
                <w:bCs/>
                <w:sz w:val="15"/>
                <w:szCs w:val="15"/>
              </w:rPr>
              <w:t xml:space="preserve">germinar </w:t>
            </w:r>
            <w:proofErr w:type="spellStart"/>
            <w:r w:rsidRPr="00EB3398">
              <w:rPr>
                <w:rFonts w:ascii="Arial MT" w:eastAsia="Times New Roman" w:hAnsi="Arial MT" w:cs="Times New Roman"/>
                <w:sz w:val="15"/>
                <w:szCs w:val="15"/>
              </w:rPr>
              <w:t>propágulos</w:t>
            </w:r>
            <w:proofErr w:type="spellEnd"/>
            <w:r w:rsidRPr="00EB3398">
              <w:rPr>
                <w:rFonts w:ascii="Arial MT" w:eastAsia="Times New Roman" w:hAnsi="Arial MT" w:cs="Times New Roman"/>
                <w:sz w:val="15"/>
                <w:szCs w:val="15"/>
              </w:rPr>
              <w:t xml:space="preserve"> de mangle</w:t>
            </w:r>
          </w:p>
        </w:tc>
        <w:tc>
          <w:tcPr>
            <w:tcW w:w="600" w:type="pct"/>
            <w:tcBorders>
              <w:top w:val="nil"/>
              <w:left w:val="nil"/>
              <w:bottom w:val="single" w:sz="4" w:space="0" w:color="000000"/>
              <w:right w:val="single" w:sz="4" w:space="0" w:color="000000"/>
            </w:tcBorders>
            <w:shd w:val="clear" w:color="auto" w:fill="auto"/>
            <w:hideMark/>
          </w:tcPr>
          <w:p w14:paraId="071D1273" w14:textId="77777777" w:rsidR="00EB3398" w:rsidRPr="00EB3398" w:rsidRDefault="00EB3398" w:rsidP="00EB3398">
            <w:pPr>
              <w:spacing w:after="0" w:line="240" w:lineRule="auto"/>
              <w:jc w:val="center"/>
              <w:rPr>
                <w:rFonts w:ascii="Arial MT" w:eastAsia="Times New Roman" w:hAnsi="Arial MT" w:cs="Calibri"/>
                <w:sz w:val="15"/>
                <w:szCs w:val="15"/>
              </w:rPr>
            </w:pPr>
            <w:proofErr w:type="spellStart"/>
            <w:r w:rsidRPr="00EB3398">
              <w:rPr>
                <w:rFonts w:ascii="Arial MT" w:eastAsia="Times New Roman" w:hAnsi="Arial MT" w:cs="Calibri"/>
                <w:sz w:val="15"/>
                <w:szCs w:val="15"/>
              </w:rPr>
              <w:t>Plantulas</w:t>
            </w:r>
            <w:proofErr w:type="spellEnd"/>
          </w:p>
        </w:tc>
        <w:tc>
          <w:tcPr>
            <w:tcW w:w="946" w:type="pct"/>
            <w:tcBorders>
              <w:top w:val="nil"/>
              <w:left w:val="nil"/>
              <w:bottom w:val="single" w:sz="4" w:space="0" w:color="000000"/>
              <w:right w:val="single" w:sz="4" w:space="0" w:color="000000"/>
            </w:tcBorders>
            <w:shd w:val="clear" w:color="auto" w:fill="auto"/>
            <w:noWrap/>
            <w:vAlign w:val="bottom"/>
            <w:hideMark/>
          </w:tcPr>
          <w:p w14:paraId="01597D3A" w14:textId="77777777" w:rsidR="00EB3398" w:rsidRPr="00EB3398" w:rsidRDefault="00EB3398" w:rsidP="00EB3398">
            <w:pPr>
              <w:spacing w:after="0" w:line="240" w:lineRule="auto"/>
              <w:jc w:val="center"/>
              <w:rPr>
                <w:rFonts w:ascii="Arial MT" w:eastAsia="Times New Roman" w:hAnsi="Arial MT" w:cs="Calibri"/>
                <w:color w:val="000000"/>
                <w:sz w:val="15"/>
                <w:szCs w:val="15"/>
              </w:rPr>
            </w:pPr>
            <w:r w:rsidRPr="00EB3398">
              <w:rPr>
                <w:rFonts w:ascii="Arial MT" w:eastAsia="Times New Roman" w:hAnsi="Arial MT" w:cs="Calibri"/>
                <w:color w:val="000000"/>
                <w:sz w:val="15"/>
                <w:szCs w:val="15"/>
              </w:rPr>
              <w:t xml:space="preserve"> 150 </w:t>
            </w:r>
          </w:p>
        </w:tc>
        <w:tc>
          <w:tcPr>
            <w:tcW w:w="462" w:type="pct"/>
            <w:tcBorders>
              <w:top w:val="nil"/>
              <w:left w:val="nil"/>
              <w:bottom w:val="single" w:sz="4" w:space="0" w:color="000000"/>
              <w:right w:val="single" w:sz="4" w:space="0" w:color="000000"/>
            </w:tcBorders>
            <w:shd w:val="clear" w:color="auto" w:fill="auto"/>
            <w:noWrap/>
            <w:hideMark/>
          </w:tcPr>
          <w:p w14:paraId="6125DD6E" w14:textId="77777777" w:rsidR="00EB3398" w:rsidRPr="00EB3398" w:rsidRDefault="00EB3398" w:rsidP="00EB3398">
            <w:pPr>
              <w:spacing w:after="0" w:line="240" w:lineRule="auto"/>
              <w:jc w:val="center"/>
              <w:rPr>
                <w:rFonts w:ascii="Arial MT" w:eastAsia="Times New Roman" w:hAnsi="Arial MT" w:cs="Calibri"/>
                <w:color w:val="000000"/>
                <w:sz w:val="15"/>
                <w:szCs w:val="15"/>
              </w:rPr>
            </w:pPr>
            <w:r w:rsidRPr="00EB3398">
              <w:rPr>
                <w:rFonts w:ascii="Arial MT" w:eastAsia="Times New Roman" w:hAnsi="Arial MT" w:cs="Calibri"/>
                <w:color w:val="000000"/>
                <w:sz w:val="15"/>
                <w:szCs w:val="15"/>
              </w:rPr>
              <w:t xml:space="preserve"> 687.500 </w:t>
            </w:r>
          </w:p>
        </w:tc>
        <w:tc>
          <w:tcPr>
            <w:tcW w:w="923" w:type="pct"/>
            <w:tcBorders>
              <w:top w:val="nil"/>
              <w:left w:val="nil"/>
              <w:bottom w:val="single" w:sz="4" w:space="0" w:color="000000"/>
              <w:right w:val="single" w:sz="4" w:space="0" w:color="000000"/>
            </w:tcBorders>
            <w:shd w:val="clear" w:color="auto" w:fill="auto"/>
            <w:noWrap/>
            <w:hideMark/>
          </w:tcPr>
          <w:p w14:paraId="04ACAA1F" w14:textId="77777777" w:rsidR="00EB3398" w:rsidRPr="00EB3398" w:rsidRDefault="00EB3398" w:rsidP="00EB3398">
            <w:pPr>
              <w:spacing w:after="0" w:line="240" w:lineRule="auto"/>
              <w:jc w:val="right"/>
              <w:rPr>
                <w:rFonts w:ascii="Arial MT" w:eastAsia="Times New Roman" w:hAnsi="Arial MT" w:cs="Calibri"/>
                <w:color w:val="000000"/>
                <w:sz w:val="15"/>
                <w:szCs w:val="15"/>
              </w:rPr>
            </w:pPr>
            <w:r w:rsidRPr="00EB3398">
              <w:rPr>
                <w:rFonts w:ascii="Arial MT" w:eastAsia="Times New Roman" w:hAnsi="Arial MT" w:cs="Calibri"/>
                <w:color w:val="000000"/>
                <w:sz w:val="15"/>
                <w:szCs w:val="15"/>
              </w:rPr>
              <w:t>103.125.000</w:t>
            </w:r>
          </w:p>
        </w:tc>
      </w:tr>
      <w:tr w:rsidR="00EB3398" w:rsidRPr="00EB3398" w14:paraId="22AC1592" w14:textId="77777777" w:rsidTr="00EB3398">
        <w:trPr>
          <w:trHeight w:val="255"/>
        </w:trPr>
        <w:tc>
          <w:tcPr>
            <w:tcW w:w="5000" w:type="pct"/>
            <w:gridSpan w:val="5"/>
            <w:tcBorders>
              <w:top w:val="single" w:sz="4" w:space="0" w:color="000000"/>
              <w:left w:val="single" w:sz="4" w:space="0" w:color="000000"/>
              <w:bottom w:val="single" w:sz="4" w:space="0" w:color="000000"/>
              <w:right w:val="single" w:sz="4" w:space="0" w:color="000000"/>
            </w:tcBorders>
            <w:shd w:val="clear" w:color="000000" w:fill="72AF2F"/>
            <w:hideMark/>
          </w:tcPr>
          <w:p w14:paraId="7BCDD688" w14:textId="77777777" w:rsidR="00EB3398" w:rsidRPr="00EB3398" w:rsidRDefault="00EB3398" w:rsidP="00EB3398">
            <w:pPr>
              <w:spacing w:after="0" w:line="240" w:lineRule="auto"/>
              <w:jc w:val="center"/>
              <w:rPr>
                <w:rFonts w:ascii="Arial" w:eastAsia="Times New Roman" w:hAnsi="Arial" w:cs="Arial"/>
                <w:b/>
                <w:bCs/>
                <w:sz w:val="15"/>
                <w:szCs w:val="15"/>
              </w:rPr>
            </w:pPr>
            <w:r w:rsidRPr="00EB3398">
              <w:rPr>
                <w:rFonts w:ascii="Arial" w:eastAsia="Times New Roman" w:hAnsi="Arial" w:cs="Arial"/>
                <w:b/>
                <w:bCs/>
                <w:sz w:val="15"/>
                <w:szCs w:val="15"/>
              </w:rPr>
              <w:t>Limpieza y adecuación de terreno</w:t>
            </w:r>
          </w:p>
        </w:tc>
      </w:tr>
      <w:tr w:rsidR="00EB3398" w:rsidRPr="00EB3398" w14:paraId="7FE68CB0" w14:textId="77777777" w:rsidTr="00EB3398">
        <w:trPr>
          <w:trHeight w:val="364"/>
        </w:trPr>
        <w:tc>
          <w:tcPr>
            <w:tcW w:w="2069" w:type="pct"/>
            <w:tcBorders>
              <w:top w:val="nil"/>
              <w:left w:val="single" w:sz="4" w:space="0" w:color="000000"/>
              <w:bottom w:val="single" w:sz="4" w:space="0" w:color="000000"/>
              <w:right w:val="single" w:sz="4" w:space="0" w:color="000000"/>
            </w:tcBorders>
            <w:shd w:val="clear" w:color="auto" w:fill="auto"/>
            <w:hideMark/>
          </w:tcPr>
          <w:p w14:paraId="3EC446C0" w14:textId="77777777" w:rsidR="00EB3398" w:rsidRPr="00EB3398" w:rsidRDefault="00EB3398" w:rsidP="00EB3398">
            <w:pPr>
              <w:spacing w:after="0" w:line="240" w:lineRule="auto"/>
              <w:rPr>
                <w:rFonts w:ascii="Arial MT" w:eastAsia="Times New Roman" w:hAnsi="Arial MT" w:cs="Calibri"/>
                <w:sz w:val="15"/>
                <w:szCs w:val="15"/>
              </w:rPr>
            </w:pPr>
            <w:r w:rsidRPr="00EB3398">
              <w:rPr>
                <w:rFonts w:ascii="Arial MT" w:eastAsia="Times New Roman" w:hAnsi="Arial MT" w:cs="Calibri"/>
                <w:sz w:val="15"/>
                <w:szCs w:val="15"/>
              </w:rPr>
              <w:t>Prepara el terreno</w:t>
            </w:r>
          </w:p>
        </w:tc>
        <w:tc>
          <w:tcPr>
            <w:tcW w:w="600" w:type="pct"/>
            <w:tcBorders>
              <w:top w:val="nil"/>
              <w:left w:val="nil"/>
              <w:bottom w:val="single" w:sz="4" w:space="0" w:color="000000"/>
              <w:right w:val="single" w:sz="4" w:space="0" w:color="000000"/>
            </w:tcBorders>
            <w:shd w:val="clear" w:color="auto" w:fill="auto"/>
            <w:hideMark/>
          </w:tcPr>
          <w:p w14:paraId="0ADAFCE2" w14:textId="77777777" w:rsidR="00EB3398" w:rsidRPr="00EB3398" w:rsidRDefault="00EB3398" w:rsidP="00EB3398">
            <w:pPr>
              <w:spacing w:after="0" w:line="240" w:lineRule="auto"/>
              <w:jc w:val="center"/>
              <w:rPr>
                <w:rFonts w:ascii="Arial MT" w:eastAsia="Times New Roman" w:hAnsi="Arial MT" w:cs="Calibri"/>
                <w:sz w:val="15"/>
                <w:szCs w:val="15"/>
              </w:rPr>
            </w:pPr>
            <w:r w:rsidRPr="00EB3398">
              <w:rPr>
                <w:rFonts w:ascii="Arial MT" w:eastAsia="Times New Roman" w:hAnsi="Arial MT" w:cs="Calibri"/>
                <w:sz w:val="15"/>
                <w:szCs w:val="15"/>
              </w:rPr>
              <w:t>Hectáreas</w:t>
            </w:r>
          </w:p>
        </w:tc>
        <w:tc>
          <w:tcPr>
            <w:tcW w:w="946" w:type="pct"/>
            <w:tcBorders>
              <w:top w:val="nil"/>
              <w:left w:val="nil"/>
              <w:bottom w:val="single" w:sz="4" w:space="0" w:color="000000"/>
              <w:right w:val="single" w:sz="4" w:space="0" w:color="000000"/>
            </w:tcBorders>
            <w:shd w:val="clear" w:color="auto" w:fill="auto"/>
            <w:noWrap/>
            <w:hideMark/>
          </w:tcPr>
          <w:p w14:paraId="0E24285F" w14:textId="77777777" w:rsidR="00EB3398" w:rsidRPr="00EB3398" w:rsidRDefault="00EB3398" w:rsidP="00EB3398">
            <w:pPr>
              <w:spacing w:after="0" w:line="240" w:lineRule="auto"/>
              <w:jc w:val="center"/>
              <w:rPr>
                <w:rFonts w:ascii="Arial MT" w:eastAsia="Times New Roman" w:hAnsi="Arial MT" w:cs="Calibri"/>
                <w:color w:val="000000"/>
                <w:sz w:val="15"/>
                <w:szCs w:val="15"/>
              </w:rPr>
            </w:pPr>
            <w:r w:rsidRPr="00EB3398">
              <w:rPr>
                <w:rFonts w:ascii="Arial MT" w:eastAsia="Times New Roman" w:hAnsi="Arial MT" w:cs="Calibri"/>
                <w:color w:val="000000"/>
                <w:sz w:val="15"/>
                <w:szCs w:val="15"/>
              </w:rPr>
              <w:t>885.380</w:t>
            </w:r>
          </w:p>
        </w:tc>
        <w:tc>
          <w:tcPr>
            <w:tcW w:w="462" w:type="pct"/>
            <w:tcBorders>
              <w:top w:val="nil"/>
              <w:left w:val="nil"/>
              <w:bottom w:val="single" w:sz="4" w:space="0" w:color="000000"/>
              <w:right w:val="single" w:sz="4" w:space="0" w:color="000000"/>
            </w:tcBorders>
            <w:shd w:val="clear" w:color="auto" w:fill="auto"/>
            <w:noWrap/>
            <w:hideMark/>
          </w:tcPr>
          <w:p w14:paraId="1C2D75D1" w14:textId="77777777" w:rsidR="00EB3398" w:rsidRPr="00EB3398" w:rsidRDefault="00EB3398" w:rsidP="00EB3398">
            <w:pPr>
              <w:spacing w:after="0" w:line="240" w:lineRule="auto"/>
              <w:jc w:val="center"/>
              <w:rPr>
                <w:rFonts w:ascii="Arial MT" w:eastAsia="Times New Roman" w:hAnsi="Arial MT" w:cs="Calibri"/>
                <w:color w:val="000000"/>
                <w:sz w:val="15"/>
                <w:szCs w:val="15"/>
              </w:rPr>
            </w:pPr>
            <w:r w:rsidRPr="00EB3398">
              <w:rPr>
                <w:rFonts w:ascii="Arial MT" w:eastAsia="Times New Roman" w:hAnsi="Arial MT" w:cs="Calibri"/>
                <w:color w:val="000000"/>
                <w:sz w:val="15"/>
                <w:szCs w:val="15"/>
              </w:rPr>
              <w:t>250,0</w:t>
            </w:r>
          </w:p>
        </w:tc>
        <w:tc>
          <w:tcPr>
            <w:tcW w:w="923" w:type="pct"/>
            <w:tcBorders>
              <w:top w:val="nil"/>
              <w:left w:val="nil"/>
              <w:bottom w:val="single" w:sz="4" w:space="0" w:color="000000"/>
              <w:right w:val="single" w:sz="4" w:space="0" w:color="000000"/>
            </w:tcBorders>
            <w:shd w:val="clear" w:color="auto" w:fill="auto"/>
            <w:noWrap/>
            <w:hideMark/>
          </w:tcPr>
          <w:p w14:paraId="170D9A56" w14:textId="77777777" w:rsidR="00EB3398" w:rsidRPr="00EB3398" w:rsidRDefault="00EB3398" w:rsidP="00EB3398">
            <w:pPr>
              <w:spacing w:after="0" w:line="240" w:lineRule="auto"/>
              <w:jc w:val="right"/>
              <w:rPr>
                <w:rFonts w:ascii="Arial MT" w:eastAsia="Times New Roman" w:hAnsi="Arial MT" w:cs="Calibri"/>
                <w:color w:val="000000"/>
                <w:sz w:val="15"/>
                <w:szCs w:val="15"/>
              </w:rPr>
            </w:pPr>
            <w:r w:rsidRPr="00EB3398">
              <w:rPr>
                <w:rFonts w:ascii="Arial MT" w:eastAsia="Times New Roman" w:hAnsi="Arial MT" w:cs="Calibri"/>
                <w:color w:val="000000"/>
                <w:sz w:val="15"/>
                <w:szCs w:val="15"/>
              </w:rPr>
              <w:t>221.345.000</w:t>
            </w:r>
          </w:p>
        </w:tc>
      </w:tr>
      <w:tr w:rsidR="00EB3398" w:rsidRPr="00EB3398" w14:paraId="62A1A99F" w14:textId="77777777" w:rsidTr="00EB3398">
        <w:trPr>
          <w:trHeight w:val="255"/>
        </w:trPr>
        <w:tc>
          <w:tcPr>
            <w:tcW w:w="5000" w:type="pct"/>
            <w:gridSpan w:val="5"/>
            <w:tcBorders>
              <w:top w:val="single" w:sz="4" w:space="0" w:color="000000"/>
              <w:left w:val="single" w:sz="4" w:space="0" w:color="000000"/>
              <w:bottom w:val="single" w:sz="4" w:space="0" w:color="000000"/>
              <w:right w:val="single" w:sz="4" w:space="0" w:color="000000"/>
            </w:tcBorders>
            <w:shd w:val="clear" w:color="000000" w:fill="72AF2F"/>
            <w:hideMark/>
          </w:tcPr>
          <w:p w14:paraId="4AB025A9" w14:textId="77777777" w:rsidR="00EB3398" w:rsidRPr="00EB3398" w:rsidRDefault="00EB3398" w:rsidP="00EB3398">
            <w:pPr>
              <w:spacing w:after="0" w:line="240" w:lineRule="auto"/>
              <w:jc w:val="center"/>
              <w:rPr>
                <w:rFonts w:ascii="Arial" w:eastAsia="Times New Roman" w:hAnsi="Arial" w:cs="Arial"/>
                <w:b/>
                <w:bCs/>
                <w:sz w:val="15"/>
                <w:szCs w:val="15"/>
              </w:rPr>
            </w:pPr>
            <w:r w:rsidRPr="00EB3398">
              <w:rPr>
                <w:rFonts w:ascii="Arial" w:eastAsia="Times New Roman" w:hAnsi="Arial" w:cs="Arial"/>
                <w:b/>
                <w:bCs/>
                <w:sz w:val="15"/>
                <w:szCs w:val="15"/>
              </w:rPr>
              <w:t>Establecimiento de plántulas de mangle</w:t>
            </w:r>
          </w:p>
        </w:tc>
      </w:tr>
      <w:tr w:rsidR="00EB3398" w:rsidRPr="00EB3398" w14:paraId="3AF6A3C9" w14:textId="77777777" w:rsidTr="00EB3398">
        <w:trPr>
          <w:trHeight w:val="255"/>
        </w:trPr>
        <w:tc>
          <w:tcPr>
            <w:tcW w:w="2069" w:type="pct"/>
            <w:tcBorders>
              <w:top w:val="nil"/>
              <w:left w:val="single" w:sz="4" w:space="0" w:color="000000"/>
              <w:bottom w:val="single" w:sz="4" w:space="0" w:color="000000"/>
              <w:right w:val="single" w:sz="4" w:space="0" w:color="000000"/>
            </w:tcBorders>
            <w:shd w:val="clear" w:color="auto" w:fill="auto"/>
            <w:hideMark/>
          </w:tcPr>
          <w:p w14:paraId="6EF521CF" w14:textId="77777777" w:rsidR="00EB3398" w:rsidRPr="00EB3398" w:rsidRDefault="00EB3398" w:rsidP="00EB3398">
            <w:pPr>
              <w:spacing w:after="0" w:line="240" w:lineRule="auto"/>
              <w:rPr>
                <w:rFonts w:ascii="Times New Roman" w:eastAsia="Times New Roman" w:hAnsi="Times New Roman" w:cs="Times New Roman"/>
                <w:color w:val="000000"/>
                <w:sz w:val="20"/>
                <w:szCs w:val="20"/>
              </w:rPr>
            </w:pPr>
            <w:r w:rsidRPr="00EB3398">
              <w:rPr>
                <w:rFonts w:ascii="Arial MT" w:eastAsia="Times New Roman" w:hAnsi="Arial MT" w:cs="Times New Roman"/>
                <w:sz w:val="15"/>
                <w:szCs w:val="15"/>
              </w:rPr>
              <w:t xml:space="preserve">Sembrar plántulas de </w:t>
            </w:r>
            <w:r w:rsidRPr="00EB3398">
              <w:rPr>
                <w:rFonts w:ascii="Arial" w:eastAsia="Times New Roman" w:hAnsi="Arial" w:cs="Arial"/>
                <w:i/>
                <w:iCs/>
                <w:sz w:val="15"/>
                <w:szCs w:val="15"/>
              </w:rPr>
              <w:t>R. mangle</w:t>
            </w:r>
          </w:p>
        </w:tc>
        <w:tc>
          <w:tcPr>
            <w:tcW w:w="600" w:type="pct"/>
            <w:tcBorders>
              <w:top w:val="nil"/>
              <w:left w:val="nil"/>
              <w:bottom w:val="single" w:sz="4" w:space="0" w:color="000000"/>
              <w:right w:val="single" w:sz="4" w:space="0" w:color="000000"/>
            </w:tcBorders>
            <w:shd w:val="clear" w:color="auto" w:fill="auto"/>
            <w:hideMark/>
          </w:tcPr>
          <w:p w14:paraId="4D1EF55D" w14:textId="77777777" w:rsidR="00EB3398" w:rsidRPr="00EB3398" w:rsidRDefault="00EB3398" w:rsidP="00EB3398">
            <w:pPr>
              <w:spacing w:after="0" w:line="240" w:lineRule="auto"/>
              <w:jc w:val="center"/>
              <w:rPr>
                <w:rFonts w:ascii="Arial MT" w:eastAsia="Times New Roman" w:hAnsi="Arial MT" w:cs="Calibri"/>
                <w:sz w:val="15"/>
                <w:szCs w:val="15"/>
              </w:rPr>
            </w:pPr>
            <w:r w:rsidRPr="00EB3398">
              <w:rPr>
                <w:rFonts w:ascii="Arial MT" w:eastAsia="Times New Roman" w:hAnsi="Arial MT" w:cs="Calibri"/>
                <w:sz w:val="15"/>
                <w:szCs w:val="15"/>
              </w:rPr>
              <w:t>Hectáreas</w:t>
            </w:r>
          </w:p>
        </w:tc>
        <w:tc>
          <w:tcPr>
            <w:tcW w:w="946" w:type="pct"/>
            <w:tcBorders>
              <w:top w:val="nil"/>
              <w:left w:val="nil"/>
              <w:bottom w:val="single" w:sz="4" w:space="0" w:color="000000"/>
              <w:right w:val="single" w:sz="4" w:space="0" w:color="000000"/>
            </w:tcBorders>
            <w:shd w:val="clear" w:color="auto" w:fill="auto"/>
            <w:noWrap/>
            <w:hideMark/>
          </w:tcPr>
          <w:p w14:paraId="37B7D1AB" w14:textId="77777777" w:rsidR="00EB3398" w:rsidRPr="00EB3398" w:rsidRDefault="00EB3398" w:rsidP="00EB3398">
            <w:pPr>
              <w:spacing w:after="0" w:line="240" w:lineRule="auto"/>
              <w:jc w:val="center"/>
              <w:rPr>
                <w:rFonts w:ascii="Arial MT" w:eastAsia="Times New Roman" w:hAnsi="Arial MT" w:cs="Calibri"/>
                <w:color w:val="000000"/>
                <w:sz w:val="15"/>
                <w:szCs w:val="15"/>
              </w:rPr>
            </w:pPr>
            <w:r w:rsidRPr="00EB3398">
              <w:rPr>
                <w:rFonts w:ascii="Arial MT" w:eastAsia="Times New Roman" w:hAnsi="Arial MT" w:cs="Calibri"/>
                <w:color w:val="000000"/>
                <w:sz w:val="15"/>
                <w:szCs w:val="15"/>
              </w:rPr>
              <w:t>1.092.720</w:t>
            </w:r>
          </w:p>
        </w:tc>
        <w:tc>
          <w:tcPr>
            <w:tcW w:w="462" w:type="pct"/>
            <w:tcBorders>
              <w:top w:val="nil"/>
              <w:left w:val="nil"/>
              <w:bottom w:val="single" w:sz="4" w:space="0" w:color="000000"/>
              <w:right w:val="single" w:sz="4" w:space="0" w:color="000000"/>
            </w:tcBorders>
            <w:shd w:val="clear" w:color="auto" w:fill="auto"/>
            <w:noWrap/>
            <w:hideMark/>
          </w:tcPr>
          <w:p w14:paraId="21F361A4" w14:textId="77777777" w:rsidR="00EB3398" w:rsidRPr="00EB3398" w:rsidRDefault="00EB3398" w:rsidP="00EB3398">
            <w:pPr>
              <w:spacing w:after="0" w:line="240" w:lineRule="auto"/>
              <w:jc w:val="center"/>
              <w:rPr>
                <w:rFonts w:ascii="Arial MT" w:eastAsia="Times New Roman" w:hAnsi="Arial MT" w:cs="Calibri"/>
                <w:color w:val="000000"/>
                <w:sz w:val="15"/>
                <w:szCs w:val="15"/>
              </w:rPr>
            </w:pPr>
            <w:r w:rsidRPr="00EB3398">
              <w:rPr>
                <w:rFonts w:ascii="Arial MT" w:eastAsia="Times New Roman" w:hAnsi="Arial MT" w:cs="Calibri"/>
                <w:color w:val="000000"/>
                <w:sz w:val="15"/>
                <w:szCs w:val="15"/>
              </w:rPr>
              <w:t>250,0</w:t>
            </w:r>
          </w:p>
        </w:tc>
        <w:tc>
          <w:tcPr>
            <w:tcW w:w="923" w:type="pct"/>
            <w:tcBorders>
              <w:top w:val="nil"/>
              <w:left w:val="nil"/>
              <w:bottom w:val="single" w:sz="4" w:space="0" w:color="000000"/>
              <w:right w:val="single" w:sz="4" w:space="0" w:color="000000"/>
            </w:tcBorders>
            <w:shd w:val="clear" w:color="auto" w:fill="auto"/>
            <w:noWrap/>
            <w:hideMark/>
          </w:tcPr>
          <w:p w14:paraId="10F5A639" w14:textId="77777777" w:rsidR="00EB3398" w:rsidRPr="00EB3398" w:rsidRDefault="00EB3398" w:rsidP="00EB3398">
            <w:pPr>
              <w:spacing w:after="0" w:line="240" w:lineRule="auto"/>
              <w:jc w:val="right"/>
              <w:rPr>
                <w:rFonts w:ascii="Arial MT" w:eastAsia="Times New Roman" w:hAnsi="Arial MT" w:cs="Calibri"/>
                <w:color w:val="000000"/>
                <w:sz w:val="15"/>
                <w:szCs w:val="15"/>
              </w:rPr>
            </w:pPr>
            <w:r w:rsidRPr="00EB3398">
              <w:rPr>
                <w:rFonts w:ascii="Arial MT" w:eastAsia="Times New Roman" w:hAnsi="Arial MT" w:cs="Calibri"/>
                <w:color w:val="000000"/>
                <w:sz w:val="15"/>
                <w:szCs w:val="15"/>
              </w:rPr>
              <w:t>273.180.000</w:t>
            </w:r>
          </w:p>
        </w:tc>
      </w:tr>
      <w:tr w:rsidR="00EB3398" w:rsidRPr="00EB3398" w14:paraId="599C9C55" w14:textId="77777777" w:rsidTr="00EB3398">
        <w:trPr>
          <w:trHeight w:val="255"/>
        </w:trPr>
        <w:tc>
          <w:tcPr>
            <w:tcW w:w="5000" w:type="pct"/>
            <w:gridSpan w:val="5"/>
            <w:tcBorders>
              <w:top w:val="single" w:sz="4" w:space="0" w:color="000000"/>
              <w:left w:val="single" w:sz="4" w:space="0" w:color="000000"/>
              <w:bottom w:val="single" w:sz="4" w:space="0" w:color="000000"/>
              <w:right w:val="single" w:sz="4" w:space="0" w:color="000000"/>
            </w:tcBorders>
            <w:shd w:val="clear" w:color="000000" w:fill="72AF2F"/>
            <w:hideMark/>
          </w:tcPr>
          <w:p w14:paraId="22F63003" w14:textId="77777777" w:rsidR="00EB3398" w:rsidRPr="00EB3398" w:rsidRDefault="00EB3398" w:rsidP="00EB3398">
            <w:pPr>
              <w:spacing w:after="0" w:line="240" w:lineRule="auto"/>
              <w:jc w:val="center"/>
              <w:rPr>
                <w:rFonts w:ascii="Arial" w:eastAsia="Times New Roman" w:hAnsi="Arial" w:cs="Arial"/>
                <w:b/>
                <w:bCs/>
                <w:sz w:val="15"/>
                <w:szCs w:val="15"/>
              </w:rPr>
            </w:pPr>
            <w:r w:rsidRPr="00EB3398">
              <w:rPr>
                <w:rFonts w:ascii="Arial" w:eastAsia="Times New Roman" w:hAnsi="Arial" w:cs="Arial"/>
                <w:b/>
                <w:bCs/>
                <w:sz w:val="15"/>
                <w:szCs w:val="15"/>
              </w:rPr>
              <w:t>Estrategia de divulgación y educación ambiental</w:t>
            </w:r>
          </w:p>
        </w:tc>
      </w:tr>
      <w:tr w:rsidR="00EB3398" w:rsidRPr="00EB3398" w14:paraId="7106585F" w14:textId="77777777" w:rsidTr="00EB3398">
        <w:trPr>
          <w:trHeight w:val="255"/>
        </w:trPr>
        <w:tc>
          <w:tcPr>
            <w:tcW w:w="2069" w:type="pct"/>
            <w:tcBorders>
              <w:top w:val="nil"/>
              <w:left w:val="single" w:sz="4" w:space="0" w:color="000000"/>
              <w:bottom w:val="single" w:sz="4" w:space="0" w:color="000000"/>
              <w:right w:val="single" w:sz="4" w:space="0" w:color="000000"/>
            </w:tcBorders>
            <w:shd w:val="clear" w:color="auto" w:fill="auto"/>
            <w:hideMark/>
          </w:tcPr>
          <w:p w14:paraId="68266063" w14:textId="77777777" w:rsidR="00EB3398" w:rsidRPr="00EB3398" w:rsidRDefault="00EB3398" w:rsidP="00EB3398">
            <w:pPr>
              <w:spacing w:after="0" w:line="240" w:lineRule="auto"/>
              <w:rPr>
                <w:rFonts w:ascii="Arial MT" w:eastAsia="Times New Roman" w:hAnsi="Arial MT" w:cs="Calibri"/>
                <w:sz w:val="15"/>
                <w:szCs w:val="15"/>
              </w:rPr>
            </w:pPr>
            <w:r w:rsidRPr="00EB3398">
              <w:rPr>
                <w:rFonts w:ascii="Arial MT" w:eastAsia="Times New Roman" w:hAnsi="Arial MT" w:cs="Calibri"/>
                <w:sz w:val="15"/>
                <w:szCs w:val="15"/>
              </w:rPr>
              <w:t>Producir material audiovisual</w:t>
            </w:r>
          </w:p>
        </w:tc>
        <w:tc>
          <w:tcPr>
            <w:tcW w:w="600" w:type="pct"/>
            <w:tcBorders>
              <w:top w:val="nil"/>
              <w:left w:val="nil"/>
              <w:bottom w:val="single" w:sz="4" w:space="0" w:color="000000"/>
              <w:right w:val="single" w:sz="4" w:space="0" w:color="000000"/>
            </w:tcBorders>
            <w:shd w:val="clear" w:color="auto" w:fill="auto"/>
            <w:hideMark/>
          </w:tcPr>
          <w:p w14:paraId="234CAB4E" w14:textId="77777777" w:rsidR="00EB3398" w:rsidRPr="00EB3398" w:rsidRDefault="00EB3398" w:rsidP="00EB3398">
            <w:pPr>
              <w:spacing w:after="0" w:line="240" w:lineRule="auto"/>
              <w:jc w:val="center"/>
              <w:rPr>
                <w:rFonts w:ascii="Arial MT" w:eastAsia="Times New Roman" w:hAnsi="Arial MT" w:cs="Calibri"/>
                <w:sz w:val="15"/>
                <w:szCs w:val="15"/>
              </w:rPr>
            </w:pPr>
            <w:r w:rsidRPr="00EB3398">
              <w:rPr>
                <w:rFonts w:ascii="Arial MT" w:eastAsia="Times New Roman" w:hAnsi="Arial MT" w:cs="Calibri"/>
                <w:sz w:val="15"/>
                <w:szCs w:val="15"/>
              </w:rPr>
              <w:t>Video</w:t>
            </w:r>
          </w:p>
        </w:tc>
        <w:tc>
          <w:tcPr>
            <w:tcW w:w="946" w:type="pct"/>
            <w:tcBorders>
              <w:top w:val="nil"/>
              <w:left w:val="nil"/>
              <w:bottom w:val="single" w:sz="4" w:space="0" w:color="000000"/>
              <w:right w:val="single" w:sz="4" w:space="0" w:color="000000"/>
            </w:tcBorders>
            <w:shd w:val="clear" w:color="auto" w:fill="auto"/>
            <w:noWrap/>
            <w:hideMark/>
          </w:tcPr>
          <w:p w14:paraId="4F54940B" w14:textId="77777777" w:rsidR="00EB3398" w:rsidRPr="00EB3398" w:rsidRDefault="00EB3398" w:rsidP="00EB3398">
            <w:pPr>
              <w:spacing w:after="0" w:line="240" w:lineRule="auto"/>
              <w:jc w:val="right"/>
              <w:rPr>
                <w:rFonts w:ascii="Arial MT" w:eastAsia="Times New Roman" w:hAnsi="Arial MT" w:cs="Calibri"/>
                <w:color w:val="000000"/>
                <w:sz w:val="15"/>
                <w:szCs w:val="15"/>
              </w:rPr>
            </w:pPr>
            <w:r w:rsidRPr="00EB3398">
              <w:rPr>
                <w:rFonts w:ascii="Arial MT" w:eastAsia="Times New Roman" w:hAnsi="Arial MT" w:cs="Calibri"/>
                <w:color w:val="000000"/>
                <w:sz w:val="15"/>
                <w:szCs w:val="15"/>
              </w:rPr>
              <w:t>4.331.819</w:t>
            </w:r>
          </w:p>
        </w:tc>
        <w:tc>
          <w:tcPr>
            <w:tcW w:w="462" w:type="pct"/>
            <w:tcBorders>
              <w:top w:val="nil"/>
              <w:left w:val="nil"/>
              <w:bottom w:val="single" w:sz="4" w:space="0" w:color="000000"/>
              <w:right w:val="single" w:sz="4" w:space="0" w:color="000000"/>
            </w:tcBorders>
            <w:shd w:val="clear" w:color="auto" w:fill="auto"/>
            <w:noWrap/>
            <w:hideMark/>
          </w:tcPr>
          <w:p w14:paraId="7AC0597C" w14:textId="77777777" w:rsidR="00EB3398" w:rsidRPr="00EB3398" w:rsidRDefault="00EB3398" w:rsidP="00EB3398">
            <w:pPr>
              <w:spacing w:after="0" w:line="240" w:lineRule="auto"/>
              <w:jc w:val="center"/>
              <w:rPr>
                <w:rFonts w:ascii="Arial MT" w:eastAsia="Times New Roman" w:hAnsi="Arial MT" w:cs="Calibri"/>
                <w:color w:val="000000"/>
                <w:sz w:val="15"/>
                <w:szCs w:val="15"/>
              </w:rPr>
            </w:pPr>
            <w:r w:rsidRPr="00EB3398">
              <w:rPr>
                <w:rFonts w:ascii="Arial MT" w:eastAsia="Times New Roman" w:hAnsi="Arial MT" w:cs="Calibri"/>
                <w:color w:val="000000"/>
                <w:sz w:val="15"/>
                <w:szCs w:val="15"/>
              </w:rPr>
              <w:t>1,0</w:t>
            </w:r>
          </w:p>
        </w:tc>
        <w:tc>
          <w:tcPr>
            <w:tcW w:w="923" w:type="pct"/>
            <w:tcBorders>
              <w:top w:val="nil"/>
              <w:left w:val="nil"/>
              <w:bottom w:val="single" w:sz="4" w:space="0" w:color="000000"/>
              <w:right w:val="single" w:sz="4" w:space="0" w:color="000000"/>
            </w:tcBorders>
            <w:shd w:val="clear" w:color="auto" w:fill="auto"/>
            <w:noWrap/>
            <w:hideMark/>
          </w:tcPr>
          <w:p w14:paraId="4035F50A" w14:textId="77777777" w:rsidR="00EB3398" w:rsidRPr="00EB3398" w:rsidRDefault="00EB3398" w:rsidP="00EB3398">
            <w:pPr>
              <w:spacing w:after="0" w:line="240" w:lineRule="auto"/>
              <w:jc w:val="right"/>
              <w:rPr>
                <w:rFonts w:ascii="Arial MT" w:eastAsia="Times New Roman" w:hAnsi="Arial MT" w:cs="Calibri"/>
                <w:color w:val="000000"/>
                <w:sz w:val="15"/>
                <w:szCs w:val="15"/>
              </w:rPr>
            </w:pPr>
            <w:r w:rsidRPr="00EB3398">
              <w:rPr>
                <w:rFonts w:ascii="Arial MT" w:eastAsia="Times New Roman" w:hAnsi="Arial MT" w:cs="Calibri"/>
                <w:color w:val="000000"/>
                <w:sz w:val="15"/>
                <w:szCs w:val="15"/>
              </w:rPr>
              <w:t>4.331.819</w:t>
            </w:r>
          </w:p>
        </w:tc>
      </w:tr>
      <w:tr w:rsidR="00EB3398" w:rsidRPr="00EB3398" w14:paraId="62CDD879" w14:textId="77777777" w:rsidTr="00EB3398">
        <w:trPr>
          <w:trHeight w:val="327"/>
        </w:trPr>
        <w:tc>
          <w:tcPr>
            <w:tcW w:w="2069" w:type="pct"/>
            <w:tcBorders>
              <w:top w:val="nil"/>
              <w:left w:val="single" w:sz="4" w:space="0" w:color="000000"/>
              <w:bottom w:val="single" w:sz="4" w:space="0" w:color="000000"/>
              <w:right w:val="single" w:sz="4" w:space="0" w:color="000000"/>
            </w:tcBorders>
            <w:shd w:val="clear" w:color="auto" w:fill="auto"/>
            <w:hideMark/>
          </w:tcPr>
          <w:p w14:paraId="1B792941" w14:textId="77777777" w:rsidR="00EB3398" w:rsidRPr="00EB3398" w:rsidRDefault="00EB3398" w:rsidP="00EB3398">
            <w:pPr>
              <w:spacing w:after="0" w:line="240" w:lineRule="auto"/>
              <w:rPr>
                <w:rFonts w:ascii="Arial MT" w:eastAsia="Times New Roman" w:hAnsi="Arial MT" w:cs="Calibri"/>
                <w:sz w:val="15"/>
                <w:szCs w:val="15"/>
              </w:rPr>
            </w:pPr>
            <w:r w:rsidRPr="00EB3398">
              <w:rPr>
                <w:rFonts w:ascii="Arial MT" w:eastAsia="Times New Roman" w:hAnsi="Arial MT" w:cs="Calibri"/>
                <w:sz w:val="15"/>
                <w:szCs w:val="15"/>
              </w:rPr>
              <w:t>Realizar actividades de educación ambiental</w:t>
            </w:r>
          </w:p>
        </w:tc>
        <w:tc>
          <w:tcPr>
            <w:tcW w:w="600" w:type="pct"/>
            <w:tcBorders>
              <w:top w:val="nil"/>
              <w:left w:val="nil"/>
              <w:bottom w:val="single" w:sz="4" w:space="0" w:color="000000"/>
              <w:right w:val="single" w:sz="4" w:space="0" w:color="000000"/>
            </w:tcBorders>
            <w:shd w:val="clear" w:color="auto" w:fill="auto"/>
            <w:hideMark/>
          </w:tcPr>
          <w:p w14:paraId="12305618" w14:textId="77777777" w:rsidR="00EB3398" w:rsidRPr="00EB3398" w:rsidRDefault="00EB3398" w:rsidP="00EB3398">
            <w:pPr>
              <w:spacing w:after="0" w:line="240" w:lineRule="auto"/>
              <w:jc w:val="center"/>
              <w:rPr>
                <w:rFonts w:ascii="Arial MT" w:eastAsia="Times New Roman" w:hAnsi="Arial MT" w:cs="Calibri"/>
                <w:sz w:val="15"/>
                <w:szCs w:val="15"/>
              </w:rPr>
            </w:pPr>
            <w:r w:rsidRPr="00EB3398">
              <w:rPr>
                <w:rFonts w:ascii="Arial MT" w:eastAsia="Times New Roman" w:hAnsi="Arial MT" w:cs="Calibri"/>
                <w:sz w:val="15"/>
                <w:szCs w:val="15"/>
              </w:rPr>
              <w:t>Espacios de diálogo</w:t>
            </w:r>
          </w:p>
        </w:tc>
        <w:tc>
          <w:tcPr>
            <w:tcW w:w="946" w:type="pct"/>
            <w:tcBorders>
              <w:top w:val="nil"/>
              <w:left w:val="nil"/>
              <w:bottom w:val="single" w:sz="4" w:space="0" w:color="000000"/>
              <w:right w:val="single" w:sz="4" w:space="0" w:color="000000"/>
            </w:tcBorders>
            <w:shd w:val="clear" w:color="auto" w:fill="auto"/>
            <w:noWrap/>
            <w:hideMark/>
          </w:tcPr>
          <w:p w14:paraId="63638207" w14:textId="77777777" w:rsidR="00EB3398" w:rsidRPr="00EB3398" w:rsidRDefault="00EB3398" w:rsidP="00EB3398">
            <w:pPr>
              <w:spacing w:after="0" w:line="240" w:lineRule="auto"/>
              <w:jc w:val="center"/>
              <w:rPr>
                <w:rFonts w:ascii="Arial MT" w:eastAsia="Times New Roman" w:hAnsi="Arial MT" w:cs="Calibri"/>
                <w:color w:val="000000"/>
                <w:sz w:val="15"/>
                <w:szCs w:val="15"/>
              </w:rPr>
            </w:pPr>
            <w:r w:rsidRPr="00EB3398">
              <w:rPr>
                <w:rFonts w:ascii="Arial MT" w:eastAsia="Times New Roman" w:hAnsi="Arial MT" w:cs="Calibri"/>
                <w:color w:val="000000"/>
                <w:sz w:val="15"/>
                <w:szCs w:val="15"/>
              </w:rPr>
              <w:t>5.000.000</w:t>
            </w:r>
          </w:p>
        </w:tc>
        <w:tc>
          <w:tcPr>
            <w:tcW w:w="462" w:type="pct"/>
            <w:tcBorders>
              <w:top w:val="nil"/>
              <w:left w:val="nil"/>
              <w:bottom w:val="single" w:sz="4" w:space="0" w:color="000000"/>
              <w:right w:val="single" w:sz="4" w:space="0" w:color="000000"/>
            </w:tcBorders>
            <w:shd w:val="clear" w:color="auto" w:fill="auto"/>
            <w:noWrap/>
            <w:hideMark/>
          </w:tcPr>
          <w:p w14:paraId="7B801FEE" w14:textId="77777777" w:rsidR="00EB3398" w:rsidRPr="00EB3398" w:rsidRDefault="00EB3398" w:rsidP="00EB3398">
            <w:pPr>
              <w:spacing w:after="0" w:line="240" w:lineRule="auto"/>
              <w:jc w:val="center"/>
              <w:rPr>
                <w:rFonts w:ascii="Arial MT" w:eastAsia="Times New Roman" w:hAnsi="Arial MT" w:cs="Calibri"/>
                <w:color w:val="000000"/>
                <w:sz w:val="15"/>
                <w:szCs w:val="15"/>
              </w:rPr>
            </w:pPr>
            <w:r w:rsidRPr="00EB3398">
              <w:rPr>
                <w:rFonts w:ascii="Arial MT" w:eastAsia="Times New Roman" w:hAnsi="Arial MT" w:cs="Calibri"/>
                <w:color w:val="000000"/>
                <w:sz w:val="15"/>
                <w:szCs w:val="15"/>
              </w:rPr>
              <w:t>1,0</w:t>
            </w:r>
          </w:p>
        </w:tc>
        <w:tc>
          <w:tcPr>
            <w:tcW w:w="923" w:type="pct"/>
            <w:tcBorders>
              <w:top w:val="nil"/>
              <w:left w:val="nil"/>
              <w:bottom w:val="single" w:sz="4" w:space="0" w:color="000000"/>
              <w:right w:val="single" w:sz="4" w:space="0" w:color="000000"/>
            </w:tcBorders>
            <w:shd w:val="clear" w:color="auto" w:fill="auto"/>
            <w:noWrap/>
            <w:hideMark/>
          </w:tcPr>
          <w:p w14:paraId="7D55E20C" w14:textId="77777777" w:rsidR="00EB3398" w:rsidRPr="00EB3398" w:rsidRDefault="00EB3398" w:rsidP="00EB3398">
            <w:pPr>
              <w:spacing w:after="0" w:line="240" w:lineRule="auto"/>
              <w:jc w:val="right"/>
              <w:rPr>
                <w:rFonts w:ascii="Arial MT" w:eastAsia="Times New Roman" w:hAnsi="Arial MT" w:cs="Calibri"/>
                <w:color w:val="000000"/>
                <w:sz w:val="15"/>
                <w:szCs w:val="15"/>
              </w:rPr>
            </w:pPr>
            <w:r w:rsidRPr="00EB3398">
              <w:rPr>
                <w:rFonts w:ascii="Arial MT" w:eastAsia="Times New Roman" w:hAnsi="Arial MT" w:cs="Calibri"/>
                <w:color w:val="000000"/>
                <w:sz w:val="15"/>
                <w:szCs w:val="15"/>
              </w:rPr>
              <w:t>5.000.000</w:t>
            </w:r>
          </w:p>
        </w:tc>
      </w:tr>
      <w:tr w:rsidR="00EB3398" w:rsidRPr="00EB3398" w14:paraId="6B3EC02E" w14:textId="77777777" w:rsidTr="00EB3398">
        <w:trPr>
          <w:trHeight w:val="255"/>
        </w:trPr>
        <w:tc>
          <w:tcPr>
            <w:tcW w:w="4077" w:type="pct"/>
            <w:gridSpan w:val="4"/>
            <w:tcBorders>
              <w:top w:val="single" w:sz="4" w:space="0" w:color="000000"/>
              <w:left w:val="single" w:sz="4" w:space="0" w:color="000000"/>
              <w:bottom w:val="single" w:sz="4" w:space="0" w:color="000000"/>
              <w:right w:val="single" w:sz="4" w:space="0" w:color="000000"/>
            </w:tcBorders>
            <w:shd w:val="clear" w:color="000000" w:fill="D8D8D8"/>
            <w:hideMark/>
          </w:tcPr>
          <w:p w14:paraId="0DF68C60" w14:textId="77777777" w:rsidR="00EB3398" w:rsidRPr="00EB3398" w:rsidRDefault="00EB3398" w:rsidP="00EB3398">
            <w:pPr>
              <w:spacing w:after="0" w:line="240" w:lineRule="auto"/>
              <w:rPr>
                <w:rFonts w:ascii="Arial" w:eastAsia="Times New Roman" w:hAnsi="Arial" w:cs="Arial"/>
                <w:b/>
                <w:bCs/>
                <w:sz w:val="18"/>
                <w:szCs w:val="18"/>
              </w:rPr>
            </w:pPr>
            <w:r w:rsidRPr="00EB3398">
              <w:rPr>
                <w:rFonts w:ascii="Arial" w:eastAsia="Times New Roman" w:hAnsi="Arial" w:cs="Arial"/>
                <w:b/>
                <w:bCs/>
                <w:sz w:val="18"/>
                <w:szCs w:val="18"/>
              </w:rPr>
              <w:t>SUBTOTAL</w:t>
            </w:r>
          </w:p>
        </w:tc>
        <w:tc>
          <w:tcPr>
            <w:tcW w:w="923" w:type="pct"/>
            <w:tcBorders>
              <w:top w:val="nil"/>
              <w:left w:val="nil"/>
              <w:bottom w:val="single" w:sz="4" w:space="0" w:color="000000"/>
              <w:right w:val="single" w:sz="4" w:space="0" w:color="000000"/>
            </w:tcBorders>
            <w:shd w:val="clear" w:color="000000" w:fill="D8D8D8"/>
            <w:noWrap/>
            <w:hideMark/>
          </w:tcPr>
          <w:p w14:paraId="4674005D" w14:textId="77777777" w:rsidR="00EB3398" w:rsidRPr="00EB3398" w:rsidRDefault="00EB3398" w:rsidP="00EB3398">
            <w:pPr>
              <w:spacing w:after="0" w:line="240" w:lineRule="auto"/>
              <w:jc w:val="right"/>
              <w:rPr>
                <w:rFonts w:ascii="Arial" w:eastAsia="Times New Roman" w:hAnsi="Arial" w:cs="Arial"/>
                <w:b/>
                <w:bCs/>
                <w:color w:val="000000"/>
                <w:sz w:val="18"/>
                <w:szCs w:val="18"/>
              </w:rPr>
            </w:pPr>
            <w:r w:rsidRPr="00EB3398">
              <w:rPr>
                <w:rFonts w:ascii="Arial" w:eastAsia="Times New Roman" w:hAnsi="Arial" w:cs="Arial"/>
                <w:b/>
                <w:bCs/>
                <w:color w:val="000000"/>
                <w:sz w:val="18"/>
                <w:szCs w:val="18"/>
              </w:rPr>
              <w:t>641.281.778</w:t>
            </w:r>
          </w:p>
        </w:tc>
      </w:tr>
      <w:tr w:rsidR="00EB3398" w:rsidRPr="00EB3398" w14:paraId="0B3CB22E" w14:textId="77777777" w:rsidTr="00EB3398">
        <w:trPr>
          <w:trHeight w:val="255"/>
        </w:trPr>
        <w:tc>
          <w:tcPr>
            <w:tcW w:w="4077" w:type="pct"/>
            <w:gridSpan w:val="4"/>
            <w:tcBorders>
              <w:top w:val="single" w:sz="4" w:space="0" w:color="000000"/>
              <w:left w:val="single" w:sz="4" w:space="0" w:color="000000"/>
              <w:bottom w:val="single" w:sz="4" w:space="0" w:color="000000"/>
              <w:right w:val="single" w:sz="4" w:space="0" w:color="000000"/>
            </w:tcBorders>
            <w:shd w:val="clear" w:color="auto" w:fill="auto"/>
            <w:hideMark/>
          </w:tcPr>
          <w:p w14:paraId="615FA117" w14:textId="77777777" w:rsidR="00EB3398" w:rsidRPr="00EB3398" w:rsidRDefault="00EB3398" w:rsidP="00EB3398">
            <w:pPr>
              <w:spacing w:after="0" w:line="240" w:lineRule="auto"/>
              <w:rPr>
                <w:rFonts w:ascii="Arial" w:eastAsia="Times New Roman" w:hAnsi="Arial" w:cs="Arial"/>
                <w:b/>
                <w:bCs/>
                <w:sz w:val="18"/>
                <w:szCs w:val="18"/>
              </w:rPr>
            </w:pPr>
            <w:r w:rsidRPr="00EB3398">
              <w:rPr>
                <w:rFonts w:ascii="Arial" w:eastAsia="Times New Roman" w:hAnsi="Arial" w:cs="Arial"/>
                <w:b/>
                <w:bCs/>
                <w:sz w:val="18"/>
                <w:szCs w:val="18"/>
              </w:rPr>
              <w:t>ADMINISTRACIÓN (12,5%)</w:t>
            </w:r>
          </w:p>
        </w:tc>
        <w:tc>
          <w:tcPr>
            <w:tcW w:w="923" w:type="pct"/>
            <w:tcBorders>
              <w:top w:val="nil"/>
              <w:left w:val="nil"/>
              <w:bottom w:val="single" w:sz="4" w:space="0" w:color="000000"/>
              <w:right w:val="single" w:sz="4" w:space="0" w:color="000000"/>
            </w:tcBorders>
            <w:shd w:val="clear" w:color="auto" w:fill="auto"/>
            <w:noWrap/>
            <w:hideMark/>
          </w:tcPr>
          <w:p w14:paraId="2CB3DD47" w14:textId="77777777" w:rsidR="00EB3398" w:rsidRPr="00EB3398" w:rsidRDefault="00EB3398" w:rsidP="00EB3398">
            <w:pPr>
              <w:spacing w:after="0" w:line="240" w:lineRule="auto"/>
              <w:jc w:val="right"/>
              <w:rPr>
                <w:rFonts w:ascii="Arial" w:eastAsia="Times New Roman" w:hAnsi="Arial" w:cs="Arial"/>
                <w:b/>
                <w:bCs/>
                <w:color w:val="000000"/>
                <w:sz w:val="18"/>
                <w:szCs w:val="18"/>
              </w:rPr>
            </w:pPr>
            <w:r w:rsidRPr="00EB3398">
              <w:rPr>
                <w:rFonts w:ascii="Arial" w:eastAsia="Times New Roman" w:hAnsi="Arial" w:cs="Arial"/>
                <w:b/>
                <w:bCs/>
                <w:color w:val="000000"/>
                <w:sz w:val="18"/>
                <w:szCs w:val="18"/>
              </w:rPr>
              <w:t>67.361.531</w:t>
            </w:r>
          </w:p>
        </w:tc>
      </w:tr>
      <w:tr w:rsidR="00EB3398" w:rsidRPr="00EB3398" w14:paraId="54B02568" w14:textId="77777777" w:rsidTr="00EB3398">
        <w:trPr>
          <w:trHeight w:val="255"/>
        </w:trPr>
        <w:tc>
          <w:tcPr>
            <w:tcW w:w="4077" w:type="pct"/>
            <w:gridSpan w:val="4"/>
            <w:tcBorders>
              <w:top w:val="single" w:sz="4" w:space="0" w:color="000000"/>
              <w:left w:val="single" w:sz="4" w:space="0" w:color="000000"/>
              <w:bottom w:val="single" w:sz="4" w:space="0" w:color="000000"/>
              <w:right w:val="single" w:sz="4" w:space="0" w:color="000000"/>
            </w:tcBorders>
            <w:shd w:val="clear" w:color="auto" w:fill="auto"/>
            <w:hideMark/>
          </w:tcPr>
          <w:p w14:paraId="328C49D5" w14:textId="77777777" w:rsidR="00EB3398" w:rsidRPr="00EB3398" w:rsidRDefault="00EB3398" w:rsidP="00EB3398">
            <w:pPr>
              <w:spacing w:after="0" w:line="240" w:lineRule="auto"/>
              <w:rPr>
                <w:rFonts w:ascii="Arial" w:eastAsia="Times New Roman" w:hAnsi="Arial" w:cs="Arial"/>
                <w:b/>
                <w:bCs/>
                <w:sz w:val="18"/>
                <w:szCs w:val="18"/>
              </w:rPr>
            </w:pPr>
            <w:r w:rsidRPr="00EB3398">
              <w:rPr>
                <w:rFonts w:ascii="Arial" w:eastAsia="Times New Roman" w:hAnsi="Arial" w:cs="Arial"/>
                <w:b/>
                <w:bCs/>
                <w:sz w:val="18"/>
                <w:szCs w:val="18"/>
              </w:rPr>
              <w:t>IVA ADMINISTRACIÓN</w:t>
            </w:r>
          </w:p>
        </w:tc>
        <w:tc>
          <w:tcPr>
            <w:tcW w:w="923" w:type="pct"/>
            <w:tcBorders>
              <w:top w:val="nil"/>
              <w:left w:val="nil"/>
              <w:bottom w:val="single" w:sz="4" w:space="0" w:color="000000"/>
              <w:right w:val="single" w:sz="4" w:space="0" w:color="000000"/>
            </w:tcBorders>
            <w:shd w:val="clear" w:color="auto" w:fill="auto"/>
            <w:noWrap/>
            <w:hideMark/>
          </w:tcPr>
          <w:p w14:paraId="4AF92FEB" w14:textId="77777777" w:rsidR="00EB3398" w:rsidRPr="00EB3398" w:rsidRDefault="00EB3398" w:rsidP="00EB3398">
            <w:pPr>
              <w:spacing w:after="0" w:line="240" w:lineRule="auto"/>
              <w:jc w:val="right"/>
              <w:rPr>
                <w:rFonts w:ascii="Arial" w:eastAsia="Times New Roman" w:hAnsi="Arial" w:cs="Arial"/>
                <w:b/>
                <w:bCs/>
                <w:color w:val="000000"/>
                <w:sz w:val="18"/>
                <w:szCs w:val="18"/>
              </w:rPr>
            </w:pPr>
            <w:r w:rsidRPr="00EB3398">
              <w:rPr>
                <w:rFonts w:ascii="Arial" w:eastAsia="Times New Roman" w:hAnsi="Arial" w:cs="Arial"/>
                <w:b/>
                <w:bCs/>
                <w:color w:val="000000"/>
                <w:sz w:val="18"/>
                <w:szCs w:val="18"/>
              </w:rPr>
              <w:t>12.798.691</w:t>
            </w:r>
          </w:p>
        </w:tc>
      </w:tr>
      <w:tr w:rsidR="00EB3398" w:rsidRPr="00EB3398" w14:paraId="2F2F23E7" w14:textId="77777777" w:rsidTr="00EB3398">
        <w:trPr>
          <w:trHeight w:val="255"/>
        </w:trPr>
        <w:tc>
          <w:tcPr>
            <w:tcW w:w="4077" w:type="pct"/>
            <w:gridSpan w:val="4"/>
            <w:tcBorders>
              <w:top w:val="single" w:sz="4" w:space="0" w:color="000000"/>
              <w:left w:val="single" w:sz="4" w:space="0" w:color="000000"/>
              <w:bottom w:val="single" w:sz="4" w:space="0" w:color="000000"/>
              <w:right w:val="single" w:sz="4" w:space="0" w:color="000000"/>
            </w:tcBorders>
            <w:shd w:val="clear" w:color="auto" w:fill="auto"/>
            <w:hideMark/>
          </w:tcPr>
          <w:p w14:paraId="0497FB39" w14:textId="77777777" w:rsidR="00EB3398" w:rsidRPr="00EB3398" w:rsidRDefault="00EB3398" w:rsidP="00EB3398">
            <w:pPr>
              <w:spacing w:after="0" w:line="240" w:lineRule="auto"/>
              <w:rPr>
                <w:rFonts w:ascii="Arial" w:eastAsia="Times New Roman" w:hAnsi="Arial" w:cs="Arial"/>
                <w:b/>
                <w:bCs/>
                <w:sz w:val="18"/>
                <w:szCs w:val="18"/>
              </w:rPr>
            </w:pPr>
            <w:r w:rsidRPr="00EB3398">
              <w:rPr>
                <w:rFonts w:ascii="Arial" w:eastAsia="Times New Roman" w:hAnsi="Arial" w:cs="Arial"/>
                <w:b/>
                <w:bCs/>
                <w:sz w:val="18"/>
                <w:szCs w:val="18"/>
              </w:rPr>
              <w:lastRenderedPageBreak/>
              <w:t>SUBTOTAL HONORARIOS-IVA INCLUIDO*</w:t>
            </w:r>
          </w:p>
        </w:tc>
        <w:tc>
          <w:tcPr>
            <w:tcW w:w="923" w:type="pct"/>
            <w:tcBorders>
              <w:top w:val="nil"/>
              <w:left w:val="nil"/>
              <w:bottom w:val="single" w:sz="4" w:space="0" w:color="000000"/>
              <w:right w:val="single" w:sz="4" w:space="0" w:color="000000"/>
            </w:tcBorders>
            <w:shd w:val="clear" w:color="auto" w:fill="auto"/>
            <w:noWrap/>
            <w:hideMark/>
          </w:tcPr>
          <w:p w14:paraId="558D7786" w14:textId="77777777" w:rsidR="00EB3398" w:rsidRPr="00EB3398" w:rsidRDefault="00EB3398" w:rsidP="00EB3398">
            <w:pPr>
              <w:spacing w:after="0" w:line="240" w:lineRule="auto"/>
              <w:jc w:val="right"/>
              <w:rPr>
                <w:rFonts w:ascii="Arial" w:eastAsia="Times New Roman" w:hAnsi="Arial" w:cs="Arial"/>
                <w:b/>
                <w:bCs/>
                <w:color w:val="000000"/>
                <w:sz w:val="18"/>
                <w:szCs w:val="18"/>
              </w:rPr>
            </w:pPr>
            <w:r w:rsidRPr="00EB3398">
              <w:rPr>
                <w:rFonts w:ascii="Arial" w:eastAsia="Times New Roman" w:hAnsi="Arial" w:cs="Arial"/>
                <w:b/>
                <w:bCs/>
                <w:color w:val="000000"/>
                <w:sz w:val="18"/>
                <w:szCs w:val="18"/>
              </w:rPr>
              <w:t>80.160.222</w:t>
            </w:r>
          </w:p>
        </w:tc>
      </w:tr>
      <w:tr w:rsidR="00EB3398" w:rsidRPr="00EB3398" w14:paraId="17CC73FE" w14:textId="77777777" w:rsidTr="00EB3398">
        <w:trPr>
          <w:trHeight w:val="255"/>
        </w:trPr>
        <w:tc>
          <w:tcPr>
            <w:tcW w:w="4077" w:type="pct"/>
            <w:gridSpan w:val="4"/>
            <w:tcBorders>
              <w:top w:val="single" w:sz="4" w:space="0" w:color="000000"/>
              <w:left w:val="single" w:sz="4" w:space="0" w:color="000000"/>
              <w:bottom w:val="single" w:sz="4" w:space="0" w:color="000000"/>
              <w:right w:val="single" w:sz="4" w:space="0" w:color="000000"/>
            </w:tcBorders>
            <w:shd w:val="clear" w:color="auto" w:fill="auto"/>
            <w:hideMark/>
          </w:tcPr>
          <w:p w14:paraId="3E810EB0" w14:textId="77777777" w:rsidR="00EB3398" w:rsidRPr="00EB3398" w:rsidRDefault="00EB3398" w:rsidP="00EB3398">
            <w:pPr>
              <w:spacing w:after="0" w:line="240" w:lineRule="auto"/>
              <w:rPr>
                <w:rFonts w:ascii="Arial" w:eastAsia="Times New Roman" w:hAnsi="Arial" w:cs="Arial"/>
                <w:b/>
                <w:bCs/>
                <w:sz w:val="18"/>
                <w:szCs w:val="18"/>
              </w:rPr>
            </w:pPr>
            <w:r w:rsidRPr="00EB3398">
              <w:rPr>
                <w:rFonts w:ascii="Arial" w:eastAsia="Times New Roman" w:hAnsi="Arial" w:cs="Arial"/>
                <w:b/>
                <w:bCs/>
                <w:sz w:val="18"/>
                <w:szCs w:val="18"/>
              </w:rPr>
              <w:t>TOTAL</w:t>
            </w:r>
          </w:p>
        </w:tc>
        <w:tc>
          <w:tcPr>
            <w:tcW w:w="923" w:type="pct"/>
            <w:tcBorders>
              <w:top w:val="nil"/>
              <w:left w:val="nil"/>
              <w:bottom w:val="single" w:sz="4" w:space="0" w:color="000000"/>
              <w:right w:val="single" w:sz="4" w:space="0" w:color="000000"/>
            </w:tcBorders>
            <w:shd w:val="clear" w:color="auto" w:fill="auto"/>
            <w:noWrap/>
            <w:hideMark/>
          </w:tcPr>
          <w:p w14:paraId="781D517F" w14:textId="77777777" w:rsidR="00EB3398" w:rsidRPr="00EB3398" w:rsidRDefault="00EB3398" w:rsidP="00EB3398">
            <w:pPr>
              <w:spacing w:after="0" w:line="240" w:lineRule="auto"/>
              <w:jc w:val="right"/>
              <w:rPr>
                <w:rFonts w:ascii="Arial" w:eastAsia="Times New Roman" w:hAnsi="Arial" w:cs="Arial"/>
                <w:b/>
                <w:bCs/>
                <w:color w:val="000000"/>
                <w:sz w:val="18"/>
                <w:szCs w:val="18"/>
              </w:rPr>
            </w:pPr>
            <w:r w:rsidRPr="00EB3398">
              <w:rPr>
                <w:rFonts w:ascii="Arial" w:eastAsia="Times New Roman" w:hAnsi="Arial" w:cs="Arial"/>
                <w:b/>
                <w:bCs/>
                <w:color w:val="000000"/>
                <w:sz w:val="18"/>
                <w:szCs w:val="18"/>
              </w:rPr>
              <w:t>721.442.000</w:t>
            </w:r>
          </w:p>
        </w:tc>
      </w:tr>
    </w:tbl>
    <w:p w14:paraId="2304C1CE" w14:textId="04D720A9" w:rsidR="00E77209" w:rsidRDefault="00E77209" w:rsidP="00BC5638">
      <w:pPr>
        <w:adjustRightInd w:val="0"/>
        <w:jc w:val="both"/>
        <w:rPr>
          <w:rFonts w:ascii="Arial" w:hAnsi="Arial" w:cs="Arial"/>
          <w:b/>
          <w:color w:val="000000" w:themeColor="text1"/>
          <w:lang w:val="es-ES"/>
        </w:rPr>
      </w:pPr>
    </w:p>
    <w:p w14:paraId="4C0C9855" w14:textId="77777777" w:rsidR="00E77209" w:rsidRDefault="00E77209">
      <w:pPr>
        <w:rPr>
          <w:rFonts w:ascii="Arial" w:hAnsi="Arial" w:cs="Arial"/>
          <w:b/>
          <w:color w:val="000000" w:themeColor="text1"/>
          <w:lang w:val="es-ES"/>
        </w:rPr>
      </w:pPr>
      <w:r>
        <w:rPr>
          <w:rFonts w:ascii="Arial" w:hAnsi="Arial" w:cs="Arial"/>
          <w:b/>
          <w:color w:val="000000" w:themeColor="text1"/>
          <w:lang w:val="es-ES"/>
        </w:rPr>
        <w:br w:type="page"/>
      </w:r>
    </w:p>
    <w:p w14:paraId="317C33AC" w14:textId="77777777" w:rsidR="00EB3398" w:rsidRDefault="00EB3398" w:rsidP="00BC5638">
      <w:pPr>
        <w:adjustRightInd w:val="0"/>
        <w:jc w:val="both"/>
        <w:rPr>
          <w:rFonts w:ascii="Arial" w:hAnsi="Arial" w:cs="Arial"/>
          <w:b/>
          <w:color w:val="000000" w:themeColor="text1"/>
          <w:lang w:val="es-ES"/>
        </w:rPr>
      </w:pPr>
    </w:p>
    <w:tbl>
      <w:tblPr>
        <w:tblW w:w="5000" w:type="pct"/>
        <w:tblCellMar>
          <w:left w:w="70" w:type="dxa"/>
          <w:right w:w="70" w:type="dxa"/>
        </w:tblCellMar>
        <w:tblLook w:val="04A0" w:firstRow="1" w:lastRow="0" w:firstColumn="1" w:lastColumn="0" w:noHBand="0" w:noVBand="1"/>
      </w:tblPr>
      <w:tblGrid>
        <w:gridCol w:w="2590"/>
        <w:gridCol w:w="734"/>
        <w:gridCol w:w="1503"/>
        <w:gridCol w:w="1028"/>
        <w:gridCol w:w="872"/>
        <w:gridCol w:w="704"/>
        <w:gridCol w:w="1397"/>
      </w:tblGrid>
      <w:tr w:rsidR="00EB3398" w:rsidRPr="00E77209" w14:paraId="75C760D3" w14:textId="77777777" w:rsidTr="00EB3398">
        <w:trPr>
          <w:trHeight w:val="240"/>
        </w:trPr>
        <w:tc>
          <w:tcPr>
            <w:tcW w:w="5000" w:type="pct"/>
            <w:gridSpan w:val="7"/>
            <w:tcBorders>
              <w:top w:val="single" w:sz="4" w:space="0" w:color="auto"/>
              <w:left w:val="single" w:sz="4" w:space="0" w:color="auto"/>
              <w:bottom w:val="single" w:sz="4" w:space="0" w:color="auto"/>
              <w:right w:val="single" w:sz="4" w:space="0" w:color="auto"/>
            </w:tcBorders>
            <w:shd w:val="clear" w:color="000000" w:fill="FFC000"/>
            <w:vAlign w:val="center"/>
            <w:hideMark/>
          </w:tcPr>
          <w:p w14:paraId="4B4A2056" w14:textId="77777777" w:rsidR="00EB3398" w:rsidRPr="00E77209" w:rsidRDefault="00EB3398" w:rsidP="00EB3398">
            <w:pPr>
              <w:spacing w:after="0" w:line="240" w:lineRule="auto"/>
              <w:jc w:val="center"/>
              <w:rPr>
                <w:rFonts w:ascii="Arial" w:eastAsia="Times New Roman" w:hAnsi="Arial" w:cs="Arial"/>
                <w:b/>
                <w:bCs/>
                <w:color w:val="000000"/>
                <w:sz w:val="14"/>
                <w:szCs w:val="14"/>
              </w:rPr>
            </w:pPr>
            <w:r w:rsidRPr="00E77209">
              <w:rPr>
                <w:rFonts w:ascii="Arial" w:eastAsia="Times New Roman" w:hAnsi="Arial" w:cs="Arial"/>
                <w:b/>
                <w:bCs/>
                <w:color w:val="000000"/>
                <w:sz w:val="14"/>
                <w:szCs w:val="14"/>
              </w:rPr>
              <w:t>PRESUPUESTO DETALLADO MANTENIMIENTO DE ÁREAS DEGRADADAS - ALCANCE 3</w:t>
            </w:r>
          </w:p>
        </w:tc>
      </w:tr>
      <w:tr w:rsidR="00EB3398" w:rsidRPr="00E77209" w14:paraId="17177531" w14:textId="77777777" w:rsidTr="00E77209">
        <w:trPr>
          <w:trHeight w:val="480"/>
        </w:trPr>
        <w:tc>
          <w:tcPr>
            <w:tcW w:w="1467" w:type="pct"/>
            <w:tcBorders>
              <w:top w:val="nil"/>
              <w:left w:val="single" w:sz="4" w:space="0" w:color="auto"/>
              <w:bottom w:val="single" w:sz="4" w:space="0" w:color="auto"/>
              <w:right w:val="single" w:sz="4" w:space="0" w:color="auto"/>
            </w:tcBorders>
            <w:shd w:val="clear" w:color="auto" w:fill="auto"/>
            <w:vAlign w:val="center"/>
            <w:hideMark/>
          </w:tcPr>
          <w:p w14:paraId="7CDA79D5" w14:textId="77777777" w:rsidR="00EB3398" w:rsidRPr="00E77209" w:rsidRDefault="00EB3398" w:rsidP="00EB3398">
            <w:pPr>
              <w:spacing w:after="0" w:line="240" w:lineRule="auto"/>
              <w:jc w:val="center"/>
              <w:rPr>
                <w:rFonts w:ascii="Arial" w:eastAsia="Times New Roman" w:hAnsi="Arial" w:cs="Arial"/>
                <w:b/>
                <w:bCs/>
                <w:color w:val="000000"/>
                <w:sz w:val="14"/>
                <w:szCs w:val="14"/>
              </w:rPr>
            </w:pPr>
            <w:r w:rsidRPr="00E77209">
              <w:rPr>
                <w:rFonts w:ascii="Arial" w:eastAsia="Times New Roman" w:hAnsi="Arial" w:cs="Arial"/>
                <w:b/>
                <w:bCs/>
                <w:color w:val="000000"/>
                <w:sz w:val="14"/>
                <w:szCs w:val="14"/>
              </w:rPr>
              <w:t>DESCRIPCIÓN</w:t>
            </w:r>
          </w:p>
        </w:tc>
        <w:tc>
          <w:tcPr>
            <w:tcW w:w="416" w:type="pct"/>
            <w:tcBorders>
              <w:top w:val="nil"/>
              <w:left w:val="nil"/>
              <w:bottom w:val="single" w:sz="4" w:space="0" w:color="auto"/>
              <w:right w:val="single" w:sz="4" w:space="0" w:color="auto"/>
            </w:tcBorders>
            <w:shd w:val="clear" w:color="auto" w:fill="auto"/>
            <w:vAlign w:val="center"/>
            <w:hideMark/>
          </w:tcPr>
          <w:p w14:paraId="6480D1E5" w14:textId="77777777" w:rsidR="00EB3398" w:rsidRPr="00E77209" w:rsidRDefault="00EB3398" w:rsidP="00EB3398">
            <w:pPr>
              <w:spacing w:after="0" w:line="240" w:lineRule="auto"/>
              <w:jc w:val="center"/>
              <w:rPr>
                <w:rFonts w:ascii="Arial" w:eastAsia="Times New Roman" w:hAnsi="Arial" w:cs="Arial"/>
                <w:b/>
                <w:bCs/>
                <w:color w:val="000000"/>
                <w:sz w:val="14"/>
                <w:szCs w:val="14"/>
              </w:rPr>
            </w:pPr>
            <w:r w:rsidRPr="00E77209">
              <w:rPr>
                <w:rFonts w:ascii="Arial" w:eastAsia="Times New Roman" w:hAnsi="Arial" w:cs="Arial"/>
                <w:b/>
                <w:bCs/>
                <w:color w:val="000000"/>
                <w:sz w:val="14"/>
                <w:szCs w:val="14"/>
              </w:rPr>
              <w:t>UNIDAD</w:t>
            </w:r>
          </w:p>
        </w:tc>
        <w:tc>
          <w:tcPr>
            <w:tcW w:w="851" w:type="pct"/>
            <w:tcBorders>
              <w:top w:val="nil"/>
              <w:left w:val="nil"/>
              <w:bottom w:val="single" w:sz="4" w:space="0" w:color="auto"/>
              <w:right w:val="single" w:sz="4" w:space="0" w:color="auto"/>
            </w:tcBorders>
            <w:shd w:val="clear" w:color="auto" w:fill="auto"/>
            <w:vAlign w:val="center"/>
            <w:hideMark/>
          </w:tcPr>
          <w:p w14:paraId="3D011F39" w14:textId="77777777" w:rsidR="00EB3398" w:rsidRPr="00E77209" w:rsidRDefault="00EB3398" w:rsidP="00EB3398">
            <w:pPr>
              <w:spacing w:after="0" w:line="240" w:lineRule="auto"/>
              <w:jc w:val="center"/>
              <w:rPr>
                <w:rFonts w:ascii="Arial" w:eastAsia="Times New Roman" w:hAnsi="Arial" w:cs="Arial"/>
                <w:b/>
                <w:bCs/>
                <w:color w:val="000000"/>
                <w:sz w:val="14"/>
                <w:szCs w:val="14"/>
              </w:rPr>
            </w:pPr>
            <w:r w:rsidRPr="00E77209">
              <w:rPr>
                <w:rFonts w:ascii="Arial" w:eastAsia="Times New Roman" w:hAnsi="Arial" w:cs="Arial"/>
                <w:b/>
                <w:bCs/>
                <w:color w:val="000000"/>
                <w:sz w:val="14"/>
                <w:szCs w:val="14"/>
              </w:rPr>
              <w:t>VALOR UNITARIO</w:t>
            </w:r>
          </w:p>
        </w:tc>
        <w:tc>
          <w:tcPr>
            <w:tcW w:w="582" w:type="pct"/>
            <w:tcBorders>
              <w:top w:val="nil"/>
              <w:left w:val="nil"/>
              <w:bottom w:val="single" w:sz="4" w:space="0" w:color="auto"/>
              <w:right w:val="single" w:sz="4" w:space="0" w:color="auto"/>
            </w:tcBorders>
            <w:shd w:val="clear" w:color="auto" w:fill="auto"/>
            <w:vAlign w:val="center"/>
            <w:hideMark/>
          </w:tcPr>
          <w:p w14:paraId="6F17B029" w14:textId="77777777" w:rsidR="00EB3398" w:rsidRPr="00E77209" w:rsidRDefault="00EB3398" w:rsidP="00EB3398">
            <w:pPr>
              <w:spacing w:after="0" w:line="240" w:lineRule="auto"/>
              <w:jc w:val="center"/>
              <w:rPr>
                <w:rFonts w:ascii="Arial" w:eastAsia="Times New Roman" w:hAnsi="Arial" w:cs="Arial"/>
                <w:b/>
                <w:bCs/>
                <w:color w:val="000000"/>
                <w:sz w:val="14"/>
                <w:szCs w:val="14"/>
              </w:rPr>
            </w:pPr>
            <w:r w:rsidRPr="00E77209">
              <w:rPr>
                <w:rFonts w:ascii="Arial" w:eastAsia="Times New Roman" w:hAnsi="Arial" w:cs="Arial"/>
                <w:b/>
                <w:bCs/>
                <w:color w:val="000000"/>
                <w:sz w:val="14"/>
                <w:szCs w:val="14"/>
              </w:rPr>
              <w:t>DEDICACIÓN</w:t>
            </w:r>
          </w:p>
        </w:tc>
        <w:tc>
          <w:tcPr>
            <w:tcW w:w="494" w:type="pct"/>
            <w:tcBorders>
              <w:top w:val="nil"/>
              <w:left w:val="nil"/>
              <w:bottom w:val="single" w:sz="4" w:space="0" w:color="auto"/>
              <w:right w:val="single" w:sz="4" w:space="0" w:color="auto"/>
            </w:tcBorders>
            <w:shd w:val="clear" w:color="auto" w:fill="auto"/>
            <w:vAlign w:val="center"/>
            <w:hideMark/>
          </w:tcPr>
          <w:p w14:paraId="7ACE08A8" w14:textId="77777777" w:rsidR="00EB3398" w:rsidRPr="00E77209" w:rsidRDefault="00EB3398" w:rsidP="00EB3398">
            <w:pPr>
              <w:spacing w:after="0" w:line="240" w:lineRule="auto"/>
              <w:jc w:val="center"/>
              <w:rPr>
                <w:rFonts w:ascii="Arial" w:eastAsia="Times New Roman" w:hAnsi="Arial" w:cs="Arial"/>
                <w:b/>
                <w:bCs/>
                <w:color w:val="000000"/>
                <w:sz w:val="14"/>
                <w:szCs w:val="14"/>
              </w:rPr>
            </w:pPr>
            <w:r w:rsidRPr="00E77209">
              <w:rPr>
                <w:rFonts w:ascii="Arial" w:eastAsia="Times New Roman" w:hAnsi="Arial" w:cs="Arial"/>
                <w:b/>
                <w:bCs/>
                <w:color w:val="000000"/>
                <w:sz w:val="14"/>
                <w:szCs w:val="14"/>
              </w:rPr>
              <w:t>CANTIDAD</w:t>
            </w:r>
          </w:p>
        </w:tc>
        <w:tc>
          <w:tcPr>
            <w:tcW w:w="399" w:type="pct"/>
            <w:tcBorders>
              <w:top w:val="nil"/>
              <w:left w:val="nil"/>
              <w:bottom w:val="single" w:sz="4" w:space="0" w:color="auto"/>
              <w:right w:val="single" w:sz="4" w:space="0" w:color="auto"/>
            </w:tcBorders>
            <w:shd w:val="clear" w:color="auto" w:fill="auto"/>
            <w:vAlign w:val="center"/>
            <w:hideMark/>
          </w:tcPr>
          <w:p w14:paraId="4D2F074C" w14:textId="77777777" w:rsidR="00EB3398" w:rsidRPr="00E77209" w:rsidRDefault="00EB3398" w:rsidP="00EB3398">
            <w:pPr>
              <w:spacing w:after="0" w:line="240" w:lineRule="auto"/>
              <w:jc w:val="center"/>
              <w:rPr>
                <w:rFonts w:ascii="Arial" w:eastAsia="Times New Roman" w:hAnsi="Arial" w:cs="Arial"/>
                <w:b/>
                <w:bCs/>
                <w:color w:val="000000"/>
                <w:sz w:val="14"/>
                <w:szCs w:val="14"/>
              </w:rPr>
            </w:pPr>
            <w:r w:rsidRPr="00E77209">
              <w:rPr>
                <w:rFonts w:ascii="Arial" w:eastAsia="Times New Roman" w:hAnsi="Arial" w:cs="Arial"/>
                <w:b/>
                <w:bCs/>
                <w:color w:val="000000"/>
                <w:sz w:val="14"/>
                <w:szCs w:val="14"/>
              </w:rPr>
              <w:t>PLAZO (Meses)</w:t>
            </w:r>
          </w:p>
        </w:tc>
        <w:tc>
          <w:tcPr>
            <w:tcW w:w="791" w:type="pct"/>
            <w:tcBorders>
              <w:top w:val="nil"/>
              <w:left w:val="nil"/>
              <w:bottom w:val="single" w:sz="4" w:space="0" w:color="auto"/>
              <w:right w:val="single" w:sz="4" w:space="0" w:color="auto"/>
            </w:tcBorders>
            <w:shd w:val="clear" w:color="auto" w:fill="auto"/>
            <w:vAlign w:val="center"/>
            <w:hideMark/>
          </w:tcPr>
          <w:p w14:paraId="2037C89A" w14:textId="77777777" w:rsidR="00EB3398" w:rsidRPr="00E77209" w:rsidRDefault="00EB3398" w:rsidP="00EB3398">
            <w:pPr>
              <w:spacing w:after="0" w:line="240" w:lineRule="auto"/>
              <w:jc w:val="center"/>
              <w:rPr>
                <w:rFonts w:ascii="Arial" w:eastAsia="Times New Roman" w:hAnsi="Arial" w:cs="Arial"/>
                <w:b/>
                <w:bCs/>
                <w:color w:val="000000"/>
                <w:sz w:val="14"/>
                <w:szCs w:val="14"/>
              </w:rPr>
            </w:pPr>
            <w:r w:rsidRPr="00E77209">
              <w:rPr>
                <w:rFonts w:ascii="Arial" w:eastAsia="Times New Roman" w:hAnsi="Arial" w:cs="Arial"/>
                <w:b/>
                <w:bCs/>
                <w:color w:val="000000"/>
                <w:sz w:val="14"/>
                <w:szCs w:val="14"/>
              </w:rPr>
              <w:t>VALOR TOTAL</w:t>
            </w:r>
          </w:p>
        </w:tc>
      </w:tr>
      <w:tr w:rsidR="00EB3398" w:rsidRPr="00E77209" w14:paraId="6DBB165E" w14:textId="77777777" w:rsidTr="00E77209">
        <w:trPr>
          <w:trHeight w:val="240"/>
        </w:trPr>
        <w:tc>
          <w:tcPr>
            <w:tcW w:w="14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E66C03" w14:textId="77777777" w:rsidR="00EB3398" w:rsidRPr="00E77209" w:rsidRDefault="00EB3398" w:rsidP="00EB3398">
            <w:pPr>
              <w:spacing w:after="0" w:line="240" w:lineRule="auto"/>
              <w:jc w:val="both"/>
              <w:rPr>
                <w:rFonts w:ascii="Arial" w:eastAsia="Times New Roman" w:hAnsi="Arial" w:cs="Arial"/>
                <w:color w:val="000000"/>
                <w:sz w:val="14"/>
                <w:szCs w:val="14"/>
              </w:rPr>
            </w:pPr>
            <w:r w:rsidRPr="00E77209">
              <w:rPr>
                <w:rFonts w:ascii="Arial" w:eastAsia="Times New Roman" w:hAnsi="Arial" w:cs="Arial"/>
                <w:color w:val="000000"/>
                <w:sz w:val="14"/>
                <w:szCs w:val="14"/>
              </w:rPr>
              <w:t xml:space="preserve">Profesional Coordinador General </w:t>
            </w:r>
          </w:p>
        </w:tc>
        <w:tc>
          <w:tcPr>
            <w:tcW w:w="416" w:type="pct"/>
            <w:tcBorders>
              <w:top w:val="single" w:sz="4" w:space="0" w:color="auto"/>
              <w:left w:val="nil"/>
              <w:bottom w:val="single" w:sz="4" w:space="0" w:color="auto"/>
              <w:right w:val="single" w:sz="4" w:space="0" w:color="auto"/>
            </w:tcBorders>
            <w:shd w:val="clear" w:color="000000" w:fill="FFFFFF"/>
            <w:vAlign w:val="center"/>
            <w:hideMark/>
          </w:tcPr>
          <w:p w14:paraId="4FCA711A"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Mes</w:t>
            </w:r>
          </w:p>
        </w:tc>
        <w:tc>
          <w:tcPr>
            <w:tcW w:w="851" w:type="pct"/>
            <w:tcBorders>
              <w:top w:val="single" w:sz="4" w:space="0" w:color="auto"/>
              <w:left w:val="nil"/>
              <w:bottom w:val="single" w:sz="4" w:space="0" w:color="auto"/>
              <w:right w:val="single" w:sz="4" w:space="0" w:color="auto"/>
            </w:tcBorders>
            <w:shd w:val="clear" w:color="auto" w:fill="auto"/>
            <w:vAlign w:val="center"/>
            <w:hideMark/>
          </w:tcPr>
          <w:p w14:paraId="2461CD43"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8.350.000</w:t>
            </w:r>
          </w:p>
        </w:tc>
        <w:tc>
          <w:tcPr>
            <w:tcW w:w="582" w:type="pct"/>
            <w:tcBorders>
              <w:top w:val="single" w:sz="4" w:space="0" w:color="auto"/>
              <w:left w:val="nil"/>
              <w:bottom w:val="single" w:sz="4" w:space="0" w:color="auto"/>
              <w:right w:val="single" w:sz="4" w:space="0" w:color="auto"/>
            </w:tcBorders>
            <w:shd w:val="clear" w:color="auto" w:fill="auto"/>
            <w:noWrap/>
            <w:vAlign w:val="center"/>
            <w:hideMark/>
          </w:tcPr>
          <w:p w14:paraId="570C3C82"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100%</w:t>
            </w:r>
          </w:p>
        </w:tc>
        <w:tc>
          <w:tcPr>
            <w:tcW w:w="494" w:type="pct"/>
            <w:tcBorders>
              <w:top w:val="single" w:sz="4" w:space="0" w:color="auto"/>
              <w:left w:val="nil"/>
              <w:bottom w:val="single" w:sz="4" w:space="0" w:color="auto"/>
              <w:right w:val="single" w:sz="4" w:space="0" w:color="auto"/>
            </w:tcBorders>
            <w:shd w:val="clear" w:color="auto" w:fill="auto"/>
            <w:noWrap/>
            <w:vAlign w:val="center"/>
            <w:hideMark/>
          </w:tcPr>
          <w:p w14:paraId="0B7A37C6"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0</w:t>
            </w:r>
          </w:p>
        </w:tc>
        <w:tc>
          <w:tcPr>
            <w:tcW w:w="399" w:type="pct"/>
            <w:tcBorders>
              <w:top w:val="single" w:sz="4" w:space="0" w:color="auto"/>
              <w:left w:val="nil"/>
              <w:bottom w:val="single" w:sz="4" w:space="0" w:color="auto"/>
              <w:right w:val="single" w:sz="4" w:space="0" w:color="auto"/>
            </w:tcBorders>
            <w:shd w:val="clear" w:color="auto" w:fill="auto"/>
            <w:noWrap/>
            <w:vAlign w:val="center"/>
            <w:hideMark/>
          </w:tcPr>
          <w:p w14:paraId="6ABA53A9"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4,5</w:t>
            </w:r>
          </w:p>
        </w:tc>
        <w:tc>
          <w:tcPr>
            <w:tcW w:w="791" w:type="pct"/>
            <w:tcBorders>
              <w:top w:val="single" w:sz="4" w:space="0" w:color="auto"/>
              <w:left w:val="nil"/>
              <w:bottom w:val="single" w:sz="4" w:space="0" w:color="auto"/>
              <w:right w:val="single" w:sz="4" w:space="0" w:color="auto"/>
            </w:tcBorders>
            <w:shd w:val="clear" w:color="auto" w:fill="auto"/>
            <w:vAlign w:val="center"/>
            <w:hideMark/>
          </w:tcPr>
          <w:p w14:paraId="09286519"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0</w:t>
            </w:r>
          </w:p>
        </w:tc>
      </w:tr>
      <w:tr w:rsidR="00EB3398" w:rsidRPr="00E77209" w14:paraId="2C520758" w14:textId="77777777" w:rsidTr="00E77209">
        <w:trPr>
          <w:trHeight w:val="480"/>
        </w:trPr>
        <w:tc>
          <w:tcPr>
            <w:tcW w:w="1467" w:type="pct"/>
            <w:tcBorders>
              <w:top w:val="nil"/>
              <w:left w:val="single" w:sz="4" w:space="0" w:color="auto"/>
              <w:bottom w:val="single" w:sz="4" w:space="0" w:color="auto"/>
              <w:right w:val="single" w:sz="4" w:space="0" w:color="auto"/>
            </w:tcBorders>
            <w:shd w:val="clear" w:color="auto" w:fill="auto"/>
            <w:vAlign w:val="center"/>
            <w:hideMark/>
          </w:tcPr>
          <w:p w14:paraId="3D560D62" w14:textId="77777777" w:rsidR="00EB3398" w:rsidRPr="00E77209" w:rsidRDefault="00EB3398" w:rsidP="00EB3398">
            <w:pPr>
              <w:spacing w:after="0" w:line="240" w:lineRule="auto"/>
              <w:jc w:val="both"/>
              <w:rPr>
                <w:rFonts w:ascii="Arial" w:eastAsia="Times New Roman" w:hAnsi="Arial" w:cs="Arial"/>
                <w:color w:val="000000"/>
                <w:sz w:val="14"/>
                <w:szCs w:val="14"/>
              </w:rPr>
            </w:pPr>
            <w:r w:rsidRPr="00E77209">
              <w:rPr>
                <w:rFonts w:ascii="Arial" w:eastAsia="Times New Roman" w:hAnsi="Arial" w:cs="Arial"/>
                <w:color w:val="000000"/>
                <w:sz w:val="14"/>
                <w:szCs w:val="14"/>
              </w:rPr>
              <w:t>Profesional Coordinador Técnico Forestal</w:t>
            </w:r>
          </w:p>
        </w:tc>
        <w:tc>
          <w:tcPr>
            <w:tcW w:w="416" w:type="pct"/>
            <w:tcBorders>
              <w:top w:val="nil"/>
              <w:left w:val="nil"/>
              <w:bottom w:val="single" w:sz="4" w:space="0" w:color="auto"/>
              <w:right w:val="single" w:sz="4" w:space="0" w:color="auto"/>
            </w:tcBorders>
            <w:shd w:val="clear" w:color="auto" w:fill="auto"/>
            <w:vAlign w:val="center"/>
            <w:hideMark/>
          </w:tcPr>
          <w:p w14:paraId="294C3E8C"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Mes</w:t>
            </w:r>
          </w:p>
        </w:tc>
        <w:tc>
          <w:tcPr>
            <w:tcW w:w="851" w:type="pct"/>
            <w:tcBorders>
              <w:top w:val="nil"/>
              <w:left w:val="nil"/>
              <w:bottom w:val="single" w:sz="4" w:space="0" w:color="auto"/>
              <w:right w:val="single" w:sz="4" w:space="0" w:color="auto"/>
            </w:tcBorders>
            <w:shd w:val="clear" w:color="auto" w:fill="auto"/>
            <w:vAlign w:val="center"/>
            <w:hideMark/>
          </w:tcPr>
          <w:p w14:paraId="6D084172"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7.100.000</w:t>
            </w:r>
          </w:p>
        </w:tc>
        <w:tc>
          <w:tcPr>
            <w:tcW w:w="582" w:type="pct"/>
            <w:tcBorders>
              <w:top w:val="nil"/>
              <w:left w:val="nil"/>
              <w:bottom w:val="single" w:sz="4" w:space="0" w:color="auto"/>
              <w:right w:val="single" w:sz="4" w:space="0" w:color="auto"/>
            </w:tcBorders>
            <w:shd w:val="clear" w:color="auto" w:fill="auto"/>
            <w:noWrap/>
            <w:vAlign w:val="center"/>
            <w:hideMark/>
          </w:tcPr>
          <w:p w14:paraId="70C3A248"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100%</w:t>
            </w:r>
          </w:p>
        </w:tc>
        <w:tc>
          <w:tcPr>
            <w:tcW w:w="494" w:type="pct"/>
            <w:tcBorders>
              <w:top w:val="nil"/>
              <w:left w:val="nil"/>
              <w:bottom w:val="single" w:sz="4" w:space="0" w:color="auto"/>
              <w:right w:val="single" w:sz="4" w:space="0" w:color="auto"/>
            </w:tcBorders>
            <w:shd w:val="clear" w:color="auto" w:fill="auto"/>
            <w:noWrap/>
            <w:vAlign w:val="center"/>
            <w:hideMark/>
          </w:tcPr>
          <w:p w14:paraId="1C358557"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w:t>
            </w:r>
          </w:p>
        </w:tc>
        <w:tc>
          <w:tcPr>
            <w:tcW w:w="399" w:type="pct"/>
            <w:tcBorders>
              <w:top w:val="nil"/>
              <w:left w:val="nil"/>
              <w:bottom w:val="single" w:sz="4" w:space="0" w:color="auto"/>
              <w:right w:val="single" w:sz="4" w:space="0" w:color="auto"/>
            </w:tcBorders>
            <w:shd w:val="clear" w:color="auto" w:fill="auto"/>
            <w:noWrap/>
            <w:vAlign w:val="center"/>
            <w:hideMark/>
          </w:tcPr>
          <w:p w14:paraId="4C4924B6"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4,5</w:t>
            </w:r>
          </w:p>
        </w:tc>
        <w:tc>
          <w:tcPr>
            <w:tcW w:w="791" w:type="pct"/>
            <w:tcBorders>
              <w:top w:val="nil"/>
              <w:left w:val="nil"/>
              <w:bottom w:val="single" w:sz="4" w:space="0" w:color="auto"/>
              <w:right w:val="single" w:sz="4" w:space="0" w:color="auto"/>
            </w:tcBorders>
            <w:shd w:val="clear" w:color="auto" w:fill="auto"/>
            <w:vAlign w:val="center"/>
            <w:hideMark/>
          </w:tcPr>
          <w:p w14:paraId="2D12263F"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31.950.000</w:t>
            </w:r>
          </w:p>
        </w:tc>
      </w:tr>
      <w:tr w:rsidR="00EB3398" w:rsidRPr="00E77209" w14:paraId="204F5082" w14:textId="77777777" w:rsidTr="00E77209">
        <w:trPr>
          <w:trHeight w:val="480"/>
        </w:trPr>
        <w:tc>
          <w:tcPr>
            <w:tcW w:w="1467" w:type="pct"/>
            <w:tcBorders>
              <w:top w:val="nil"/>
              <w:left w:val="single" w:sz="4" w:space="0" w:color="auto"/>
              <w:bottom w:val="single" w:sz="4" w:space="0" w:color="auto"/>
              <w:right w:val="single" w:sz="4" w:space="0" w:color="auto"/>
            </w:tcBorders>
            <w:shd w:val="clear" w:color="auto" w:fill="auto"/>
            <w:vAlign w:val="center"/>
            <w:hideMark/>
          </w:tcPr>
          <w:p w14:paraId="61F0873E" w14:textId="77777777" w:rsidR="00EB3398" w:rsidRPr="00E77209" w:rsidRDefault="00EB3398" w:rsidP="00EB3398">
            <w:pPr>
              <w:spacing w:after="0" w:line="240" w:lineRule="auto"/>
              <w:jc w:val="both"/>
              <w:rPr>
                <w:rFonts w:ascii="Arial" w:eastAsia="Times New Roman" w:hAnsi="Arial" w:cs="Arial"/>
                <w:color w:val="000000"/>
                <w:sz w:val="14"/>
                <w:szCs w:val="14"/>
              </w:rPr>
            </w:pPr>
            <w:r w:rsidRPr="00E77209">
              <w:rPr>
                <w:rFonts w:ascii="Arial" w:eastAsia="Times New Roman" w:hAnsi="Arial" w:cs="Arial"/>
                <w:color w:val="000000"/>
                <w:sz w:val="14"/>
                <w:szCs w:val="14"/>
              </w:rPr>
              <w:t xml:space="preserve">Profesional de Apoyo en el área social </w:t>
            </w:r>
          </w:p>
        </w:tc>
        <w:tc>
          <w:tcPr>
            <w:tcW w:w="416" w:type="pct"/>
            <w:tcBorders>
              <w:top w:val="nil"/>
              <w:left w:val="nil"/>
              <w:bottom w:val="single" w:sz="4" w:space="0" w:color="auto"/>
              <w:right w:val="single" w:sz="4" w:space="0" w:color="auto"/>
            </w:tcBorders>
            <w:shd w:val="clear" w:color="auto" w:fill="auto"/>
            <w:vAlign w:val="center"/>
            <w:hideMark/>
          </w:tcPr>
          <w:p w14:paraId="63815247"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Mes</w:t>
            </w:r>
          </w:p>
        </w:tc>
        <w:tc>
          <w:tcPr>
            <w:tcW w:w="851" w:type="pct"/>
            <w:tcBorders>
              <w:top w:val="nil"/>
              <w:left w:val="nil"/>
              <w:bottom w:val="single" w:sz="4" w:space="0" w:color="auto"/>
              <w:right w:val="single" w:sz="4" w:space="0" w:color="auto"/>
            </w:tcBorders>
            <w:shd w:val="clear" w:color="auto" w:fill="auto"/>
            <w:vAlign w:val="center"/>
            <w:hideMark/>
          </w:tcPr>
          <w:p w14:paraId="733E5830"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6.100.000</w:t>
            </w:r>
          </w:p>
        </w:tc>
        <w:tc>
          <w:tcPr>
            <w:tcW w:w="582" w:type="pct"/>
            <w:tcBorders>
              <w:top w:val="nil"/>
              <w:left w:val="nil"/>
              <w:bottom w:val="single" w:sz="4" w:space="0" w:color="auto"/>
              <w:right w:val="single" w:sz="4" w:space="0" w:color="auto"/>
            </w:tcBorders>
            <w:shd w:val="clear" w:color="auto" w:fill="auto"/>
            <w:noWrap/>
            <w:vAlign w:val="center"/>
            <w:hideMark/>
          </w:tcPr>
          <w:p w14:paraId="39CA26F1"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100%</w:t>
            </w:r>
          </w:p>
        </w:tc>
        <w:tc>
          <w:tcPr>
            <w:tcW w:w="494" w:type="pct"/>
            <w:tcBorders>
              <w:top w:val="nil"/>
              <w:left w:val="nil"/>
              <w:bottom w:val="single" w:sz="4" w:space="0" w:color="auto"/>
              <w:right w:val="single" w:sz="4" w:space="0" w:color="auto"/>
            </w:tcBorders>
            <w:shd w:val="clear" w:color="auto" w:fill="auto"/>
            <w:noWrap/>
            <w:vAlign w:val="center"/>
            <w:hideMark/>
          </w:tcPr>
          <w:p w14:paraId="1B44CEFC"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w:t>
            </w:r>
          </w:p>
        </w:tc>
        <w:tc>
          <w:tcPr>
            <w:tcW w:w="399" w:type="pct"/>
            <w:tcBorders>
              <w:top w:val="nil"/>
              <w:left w:val="nil"/>
              <w:bottom w:val="single" w:sz="4" w:space="0" w:color="auto"/>
              <w:right w:val="single" w:sz="4" w:space="0" w:color="auto"/>
            </w:tcBorders>
            <w:shd w:val="clear" w:color="auto" w:fill="auto"/>
            <w:noWrap/>
            <w:vAlign w:val="center"/>
            <w:hideMark/>
          </w:tcPr>
          <w:p w14:paraId="39C54E72"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4,5</w:t>
            </w:r>
          </w:p>
        </w:tc>
        <w:tc>
          <w:tcPr>
            <w:tcW w:w="791" w:type="pct"/>
            <w:tcBorders>
              <w:top w:val="nil"/>
              <w:left w:val="nil"/>
              <w:bottom w:val="single" w:sz="4" w:space="0" w:color="auto"/>
              <w:right w:val="single" w:sz="4" w:space="0" w:color="auto"/>
            </w:tcBorders>
            <w:shd w:val="clear" w:color="auto" w:fill="auto"/>
            <w:vAlign w:val="center"/>
            <w:hideMark/>
          </w:tcPr>
          <w:p w14:paraId="615F4E65"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27.450.000</w:t>
            </w:r>
          </w:p>
        </w:tc>
      </w:tr>
      <w:tr w:rsidR="00EB3398" w:rsidRPr="00E77209" w14:paraId="450C2F6A" w14:textId="77777777" w:rsidTr="00E77209">
        <w:trPr>
          <w:trHeight w:val="240"/>
        </w:trPr>
        <w:tc>
          <w:tcPr>
            <w:tcW w:w="1467" w:type="pct"/>
            <w:tcBorders>
              <w:top w:val="nil"/>
              <w:left w:val="single" w:sz="4" w:space="0" w:color="auto"/>
              <w:bottom w:val="single" w:sz="4" w:space="0" w:color="auto"/>
              <w:right w:val="single" w:sz="4" w:space="0" w:color="auto"/>
            </w:tcBorders>
            <w:shd w:val="clear" w:color="000000" w:fill="FFFFFF"/>
            <w:vAlign w:val="center"/>
            <w:hideMark/>
          </w:tcPr>
          <w:p w14:paraId="1DD06093" w14:textId="77777777" w:rsidR="00EB3398" w:rsidRPr="00E77209" w:rsidRDefault="00EB3398" w:rsidP="00EB3398">
            <w:pPr>
              <w:spacing w:after="0" w:line="240" w:lineRule="auto"/>
              <w:jc w:val="both"/>
              <w:rPr>
                <w:rFonts w:ascii="Arial" w:eastAsia="Times New Roman" w:hAnsi="Arial" w:cs="Arial"/>
                <w:color w:val="000000"/>
                <w:sz w:val="14"/>
                <w:szCs w:val="14"/>
              </w:rPr>
            </w:pPr>
            <w:r w:rsidRPr="00E77209">
              <w:rPr>
                <w:rFonts w:ascii="Arial" w:eastAsia="Times New Roman" w:hAnsi="Arial" w:cs="Arial"/>
                <w:color w:val="000000"/>
                <w:sz w:val="14"/>
                <w:szCs w:val="14"/>
              </w:rPr>
              <w:t xml:space="preserve">Tecnólogos de Apoyo Técnico </w:t>
            </w:r>
          </w:p>
        </w:tc>
        <w:tc>
          <w:tcPr>
            <w:tcW w:w="416" w:type="pct"/>
            <w:tcBorders>
              <w:top w:val="nil"/>
              <w:left w:val="nil"/>
              <w:bottom w:val="single" w:sz="4" w:space="0" w:color="auto"/>
              <w:right w:val="single" w:sz="4" w:space="0" w:color="auto"/>
            </w:tcBorders>
            <w:shd w:val="clear" w:color="000000" w:fill="FFFFFF"/>
            <w:vAlign w:val="center"/>
            <w:hideMark/>
          </w:tcPr>
          <w:p w14:paraId="5E15969B"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Mes</w:t>
            </w:r>
          </w:p>
        </w:tc>
        <w:tc>
          <w:tcPr>
            <w:tcW w:w="851" w:type="pct"/>
            <w:tcBorders>
              <w:top w:val="nil"/>
              <w:left w:val="nil"/>
              <w:bottom w:val="single" w:sz="4" w:space="0" w:color="auto"/>
              <w:right w:val="single" w:sz="4" w:space="0" w:color="auto"/>
            </w:tcBorders>
            <w:shd w:val="clear" w:color="000000" w:fill="FFFFFF"/>
            <w:vAlign w:val="center"/>
            <w:hideMark/>
          </w:tcPr>
          <w:p w14:paraId="7D3FA2C7"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3.800.000</w:t>
            </w:r>
          </w:p>
        </w:tc>
        <w:tc>
          <w:tcPr>
            <w:tcW w:w="582" w:type="pct"/>
            <w:tcBorders>
              <w:top w:val="nil"/>
              <w:left w:val="nil"/>
              <w:bottom w:val="single" w:sz="4" w:space="0" w:color="auto"/>
              <w:right w:val="single" w:sz="4" w:space="0" w:color="auto"/>
            </w:tcBorders>
            <w:shd w:val="clear" w:color="000000" w:fill="FFFFFF"/>
            <w:noWrap/>
            <w:vAlign w:val="center"/>
            <w:hideMark/>
          </w:tcPr>
          <w:p w14:paraId="0D54B0C5"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100%</w:t>
            </w:r>
          </w:p>
        </w:tc>
        <w:tc>
          <w:tcPr>
            <w:tcW w:w="494" w:type="pct"/>
            <w:tcBorders>
              <w:top w:val="nil"/>
              <w:left w:val="nil"/>
              <w:bottom w:val="single" w:sz="4" w:space="0" w:color="auto"/>
              <w:right w:val="single" w:sz="4" w:space="0" w:color="auto"/>
            </w:tcBorders>
            <w:shd w:val="clear" w:color="000000" w:fill="FFFFFF"/>
            <w:noWrap/>
            <w:vAlign w:val="center"/>
            <w:hideMark/>
          </w:tcPr>
          <w:p w14:paraId="050E2E71"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2</w:t>
            </w:r>
          </w:p>
        </w:tc>
        <w:tc>
          <w:tcPr>
            <w:tcW w:w="399" w:type="pct"/>
            <w:tcBorders>
              <w:top w:val="nil"/>
              <w:left w:val="nil"/>
              <w:bottom w:val="single" w:sz="4" w:space="0" w:color="auto"/>
              <w:right w:val="single" w:sz="4" w:space="0" w:color="auto"/>
            </w:tcBorders>
            <w:shd w:val="clear" w:color="auto" w:fill="auto"/>
            <w:noWrap/>
            <w:vAlign w:val="center"/>
            <w:hideMark/>
          </w:tcPr>
          <w:p w14:paraId="0C18535C"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4,5</w:t>
            </w:r>
          </w:p>
        </w:tc>
        <w:tc>
          <w:tcPr>
            <w:tcW w:w="791" w:type="pct"/>
            <w:tcBorders>
              <w:top w:val="nil"/>
              <w:left w:val="nil"/>
              <w:bottom w:val="single" w:sz="4" w:space="0" w:color="auto"/>
              <w:right w:val="single" w:sz="4" w:space="0" w:color="auto"/>
            </w:tcBorders>
            <w:shd w:val="clear" w:color="auto" w:fill="auto"/>
            <w:vAlign w:val="center"/>
            <w:hideMark/>
          </w:tcPr>
          <w:p w14:paraId="1C42ADA4"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34.200.000</w:t>
            </w:r>
          </w:p>
        </w:tc>
      </w:tr>
      <w:tr w:rsidR="00EB3398" w:rsidRPr="00E77209" w14:paraId="06661EF8" w14:textId="77777777" w:rsidTr="00E77209">
        <w:trPr>
          <w:trHeight w:val="240"/>
        </w:trPr>
        <w:tc>
          <w:tcPr>
            <w:tcW w:w="1467" w:type="pct"/>
            <w:tcBorders>
              <w:top w:val="nil"/>
              <w:left w:val="single" w:sz="4" w:space="0" w:color="auto"/>
              <w:bottom w:val="single" w:sz="4" w:space="0" w:color="auto"/>
              <w:right w:val="single" w:sz="4" w:space="0" w:color="auto"/>
            </w:tcBorders>
            <w:shd w:val="clear" w:color="000000" w:fill="FFFFFF"/>
            <w:vAlign w:val="center"/>
            <w:hideMark/>
          </w:tcPr>
          <w:p w14:paraId="7F83D03E" w14:textId="77777777" w:rsidR="00EB3398" w:rsidRPr="00E77209" w:rsidRDefault="00EB3398" w:rsidP="00EB3398">
            <w:pPr>
              <w:spacing w:after="0" w:line="240" w:lineRule="auto"/>
              <w:jc w:val="both"/>
              <w:rPr>
                <w:rFonts w:ascii="Arial" w:eastAsia="Times New Roman" w:hAnsi="Arial" w:cs="Arial"/>
                <w:color w:val="000000"/>
                <w:sz w:val="14"/>
                <w:szCs w:val="14"/>
              </w:rPr>
            </w:pPr>
            <w:r w:rsidRPr="00E77209">
              <w:rPr>
                <w:rFonts w:ascii="Arial" w:eastAsia="Times New Roman" w:hAnsi="Arial" w:cs="Arial"/>
                <w:color w:val="000000"/>
                <w:sz w:val="14"/>
                <w:szCs w:val="14"/>
              </w:rPr>
              <w:t xml:space="preserve">Auxiliar Administrativo </w:t>
            </w:r>
          </w:p>
        </w:tc>
        <w:tc>
          <w:tcPr>
            <w:tcW w:w="416" w:type="pct"/>
            <w:tcBorders>
              <w:top w:val="nil"/>
              <w:left w:val="nil"/>
              <w:bottom w:val="single" w:sz="4" w:space="0" w:color="auto"/>
              <w:right w:val="single" w:sz="4" w:space="0" w:color="auto"/>
            </w:tcBorders>
            <w:shd w:val="clear" w:color="000000" w:fill="FFFFFF"/>
            <w:vAlign w:val="center"/>
            <w:hideMark/>
          </w:tcPr>
          <w:p w14:paraId="7ED8D973"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Mes</w:t>
            </w:r>
          </w:p>
        </w:tc>
        <w:tc>
          <w:tcPr>
            <w:tcW w:w="851" w:type="pct"/>
            <w:tcBorders>
              <w:top w:val="nil"/>
              <w:left w:val="nil"/>
              <w:bottom w:val="single" w:sz="4" w:space="0" w:color="auto"/>
              <w:right w:val="single" w:sz="4" w:space="0" w:color="auto"/>
            </w:tcBorders>
            <w:shd w:val="clear" w:color="000000" w:fill="FFFFFF"/>
            <w:vAlign w:val="center"/>
            <w:hideMark/>
          </w:tcPr>
          <w:p w14:paraId="601B0597"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3.800.000</w:t>
            </w:r>
          </w:p>
        </w:tc>
        <w:tc>
          <w:tcPr>
            <w:tcW w:w="582" w:type="pct"/>
            <w:tcBorders>
              <w:top w:val="nil"/>
              <w:left w:val="nil"/>
              <w:bottom w:val="single" w:sz="4" w:space="0" w:color="auto"/>
              <w:right w:val="single" w:sz="4" w:space="0" w:color="auto"/>
            </w:tcBorders>
            <w:shd w:val="clear" w:color="000000" w:fill="FFFFFF"/>
            <w:noWrap/>
            <w:vAlign w:val="center"/>
            <w:hideMark/>
          </w:tcPr>
          <w:p w14:paraId="07B25297"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100%</w:t>
            </w:r>
          </w:p>
        </w:tc>
        <w:tc>
          <w:tcPr>
            <w:tcW w:w="494" w:type="pct"/>
            <w:tcBorders>
              <w:top w:val="nil"/>
              <w:left w:val="nil"/>
              <w:bottom w:val="single" w:sz="4" w:space="0" w:color="auto"/>
              <w:right w:val="single" w:sz="4" w:space="0" w:color="auto"/>
            </w:tcBorders>
            <w:shd w:val="clear" w:color="000000" w:fill="FFFFFF"/>
            <w:noWrap/>
            <w:vAlign w:val="center"/>
            <w:hideMark/>
          </w:tcPr>
          <w:p w14:paraId="5F173170"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w:t>
            </w:r>
          </w:p>
        </w:tc>
        <w:tc>
          <w:tcPr>
            <w:tcW w:w="399" w:type="pct"/>
            <w:tcBorders>
              <w:top w:val="nil"/>
              <w:left w:val="nil"/>
              <w:bottom w:val="single" w:sz="4" w:space="0" w:color="auto"/>
              <w:right w:val="single" w:sz="4" w:space="0" w:color="auto"/>
            </w:tcBorders>
            <w:shd w:val="clear" w:color="auto" w:fill="auto"/>
            <w:noWrap/>
            <w:vAlign w:val="center"/>
            <w:hideMark/>
          </w:tcPr>
          <w:p w14:paraId="17D07393"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4,5</w:t>
            </w:r>
          </w:p>
        </w:tc>
        <w:tc>
          <w:tcPr>
            <w:tcW w:w="791" w:type="pct"/>
            <w:tcBorders>
              <w:top w:val="nil"/>
              <w:left w:val="nil"/>
              <w:bottom w:val="single" w:sz="4" w:space="0" w:color="auto"/>
              <w:right w:val="single" w:sz="4" w:space="0" w:color="auto"/>
            </w:tcBorders>
            <w:shd w:val="clear" w:color="auto" w:fill="auto"/>
            <w:vAlign w:val="center"/>
            <w:hideMark/>
          </w:tcPr>
          <w:p w14:paraId="32EE98BB"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17.100.000</w:t>
            </w:r>
          </w:p>
        </w:tc>
      </w:tr>
      <w:tr w:rsidR="00EB3398" w:rsidRPr="00E77209" w14:paraId="78FAF489" w14:textId="77777777" w:rsidTr="00E77209">
        <w:trPr>
          <w:trHeight w:val="480"/>
        </w:trPr>
        <w:tc>
          <w:tcPr>
            <w:tcW w:w="1467" w:type="pct"/>
            <w:tcBorders>
              <w:top w:val="nil"/>
              <w:left w:val="single" w:sz="4" w:space="0" w:color="auto"/>
              <w:bottom w:val="single" w:sz="4" w:space="0" w:color="auto"/>
              <w:right w:val="single" w:sz="4" w:space="0" w:color="auto"/>
            </w:tcBorders>
            <w:shd w:val="clear" w:color="auto" w:fill="auto"/>
            <w:vAlign w:val="center"/>
            <w:hideMark/>
          </w:tcPr>
          <w:p w14:paraId="16BECC30" w14:textId="62B7B702" w:rsidR="00EB3398" w:rsidRPr="00E77209" w:rsidRDefault="00EB3398" w:rsidP="00EB3398">
            <w:pPr>
              <w:spacing w:after="0" w:line="240" w:lineRule="auto"/>
              <w:jc w:val="both"/>
              <w:rPr>
                <w:rFonts w:ascii="Arial" w:eastAsia="Times New Roman" w:hAnsi="Arial" w:cs="Arial"/>
                <w:color w:val="000000"/>
                <w:sz w:val="14"/>
                <w:szCs w:val="14"/>
              </w:rPr>
            </w:pPr>
            <w:r w:rsidRPr="00E77209">
              <w:rPr>
                <w:rFonts w:ascii="Arial" w:eastAsia="Times New Roman" w:hAnsi="Arial" w:cs="Arial"/>
                <w:color w:val="000000"/>
                <w:sz w:val="14"/>
                <w:szCs w:val="14"/>
              </w:rPr>
              <w:t xml:space="preserve">Gastos de viaje, alojamiento y alimentación. Se reconocerán según su costo real y contra factura. </w:t>
            </w:r>
            <w:r w:rsidR="00E77209" w:rsidRPr="00E77209">
              <w:rPr>
                <w:rFonts w:ascii="Arial" w:eastAsia="Times New Roman" w:hAnsi="Arial" w:cs="Arial"/>
                <w:color w:val="000000"/>
                <w:sz w:val="14"/>
                <w:szCs w:val="14"/>
              </w:rPr>
              <w:t>Técnicos</w:t>
            </w:r>
          </w:p>
        </w:tc>
        <w:tc>
          <w:tcPr>
            <w:tcW w:w="416" w:type="pct"/>
            <w:tcBorders>
              <w:top w:val="nil"/>
              <w:left w:val="nil"/>
              <w:bottom w:val="single" w:sz="4" w:space="0" w:color="auto"/>
              <w:right w:val="single" w:sz="4" w:space="0" w:color="auto"/>
            </w:tcBorders>
            <w:shd w:val="clear" w:color="000000" w:fill="FFFFFF"/>
            <w:vAlign w:val="center"/>
            <w:hideMark/>
          </w:tcPr>
          <w:p w14:paraId="30AC1AD7"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Mes</w:t>
            </w:r>
          </w:p>
        </w:tc>
        <w:tc>
          <w:tcPr>
            <w:tcW w:w="851" w:type="pct"/>
            <w:tcBorders>
              <w:top w:val="nil"/>
              <w:left w:val="nil"/>
              <w:bottom w:val="single" w:sz="4" w:space="0" w:color="auto"/>
              <w:right w:val="single" w:sz="4" w:space="0" w:color="auto"/>
            </w:tcBorders>
            <w:shd w:val="clear" w:color="auto" w:fill="auto"/>
            <w:vAlign w:val="center"/>
            <w:hideMark/>
          </w:tcPr>
          <w:p w14:paraId="558E75EF"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2.420.000</w:t>
            </w:r>
          </w:p>
        </w:tc>
        <w:tc>
          <w:tcPr>
            <w:tcW w:w="582" w:type="pct"/>
            <w:tcBorders>
              <w:top w:val="nil"/>
              <w:left w:val="nil"/>
              <w:bottom w:val="single" w:sz="4" w:space="0" w:color="auto"/>
              <w:right w:val="single" w:sz="4" w:space="0" w:color="auto"/>
            </w:tcBorders>
            <w:shd w:val="clear" w:color="auto" w:fill="auto"/>
            <w:noWrap/>
            <w:vAlign w:val="center"/>
            <w:hideMark/>
          </w:tcPr>
          <w:p w14:paraId="554F24C5"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100%</w:t>
            </w:r>
          </w:p>
        </w:tc>
        <w:tc>
          <w:tcPr>
            <w:tcW w:w="494" w:type="pct"/>
            <w:tcBorders>
              <w:top w:val="nil"/>
              <w:left w:val="nil"/>
              <w:bottom w:val="single" w:sz="4" w:space="0" w:color="auto"/>
              <w:right w:val="single" w:sz="4" w:space="0" w:color="auto"/>
            </w:tcBorders>
            <w:shd w:val="clear" w:color="auto" w:fill="auto"/>
            <w:vAlign w:val="center"/>
            <w:hideMark/>
          </w:tcPr>
          <w:p w14:paraId="58427654"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2</w:t>
            </w:r>
          </w:p>
        </w:tc>
        <w:tc>
          <w:tcPr>
            <w:tcW w:w="399" w:type="pct"/>
            <w:tcBorders>
              <w:top w:val="nil"/>
              <w:left w:val="nil"/>
              <w:bottom w:val="single" w:sz="4" w:space="0" w:color="auto"/>
              <w:right w:val="single" w:sz="4" w:space="0" w:color="auto"/>
            </w:tcBorders>
            <w:shd w:val="clear" w:color="auto" w:fill="auto"/>
            <w:noWrap/>
            <w:vAlign w:val="center"/>
            <w:hideMark/>
          </w:tcPr>
          <w:p w14:paraId="08C2496A"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4,5</w:t>
            </w:r>
          </w:p>
        </w:tc>
        <w:tc>
          <w:tcPr>
            <w:tcW w:w="791" w:type="pct"/>
            <w:tcBorders>
              <w:top w:val="nil"/>
              <w:left w:val="nil"/>
              <w:bottom w:val="single" w:sz="4" w:space="0" w:color="auto"/>
              <w:right w:val="single" w:sz="4" w:space="0" w:color="auto"/>
            </w:tcBorders>
            <w:shd w:val="clear" w:color="auto" w:fill="auto"/>
            <w:vAlign w:val="center"/>
            <w:hideMark/>
          </w:tcPr>
          <w:p w14:paraId="20871345"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21.780.000</w:t>
            </w:r>
          </w:p>
        </w:tc>
      </w:tr>
      <w:tr w:rsidR="00EB3398" w:rsidRPr="00E77209" w14:paraId="52AD3CEF" w14:textId="77777777" w:rsidTr="00E77209">
        <w:trPr>
          <w:trHeight w:val="700"/>
        </w:trPr>
        <w:tc>
          <w:tcPr>
            <w:tcW w:w="1467" w:type="pct"/>
            <w:tcBorders>
              <w:top w:val="nil"/>
              <w:left w:val="single" w:sz="4" w:space="0" w:color="auto"/>
              <w:bottom w:val="single" w:sz="4" w:space="0" w:color="auto"/>
              <w:right w:val="single" w:sz="4" w:space="0" w:color="auto"/>
            </w:tcBorders>
            <w:shd w:val="clear" w:color="auto" w:fill="auto"/>
            <w:vAlign w:val="center"/>
            <w:hideMark/>
          </w:tcPr>
          <w:p w14:paraId="4E842DFF" w14:textId="77777777" w:rsidR="00EB3398" w:rsidRPr="00E77209" w:rsidRDefault="00EB3398" w:rsidP="00EB3398">
            <w:pPr>
              <w:spacing w:after="0" w:line="240" w:lineRule="auto"/>
              <w:jc w:val="both"/>
              <w:rPr>
                <w:rFonts w:ascii="Arial" w:eastAsia="Times New Roman" w:hAnsi="Arial" w:cs="Arial"/>
                <w:color w:val="000000"/>
                <w:sz w:val="14"/>
                <w:szCs w:val="14"/>
              </w:rPr>
            </w:pPr>
            <w:r w:rsidRPr="00E77209">
              <w:rPr>
                <w:rFonts w:ascii="Arial" w:eastAsia="Times New Roman" w:hAnsi="Arial" w:cs="Arial"/>
                <w:color w:val="000000"/>
                <w:sz w:val="14"/>
                <w:szCs w:val="14"/>
              </w:rPr>
              <w:t xml:space="preserve">Gastos de viaje, alojamiento y alimentación. Se reconocerán según su costo real y contra factura. Profesionales coordinadores Técnico y General y profesional social </w:t>
            </w:r>
          </w:p>
        </w:tc>
        <w:tc>
          <w:tcPr>
            <w:tcW w:w="416" w:type="pct"/>
            <w:tcBorders>
              <w:top w:val="nil"/>
              <w:left w:val="nil"/>
              <w:bottom w:val="single" w:sz="4" w:space="0" w:color="auto"/>
              <w:right w:val="single" w:sz="4" w:space="0" w:color="auto"/>
            </w:tcBorders>
            <w:shd w:val="clear" w:color="000000" w:fill="FFFFFF"/>
            <w:vAlign w:val="center"/>
            <w:hideMark/>
          </w:tcPr>
          <w:p w14:paraId="3FE55DCA"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Mes</w:t>
            </w:r>
          </w:p>
        </w:tc>
        <w:tc>
          <w:tcPr>
            <w:tcW w:w="851" w:type="pct"/>
            <w:tcBorders>
              <w:top w:val="nil"/>
              <w:left w:val="nil"/>
              <w:bottom w:val="single" w:sz="4" w:space="0" w:color="auto"/>
              <w:right w:val="single" w:sz="4" w:space="0" w:color="auto"/>
            </w:tcBorders>
            <w:shd w:val="clear" w:color="auto" w:fill="auto"/>
            <w:vAlign w:val="center"/>
            <w:hideMark/>
          </w:tcPr>
          <w:p w14:paraId="5D4BD32A"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1.980.000</w:t>
            </w:r>
          </w:p>
        </w:tc>
        <w:tc>
          <w:tcPr>
            <w:tcW w:w="582" w:type="pct"/>
            <w:tcBorders>
              <w:top w:val="nil"/>
              <w:left w:val="nil"/>
              <w:bottom w:val="single" w:sz="4" w:space="0" w:color="auto"/>
              <w:right w:val="single" w:sz="4" w:space="0" w:color="auto"/>
            </w:tcBorders>
            <w:shd w:val="clear" w:color="auto" w:fill="auto"/>
            <w:noWrap/>
            <w:vAlign w:val="center"/>
            <w:hideMark/>
          </w:tcPr>
          <w:p w14:paraId="40F0E8B8"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100%</w:t>
            </w:r>
          </w:p>
        </w:tc>
        <w:tc>
          <w:tcPr>
            <w:tcW w:w="494" w:type="pct"/>
            <w:tcBorders>
              <w:top w:val="nil"/>
              <w:left w:val="nil"/>
              <w:bottom w:val="single" w:sz="4" w:space="0" w:color="auto"/>
              <w:right w:val="single" w:sz="4" w:space="0" w:color="auto"/>
            </w:tcBorders>
            <w:shd w:val="clear" w:color="auto" w:fill="auto"/>
            <w:vAlign w:val="center"/>
            <w:hideMark/>
          </w:tcPr>
          <w:p w14:paraId="751CBB59"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2</w:t>
            </w:r>
          </w:p>
        </w:tc>
        <w:tc>
          <w:tcPr>
            <w:tcW w:w="399" w:type="pct"/>
            <w:tcBorders>
              <w:top w:val="nil"/>
              <w:left w:val="nil"/>
              <w:bottom w:val="single" w:sz="4" w:space="0" w:color="auto"/>
              <w:right w:val="single" w:sz="4" w:space="0" w:color="auto"/>
            </w:tcBorders>
            <w:shd w:val="clear" w:color="auto" w:fill="auto"/>
            <w:noWrap/>
            <w:vAlign w:val="center"/>
            <w:hideMark/>
          </w:tcPr>
          <w:p w14:paraId="6A4C43BC"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4,5</w:t>
            </w:r>
          </w:p>
        </w:tc>
        <w:tc>
          <w:tcPr>
            <w:tcW w:w="791" w:type="pct"/>
            <w:tcBorders>
              <w:top w:val="nil"/>
              <w:left w:val="nil"/>
              <w:bottom w:val="single" w:sz="4" w:space="0" w:color="auto"/>
              <w:right w:val="single" w:sz="4" w:space="0" w:color="auto"/>
            </w:tcBorders>
            <w:shd w:val="clear" w:color="auto" w:fill="auto"/>
            <w:vAlign w:val="center"/>
            <w:hideMark/>
          </w:tcPr>
          <w:p w14:paraId="0ACF6DA0"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17.820.000</w:t>
            </w:r>
          </w:p>
        </w:tc>
      </w:tr>
      <w:tr w:rsidR="00EB3398" w:rsidRPr="00E77209" w14:paraId="0B504F5C" w14:textId="77777777" w:rsidTr="00E77209">
        <w:trPr>
          <w:trHeight w:val="867"/>
        </w:trPr>
        <w:tc>
          <w:tcPr>
            <w:tcW w:w="1467" w:type="pct"/>
            <w:tcBorders>
              <w:top w:val="nil"/>
              <w:left w:val="single" w:sz="4" w:space="0" w:color="auto"/>
              <w:bottom w:val="single" w:sz="4" w:space="0" w:color="auto"/>
              <w:right w:val="single" w:sz="4" w:space="0" w:color="auto"/>
            </w:tcBorders>
            <w:shd w:val="clear" w:color="auto" w:fill="auto"/>
            <w:vAlign w:val="center"/>
            <w:hideMark/>
          </w:tcPr>
          <w:p w14:paraId="5B07844D" w14:textId="645E8F26" w:rsidR="00EB3398" w:rsidRPr="00E77209" w:rsidRDefault="00EB3398" w:rsidP="00EB3398">
            <w:pPr>
              <w:spacing w:after="0" w:line="240" w:lineRule="auto"/>
              <w:jc w:val="both"/>
              <w:rPr>
                <w:rFonts w:ascii="Arial" w:eastAsia="Times New Roman" w:hAnsi="Arial" w:cs="Arial"/>
                <w:color w:val="000000"/>
                <w:sz w:val="14"/>
                <w:szCs w:val="14"/>
              </w:rPr>
            </w:pPr>
            <w:r w:rsidRPr="00E77209">
              <w:rPr>
                <w:rFonts w:ascii="Arial" w:eastAsia="Times New Roman" w:hAnsi="Arial" w:cs="Arial"/>
                <w:color w:val="000000"/>
                <w:sz w:val="14"/>
                <w:szCs w:val="14"/>
              </w:rPr>
              <w:t xml:space="preserve">Alquiler  de  Vehículo    doble  tracción,  doble cabina,   2400   CC   o   superior   (modelo   2015   o superior)    tarifa   de   alquiler   tiempo   completo, incluye   combustible,    </w:t>
            </w:r>
            <w:r w:rsidR="00E77209" w:rsidRPr="00E77209">
              <w:rPr>
                <w:rFonts w:ascii="Arial" w:eastAsia="Times New Roman" w:hAnsi="Arial" w:cs="Arial"/>
                <w:color w:val="000000"/>
                <w:sz w:val="14"/>
                <w:szCs w:val="14"/>
              </w:rPr>
              <w:t>conductor,</w:t>
            </w:r>
            <w:r w:rsidRPr="00E77209">
              <w:rPr>
                <w:rFonts w:ascii="Arial" w:eastAsia="Times New Roman" w:hAnsi="Arial" w:cs="Arial"/>
                <w:color w:val="000000"/>
                <w:sz w:val="14"/>
                <w:szCs w:val="14"/>
              </w:rPr>
              <w:t xml:space="preserve"> peajes y   permanencia completa.</w:t>
            </w:r>
          </w:p>
        </w:tc>
        <w:tc>
          <w:tcPr>
            <w:tcW w:w="416" w:type="pct"/>
            <w:tcBorders>
              <w:top w:val="nil"/>
              <w:left w:val="nil"/>
              <w:bottom w:val="single" w:sz="4" w:space="0" w:color="auto"/>
              <w:right w:val="single" w:sz="4" w:space="0" w:color="auto"/>
            </w:tcBorders>
            <w:shd w:val="clear" w:color="auto" w:fill="auto"/>
            <w:vAlign w:val="center"/>
            <w:hideMark/>
          </w:tcPr>
          <w:p w14:paraId="4A6B51E4"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Mes</w:t>
            </w:r>
          </w:p>
        </w:tc>
        <w:tc>
          <w:tcPr>
            <w:tcW w:w="851" w:type="pct"/>
            <w:tcBorders>
              <w:top w:val="nil"/>
              <w:left w:val="nil"/>
              <w:bottom w:val="single" w:sz="4" w:space="0" w:color="auto"/>
              <w:right w:val="single" w:sz="4" w:space="0" w:color="auto"/>
            </w:tcBorders>
            <w:shd w:val="clear" w:color="auto" w:fill="auto"/>
            <w:vAlign w:val="center"/>
            <w:hideMark/>
          </w:tcPr>
          <w:p w14:paraId="12318274"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8.800.000</w:t>
            </w:r>
          </w:p>
        </w:tc>
        <w:tc>
          <w:tcPr>
            <w:tcW w:w="582" w:type="pct"/>
            <w:tcBorders>
              <w:top w:val="nil"/>
              <w:left w:val="nil"/>
              <w:bottom w:val="single" w:sz="4" w:space="0" w:color="auto"/>
              <w:right w:val="single" w:sz="4" w:space="0" w:color="auto"/>
            </w:tcBorders>
            <w:shd w:val="clear" w:color="auto" w:fill="auto"/>
            <w:noWrap/>
            <w:vAlign w:val="center"/>
            <w:hideMark/>
          </w:tcPr>
          <w:p w14:paraId="106661D4"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100%</w:t>
            </w:r>
          </w:p>
        </w:tc>
        <w:tc>
          <w:tcPr>
            <w:tcW w:w="494" w:type="pct"/>
            <w:tcBorders>
              <w:top w:val="nil"/>
              <w:left w:val="nil"/>
              <w:bottom w:val="single" w:sz="4" w:space="0" w:color="auto"/>
              <w:right w:val="single" w:sz="4" w:space="0" w:color="auto"/>
            </w:tcBorders>
            <w:shd w:val="clear" w:color="auto" w:fill="auto"/>
            <w:vAlign w:val="center"/>
            <w:hideMark/>
          </w:tcPr>
          <w:p w14:paraId="42C3B2A5"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w:t>
            </w:r>
          </w:p>
        </w:tc>
        <w:tc>
          <w:tcPr>
            <w:tcW w:w="399" w:type="pct"/>
            <w:tcBorders>
              <w:top w:val="nil"/>
              <w:left w:val="nil"/>
              <w:bottom w:val="single" w:sz="4" w:space="0" w:color="auto"/>
              <w:right w:val="single" w:sz="4" w:space="0" w:color="auto"/>
            </w:tcBorders>
            <w:shd w:val="clear" w:color="auto" w:fill="auto"/>
            <w:noWrap/>
            <w:vAlign w:val="center"/>
            <w:hideMark/>
          </w:tcPr>
          <w:p w14:paraId="68A9395C"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4,5</w:t>
            </w:r>
          </w:p>
        </w:tc>
        <w:tc>
          <w:tcPr>
            <w:tcW w:w="791" w:type="pct"/>
            <w:tcBorders>
              <w:top w:val="nil"/>
              <w:left w:val="nil"/>
              <w:bottom w:val="single" w:sz="4" w:space="0" w:color="auto"/>
              <w:right w:val="single" w:sz="4" w:space="0" w:color="auto"/>
            </w:tcBorders>
            <w:shd w:val="clear" w:color="auto" w:fill="auto"/>
            <w:vAlign w:val="center"/>
            <w:hideMark/>
          </w:tcPr>
          <w:p w14:paraId="3F0A5AF5"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39.600.000</w:t>
            </w:r>
          </w:p>
        </w:tc>
      </w:tr>
      <w:tr w:rsidR="00EB3398" w:rsidRPr="00E77209" w14:paraId="0A4B95BD" w14:textId="77777777" w:rsidTr="00E77209">
        <w:trPr>
          <w:trHeight w:val="720"/>
        </w:trPr>
        <w:tc>
          <w:tcPr>
            <w:tcW w:w="1467" w:type="pct"/>
            <w:tcBorders>
              <w:top w:val="nil"/>
              <w:left w:val="single" w:sz="4" w:space="0" w:color="auto"/>
              <w:bottom w:val="single" w:sz="4" w:space="0" w:color="auto"/>
              <w:right w:val="single" w:sz="4" w:space="0" w:color="auto"/>
            </w:tcBorders>
            <w:shd w:val="clear" w:color="auto" w:fill="auto"/>
            <w:vAlign w:val="center"/>
            <w:hideMark/>
          </w:tcPr>
          <w:p w14:paraId="2301348C" w14:textId="77777777" w:rsidR="00EB3398" w:rsidRPr="00E77209" w:rsidRDefault="00EB3398" w:rsidP="00EB3398">
            <w:pPr>
              <w:spacing w:after="0" w:line="240" w:lineRule="auto"/>
              <w:jc w:val="both"/>
              <w:rPr>
                <w:rFonts w:ascii="Arial" w:eastAsia="Times New Roman" w:hAnsi="Arial" w:cs="Arial"/>
                <w:color w:val="000000"/>
                <w:sz w:val="14"/>
                <w:szCs w:val="14"/>
              </w:rPr>
            </w:pPr>
            <w:r w:rsidRPr="00E77209">
              <w:rPr>
                <w:rFonts w:ascii="Arial" w:eastAsia="Times New Roman" w:hAnsi="Arial" w:cs="Arial"/>
                <w:color w:val="000000"/>
                <w:sz w:val="14"/>
                <w:szCs w:val="14"/>
              </w:rPr>
              <w:t>Gastos de movilización en territorio (Mulares, equinos, motos, lanchas, buses, puerta a puerta, entre otros)</w:t>
            </w:r>
          </w:p>
        </w:tc>
        <w:tc>
          <w:tcPr>
            <w:tcW w:w="416" w:type="pct"/>
            <w:tcBorders>
              <w:top w:val="nil"/>
              <w:left w:val="nil"/>
              <w:bottom w:val="single" w:sz="4" w:space="0" w:color="auto"/>
              <w:right w:val="single" w:sz="4" w:space="0" w:color="auto"/>
            </w:tcBorders>
            <w:shd w:val="clear" w:color="auto" w:fill="auto"/>
            <w:vAlign w:val="center"/>
            <w:hideMark/>
          </w:tcPr>
          <w:p w14:paraId="00499436"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Unidad</w:t>
            </w:r>
          </w:p>
        </w:tc>
        <w:tc>
          <w:tcPr>
            <w:tcW w:w="851" w:type="pct"/>
            <w:tcBorders>
              <w:top w:val="nil"/>
              <w:left w:val="nil"/>
              <w:bottom w:val="single" w:sz="4" w:space="0" w:color="auto"/>
              <w:right w:val="single" w:sz="4" w:space="0" w:color="auto"/>
            </w:tcBorders>
            <w:shd w:val="clear" w:color="auto" w:fill="auto"/>
            <w:vAlign w:val="center"/>
            <w:hideMark/>
          </w:tcPr>
          <w:p w14:paraId="21C79BAF"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1.100.000</w:t>
            </w:r>
          </w:p>
        </w:tc>
        <w:tc>
          <w:tcPr>
            <w:tcW w:w="582" w:type="pct"/>
            <w:tcBorders>
              <w:top w:val="nil"/>
              <w:left w:val="nil"/>
              <w:bottom w:val="single" w:sz="4" w:space="0" w:color="auto"/>
              <w:right w:val="single" w:sz="4" w:space="0" w:color="auto"/>
            </w:tcBorders>
            <w:shd w:val="clear" w:color="auto" w:fill="auto"/>
            <w:noWrap/>
            <w:vAlign w:val="center"/>
            <w:hideMark/>
          </w:tcPr>
          <w:p w14:paraId="01AC47AB"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100%</w:t>
            </w:r>
          </w:p>
        </w:tc>
        <w:tc>
          <w:tcPr>
            <w:tcW w:w="494" w:type="pct"/>
            <w:tcBorders>
              <w:top w:val="nil"/>
              <w:left w:val="nil"/>
              <w:bottom w:val="single" w:sz="4" w:space="0" w:color="auto"/>
              <w:right w:val="single" w:sz="4" w:space="0" w:color="auto"/>
            </w:tcBorders>
            <w:shd w:val="clear" w:color="auto" w:fill="auto"/>
            <w:vAlign w:val="center"/>
            <w:hideMark/>
          </w:tcPr>
          <w:p w14:paraId="49462ABC"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4</w:t>
            </w:r>
          </w:p>
        </w:tc>
        <w:tc>
          <w:tcPr>
            <w:tcW w:w="399" w:type="pct"/>
            <w:tcBorders>
              <w:top w:val="nil"/>
              <w:left w:val="nil"/>
              <w:bottom w:val="single" w:sz="4" w:space="0" w:color="auto"/>
              <w:right w:val="single" w:sz="4" w:space="0" w:color="auto"/>
            </w:tcBorders>
            <w:shd w:val="clear" w:color="auto" w:fill="auto"/>
            <w:noWrap/>
            <w:vAlign w:val="center"/>
            <w:hideMark/>
          </w:tcPr>
          <w:p w14:paraId="23E2504F"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4,5</w:t>
            </w:r>
          </w:p>
        </w:tc>
        <w:tc>
          <w:tcPr>
            <w:tcW w:w="791" w:type="pct"/>
            <w:tcBorders>
              <w:top w:val="nil"/>
              <w:left w:val="nil"/>
              <w:bottom w:val="single" w:sz="4" w:space="0" w:color="auto"/>
              <w:right w:val="single" w:sz="4" w:space="0" w:color="auto"/>
            </w:tcBorders>
            <w:shd w:val="clear" w:color="auto" w:fill="auto"/>
            <w:vAlign w:val="center"/>
            <w:hideMark/>
          </w:tcPr>
          <w:p w14:paraId="3C2FA14B"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19.800.000</w:t>
            </w:r>
          </w:p>
        </w:tc>
      </w:tr>
      <w:tr w:rsidR="00EB3398" w:rsidRPr="00E77209" w14:paraId="7409347D" w14:textId="77777777" w:rsidTr="00E77209">
        <w:trPr>
          <w:trHeight w:val="240"/>
        </w:trPr>
        <w:tc>
          <w:tcPr>
            <w:tcW w:w="4209" w:type="pct"/>
            <w:gridSpan w:val="6"/>
            <w:tcBorders>
              <w:top w:val="nil"/>
              <w:left w:val="single" w:sz="4" w:space="0" w:color="auto"/>
              <w:bottom w:val="single" w:sz="4" w:space="0" w:color="auto"/>
              <w:right w:val="single" w:sz="4" w:space="0" w:color="auto"/>
            </w:tcBorders>
            <w:shd w:val="clear" w:color="auto" w:fill="auto"/>
            <w:vAlign w:val="center"/>
            <w:hideMark/>
          </w:tcPr>
          <w:p w14:paraId="10BC1ED2" w14:textId="77777777" w:rsidR="00EB3398" w:rsidRPr="00E77209" w:rsidRDefault="00EB3398" w:rsidP="00EB3398">
            <w:pPr>
              <w:spacing w:after="0" w:line="240" w:lineRule="auto"/>
              <w:rPr>
                <w:rFonts w:ascii="Arial" w:eastAsia="Times New Roman" w:hAnsi="Arial" w:cs="Arial"/>
                <w:b/>
                <w:bCs/>
                <w:color w:val="000000"/>
                <w:sz w:val="14"/>
                <w:szCs w:val="14"/>
              </w:rPr>
            </w:pPr>
            <w:r w:rsidRPr="00E77209">
              <w:rPr>
                <w:rFonts w:ascii="Arial" w:eastAsia="Times New Roman" w:hAnsi="Arial" w:cs="Arial"/>
                <w:b/>
                <w:bCs/>
                <w:color w:val="000000"/>
                <w:sz w:val="14"/>
                <w:szCs w:val="14"/>
              </w:rPr>
              <w:t>SUBTOTAL PERSONAL (A)</w:t>
            </w:r>
          </w:p>
        </w:tc>
        <w:tc>
          <w:tcPr>
            <w:tcW w:w="791" w:type="pct"/>
            <w:tcBorders>
              <w:top w:val="nil"/>
              <w:left w:val="nil"/>
              <w:bottom w:val="single" w:sz="4" w:space="0" w:color="auto"/>
              <w:right w:val="single" w:sz="4" w:space="0" w:color="auto"/>
            </w:tcBorders>
            <w:shd w:val="clear" w:color="auto" w:fill="auto"/>
            <w:noWrap/>
            <w:vAlign w:val="center"/>
            <w:hideMark/>
          </w:tcPr>
          <w:p w14:paraId="1BF729BF" w14:textId="77777777" w:rsidR="00EB3398" w:rsidRPr="00E77209" w:rsidRDefault="00EB3398" w:rsidP="00EB3398">
            <w:pPr>
              <w:spacing w:after="0" w:line="240" w:lineRule="auto"/>
              <w:jc w:val="center"/>
              <w:rPr>
                <w:rFonts w:ascii="Arial" w:eastAsia="Times New Roman" w:hAnsi="Arial" w:cs="Arial"/>
                <w:b/>
                <w:bCs/>
                <w:color w:val="000000"/>
                <w:sz w:val="14"/>
                <w:szCs w:val="14"/>
              </w:rPr>
            </w:pPr>
            <w:r w:rsidRPr="00E77209">
              <w:rPr>
                <w:rFonts w:ascii="Arial" w:eastAsia="Times New Roman" w:hAnsi="Arial" w:cs="Arial"/>
                <w:b/>
                <w:bCs/>
                <w:color w:val="000000"/>
                <w:sz w:val="14"/>
                <w:szCs w:val="14"/>
              </w:rPr>
              <w:t>209.700.000</w:t>
            </w:r>
          </w:p>
        </w:tc>
      </w:tr>
      <w:tr w:rsidR="00EB3398" w:rsidRPr="00E77209" w14:paraId="5BD1F563" w14:textId="77777777" w:rsidTr="00EB3398">
        <w:trPr>
          <w:trHeight w:val="240"/>
        </w:trPr>
        <w:tc>
          <w:tcPr>
            <w:tcW w:w="5000" w:type="pct"/>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14:paraId="202F90C7" w14:textId="77777777" w:rsidR="00EB3398" w:rsidRPr="00E77209" w:rsidRDefault="00EB3398" w:rsidP="00EB3398">
            <w:pPr>
              <w:spacing w:after="0" w:line="240" w:lineRule="auto"/>
              <w:rPr>
                <w:rFonts w:ascii="Arial" w:eastAsia="Times New Roman" w:hAnsi="Arial" w:cs="Arial"/>
                <w:b/>
                <w:bCs/>
                <w:color w:val="000000"/>
                <w:sz w:val="14"/>
                <w:szCs w:val="14"/>
              </w:rPr>
            </w:pPr>
            <w:r w:rsidRPr="00E77209">
              <w:rPr>
                <w:rFonts w:ascii="Arial" w:eastAsia="Times New Roman" w:hAnsi="Arial" w:cs="Arial"/>
                <w:b/>
                <w:bCs/>
                <w:color w:val="000000"/>
                <w:sz w:val="14"/>
                <w:szCs w:val="14"/>
              </w:rPr>
              <w:t>COMPONENTE FORESTAL</w:t>
            </w:r>
          </w:p>
        </w:tc>
      </w:tr>
      <w:tr w:rsidR="00EB3398" w:rsidRPr="00E77209" w14:paraId="1F8E3B05" w14:textId="77777777" w:rsidTr="00E77209">
        <w:trPr>
          <w:trHeight w:val="240"/>
        </w:trPr>
        <w:tc>
          <w:tcPr>
            <w:tcW w:w="1467" w:type="pct"/>
            <w:tcBorders>
              <w:top w:val="nil"/>
              <w:left w:val="single" w:sz="4" w:space="0" w:color="auto"/>
              <w:bottom w:val="single" w:sz="4" w:space="0" w:color="auto"/>
              <w:right w:val="single" w:sz="4" w:space="0" w:color="auto"/>
            </w:tcBorders>
            <w:shd w:val="clear" w:color="000000" w:fill="FFFFFF"/>
            <w:vAlign w:val="center"/>
            <w:hideMark/>
          </w:tcPr>
          <w:p w14:paraId="20BFC1AA" w14:textId="77777777" w:rsidR="00EB3398" w:rsidRPr="00E77209" w:rsidRDefault="00EB3398" w:rsidP="00EB3398">
            <w:pPr>
              <w:spacing w:after="0" w:line="240" w:lineRule="auto"/>
              <w:rPr>
                <w:rFonts w:ascii="Arial" w:eastAsia="Times New Roman" w:hAnsi="Arial" w:cs="Arial"/>
                <w:color w:val="000000"/>
                <w:sz w:val="14"/>
                <w:szCs w:val="14"/>
              </w:rPr>
            </w:pPr>
            <w:r w:rsidRPr="00E77209">
              <w:rPr>
                <w:rFonts w:ascii="Arial" w:eastAsia="Times New Roman" w:hAnsi="Arial" w:cs="Arial"/>
                <w:color w:val="000000"/>
                <w:sz w:val="14"/>
                <w:szCs w:val="14"/>
              </w:rPr>
              <w:t>Componente Forestal (Mantenimientos)</w:t>
            </w:r>
          </w:p>
        </w:tc>
        <w:tc>
          <w:tcPr>
            <w:tcW w:w="416" w:type="pct"/>
            <w:tcBorders>
              <w:top w:val="nil"/>
              <w:left w:val="nil"/>
              <w:bottom w:val="single" w:sz="4" w:space="0" w:color="auto"/>
              <w:right w:val="single" w:sz="4" w:space="0" w:color="auto"/>
            </w:tcBorders>
            <w:shd w:val="clear" w:color="000000" w:fill="FFFFFF"/>
            <w:vAlign w:val="center"/>
            <w:hideMark/>
          </w:tcPr>
          <w:p w14:paraId="77756368"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Global</w:t>
            </w:r>
          </w:p>
        </w:tc>
        <w:tc>
          <w:tcPr>
            <w:tcW w:w="851" w:type="pct"/>
            <w:tcBorders>
              <w:top w:val="nil"/>
              <w:left w:val="nil"/>
              <w:bottom w:val="nil"/>
              <w:right w:val="nil"/>
            </w:tcBorders>
            <w:shd w:val="clear" w:color="000000" w:fill="FFFFFF"/>
            <w:noWrap/>
            <w:vAlign w:val="bottom"/>
            <w:hideMark/>
          </w:tcPr>
          <w:p w14:paraId="6D738603" w14:textId="77777777" w:rsidR="00EB3398" w:rsidRPr="00E77209" w:rsidRDefault="00EB3398" w:rsidP="00EB3398">
            <w:pPr>
              <w:spacing w:after="0" w:line="240" w:lineRule="auto"/>
              <w:rPr>
                <w:rFonts w:ascii="Arial" w:eastAsia="Times New Roman" w:hAnsi="Arial" w:cs="Arial"/>
                <w:color w:val="000000"/>
                <w:sz w:val="14"/>
                <w:szCs w:val="14"/>
              </w:rPr>
            </w:pPr>
            <w:r w:rsidRPr="00E77209">
              <w:rPr>
                <w:rFonts w:ascii="Arial" w:eastAsia="Times New Roman" w:hAnsi="Arial" w:cs="Arial"/>
                <w:color w:val="000000"/>
                <w:sz w:val="14"/>
                <w:szCs w:val="14"/>
              </w:rPr>
              <w:t xml:space="preserve"> $            668.877.014 </w:t>
            </w:r>
          </w:p>
        </w:tc>
        <w:tc>
          <w:tcPr>
            <w:tcW w:w="582" w:type="pct"/>
            <w:tcBorders>
              <w:top w:val="nil"/>
              <w:left w:val="single" w:sz="4" w:space="0" w:color="auto"/>
              <w:bottom w:val="single" w:sz="4" w:space="0" w:color="auto"/>
              <w:right w:val="single" w:sz="4" w:space="0" w:color="auto"/>
            </w:tcBorders>
            <w:shd w:val="clear" w:color="auto" w:fill="auto"/>
            <w:noWrap/>
            <w:vAlign w:val="center"/>
            <w:hideMark/>
          </w:tcPr>
          <w:p w14:paraId="03E91D66"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100%</w:t>
            </w:r>
          </w:p>
        </w:tc>
        <w:tc>
          <w:tcPr>
            <w:tcW w:w="494" w:type="pct"/>
            <w:tcBorders>
              <w:top w:val="nil"/>
              <w:left w:val="nil"/>
              <w:bottom w:val="single" w:sz="4" w:space="0" w:color="auto"/>
              <w:right w:val="single" w:sz="4" w:space="0" w:color="auto"/>
            </w:tcBorders>
            <w:shd w:val="clear" w:color="auto" w:fill="auto"/>
            <w:vAlign w:val="center"/>
            <w:hideMark/>
          </w:tcPr>
          <w:p w14:paraId="211992B8"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w:t>
            </w:r>
          </w:p>
        </w:tc>
        <w:tc>
          <w:tcPr>
            <w:tcW w:w="399" w:type="pct"/>
            <w:tcBorders>
              <w:top w:val="nil"/>
              <w:left w:val="nil"/>
              <w:bottom w:val="single" w:sz="4" w:space="0" w:color="auto"/>
              <w:right w:val="single" w:sz="4" w:space="0" w:color="auto"/>
            </w:tcBorders>
            <w:shd w:val="clear" w:color="auto" w:fill="auto"/>
            <w:noWrap/>
            <w:vAlign w:val="center"/>
            <w:hideMark/>
          </w:tcPr>
          <w:p w14:paraId="6D1E6D50"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w:t>
            </w:r>
          </w:p>
        </w:tc>
        <w:tc>
          <w:tcPr>
            <w:tcW w:w="791" w:type="pct"/>
            <w:tcBorders>
              <w:top w:val="nil"/>
              <w:left w:val="nil"/>
              <w:bottom w:val="single" w:sz="4" w:space="0" w:color="auto"/>
              <w:right w:val="single" w:sz="4" w:space="0" w:color="auto"/>
            </w:tcBorders>
            <w:shd w:val="clear" w:color="auto" w:fill="auto"/>
            <w:vAlign w:val="center"/>
            <w:hideMark/>
          </w:tcPr>
          <w:p w14:paraId="43549969"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668.877.014</w:t>
            </w:r>
          </w:p>
        </w:tc>
      </w:tr>
      <w:tr w:rsidR="00EB3398" w:rsidRPr="00E77209" w14:paraId="0507FDEB" w14:textId="77777777" w:rsidTr="00E77209">
        <w:trPr>
          <w:trHeight w:val="225"/>
        </w:trPr>
        <w:tc>
          <w:tcPr>
            <w:tcW w:w="4209"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2E7AFB8B" w14:textId="77777777" w:rsidR="00EB3398" w:rsidRPr="00E77209" w:rsidRDefault="00EB3398" w:rsidP="00EB3398">
            <w:pPr>
              <w:spacing w:after="0" w:line="240" w:lineRule="auto"/>
              <w:rPr>
                <w:rFonts w:ascii="Arial" w:eastAsia="Times New Roman" w:hAnsi="Arial" w:cs="Arial"/>
                <w:b/>
                <w:bCs/>
                <w:color w:val="000000"/>
                <w:sz w:val="14"/>
                <w:szCs w:val="14"/>
              </w:rPr>
            </w:pPr>
            <w:r w:rsidRPr="00E77209">
              <w:rPr>
                <w:rFonts w:ascii="Arial" w:eastAsia="Times New Roman" w:hAnsi="Arial" w:cs="Arial"/>
                <w:b/>
                <w:bCs/>
                <w:color w:val="000000"/>
                <w:sz w:val="14"/>
                <w:szCs w:val="14"/>
              </w:rPr>
              <w:t>SUBTOTAL COMPONENTE FORESTAL (MANTENIMIENTOS) (B)</w:t>
            </w:r>
          </w:p>
        </w:tc>
        <w:tc>
          <w:tcPr>
            <w:tcW w:w="791" w:type="pct"/>
            <w:tcBorders>
              <w:top w:val="nil"/>
              <w:left w:val="nil"/>
              <w:bottom w:val="single" w:sz="4" w:space="0" w:color="auto"/>
              <w:right w:val="single" w:sz="4" w:space="0" w:color="auto"/>
            </w:tcBorders>
            <w:shd w:val="clear" w:color="auto" w:fill="auto"/>
            <w:vAlign w:val="center"/>
            <w:hideMark/>
          </w:tcPr>
          <w:p w14:paraId="3F10DD56" w14:textId="77777777" w:rsidR="00EB3398" w:rsidRPr="00E77209" w:rsidRDefault="00EB3398" w:rsidP="00EB3398">
            <w:pPr>
              <w:spacing w:after="0" w:line="240" w:lineRule="auto"/>
              <w:jc w:val="center"/>
              <w:rPr>
                <w:rFonts w:ascii="Arial" w:eastAsia="Times New Roman" w:hAnsi="Arial" w:cs="Arial"/>
                <w:b/>
                <w:bCs/>
                <w:color w:val="000000"/>
                <w:sz w:val="14"/>
                <w:szCs w:val="14"/>
              </w:rPr>
            </w:pPr>
            <w:r w:rsidRPr="00E77209">
              <w:rPr>
                <w:rFonts w:ascii="Arial" w:eastAsia="Times New Roman" w:hAnsi="Arial" w:cs="Arial"/>
                <w:b/>
                <w:bCs/>
                <w:color w:val="000000"/>
                <w:sz w:val="14"/>
                <w:szCs w:val="14"/>
              </w:rPr>
              <w:t>668.877.014</w:t>
            </w:r>
          </w:p>
        </w:tc>
      </w:tr>
      <w:tr w:rsidR="00EB3398" w:rsidRPr="00E77209" w14:paraId="344EBE48" w14:textId="77777777" w:rsidTr="00EB3398">
        <w:trPr>
          <w:trHeight w:val="225"/>
        </w:trPr>
        <w:tc>
          <w:tcPr>
            <w:tcW w:w="5000" w:type="pct"/>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14:paraId="1EA4D366" w14:textId="77777777" w:rsidR="00EB3398" w:rsidRPr="00E77209" w:rsidRDefault="00EB3398" w:rsidP="00EB3398">
            <w:pPr>
              <w:spacing w:after="0" w:line="240" w:lineRule="auto"/>
              <w:rPr>
                <w:rFonts w:ascii="Arial" w:eastAsia="Times New Roman" w:hAnsi="Arial" w:cs="Arial"/>
                <w:b/>
                <w:bCs/>
                <w:color w:val="000000"/>
                <w:sz w:val="14"/>
                <w:szCs w:val="14"/>
              </w:rPr>
            </w:pPr>
            <w:r w:rsidRPr="00E77209">
              <w:rPr>
                <w:rFonts w:ascii="Arial" w:eastAsia="Times New Roman" w:hAnsi="Arial" w:cs="Arial"/>
                <w:b/>
                <w:bCs/>
                <w:color w:val="000000"/>
                <w:sz w:val="14"/>
                <w:szCs w:val="14"/>
              </w:rPr>
              <w:t>COMPONENTE PEDAGÓGICO Y COMUNICACIONAL</w:t>
            </w:r>
          </w:p>
        </w:tc>
      </w:tr>
      <w:tr w:rsidR="00EB3398" w:rsidRPr="00E77209" w14:paraId="794ED2C7" w14:textId="77777777" w:rsidTr="00E77209">
        <w:trPr>
          <w:trHeight w:val="569"/>
        </w:trPr>
        <w:tc>
          <w:tcPr>
            <w:tcW w:w="1467" w:type="pct"/>
            <w:tcBorders>
              <w:top w:val="nil"/>
              <w:left w:val="single" w:sz="4" w:space="0" w:color="auto"/>
              <w:bottom w:val="single" w:sz="4" w:space="0" w:color="auto"/>
              <w:right w:val="single" w:sz="4" w:space="0" w:color="auto"/>
            </w:tcBorders>
            <w:shd w:val="clear" w:color="000000" w:fill="FFFFFF"/>
            <w:vAlign w:val="center"/>
            <w:hideMark/>
          </w:tcPr>
          <w:p w14:paraId="4BE69BE9" w14:textId="77777777" w:rsidR="00EB3398" w:rsidRPr="00E77209" w:rsidRDefault="00EB3398" w:rsidP="00EB3398">
            <w:pPr>
              <w:spacing w:after="0" w:line="240" w:lineRule="auto"/>
              <w:jc w:val="both"/>
              <w:rPr>
                <w:rFonts w:ascii="Arial" w:eastAsia="Times New Roman" w:hAnsi="Arial" w:cs="Arial"/>
                <w:color w:val="000000"/>
                <w:sz w:val="14"/>
                <w:szCs w:val="14"/>
              </w:rPr>
            </w:pPr>
            <w:r w:rsidRPr="00E77209">
              <w:rPr>
                <w:rFonts w:ascii="Arial" w:eastAsia="Times New Roman" w:hAnsi="Arial" w:cs="Arial"/>
                <w:color w:val="000000"/>
                <w:sz w:val="14"/>
                <w:szCs w:val="14"/>
              </w:rPr>
              <w:t>Componente pedagógico y comunicacional (Se reconocerán según su costo real y contra factura)</w:t>
            </w:r>
          </w:p>
        </w:tc>
        <w:tc>
          <w:tcPr>
            <w:tcW w:w="416" w:type="pct"/>
            <w:tcBorders>
              <w:top w:val="nil"/>
              <w:left w:val="nil"/>
              <w:bottom w:val="single" w:sz="4" w:space="0" w:color="auto"/>
              <w:right w:val="single" w:sz="4" w:space="0" w:color="auto"/>
            </w:tcBorders>
            <w:shd w:val="clear" w:color="auto" w:fill="auto"/>
            <w:noWrap/>
            <w:vAlign w:val="center"/>
            <w:hideMark/>
          </w:tcPr>
          <w:p w14:paraId="68F8059F"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Global</w:t>
            </w:r>
          </w:p>
        </w:tc>
        <w:tc>
          <w:tcPr>
            <w:tcW w:w="851" w:type="pct"/>
            <w:tcBorders>
              <w:top w:val="nil"/>
              <w:left w:val="nil"/>
              <w:bottom w:val="single" w:sz="4" w:space="0" w:color="auto"/>
              <w:right w:val="single" w:sz="4" w:space="0" w:color="auto"/>
            </w:tcBorders>
            <w:shd w:val="clear" w:color="auto" w:fill="auto"/>
            <w:vAlign w:val="center"/>
            <w:hideMark/>
          </w:tcPr>
          <w:p w14:paraId="0DFC85A6"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0</w:t>
            </w:r>
          </w:p>
        </w:tc>
        <w:tc>
          <w:tcPr>
            <w:tcW w:w="582" w:type="pct"/>
            <w:tcBorders>
              <w:top w:val="nil"/>
              <w:left w:val="nil"/>
              <w:bottom w:val="single" w:sz="4" w:space="0" w:color="auto"/>
              <w:right w:val="single" w:sz="4" w:space="0" w:color="auto"/>
            </w:tcBorders>
            <w:shd w:val="clear" w:color="auto" w:fill="auto"/>
            <w:noWrap/>
            <w:vAlign w:val="center"/>
            <w:hideMark/>
          </w:tcPr>
          <w:p w14:paraId="2B9FDF76"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100%</w:t>
            </w:r>
          </w:p>
        </w:tc>
        <w:tc>
          <w:tcPr>
            <w:tcW w:w="494" w:type="pct"/>
            <w:tcBorders>
              <w:top w:val="nil"/>
              <w:left w:val="nil"/>
              <w:bottom w:val="single" w:sz="4" w:space="0" w:color="auto"/>
              <w:right w:val="single" w:sz="4" w:space="0" w:color="auto"/>
            </w:tcBorders>
            <w:shd w:val="clear" w:color="auto" w:fill="auto"/>
            <w:vAlign w:val="center"/>
            <w:hideMark/>
          </w:tcPr>
          <w:p w14:paraId="2F4C8783"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w:t>
            </w:r>
          </w:p>
        </w:tc>
        <w:tc>
          <w:tcPr>
            <w:tcW w:w="399" w:type="pct"/>
            <w:tcBorders>
              <w:top w:val="nil"/>
              <w:left w:val="nil"/>
              <w:bottom w:val="single" w:sz="4" w:space="0" w:color="auto"/>
              <w:right w:val="single" w:sz="4" w:space="0" w:color="auto"/>
            </w:tcBorders>
            <w:shd w:val="clear" w:color="auto" w:fill="auto"/>
            <w:noWrap/>
            <w:vAlign w:val="center"/>
            <w:hideMark/>
          </w:tcPr>
          <w:p w14:paraId="25F777AB"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w:t>
            </w:r>
          </w:p>
        </w:tc>
        <w:tc>
          <w:tcPr>
            <w:tcW w:w="791" w:type="pct"/>
            <w:tcBorders>
              <w:top w:val="nil"/>
              <w:left w:val="nil"/>
              <w:bottom w:val="single" w:sz="4" w:space="0" w:color="auto"/>
              <w:right w:val="single" w:sz="4" w:space="0" w:color="auto"/>
            </w:tcBorders>
            <w:shd w:val="clear" w:color="auto" w:fill="auto"/>
            <w:vAlign w:val="center"/>
            <w:hideMark/>
          </w:tcPr>
          <w:p w14:paraId="21B6B51D"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0</w:t>
            </w:r>
          </w:p>
        </w:tc>
      </w:tr>
      <w:tr w:rsidR="00EB3398" w:rsidRPr="00E77209" w14:paraId="60519424" w14:textId="77777777" w:rsidTr="00E77209">
        <w:trPr>
          <w:trHeight w:val="225"/>
        </w:trPr>
        <w:tc>
          <w:tcPr>
            <w:tcW w:w="4209"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5FF913CD" w14:textId="77777777" w:rsidR="00EB3398" w:rsidRPr="00E77209" w:rsidRDefault="00EB3398" w:rsidP="00EB3398">
            <w:pPr>
              <w:spacing w:after="0" w:line="240" w:lineRule="auto"/>
              <w:rPr>
                <w:rFonts w:ascii="Arial" w:eastAsia="Times New Roman" w:hAnsi="Arial" w:cs="Arial"/>
                <w:b/>
                <w:bCs/>
                <w:color w:val="000000"/>
                <w:sz w:val="14"/>
                <w:szCs w:val="14"/>
              </w:rPr>
            </w:pPr>
            <w:r w:rsidRPr="00E77209">
              <w:rPr>
                <w:rFonts w:ascii="Arial" w:eastAsia="Times New Roman" w:hAnsi="Arial" w:cs="Arial"/>
                <w:b/>
                <w:bCs/>
                <w:color w:val="000000"/>
                <w:sz w:val="14"/>
                <w:szCs w:val="14"/>
              </w:rPr>
              <w:t>SUBTOTAL COMPONENTE PEDAGÓGICO Y COMUNICACIONAL (C)</w:t>
            </w:r>
          </w:p>
        </w:tc>
        <w:tc>
          <w:tcPr>
            <w:tcW w:w="791" w:type="pct"/>
            <w:tcBorders>
              <w:top w:val="nil"/>
              <w:left w:val="nil"/>
              <w:bottom w:val="single" w:sz="4" w:space="0" w:color="auto"/>
              <w:right w:val="single" w:sz="4" w:space="0" w:color="auto"/>
            </w:tcBorders>
            <w:shd w:val="clear" w:color="auto" w:fill="auto"/>
            <w:noWrap/>
            <w:vAlign w:val="center"/>
            <w:hideMark/>
          </w:tcPr>
          <w:p w14:paraId="717994E2" w14:textId="77777777" w:rsidR="00EB3398" w:rsidRPr="00E77209" w:rsidRDefault="00EB3398" w:rsidP="00EB3398">
            <w:pPr>
              <w:spacing w:after="0" w:line="240" w:lineRule="auto"/>
              <w:jc w:val="center"/>
              <w:rPr>
                <w:rFonts w:ascii="Arial" w:eastAsia="Times New Roman" w:hAnsi="Arial" w:cs="Arial"/>
                <w:b/>
                <w:bCs/>
                <w:color w:val="000000"/>
                <w:sz w:val="14"/>
                <w:szCs w:val="14"/>
              </w:rPr>
            </w:pPr>
            <w:r w:rsidRPr="00E77209">
              <w:rPr>
                <w:rFonts w:ascii="Arial" w:eastAsia="Times New Roman" w:hAnsi="Arial" w:cs="Arial"/>
                <w:b/>
                <w:bCs/>
                <w:color w:val="000000"/>
                <w:sz w:val="14"/>
                <w:szCs w:val="14"/>
              </w:rPr>
              <w:t>0</w:t>
            </w:r>
          </w:p>
        </w:tc>
      </w:tr>
      <w:tr w:rsidR="00EB3398" w:rsidRPr="00E77209" w14:paraId="6EFC2485" w14:textId="77777777" w:rsidTr="00EB3398">
        <w:trPr>
          <w:trHeight w:val="240"/>
        </w:trPr>
        <w:tc>
          <w:tcPr>
            <w:tcW w:w="5000" w:type="pct"/>
            <w:gridSpan w:val="7"/>
            <w:tcBorders>
              <w:top w:val="single" w:sz="4" w:space="0" w:color="auto"/>
              <w:left w:val="single" w:sz="4" w:space="0" w:color="auto"/>
              <w:bottom w:val="single" w:sz="4" w:space="0" w:color="000000"/>
              <w:right w:val="single" w:sz="4" w:space="0" w:color="auto"/>
            </w:tcBorders>
            <w:shd w:val="clear" w:color="000000" w:fill="FFFFFF"/>
            <w:vAlign w:val="center"/>
            <w:hideMark/>
          </w:tcPr>
          <w:p w14:paraId="34AD149A" w14:textId="77777777" w:rsidR="00EB3398" w:rsidRPr="00E77209" w:rsidRDefault="00EB3398" w:rsidP="00EB3398">
            <w:pPr>
              <w:spacing w:after="0" w:line="240" w:lineRule="auto"/>
              <w:rPr>
                <w:rFonts w:ascii="Arial" w:eastAsia="Times New Roman" w:hAnsi="Arial" w:cs="Arial"/>
                <w:b/>
                <w:bCs/>
                <w:color w:val="000000"/>
                <w:sz w:val="14"/>
                <w:szCs w:val="14"/>
              </w:rPr>
            </w:pPr>
            <w:r w:rsidRPr="00E77209">
              <w:rPr>
                <w:rFonts w:ascii="Arial" w:eastAsia="Times New Roman" w:hAnsi="Arial" w:cs="Arial"/>
                <w:b/>
                <w:bCs/>
                <w:color w:val="000000"/>
                <w:sz w:val="14"/>
                <w:szCs w:val="14"/>
              </w:rPr>
              <w:t>GASTOS OPERACIONALES</w:t>
            </w:r>
          </w:p>
        </w:tc>
      </w:tr>
      <w:tr w:rsidR="00EB3398" w:rsidRPr="00E77209" w14:paraId="50D50212" w14:textId="77777777" w:rsidTr="00E77209">
        <w:trPr>
          <w:trHeight w:val="720"/>
        </w:trPr>
        <w:tc>
          <w:tcPr>
            <w:tcW w:w="1467" w:type="pct"/>
            <w:tcBorders>
              <w:top w:val="nil"/>
              <w:left w:val="single" w:sz="4" w:space="0" w:color="auto"/>
              <w:bottom w:val="single" w:sz="4" w:space="0" w:color="auto"/>
              <w:right w:val="single" w:sz="4" w:space="0" w:color="auto"/>
            </w:tcBorders>
            <w:shd w:val="clear" w:color="auto" w:fill="auto"/>
            <w:vAlign w:val="center"/>
            <w:hideMark/>
          </w:tcPr>
          <w:p w14:paraId="5A11F495" w14:textId="77777777" w:rsidR="00EB3398" w:rsidRPr="00E77209" w:rsidRDefault="00EB3398" w:rsidP="00EB3398">
            <w:pPr>
              <w:spacing w:after="0" w:line="240" w:lineRule="auto"/>
              <w:jc w:val="both"/>
              <w:rPr>
                <w:rFonts w:ascii="Arial" w:eastAsia="Times New Roman" w:hAnsi="Arial" w:cs="Arial"/>
                <w:color w:val="000000"/>
                <w:sz w:val="14"/>
                <w:szCs w:val="14"/>
              </w:rPr>
            </w:pPr>
            <w:r w:rsidRPr="00E77209">
              <w:rPr>
                <w:rFonts w:ascii="Arial" w:eastAsia="Times New Roman" w:hAnsi="Arial" w:cs="Arial"/>
                <w:color w:val="000000"/>
                <w:sz w:val="14"/>
                <w:szCs w:val="14"/>
              </w:rPr>
              <w:t>Fotocopias, edición informes, registros fotográficos, entre otros. Se reconocerán según su costo real y contra factura.</w:t>
            </w:r>
          </w:p>
        </w:tc>
        <w:tc>
          <w:tcPr>
            <w:tcW w:w="416" w:type="pct"/>
            <w:tcBorders>
              <w:top w:val="nil"/>
              <w:left w:val="nil"/>
              <w:bottom w:val="single" w:sz="4" w:space="0" w:color="auto"/>
              <w:right w:val="single" w:sz="4" w:space="0" w:color="auto"/>
            </w:tcBorders>
            <w:shd w:val="clear" w:color="auto" w:fill="auto"/>
            <w:vAlign w:val="center"/>
            <w:hideMark/>
          </w:tcPr>
          <w:p w14:paraId="7DE0D21D"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Global</w:t>
            </w:r>
          </w:p>
        </w:tc>
        <w:tc>
          <w:tcPr>
            <w:tcW w:w="851" w:type="pct"/>
            <w:tcBorders>
              <w:top w:val="nil"/>
              <w:left w:val="nil"/>
              <w:bottom w:val="single" w:sz="4" w:space="0" w:color="auto"/>
              <w:right w:val="single" w:sz="4" w:space="0" w:color="auto"/>
            </w:tcBorders>
            <w:shd w:val="clear" w:color="auto" w:fill="auto"/>
            <w:vAlign w:val="center"/>
            <w:hideMark/>
          </w:tcPr>
          <w:p w14:paraId="34E9A882"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2.311.875</w:t>
            </w:r>
          </w:p>
        </w:tc>
        <w:tc>
          <w:tcPr>
            <w:tcW w:w="582" w:type="pct"/>
            <w:tcBorders>
              <w:top w:val="nil"/>
              <w:left w:val="nil"/>
              <w:bottom w:val="single" w:sz="4" w:space="0" w:color="auto"/>
              <w:right w:val="single" w:sz="4" w:space="0" w:color="auto"/>
            </w:tcBorders>
            <w:shd w:val="clear" w:color="auto" w:fill="auto"/>
            <w:noWrap/>
            <w:vAlign w:val="center"/>
            <w:hideMark/>
          </w:tcPr>
          <w:p w14:paraId="02F25461"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100%</w:t>
            </w:r>
          </w:p>
        </w:tc>
        <w:tc>
          <w:tcPr>
            <w:tcW w:w="494" w:type="pct"/>
            <w:tcBorders>
              <w:top w:val="nil"/>
              <w:left w:val="nil"/>
              <w:bottom w:val="single" w:sz="4" w:space="0" w:color="auto"/>
              <w:right w:val="single" w:sz="4" w:space="0" w:color="auto"/>
            </w:tcBorders>
            <w:shd w:val="clear" w:color="auto" w:fill="auto"/>
            <w:vAlign w:val="center"/>
            <w:hideMark/>
          </w:tcPr>
          <w:p w14:paraId="259BB5DA"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w:t>
            </w:r>
          </w:p>
        </w:tc>
        <w:tc>
          <w:tcPr>
            <w:tcW w:w="399" w:type="pct"/>
            <w:tcBorders>
              <w:top w:val="nil"/>
              <w:left w:val="nil"/>
              <w:bottom w:val="single" w:sz="4" w:space="0" w:color="auto"/>
              <w:right w:val="single" w:sz="4" w:space="0" w:color="auto"/>
            </w:tcBorders>
            <w:shd w:val="clear" w:color="auto" w:fill="auto"/>
            <w:noWrap/>
            <w:vAlign w:val="center"/>
            <w:hideMark/>
          </w:tcPr>
          <w:p w14:paraId="619C30E8"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w:t>
            </w:r>
          </w:p>
        </w:tc>
        <w:tc>
          <w:tcPr>
            <w:tcW w:w="791" w:type="pct"/>
            <w:tcBorders>
              <w:top w:val="nil"/>
              <w:left w:val="nil"/>
              <w:bottom w:val="single" w:sz="4" w:space="0" w:color="auto"/>
              <w:right w:val="single" w:sz="4" w:space="0" w:color="auto"/>
            </w:tcBorders>
            <w:shd w:val="clear" w:color="000000" w:fill="FFFFFF"/>
            <w:vAlign w:val="center"/>
            <w:hideMark/>
          </w:tcPr>
          <w:p w14:paraId="400D146A"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2.311.875</w:t>
            </w:r>
          </w:p>
        </w:tc>
      </w:tr>
      <w:tr w:rsidR="00EB3398" w:rsidRPr="00E77209" w14:paraId="75C544C4" w14:textId="77777777" w:rsidTr="00E77209">
        <w:trPr>
          <w:trHeight w:val="720"/>
        </w:trPr>
        <w:tc>
          <w:tcPr>
            <w:tcW w:w="1467" w:type="pct"/>
            <w:tcBorders>
              <w:top w:val="nil"/>
              <w:left w:val="single" w:sz="4" w:space="0" w:color="auto"/>
              <w:bottom w:val="single" w:sz="4" w:space="0" w:color="auto"/>
              <w:right w:val="single" w:sz="4" w:space="0" w:color="auto"/>
            </w:tcBorders>
            <w:shd w:val="clear" w:color="auto" w:fill="auto"/>
            <w:vAlign w:val="center"/>
            <w:hideMark/>
          </w:tcPr>
          <w:p w14:paraId="16BD4508" w14:textId="77777777" w:rsidR="00EB3398" w:rsidRPr="00E77209" w:rsidRDefault="00EB3398" w:rsidP="00EB3398">
            <w:pPr>
              <w:spacing w:after="0" w:line="240" w:lineRule="auto"/>
              <w:jc w:val="both"/>
              <w:rPr>
                <w:rFonts w:ascii="Arial" w:eastAsia="Times New Roman" w:hAnsi="Arial" w:cs="Arial"/>
                <w:color w:val="000000"/>
                <w:sz w:val="14"/>
                <w:szCs w:val="14"/>
              </w:rPr>
            </w:pPr>
            <w:r w:rsidRPr="00E77209">
              <w:rPr>
                <w:rFonts w:ascii="Arial" w:eastAsia="Times New Roman" w:hAnsi="Arial" w:cs="Arial"/>
                <w:color w:val="000000"/>
                <w:sz w:val="14"/>
                <w:szCs w:val="14"/>
              </w:rPr>
              <w:t>Tarifa alquiler de equipo de oficina para uso del proyecto: 1 equipo de cómputo, muebles y enseres de oficina.</w:t>
            </w:r>
          </w:p>
        </w:tc>
        <w:tc>
          <w:tcPr>
            <w:tcW w:w="416" w:type="pct"/>
            <w:tcBorders>
              <w:top w:val="nil"/>
              <w:left w:val="nil"/>
              <w:bottom w:val="single" w:sz="4" w:space="0" w:color="auto"/>
              <w:right w:val="single" w:sz="4" w:space="0" w:color="auto"/>
            </w:tcBorders>
            <w:shd w:val="clear" w:color="auto" w:fill="auto"/>
            <w:vAlign w:val="center"/>
            <w:hideMark/>
          </w:tcPr>
          <w:p w14:paraId="760E0B3C"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Kit</w:t>
            </w:r>
          </w:p>
        </w:tc>
        <w:tc>
          <w:tcPr>
            <w:tcW w:w="851" w:type="pct"/>
            <w:tcBorders>
              <w:top w:val="nil"/>
              <w:left w:val="nil"/>
              <w:bottom w:val="single" w:sz="4" w:space="0" w:color="auto"/>
              <w:right w:val="single" w:sz="4" w:space="0" w:color="auto"/>
            </w:tcBorders>
            <w:shd w:val="clear" w:color="auto" w:fill="auto"/>
            <w:vAlign w:val="center"/>
            <w:hideMark/>
          </w:tcPr>
          <w:p w14:paraId="13D1FA01"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400.000</w:t>
            </w:r>
          </w:p>
        </w:tc>
        <w:tc>
          <w:tcPr>
            <w:tcW w:w="582" w:type="pct"/>
            <w:tcBorders>
              <w:top w:val="nil"/>
              <w:left w:val="nil"/>
              <w:bottom w:val="single" w:sz="4" w:space="0" w:color="auto"/>
              <w:right w:val="single" w:sz="4" w:space="0" w:color="auto"/>
            </w:tcBorders>
            <w:shd w:val="clear" w:color="auto" w:fill="auto"/>
            <w:noWrap/>
            <w:vAlign w:val="center"/>
            <w:hideMark/>
          </w:tcPr>
          <w:p w14:paraId="7970BFEB"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100%</w:t>
            </w:r>
          </w:p>
        </w:tc>
        <w:tc>
          <w:tcPr>
            <w:tcW w:w="494" w:type="pct"/>
            <w:tcBorders>
              <w:top w:val="nil"/>
              <w:left w:val="nil"/>
              <w:bottom w:val="single" w:sz="4" w:space="0" w:color="auto"/>
              <w:right w:val="single" w:sz="4" w:space="0" w:color="auto"/>
            </w:tcBorders>
            <w:shd w:val="clear" w:color="auto" w:fill="auto"/>
            <w:vAlign w:val="center"/>
            <w:hideMark/>
          </w:tcPr>
          <w:p w14:paraId="757F861D"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2</w:t>
            </w:r>
          </w:p>
        </w:tc>
        <w:tc>
          <w:tcPr>
            <w:tcW w:w="399" w:type="pct"/>
            <w:tcBorders>
              <w:top w:val="nil"/>
              <w:left w:val="nil"/>
              <w:bottom w:val="single" w:sz="4" w:space="0" w:color="auto"/>
              <w:right w:val="single" w:sz="4" w:space="0" w:color="auto"/>
            </w:tcBorders>
            <w:shd w:val="clear" w:color="auto" w:fill="auto"/>
            <w:noWrap/>
            <w:vAlign w:val="center"/>
            <w:hideMark/>
          </w:tcPr>
          <w:p w14:paraId="38490E88"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4,5</w:t>
            </w:r>
          </w:p>
        </w:tc>
        <w:tc>
          <w:tcPr>
            <w:tcW w:w="791" w:type="pct"/>
            <w:tcBorders>
              <w:top w:val="nil"/>
              <w:left w:val="nil"/>
              <w:bottom w:val="single" w:sz="4" w:space="0" w:color="auto"/>
              <w:right w:val="single" w:sz="4" w:space="0" w:color="auto"/>
            </w:tcBorders>
            <w:shd w:val="clear" w:color="000000" w:fill="FFFFFF"/>
            <w:vAlign w:val="center"/>
            <w:hideMark/>
          </w:tcPr>
          <w:p w14:paraId="65BF44F4"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3.600.000</w:t>
            </w:r>
          </w:p>
        </w:tc>
      </w:tr>
      <w:tr w:rsidR="00EB3398" w:rsidRPr="00E77209" w14:paraId="6B012A9F" w14:textId="77777777" w:rsidTr="00E77209">
        <w:trPr>
          <w:trHeight w:val="720"/>
        </w:trPr>
        <w:tc>
          <w:tcPr>
            <w:tcW w:w="1467" w:type="pct"/>
            <w:tcBorders>
              <w:top w:val="nil"/>
              <w:left w:val="single" w:sz="4" w:space="0" w:color="auto"/>
              <w:bottom w:val="single" w:sz="4" w:space="0" w:color="auto"/>
              <w:right w:val="single" w:sz="4" w:space="0" w:color="auto"/>
            </w:tcBorders>
            <w:shd w:val="clear" w:color="auto" w:fill="auto"/>
            <w:vAlign w:val="center"/>
            <w:hideMark/>
          </w:tcPr>
          <w:p w14:paraId="2BEC0445" w14:textId="77777777" w:rsidR="00EB3398" w:rsidRPr="00E77209" w:rsidRDefault="00EB3398" w:rsidP="00EB3398">
            <w:pPr>
              <w:spacing w:after="0" w:line="240" w:lineRule="auto"/>
              <w:jc w:val="both"/>
              <w:rPr>
                <w:rFonts w:ascii="Arial" w:eastAsia="Times New Roman" w:hAnsi="Arial" w:cs="Arial"/>
                <w:color w:val="000000"/>
                <w:sz w:val="14"/>
                <w:szCs w:val="14"/>
              </w:rPr>
            </w:pPr>
            <w:r w:rsidRPr="00E77209">
              <w:rPr>
                <w:rFonts w:ascii="Arial" w:eastAsia="Times New Roman" w:hAnsi="Arial" w:cs="Arial"/>
                <w:color w:val="000000"/>
                <w:sz w:val="14"/>
                <w:szCs w:val="14"/>
              </w:rPr>
              <w:lastRenderedPageBreak/>
              <w:t>Tarifa alquiler de impresora ( incluye impresión, recargue de cintas y tintas, mantenimiento de impresora)</w:t>
            </w:r>
          </w:p>
        </w:tc>
        <w:tc>
          <w:tcPr>
            <w:tcW w:w="416" w:type="pct"/>
            <w:tcBorders>
              <w:top w:val="nil"/>
              <w:left w:val="nil"/>
              <w:bottom w:val="single" w:sz="4" w:space="0" w:color="auto"/>
              <w:right w:val="single" w:sz="4" w:space="0" w:color="auto"/>
            </w:tcBorders>
            <w:shd w:val="clear" w:color="auto" w:fill="auto"/>
            <w:vAlign w:val="center"/>
            <w:hideMark/>
          </w:tcPr>
          <w:p w14:paraId="186CA8A8"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Unidad</w:t>
            </w:r>
          </w:p>
        </w:tc>
        <w:tc>
          <w:tcPr>
            <w:tcW w:w="851" w:type="pct"/>
            <w:tcBorders>
              <w:top w:val="nil"/>
              <w:left w:val="nil"/>
              <w:bottom w:val="single" w:sz="4" w:space="0" w:color="auto"/>
              <w:right w:val="single" w:sz="4" w:space="0" w:color="auto"/>
            </w:tcBorders>
            <w:shd w:val="clear" w:color="auto" w:fill="auto"/>
            <w:vAlign w:val="center"/>
            <w:hideMark/>
          </w:tcPr>
          <w:p w14:paraId="1B8EE37D"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240.000</w:t>
            </w:r>
          </w:p>
        </w:tc>
        <w:tc>
          <w:tcPr>
            <w:tcW w:w="582" w:type="pct"/>
            <w:tcBorders>
              <w:top w:val="nil"/>
              <w:left w:val="nil"/>
              <w:bottom w:val="single" w:sz="4" w:space="0" w:color="auto"/>
              <w:right w:val="single" w:sz="4" w:space="0" w:color="auto"/>
            </w:tcBorders>
            <w:shd w:val="clear" w:color="auto" w:fill="auto"/>
            <w:noWrap/>
            <w:vAlign w:val="center"/>
            <w:hideMark/>
          </w:tcPr>
          <w:p w14:paraId="53B9FD90"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100%</w:t>
            </w:r>
          </w:p>
        </w:tc>
        <w:tc>
          <w:tcPr>
            <w:tcW w:w="494" w:type="pct"/>
            <w:tcBorders>
              <w:top w:val="nil"/>
              <w:left w:val="nil"/>
              <w:bottom w:val="single" w:sz="4" w:space="0" w:color="auto"/>
              <w:right w:val="single" w:sz="4" w:space="0" w:color="auto"/>
            </w:tcBorders>
            <w:shd w:val="clear" w:color="auto" w:fill="auto"/>
            <w:vAlign w:val="center"/>
            <w:hideMark/>
          </w:tcPr>
          <w:p w14:paraId="21415E46"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w:t>
            </w:r>
          </w:p>
        </w:tc>
        <w:tc>
          <w:tcPr>
            <w:tcW w:w="399" w:type="pct"/>
            <w:tcBorders>
              <w:top w:val="nil"/>
              <w:left w:val="nil"/>
              <w:bottom w:val="single" w:sz="4" w:space="0" w:color="auto"/>
              <w:right w:val="single" w:sz="4" w:space="0" w:color="auto"/>
            </w:tcBorders>
            <w:shd w:val="clear" w:color="auto" w:fill="auto"/>
            <w:noWrap/>
            <w:vAlign w:val="center"/>
            <w:hideMark/>
          </w:tcPr>
          <w:p w14:paraId="63CA588D"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4,5</w:t>
            </w:r>
          </w:p>
        </w:tc>
        <w:tc>
          <w:tcPr>
            <w:tcW w:w="791" w:type="pct"/>
            <w:tcBorders>
              <w:top w:val="nil"/>
              <w:left w:val="nil"/>
              <w:bottom w:val="single" w:sz="4" w:space="0" w:color="auto"/>
              <w:right w:val="single" w:sz="4" w:space="0" w:color="auto"/>
            </w:tcBorders>
            <w:shd w:val="clear" w:color="000000" w:fill="FFFFFF"/>
            <w:vAlign w:val="center"/>
            <w:hideMark/>
          </w:tcPr>
          <w:p w14:paraId="64B4111B"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1.080.000</w:t>
            </w:r>
          </w:p>
        </w:tc>
      </w:tr>
      <w:tr w:rsidR="00EB3398" w:rsidRPr="00E77209" w14:paraId="21724E70" w14:textId="77777777" w:rsidTr="00E77209">
        <w:trPr>
          <w:trHeight w:val="480"/>
        </w:trPr>
        <w:tc>
          <w:tcPr>
            <w:tcW w:w="1467" w:type="pct"/>
            <w:tcBorders>
              <w:top w:val="nil"/>
              <w:left w:val="single" w:sz="4" w:space="0" w:color="auto"/>
              <w:bottom w:val="single" w:sz="4" w:space="0" w:color="auto"/>
              <w:right w:val="single" w:sz="4" w:space="0" w:color="auto"/>
            </w:tcBorders>
            <w:shd w:val="clear" w:color="auto" w:fill="auto"/>
            <w:vAlign w:val="center"/>
            <w:hideMark/>
          </w:tcPr>
          <w:p w14:paraId="26CD1298" w14:textId="77777777" w:rsidR="00EB3398" w:rsidRPr="00E77209" w:rsidRDefault="00EB3398" w:rsidP="00EB3398">
            <w:pPr>
              <w:spacing w:after="0" w:line="240" w:lineRule="auto"/>
              <w:jc w:val="both"/>
              <w:rPr>
                <w:rFonts w:ascii="Arial" w:eastAsia="Times New Roman" w:hAnsi="Arial" w:cs="Arial"/>
                <w:color w:val="000000"/>
                <w:sz w:val="14"/>
                <w:szCs w:val="14"/>
              </w:rPr>
            </w:pPr>
            <w:r w:rsidRPr="00E77209">
              <w:rPr>
                <w:rFonts w:ascii="Arial" w:eastAsia="Times New Roman" w:hAnsi="Arial" w:cs="Arial"/>
                <w:color w:val="000000"/>
                <w:sz w:val="14"/>
                <w:szCs w:val="14"/>
              </w:rPr>
              <w:t xml:space="preserve">Comunicaciones (Teléfono, Fax, Celular, Internet, </w:t>
            </w:r>
            <w:proofErr w:type="spellStart"/>
            <w:r w:rsidRPr="00E77209">
              <w:rPr>
                <w:rFonts w:ascii="Arial" w:eastAsia="Times New Roman" w:hAnsi="Arial" w:cs="Arial"/>
                <w:color w:val="000000"/>
                <w:sz w:val="14"/>
                <w:szCs w:val="14"/>
              </w:rPr>
              <w:t>Etc</w:t>
            </w:r>
            <w:proofErr w:type="spellEnd"/>
            <w:r w:rsidRPr="00E77209">
              <w:rPr>
                <w:rFonts w:ascii="Arial" w:eastAsia="Times New Roman" w:hAnsi="Arial" w:cs="Arial"/>
                <w:color w:val="000000"/>
                <w:sz w:val="14"/>
                <w:szCs w:val="14"/>
              </w:rPr>
              <w:t>) mensual.</w:t>
            </w:r>
          </w:p>
        </w:tc>
        <w:tc>
          <w:tcPr>
            <w:tcW w:w="416" w:type="pct"/>
            <w:tcBorders>
              <w:top w:val="nil"/>
              <w:left w:val="nil"/>
              <w:bottom w:val="single" w:sz="4" w:space="0" w:color="auto"/>
              <w:right w:val="single" w:sz="4" w:space="0" w:color="auto"/>
            </w:tcBorders>
            <w:shd w:val="clear" w:color="auto" w:fill="auto"/>
            <w:vAlign w:val="center"/>
            <w:hideMark/>
          </w:tcPr>
          <w:p w14:paraId="244F1C60"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Unidad</w:t>
            </w:r>
          </w:p>
        </w:tc>
        <w:tc>
          <w:tcPr>
            <w:tcW w:w="851" w:type="pct"/>
            <w:tcBorders>
              <w:top w:val="nil"/>
              <w:left w:val="nil"/>
              <w:bottom w:val="single" w:sz="4" w:space="0" w:color="auto"/>
              <w:right w:val="single" w:sz="4" w:space="0" w:color="auto"/>
            </w:tcBorders>
            <w:shd w:val="clear" w:color="auto" w:fill="auto"/>
            <w:vAlign w:val="center"/>
            <w:hideMark/>
          </w:tcPr>
          <w:p w14:paraId="0A004979"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120.000</w:t>
            </w:r>
          </w:p>
        </w:tc>
        <w:tc>
          <w:tcPr>
            <w:tcW w:w="582" w:type="pct"/>
            <w:tcBorders>
              <w:top w:val="nil"/>
              <w:left w:val="nil"/>
              <w:bottom w:val="single" w:sz="4" w:space="0" w:color="auto"/>
              <w:right w:val="single" w:sz="4" w:space="0" w:color="auto"/>
            </w:tcBorders>
            <w:shd w:val="clear" w:color="auto" w:fill="auto"/>
            <w:noWrap/>
            <w:vAlign w:val="center"/>
            <w:hideMark/>
          </w:tcPr>
          <w:p w14:paraId="480F5C15"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100%</w:t>
            </w:r>
          </w:p>
        </w:tc>
        <w:tc>
          <w:tcPr>
            <w:tcW w:w="494" w:type="pct"/>
            <w:tcBorders>
              <w:top w:val="nil"/>
              <w:left w:val="nil"/>
              <w:bottom w:val="single" w:sz="4" w:space="0" w:color="auto"/>
              <w:right w:val="single" w:sz="4" w:space="0" w:color="auto"/>
            </w:tcBorders>
            <w:shd w:val="clear" w:color="auto" w:fill="auto"/>
            <w:vAlign w:val="center"/>
            <w:hideMark/>
          </w:tcPr>
          <w:p w14:paraId="104C6327"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2</w:t>
            </w:r>
          </w:p>
        </w:tc>
        <w:tc>
          <w:tcPr>
            <w:tcW w:w="399" w:type="pct"/>
            <w:tcBorders>
              <w:top w:val="nil"/>
              <w:left w:val="nil"/>
              <w:bottom w:val="single" w:sz="4" w:space="0" w:color="auto"/>
              <w:right w:val="single" w:sz="4" w:space="0" w:color="auto"/>
            </w:tcBorders>
            <w:shd w:val="clear" w:color="auto" w:fill="auto"/>
            <w:noWrap/>
            <w:vAlign w:val="center"/>
            <w:hideMark/>
          </w:tcPr>
          <w:p w14:paraId="5D849A9F"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4,5</w:t>
            </w:r>
          </w:p>
        </w:tc>
        <w:tc>
          <w:tcPr>
            <w:tcW w:w="791" w:type="pct"/>
            <w:tcBorders>
              <w:top w:val="nil"/>
              <w:left w:val="nil"/>
              <w:bottom w:val="single" w:sz="4" w:space="0" w:color="auto"/>
              <w:right w:val="single" w:sz="4" w:space="0" w:color="auto"/>
            </w:tcBorders>
            <w:shd w:val="clear" w:color="000000" w:fill="FFFFFF"/>
            <w:vAlign w:val="center"/>
            <w:hideMark/>
          </w:tcPr>
          <w:p w14:paraId="432C9C3B"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1.080.000</w:t>
            </w:r>
          </w:p>
        </w:tc>
      </w:tr>
      <w:tr w:rsidR="00EB3398" w:rsidRPr="00E77209" w14:paraId="087311AF" w14:textId="77777777" w:rsidTr="00E77209">
        <w:trPr>
          <w:trHeight w:val="1200"/>
        </w:trPr>
        <w:tc>
          <w:tcPr>
            <w:tcW w:w="1467" w:type="pct"/>
            <w:tcBorders>
              <w:top w:val="nil"/>
              <w:left w:val="single" w:sz="4" w:space="0" w:color="auto"/>
              <w:bottom w:val="single" w:sz="4" w:space="0" w:color="auto"/>
              <w:right w:val="single" w:sz="4" w:space="0" w:color="auto"/>
            </w:tcBorders>
            <w:shd w:val="clear" w:color="000000" w:fill="FFFFFF"/>
            <w:vAlign w:val="center"/>
            <w:hideMark/>
          </w:tcPr>
          <w:p w14:paraId="3937F1B5" w14:textId="77777777" w:rsidR="00EB3398" w:rsidRPr="00E77209" w:rsidRDefault="00EB3398" w:rsidP="00EB3398">
            <w:pPr>
              <w:spacing w:after="0" w:line="240" w:lineRule="auto"/>
              <w:jc w:val="both"/>
              <w:rPr>
                <w:rFonts w:ascii="Arial" w:eastAsia="Times New Roman" w:hAnsi="Arial" w:cs="Arial"/>
                <w:color w:val="000000"/>
                <w:sz w:val="14"/>
                <w:szCs w:val="14"/>
              </w:rPr>
            </w:pPr>
            <w:r w:rsidRPr="00E77209">
              <w:rPr>
                <w:rFonts w:ascii="Arial" w:eastAsia="Times New Roman" w:hAnsi="Arial" w:cs="Arial"/>
                <w:color w:val="000000"/>
                <w:sz w:val="14"/>
                <w:szCs w:val="14"/>
              </w:rPr>
              <w:t xml:space="preserve">Dotación (Manual de imagen Institucional) y Kit de seguridad o bioseguridad para Personal </w:t>
            </w:r>
            <w:proofErr w:type="spellStart"/>
            <w:r w:rsidRPr="00E77209">
              <w:rPr>
                <w:rFonts w:ascii="Arial" w:eastAsia="Times New Roman" w:hAnsi="Arial" w:cs="Arial"/>
                <w:color w:val="000000"/>
                <w:sz w:val="14"/>
                <w:szCs w:val="14"/>
              </w:rPr>
              <w:t>Tecnico</w:t>
            </w:r>
            <w:proofErr w:type="spellEnd"/>
            <w:r w:rsidRPr="00E77209">
              <w:rPr>
                <w:rFonts w:ascii="Arial" w:eastAsia="Times New Roman" w:hAnsi="Arial" w:cs="Arial"/>
                <w:color w:val="000000"/>
                <w:sz w:val="14"/>
                <w:szCs w:val="14"/>
              </w:rPr>
              <w:t xml:space="preserve"> Requerido (tapabocas, alcohol en espray, gel </w:t>
            </w:r>
            <w:proofErr w:type="spellStart"/>
            <w:r w:rsidRPr="00E77209">
              <w:rPr>
                <w:rFonts w:ascii="Arial" w:eastAsia="Times New Roman" w:hAnsi="Arial" w:cs="Arial"/>
                <w:color w:val="000000"/>
                <w:sz w:val="14"/>
                <w:szCs w:val="14"/>
              </w:rPr>
              <w:t>antibacterial</w:t>
            </w:r>
            <w:proofErr w:type="spellEnd"/>
            <w:r w:rsidRPr="00E77209">
              <w:rPr>
                <w:rFonts w:ascii="Arial" w:eastAsia="Times New Roman" w:hAnsi="Arial" w:cs="Arial"/>
                <w:color w:val="000000"/>
                <w:sz w:val="14"/>
                <w:szCs w:val="14"/>
              </w:rPr>
              <w:t>, botas, gafas de seguridad cuando aplique).</w:t>
            </w:r>
          </w:p>
        </w:tc>
        <w:tc>
          <w:tcPr>
            <w:tcW w:w="416" w:type="pct"/>
            <w:tcBorders>
              <w:top w:val="nil"/>
              <w:left w:val="nil"/>
              <w:bottom w:val="single" w:sz="4" w:space="0" w:color="auto"/>
              <w:right w:val="single" w:sz="4" w:space="0" w:color="auto"/>
            </w:tcBorders>
            <w:shd w:val="clear" w:color="000000" w:fill="FFFFFF"/>
            <w:vAlign w:val="center"/>
            <w:hideMark/>
          </w:tcPr>
          <w:p w14:paraId="3240907C"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Unidad</w:t>
            </w:r>
          </w:p>
        </w:tc>
        <w:tc>
          <w:tcPr>
            <w:tcW w:w="851" w:type="pct"/>
            <w:tcBorders>
              <w:top w:val="nil"/>
              <w:left w:val="nil"/>
              <w:bottom w:val="single" w:sz="4" w:space="0" w:color="auto"/>
              <w:right w:val="single" w:sz="4" w:space="0" w:color="auto"/>
            </w:tcBorders>
            <w:shd w:val="clear" w:color="auto" w:fill="auto"/>
            <w:vAlign w:val="center"/>
            <w:hideMark/>
          </w:tcPr>
          <w:p w14:paraId="71F3B5D1"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560.000</w:t>
            </w:r>
          </w:p>
        </w:tc>
        <w:tc>
          <w:tcPr>
            <w:tcW w:w="582" w:type="pct"/>
            <w:tcBorders>
              <w:top w:val="nil"/>
              <w:left w:val="nil"/>
              <w:bottom w:val="single" w:sz="4" w:space="0" w:color="auto"/>
              <w:right w:val="single" w:sz="4" w:space="0" w:color="auto"/>
            </w:tcBorders>
            <w:shd w:val="clear" w:color="auto" w:fill="auto"/>
            <w:noWrap/>
            <w:vAlign w:val="center"/>
            <w:hideMark/>
          </w:tcPr>
          <w:p w14:paraId="2D930BC9"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100%</w:t>
            </w:r>
          </w:p>
        </w:tc>
        <w:tc>
          <w:tcPr>
            <w:tcW w:w="494" w:type="pct"/>
            <w:tcBorders>
              <w:top w:val="nil"/>
              <w:left w:val="nil"/>
              <w:bottom w:val="single" w:sz="4" w:space="0" w:color="auto"/>
              <w:right w:val="single" w:sz="4" w:space="0" w:color="auto"/>
            </w:tcBorders>
            <w:shd w:val="clear" w:color="auto" w:fill="auto"/>
            <w:vAlign w:val="center"/>
            <w:hideMark/>
          </w:tcPr>
          <w:p w14:paraId="7D37F768"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4</w:t>
            </w:r>
          </w:p>
        </w:tc>
        <w:tc>
          <w:tcPr>
            <w:tcW w:w="399" w:type="pct"/>
            <w:tcBorders>
              <w:top w:val="nil"/>
              <w:left w:val="nil"/>
              <w:bottom w:val="single" w:sz="4" w:space="0" w:color="auto"/>
              <w:right w:val="single" w:sz="4" w:space="0" w:color="auto"/>
            </w:tcBorders>
            <w:shd w:val="clear" w:color="auto" w:fill="auto"/>
            <w:noWrap/>
            <w:vAlign w:val="center"/>
            <w:hideMark/>
          </w:tcPr>
          <w:p w14:paraId="671B455E"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1</w:t>
            </w:r>
          </w:p>
        </w:tc>
        <w:tc>
          <w:tcPr>
            <w:tcW w:w="791" w:type="pct"/>
            <w:tcBorders>
              <w:top w:val="nil"/>
              <w:left w:val="nil"/>
              <w:bottom w:val="single" w:sz="4" w:space="0" w:color="auto"/>
              <w:right w:val="single" w:sz="4" w:space="0" w:color="auto"/>
            </w:tcBorders>
            <w:shd w:val="clear" w:color="auto" w:fill="auto"/>
            <w:vAlign w:val="center"/>
            <w:hideMark/>
          </w:tcPr>
          <w:p w14:paraId="1C411944" w14:textId="77777777" w:rsidR="00EB3398" w:rsidRPr="00E77209" w:rsidRDefault="00EB3398" w:rsidP="00EB3398">
            <w:pPr>
              <w:spacing w:after="0" w:line="240" w:lineRule="auto"/>
              <w:jc w:val="center"/>
              <w:rPr>
                <w:rFonts w:ascii="Arial" w:eastAsia="Times New Roman" w:hAnsi="Arial" w:cs="Arial"/>
                <w:color w:val="000000"/>
                <w:sz w:val="14"/>
                <w:szCs w:val="14"/>
              </w:rPr>
            </w:pPr>
            <w:r w:rsidRPr="00E77209">
              <w:rPr>
                <w:rFonts w:ascii="Arial" w:eastAsia="Times New Roman" w:hAnsi="Arial" w:cs="Arial"/>
                <w:color w:val="000000"/>
                <w:sz w:val="14"/>
                <w:szCs w:val="14"/>
              </w:rPr>
              <w:t>2.240.000</w:t>
            </w:r>
          </w:p>
        </w:tc>
      </w:tr>
      <w:tr w:rsidR="00EB3398" w:rsidRPr="00E77209" w14:paraId="127C7BCE" w14:textId="77777777" w:rsidTr="00E77209">
        <w:trPr>
          <w:trHeight w:val="225"/>
        </w:trPr>
        <w:tc>
          <w:tcPr>
            <w:tcW w:w="4209" w:type="pct"/>
            <w:gridSpan w:val="6"/>
            <w:tcBorders>
              <w:top w:val="nil"/>
              <w:left w:val="single" w:sz="4" w:space="0" w:color="auto"/>
              <w:bottom w:val="single" w:sz="4" w:space="0" w:color="auto"/>
              <w:right w:val="single" w:sz="4" w:space="0" w:color="auto"/>
            </w:tcBorders>
            <w:shd w:val="clear" w:color="auto" w:fill="auto"/>
            <w:vAlign w:val="center"/>
            <w:hideMark/>
          </w:tcPr>
          <w:p w14:paraId="417A2118" w14:textId="77777777" w:rsidR="00EB3398" w:rsidRPr="00E77209" w:rsidRDefault="00EB3398" w:rsidP="00EB3398">
            <w:pPr>
              <w:spacing w:after="0" w:line="240" w:lineRule="auto"/>
              <w:rPr>
                <w:rFonts w:ascii="Arial" w:eastAsia="Times New Roman" w:hAnsi="Arial" w:cs="Arial"/>
                <w:b/>
                <w:bCs/>
                <w:color w:val="000000"/>
                <w:sz w:val="14"/>
                <w:szCs w:val="14"/>
              </w:rPr>
            </w:pPr>
            <w:r w:rsidRPr="00E77209">
              <w:rPr>
                <w:rFonts w:ascii="Arial" w:eastAsia="Times New Roman" w:hAnsi="Arial" w:cs="Arial"/>
                <w:b/>
                <w:bCs/>
                <w:color w:val="000000"/>
                <w:sz w:val="14"/>
                <w:szCs w:val="14"/>
              </w:rPr>
              <w:t>SUBTOTAL GASTOS OPERACIONALES (D)</w:t>
            </w:r>
          </w:p>
        </w:tc>
        <w:tc>
          <w:tcPr>
            <w:tcW w:w="791" w:type="pct"/>
            <w:tcBorders>
              <w:top w:val="nil"/>
              <w:left w:val="nil"/>
              <w:bottom w:val="single" w:sz="4" w:space="0" w:color="auto"/>
              <w:right w:val="single" w:sz="4" w:space="0" w:color="auto"/>
            </w:tcBorders>
            <w:shd w:val="clear" w:color="000000" w:fill="FFFFFF"/>
            <w:noWrap/>
            <w:vAlign w:val="center"/>
            <w:hideMark/>
          </w:tcPr>
          <w:p w14:paraId="05546A3E" w14:textId="77777777" w:rsidR="00EB3398" w:rsidRPr="00E77209" w:rsidRDefault="00EB3398" w:rsidP="00EB3398">
            <w:pPr>
              <w:spacing w:after="0" w:line="240" w:lineRule="auto"/>
              <w:jc w:val="right"/>
              <w:rPr>
                <w:rFonts w:ascii="Arial" w:eastAsia="Times New Roman" w:hAnsi="Arial" w:cs="Arial"/>
                <w:b/>
                <w:bCs/>
                <w:color w:val="000000"/>
                <w:sz w:val="14"/>
                <w:szCs w:val="14"/>
              </w:rPr>
            </w:pPr>
            <w:r w:rsidRPr="00E77209">
              <w:rPr>
                <w:rFonts w:ascii="Arial" w:eastAsia="Times New Roman" w:hAnsi="Arial" w:cs="Arial"/>
                <w:b/>
                <w:bCs/>
                <w:color w:val="000000"/>
                <w:sz w:val="14"/>
                <w:szCs w:val="14"/>
              </w:rPr>
              <w:t>10.311.875</w:t>
            </w:r>
          </w:p>
        </w:tc>
      </w:tr>
      <w:tr w:rsidR="00EB3398" w:rsidRPr="00E77209" w14:paraId="3DEA303F" w14:textId="77777777" w:rsidTr="00E77209">
        <w:trPr>
          <w:trHeight w:val="240"/>
        </w:trPr>
        <w:tc>
          <w:tcPr>
            <w:tcW w:w="4209" w:type="pct"/>
            <w:gridSpan w:val="6"/>
            <w:tcBorders>
              <w:top w:val="nil"/>
              <w:left w:val="single" w:sz="4" w:space="0" w:color="auto"/>
              <w:bottom w:val="single" w:sz="4" w:space="0" w:color="auto"/>
              <w:right w:val="single" w:sz="4" w:space="0" w:color="auto"/>
            </w:tcBorders>
            <w:shd w:val="clear" w:color="auto" w:fill="auto"/>
            <w:vAlign w:val="center"/>
            <w:hideMark/>
          </w:tcPr>
          <w:p w14:paraId="4CA658EA" w14:textId="77777777" w:rsidR="00EB3398" w:rsidRPr="00E77209" w:rsidRDefault="00EB3398" w:rsidP="00EB3398">
            <w:pPr>
              <w:spacing w:after="0" w:line="240" w:lineRule="auto"/>
              <w:rPr>
                <w:rFonts w:ascii="Arial" w:eastAsia="Times New Roman" w:hAnsi="Arial" w:cs="Arial"/>
                <w:b/>
                <w:bCs/>
                <w:color w:val="000000"/>
                <w:sz w:val="14"/>
                <w:szCs w:val="14"/>
              </w:rPr>
            </w:pPr>
            <w:r w:rsidRPr="00E77209">
              <w:rPr>
                <w:rFonts w:ascii="Arial" w:eastAsia="Times New Roman" w:hAnsi="Arial" w:cs="Arial"/>
                <w:b/>
                <w:bCs/>
                <w:color w:val="000000"/>
                <w:sz w:val="14"/>
                <w:szCs w:val="14"/>
              </w:rPr>
              <w:t>SUBTOTAL (A+B+C+D)</w:t>
            </w:r>
          </w:p>
        </w:tc>
        <w:tc>
          <w:tcPr>
            <w:tcW w:w="791" w:type="pct"/>
            <w:tcBorders>
              <w:top w:val="nil"/>
              <w:left w:val="nil"/>
              <w:bottom w:val="single" w:sz="4" w:space="0" w:color="auto"/>
              <w:right w:val="single" w:sz="4" w:space="0" w:color="auto"/>
            </w:tcBorders>
            <w:shd w:val="clear" w:color="000000" w:fill="FFFFFF"/>
            <w:noWrap/>
            <w:vAlign w:val="center"/>
            <w:hideMark/>
          </w:tcPr>
          <w:p w14:paraId="24ADE300" w14:textId="77777777" w:rsidR="00EB3398" w:rsidRPr="00E77209" w:rsidRDefault="00EB3398" w:rsidP="00EB3398">
            <w:pPr>
              <w:spacing w:after="0" w:line="240" w:lineRule="auto"/>
              <w:jc w:val="right"/>
              <w:rPr>
                <w:rFonts w:ascii="Arial" w:eastAsia="Times New Roman" w:hAnsi="Arial" w:cs="Arial"/>
                <w:b/>
                <w:bCs/>
                <w:color w:val="000000"/>
                <w:sz w:val="14"/>
                <w:szCs w:val="14"/>
              </w:rPr>
            </w:pPr>
            <w:r w:rsidRPr="00E77209">
              <w:rPr>
                <w:rFonts w:ascii="Arial" w:eastAsia="Times New Roman" w:hAnsi="Arial" w:cs="Arial"/>
                <w:b/>
                <w:bCs/>
                <w:color w:val="000000"/>
                <w:sz w:val="14"/>
                <w:szCs w:val="14"/>
              </w:rPr>
              <w:t>888.888.889</w:t>
            </w:r>
          </w:p>
        </w:tc>
      </w:tr>
      <w:tr w:rsidR="00EB3398" w:rsidRPr="00E77209" w14:paraId="35717F99" w14:textId="77777777" w:rsidTr="00E77209">
        <w:trPr>
          <w:trHeight w:val="240"/>
        </w:trPr>
        <w:tc>
          <w:tcPr>
            <w:tcW w:w="4209" w:type="pct"/>
            <w:gridSpan w:val="6"/>
            <w:tcBorders>
              <w:top w:val="nil"/>
              <w:left w:val="single" w:sz="4" w:space="0" w:color="auto"/>
              <w:bottom w:val="single" w:sz="4" w:space="0" w:color="auto"/>
              <w:right w:val="single" w:sz="4" w:space="0" w:color="auto"/>
            </w:tcBorders>
            <w:shd w:val="clear" w:color="auto" w:fill="auto"/>
            <w:vAlign w:val="center"/>
            <w:hideMark/>
          </w:tcPr>
          <w:p w14:paraId="5C49B208" w14:textId="77777777" w:rsidR="00EB3398" w:rsidRPr="00E77209" w:rsidRDefault="00EB3398" w:rsidP="00EB3398">
            <w:pPr>
              <w:spacing w:after="0" w:line="240" w:lineRule="auto"/>
              <w:rPr>
                <w:rFonts w:ascii="Arial" w:eastAsia="Times New Roman" w:hAnsi="Arial" w:cs="Arial"/>
                <w:color w:val="000000"/>
                <w:sz w:val="14"/>
                <w:szCs w:val="14"/>
              </w:rPr>
            </w:pPr>
            <w:r w:rsidRPr="00E77209">
              <w:rPr>
                <w:rFonts w:ascii="Arial" w:eastAsia="Times New Roman" w:hAnsi="Arial" w:cs="Arial"/>
                <w:color w:val="000000"/>
                <w:sz w:val="14"/>
                <w:szCs w:val="14"/>
              </w:rPr>
              <w:t xml:space="preserve">HONORARIOS </w:t>
            </w:r>
          </w:p>
        </w:tc>
        <w:tc>
          <w:tcPr>
            <w:tcW w:w="791" w:type="pct"/>
            <w:tcBorders>
              <w:top w:val="nil"/>
              <w:left w:val="nil"/>
              <w:bottom w:val="single" w:sz="4" w:space="0" w:color="auto"/>
              <w:right w:val="single" w:sz="4" w:space="0" w:color="auto"/>
            </w:tcBorders>
            <w:shd w:val="clear" w:color="000000" w:fill="FFFFFF"/>
            <w:noWrap/>
            <w:vAlign w:val="center"/>
            <w:hideMark/>
          </w:tcPr>
          <w:p w14:paraId="123FD23F" w14:textId="77777777" w:rsidR="00EB3398" w:rsidRPr="00E77209" w:rsidRDefault="00EB3398" w:rsidP="00EB3398">
            <w:pPr>
              <w:spacing w:after="0" w:line="240" w:lineRule="auto"/>
              <w:jc w:val="right"/>
              <w:rPr>
                <w:rFonts w:ascii="Arial" w:eastAsia="Times New Roman" w:hAnsi="Arial" w:cs="Arial"/>
                <w:b/>
                <w:bCs/>
                <w:color w:val="000000"/>
                <w:sz w:val="14"/>
                <w:szCs w:val="14"/>
              </w:rPr>
            </w:pPr>
            <w:r w:rsidRPr="00E77209">
              <w:rPr>
                <w:rFonts w:ascii="Arial" w:eastAsia="Times New Roman" w:hAnsi="Arial" w:cs="Arial"/>
                <w:b/>
                <w:bCs/>
                <w:color w:val="000000"/>
                <w:sz w:val="14"/>
                <w:szCs w:val="14"/>
              </w:rPr>
              <w:t>93.370.682</w:t>
            </w:r>
          </w:p>
        </w:tc>
      </w:tr>
      <w:tr w:rsidR="00EB3398" w:rsidRPr="00E77209" w14:paraId="48D41A0D" w14:textId="77777777" w:rsidTr="00E77209">
        <w:trPr>
          <w:trHeight w:val="240"/>
        </w:trPr>
        <w:tc>
          <w:tcPr>
            <w:tcW w:w="4209" w:type="pct"/>
            <w:gridSpan w:val="6"/>
            <w:tcBorders>
              <w:top w:val="nil"/>
              <w:left w:val="single" w:sz="4" w:space="0" w:color="auto"/>
              <w:bottom w:val="single" w:sz="4" w:space="0" w:color="auto"/>
              <w:right w:val="single" w:sz="4" w:space="0" w:color="auto"/>
            </w:tcBorders>
            <w:shd w:val="clear" w:color="auto" w:fill="auto"/>
            <w:vAlign w:val="center"/>
            <w:hideMark/>
          </w:tcPr>
          <w:p w14:paraId="5E38D9B6" w14:textId="77777777" w:rsidR="00EB3398" w:rsidRPr="00E77209" w:rsidRDefault="00EB3398" w:rsidP="00EB3398">
            <w:pPr>
              <w:spacing w:after="0" w:line="240" w:lineRule="auto"/>
              <w:rPr>
                <w:rFonts w:ascii="Arial" w:eastAsia="Times New Roman" w:hAnsi="Arial" w:cs="Arial"/>
                <w:color w:val="000000"/>
                <w:sz w:val="14"/>
                <w:szCs w:val="14"/>
              </w:rPr>
            </w:pPr>
            <w:r w:rsidRPr="00E77209">
              <w:rPr>
                <w:rFonts w:ascii="Arial" w:eastAsia="Times New Roman" w:hAnsi="Arial" w:cs="Arial"/>
                <w:color w:val="000000"/>
                <w:sz w:val="14"/>
                <w:szCs w:val="14"/>
              </w:rPr>
              <w:t>IVA HONORARIOS (19%)</w:t>
            </w:r>
          </w:p>
        </w:tc>
        <w:tc>
          <w:tcPr>
            <w:tcW w:w="791" w:type="pct"/>
            <w:tcBorders>
              <w:top w:val="nil"/>
              <w:left w:val="nil"/>
              <w:bottom w:val="single" w:sz="4" w:space="0" w:color="auto"/>
              <w:right w:val="single" w:sz="4" w:space="0" w:color="auto"/>
            </w:tcBorders>
            <w:shd w:val="clear" w:color="000000" w:fill="FFFFFF"/>
            <w:noWrap/>
            <w:vAlign w:val="center"/>
            <w:hideMark/>
          </w:tcPr>
          <w:p w14:paraId="4604FFBF" w14:textId="77777777" w:rsidR="00EB3398" w:rsidRPr="00E77209" w:rsidRDefault="00EB3398" w:rsidP="00EB3398">
            <w:pPr>
              <w:spacing w:after="0" w:line="240" w:lineRule="auto"/>
              <w:jc w:val="right"/>
              <w:rPr>
                <w:rFonts w:ascii="Arial" w:eastAsia="Times New Roman" w:hAnsi="Arial" w:cs="Arial"/>
                <w:b/>
                <w:bCs/>
                <w:color w:val="000000"/>
                <w:sz w:val="14"/>
                <w:szCs w:val="14"/>
              </w:rPr>
            </w:pPr>
            <w:r w:rsidRPr="00E77209">
              <w:rPr>
                <w:rFonts w:ascii="Arial" w:eastAsia="Times New Roman" w:hAnsi="Arial" w:cs="Arial"/>
                <w:b/>
                <w:bCs/>
                <w:color w:val="000000"/>
                <w:sz w:val="14"/>
                <w:szCs w:val="14"/>
              </w:rPr>
              <w:t>17.740.430</w:t>
            </w:r>
          </w:p>
        </w:tc>
      </w:tr>
      <w:tr w:rsidR="00EB3398" w:rsidRPr="00E77209" w14:paraId="148802DB" w14:textId="77777777" w:rsidTr="00E77209">
        <w:trPr>
          <w:trHeight w:val="225"/>
        </w:trPr>
        <w:tc>
          <w:tcPr>
            <w:tcW w:w="4209" w:type="pct"/>
            <w:gridSpan w:val="6"/>
            <w:tcBorders>
              <w:top w:val="nil"/>
              <w:left w:val="single" w:sz="4" w:space="0" w:color="auto"/>
              <w:bottom w:val="single" w:sz="4" w:space="0" w:color="auto"/>
              <w:right w:val="single" w:sz="4" w:space="0" w:color="auto"/>
            </w:tcBorders>
            <w:shd w:val="clear" w:color="auto" w:fill="auto"/>
            <w:vAlign w:val="center"/>
            <w:hideMark/>
          </w:tcPr>
          <w:p w14:paraId="0BF8527F" w14:textId="77777777" w:rsidR="00EB3398" w:rsidRPr="00E77209" w:rsidRDefault="00EB3398" w:rsidP="00EB3398">
            <w:pPr>
              <w:spacing w:after="0" w:line="240" w:lineRule="auto"/>
              <w:rPr>
                <w:rFonts w:ascii="Arial" w:eastAsia="Times New Roman" w:hAnsi="Arial" w:cs="Arial"/>
                <w:b/>
                <w:bCs/>
                <w:color w:val="000000"/>
                <w:sz w:val="14"/>
                <w:szCs w:val="14"/>
              </w:rPr>
            </w:pPr>
            <w:r w:rsidRPr="00E77209">
              <w:rPr>
                <w:rFonts w:ascii="Arial" w:eastAsia="Times New Roman" w:hAnsi="Arial" w:cs="Arial"/>
                <w:b/>
                <w:bCs/>
                <w:color w:val="000000"/>
                <w:sz w:val="14"/>
                <w:szCs w:val="14"/>
              </w:rPr>
              <w:t xml:space="preserve">SUBTOTAL HONORARIOS (12,5%), IVA INCLUIDO </w:t>
            </w:r>
          </w:p>
        </w:tc>
        <w:tc>
          <w:tcPr>
            <w:tcW w:w="791" w:type="pct"/>
            <w:tcBorders>
              <w:top w:val="nil"/>
              <w:left w:val="nil"/>
              <w:bottom w:val="single" w:sz="4" w:space="0" w:color="auto"/>
              <w:right w:val="single" w:sz="4" w:space="0" w:color="auto"/>
            </w:tcBorders>
            <w:shd w:val="clear" w:color="000000" w:fill="FFFFFF"/>
            <w:noWrap/>
            <w:vAlign w:val="center"/>
            <w:hideMark/>
          </w:tcPr>
          <w:p w14:paraId="50818995" w14:textId="77777777" w:rsidR="00EB3398" w:rsidRPr="00E77209" w:rsidRDefault="00EB3398" w:rsidP="00EB3398">
            <w:pPr>
              <w:spacing w:after="0" w:line="240" w:lineRule="auto"/>
              <w:jc w:val="right"/>
              <w:rPr>
                <w:rFonts w:ascii="Arial" w:eastAsia="Times New Roman" w:hAnsi="Arial" w:cs="Arial"/>
                <w:b/>
                <w:bCs/>
                <w:color w:val="000000"/>
                <w:sz w:val="14"/>
                <w:szCs w:val="14"/>
              </w:rPr>
            </w:pPr>
            <w:r w:rsidRPr="00E77209">
              <w:rPr>
                <w:rFonts w:ascii="Arial" w:eastAsia="Times New Roman" w:hAnsi="Arial" w:cs="Arial"/>
                <w:b/>
                <w:bCs/>
                <w:color w:val="000000"/>
                <w:sz w:val="14"/>
                <w:szCs w:val="14"/>
              </w:rPr>
              <w:t>111.111.111</w:t>
            </w:r>
          </w:p>
        </w:tc>
      </w:tr>
      <w:tr w:rsidR="00EB3398" w:rsidRPr="00E77209" w14:paraId="1041256F" w14:textId="77777777" w:rsidTr="00E77209">
        <w:trPr>
          <w:trHeight w:val="240"/>
        </w:trPr>
        <w:tc>
          <w:tcPr>
            <w:tcW w:w="4209" w:type="pct"/>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40E24A59" w14:textId="77777777" w:rsidR="00EB3398" w:rsidRPr="00E77209" w:rsidRDefault="00EB3398" w:rsidP="00EB3398">
            <w:pPr>
              <w:spacing w:after="0" w:line="240" w:lineRule="auto"/>
              <w:rPr>
                <w:rFonts w:ascii="Arial" w:eastAsia="Times New Roman" w:hAnsi="Arial" w:cs="Arial"/>
                <w:b/>
                <w:bCs/>
                <w:color w:val="000000"/>
                <w:sz w:val="14"/>
                <w:szCs w:val="14"/>
              </w:rPr>
            </w:pPr>
            <w:r w:rsidRPr="00E77209">
              <w:rPr>
                <w:rFonts w:ascii="Arial" w:eastAsia="Times New Roman" w:hAnsi="Arial" w:cs="Arial"/>
                <w:b/>
                <w:bCs/>
                <w:color w:val="000000"/>
                <w:sz w:val="14"/>
                <w:szCs w:val="14"/>
              </w:rPr>
              <w:t>TOTAL MANTENIMIENTO</w:t>
            </w:r>
          </w:p>
        </w:tc>
        <w:tc>
          <w:tcPr>
            <w:tcW w:w="791" w:type="pct"/>
            <w:tcBorders>
              <w:top w:val="nil"/>
              <w:left w:val="nil"/>
              <w:bottom w:val="single" w:sz="4" w:space="0" w:color="auto"/>
              <w:right w:val="single" w:sz="4" w:space="0" w:color="auto"/>
            </w:tcBorders>
            <w:shd w:val="clear" w:color="000000" w:fill="D9D9D9"/>
            <w:noWrap/>
            <w:vAlign w:val="center"/>
            <w:hideMark/>
          </w:tcPr>
          <w:p w14:paraId="444B1A6A" w14:textId="77777777" w:rsidR="00EB3398" w:rsidRPr="00E77209" w:rsidRDefault="00EB3398" w:rsidP="00EB3398">
            <w:pPr>
              <w:spacing w:after="0" w:line="240" w:lineRule="auto"/>
              <w:jc w:val="right"/>
              <w:rPr>
                <w:rFonts w:ascii="Arial" w:eastAsia="Times New Roman" w:hAnsi="Arial" w:cs="Arial"/>
                <w:b/>
                <w:bCs/>
                <w:color w:val="000000"/>
                <w:sz w:val="14"/>
                <w:szCs w:val="14"/>
              </w:rPr>
            </w:pPr>
            <w:r w:rsidRPr="00E77209">
              <w:rPr>
                <w:rFonts w:ascii="Arial" w:eastAsia="Times New Roman" w:hAnsi="Arial" w:cs="Arial"/>
                <w:b/>
                <w:bCs/>
                <w:color w:val="000000"/>
                <w:sz w:val="14"/>
                <w:szCs w:val="14"/>
              </w:rPr>
              <w:t>1.000.000.000</w:t>
            </w:r>
          </w:p>
        </w:tc>
      </w:tr>
      <w:tr w:rsidR="00EB3398" w:rsidRPr="00E77209" w14:paraId="36E63075" w14:textId="77777777" w:rsidTr="00E77209">
        <w:trPr>
          <w:trHeight w:val="240"/>
        </w:trPr>
        <w:tc>
          <w:tcPr>
            <w:tcW w:w="1467" w:type="pct"/>
            <w:tcBorders>
              <w:top w:val="nil"/>
              <w:left w:val="nil"/>
              <w:bottom w:val="nil"/>
              <w:right w:val="nil"/>
            </w:tcBorders>
            <w:shd w:val="clear" w:color="000000" w:fill="FFFFFF"/>
            <w:noWrap/>
            <w:vAlign w:val="bottom"/>
            <w:hideMark/>
          </w:tcPr>
          <w:p w14:paraId="2E45CD65" w14:textId="77777777" w:rsidR="00EB3398" w:rsidRPr="00E77209" w:rsidRDefault="00EB3398" w:rsidP="00EB3398">
            <w:pPr>
              <w:spacing w:after="0" w:line="240" w:lineRule="auto"/>
              <w:rPr>
                <w:rFonts w:ascii="Calibri" w:eastAsia="Times New Roman" w:hAnsi="Calibri" w:cs="Calibri"/>
                <w:color w:val="000000"/>
                <w:sz w:val="14"/>
                <w:szCs w:val="14"/>
              </w:rPr>
            </w:pPr>
            <w:r w:rsidRPr="00E77209">
              <w:rPr>
                <w:rFonts w:ascii="Calibri" w:eastAsia="Times New Roman" w:hAnsi="Calibri" w:cs="Calibri"/>
                <w:color w:val="000000"/>
                <w:sz w:val="14"/>
                <w:szCs w:val="14"/>
              </w:rPr>
              <w:t> </w:t>
            </w:r>
          </w:p>
        </w:tc>
        <w:tc>
          <w:tcPr>
            <w:tcW w:w="416" w:type="pct"/>
            <w:tcBorders>
              <w:top w:val="nil"/>
              <w:left w:val="nil"/>
              <w:bottom w:val="nil"/>
              <w:right w:val="nil"/>
            </w:tcBorders>
            <w:shd w:val="clear" w:color="000000" w:fill="FFFFFF"/>
            <w:noWrap/>
            <w:vAlign w:val="bottom"/>
            <w:hideMark/>
          </w:tcPr>
          <w:p w14:paraId="46E56CC4" w14:textId="77777777" w:rsidR="00EB3398" w:rsidRPr="00E77209" w:rsidRDefault="00EB3398" w:rsidP="00EB3398">
            <w:pPr>
              <w:spacing w:after="0" w:line="240" w:lineRule="auto"/>
              <w:rPr>
                <w:rFonts w:ascii="Calibri" w:eastAsia="Times New Roman" w:hAnsi="Calibri" w:cs="Calibri"/>
                <w:color w:val="000000"/>
                <w:sz w:val="14"/>
                <w:szCs w:val="14"/>
              </w:rPr>
            </w:pPr>
            <w:r w:rsidRPr="00E77209">
              <w:rPr>
                <w:rFonts w:ascii="Calibri" w:eastAsia="Times New Roman" w:hAnsi="Calibri" w:cs="Calibri"/>
                <w:color w:val="000000"/>
                <w:sz w:val="14"/>
                <w:szCs w:val="14"/>
              </w:rPr>
              <w:t> </w:t>
            </w:r>
          </w:p>
        </w:tc>
        <w:tc>
          <w:tcPr>
            <w:tcW w:w="851" w:type="pct"/>
            <w:tcBorders>
              <w:top w:val="nil"/>
              <w:left w:val="nil"/>
              <w:bottom w:val="nil"/>
              <w:right w:val="nil"/>
            </w:tcBorders>
            <w:shd w:val="clear" w:color="000000" w:fill="FFFFFF"/>
            <w:noWrap/>
            <w:vAlign w:val="bottom"/>
            <w:hideMark/>
          </w:tcPr>
          <w:p w14:paraId="6A8A6335" w14:textId="77777777" w:rsidR="00EB3398" w:rsidRPr="00E77209" w:rsidRDefault="00EB3398" w:rsidP="00EB3398">
            <w:pPr>
              <w:spacing w:after="0" w:line="240" w:lineRule="auto"/>
              <w:rPr>
                <w:rFonts w:ascii="Calibri" w:eastAsia="Times New Roman" w:hAnsi="Calibri" w:cs="Calibri"/>
                <w:color w:val="000000"/>
                <w:sz w:val="14"/>
                <w:szCs w:val="14"/>
              </w:rPr>
            </w:pPr>
            <w:r w:rsidRPr="00E77209">
              <w:rPr>
                <w:rFonts w:ascii="Calibri" w:eastAsia="Times New Roman" w:hAnsi="Calibri" w:cs="Calibri"/>
                <w:color w:val="000000"/>
                <w:sz w:val="14"/>
                <w:szCs w:val="14"/>
              </w:rPr>
              <w:t> </w:t>
            </w:r>
          </w:p>
        </w:tc>
        <w:tc>
          <w:tcPr>
            <w:tcW w:w="582" w:type="pct"/>
            <w:tcBorders>
              <w:top w:val="nil"/>
              <w:left w:val="nil"/>
              <w:bottom w:val="nil"/>
              <w:right w:val="nil"/>
            </w:tcBorders>
            <w:shd w:val="clear" w:color="000000" w:fill="FFFFFF"/>
            <w:noWrap/>
            <w:vAlign w:val="bottom"/>
            <w:hideMark/>
          </w:tcPr>
          <w:p w14:paraId="5A0CD772" w14:textId="77777777" w:rsidR="00EB3398" w:rsidRPr="00E77209" w:rsidRDefault="00EB3398" w:rsidP="00EB3398">
            <w:pPr>
              <w:spacing w:after="0" w:line="240" w:lineRule="auto"/>
              <w:rPr>
                <w:rFonts w:ascii="Calibri" w:eastAsia="Times New Roman" w:hAnsi="Calibri" w:cs="Calibri"/>
                <w:color w:val="000000"/>
                <w:sz w:val="14"/>
                <w:szCs w:val="14"/>
              </w:rPr>
            </w:pPr>
            <w:r w:rsidRPr="00E77209">
              <w:rPr>
                <w:rFonts w:ascii="Calibri" w:eastAsia="Times New Roman" w:hAnsi="Calibri" w:cs="Calibri"/>
                <w:color w:val="000000"/>
                <w:sz w:val="14"/>
                <w:szCs w:val="14"/>
              </w:rPr>
              <w:t> </w:t>
            </w:r>
          </w:p>
        </w:tc>
        <w:tc>
          <w:tcPr>
            <w:tcW w:w="494" w:type="pct"/>
            <w:tcBorders>
              <w:top w:val="nil"/>
              <w:left w:val="nil"/>
              <w:bottom w:val="nil"/>
              <w:right w:val="nil"/>
            </w:tcBorders>
            <w:shd w:val="clear" w:color="000000" w:fill="FFFFFF"/>
            <w:noWrap/>
            <w:vAlign w:val="bottom"/>
            <w:hideMark/>
          </w:tcPr>
          <w:p w14:paraId="39B21F89" w14:textId="77777777" w:rsidR="00EB3398" w:rsidRPr="00E77209" w:rsidRDefault="00EB3398" w:rsidP="00EB3398">
            <w:pPr>
              <w:spacing w:after="0" w:line="240" w:lineRule="auto"/>
              <w:rPr>
                <w:rFonts w:ascii="Calibri" w:eastAsia="Times New Roman" w:hAnsi="Calibri" w:cs="Calibri"/>
                <w:color w:val="000000"/>
                <w:sz w:val="14"/>
                <w:szCs w:val="14"/>
              </w:rPr>
            </w:pPr>
            <w:r w:rsidRPr="00E77209">
              <w:rPr>
                <w:rFonts w:ascii="Calibri" w:eastAsia="Times New Roman" w:hAnsi="Calibri" w:cs="Calibri"/>
                <w:color w:val="000000"/>
                <w:sz w:val="14"/>
                <w:szCs w:val="14"/>
              </w:rPr>
              <w:t> </w:t>
            </w:r>
          </w:p>
        </w:tc>
        <w:tc>
          <w:tcPr>
            <w:tcW w:w="399" w:type="pct"/>
            <w:tcBorders>
              <w:top w:val="nil"/>
              <w:left w:val="nil"/>
              <w:bottom w:val="nil"/>
              <w:right w:val="nil"/>
            </w:tcBorders>
            <w:shd w:val="clear" w:color="000000" w:fill="FFFFFF"/>
            <w:noWrap/>
            <w:vAlign w:val="bottom"/>
            <w:hideMark/>
          </w:tcPr>
          <w:p w14:paraId="01708C90" w14:textId="77777777" w:rsidR="00EB3398" w:rsidRPr="00E77209" w:rsidRDefault="00EB3398" w:rsidP="00EB3398">
            <w:pPr>
              <w:spacing w:after="0" w:line="240" w:lineRule="auto"/>
              <w:rPr>
                <w:rFonts w:ascii="Calibri" w:eastAsia="Times New Roman" w:hAnsi="Calibri" w:cs="Calibri"/>
                <w:color w:val="000000"/>
                <w:sz w:val="14"/>
                <w:szCs w:val="14"/>
              </w:rPr>
            </w:pPr>
            <w:r w:rsidRPr="00E77209">
              <w:rPr>
                <w:rFonts w:ascii="Calibri" w:eastAsia="Times New Roman" w:hAnsi="Calibri" w:cs="Calibri"/>
                <w:color w:val="000000"/>
                <w:sz w:val="14"/>
                <w:szCs w:val="14"/>
              </w:rPr>
              <w:t> </w:t>
            </w:r>
          </w:p>
        </w:tc>
        <w:tc>
          <w:tcPr>
            <w:tcW w:w="791" w:type="pct"/>
            <w:tcBorders>
              <w:top w:val="nil"/>
              <w:left w:val="nil"/>
              <w:bottom w:val="nil"/>
              <w:right w:val="nil"/>
            </w:tcBorders>
            <w:shd w:val="clear" w:color="000000" w:fill="FFFFFF"/>
            <w:noWrap/>
            <w:vAlign w:val="bottom"/>
            <w:hideMark/>
          </w:tcPr>
          <w:p w14:paraId="55CD0FDB" w14:textId="77777777" w:rsidR="00EB3398" w:rsidRPr="00E77209" w:rsidRDefault="00EB3398" w:rsidP="00EB3398">
            <w:pPr>
              <w:spacing w:after="0" w:line="240" w:lineRule="auto"/>
              <w:rPr>
                <w:rFonts w:ascii="Calibri" w:eastAsia="Times New Roman" w:hAnsi="Calibri" w:cs="Calibri"/>
                <w:color w:val="000000"/>
                <w:sz w:val="14"/>
                <w:szCs w:val="14"/>
              </w:rPr>
            </w:pPr>
            <w:r w:rsidRPr="00E77209">
              <w:rPr>
                <w:rFonts w:ascii="Calibri" w:eastAsia="Times New Roman" w:hAnsi="Calibri" w:cs="Calibri"/>
                <w:color w:val="000000"/>
                <w:sz w:val="14"/>
                <w:szCs w:val="14"/>
              </w:rPr>
              <w:t> </w:t>
            </w:r>
          </w:p>
        </w:tc>
      </w:tr>
      <w:tr w:rsidR="00EB3398" w:rsidRPr="00E77209" w14:paraId="530F34D2" w14:textId="77777777" w:rsidTr="00EB3398">
        <w:trPr>
          <w:trHeight w:val="24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37DDCD06" w14:textId="77777777" w:rsidR="00EB3398" w:rsidRPr="00E77209" w:rsidRDefault="00EB3398" w:rsidP="00EB3398">
            <w:pPr>
              <w:spacing w:after="0" w:line="240" w:lineRule="auto"/>
              <w:jc w:val="both"/>
              <w:rPr>
                <w:rFonts w:ascii="Arial" w:eastAsia="Times New Roman" w:hAnsi="Arial" w:cs="Arial"/>
                <w:b/>
                <w:bCs/>
                <w:color w:val="000000"/>
                <w:sz w:val="14"/>
                <w:szCs w:val="14"/>
              </w:rPr>
            </w:pPr>
            <w:r w:rsidRPr="00E77209">
              <w:rPr>
                <w:rFonts w:ascii="Arial" w:eastAsia="Times New Roman" w:hAnsi="Arial" w:cs="Arial"/>
                <w:b/>
                <w:bCs/>
                <w:color w:val="000000"/>
                <w:sz w:val="14"/>
                <w:szCs w:val="14"/>
              </w:rPr>
              <w:t>NOTAS:</w:t>
            </w:r>
          </w:p>
        </w:tc>
      </w:tr>
      <w:tr w:rsidR="00EB3398" w:rsidRPr="00E77209" w14:paraId="4E34D8EC" w14:textId="77777777" w:rsidTr="00EB3398">
        <w:trPr>
          <w:trHeight w:val="225"/>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096A4DBC" w14:textId="77777777" w:rsidR="00EB3398" w:rsidRPr="00E77209" w:rsidRDefault="00EB3398" w:rsidP="00EB3398">
            <w:pPr>
              <w:spacing w:after="0" w:line="240" w:lineRule="auto"/>
              <w:jc w:val="both"/>
              <w:rPr>
                <w:rFonts w:ascii="Arial" w:eastAsia="Times New Roman" w:hAnsi="Arial" w:cs="Arial"/>
                <w:color w:val="000000"/>
                <w:sz w:val="14"/>
                <w:szCs w:val="14"/>
              </w:rPr>
            </w:pPr>
            <w:r w:rsidRPr="00E77209">
              <w:rPr>
                <w:rFonts w:ascii="Arial" w:eastAsia="Times New Roman" w:hAnsi="Arial" w:cs="Arial"/>
                <w:color w:val="000000"/>
                <w:sz w:val="14"/>
                <w:szCs w:val="14"/>
              </w:rPr>
              <w:t>1. El ítem Gastos de viaje, alojamiento y alimentación. Se reconocerán según su costo real y contra factura, incluye transporte no convencional.</w:t>
            </w:r>
          </w:p>
        </w:tc>
      </w:tr>
      <w:tr w:rsidR="00EB3398" w:rsidRPr="00E77209" w14:paraId="37A3C21E" w14:textId="77777777" w:rsidTr="00EB3398">
        <w:trPr>
          <w:trHeight w:val="225"/>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5C72B557" w14:textId="77777777" w:rsidR="00EB3398" w:rsidRPr="00E77209" w:rsidRDefault="00EB3398" w:rsidP="00EB3398">
            <w:pPr>
              <w:spacing w:after="0" w:line="240" w:lineRule="auto"/>
              <w:jc w:val="both"/>
              <w:rPr>
                <w:rFonts w:ascii="Arial" w:eastAsia="Times New Roman" w:hAnsi="Arial" w:cs="Arial"/>
                <w:color w:val="000000"/>
                <w:sz w:val="14"/>
                <w:szCs w:val="14"/>
              </w:rPr>
            </w:pPr>
            <w:r w:rsidRPr="00E77209">
              <w:rPr>
                <w:rFonts w:ascii="Arial" w:eastAsia="Times New Roman" w:hAnsi="Arial" w:cs="Arial"/>
                <w:color w:val="000000"/>
                <w:sz w:val="14"/>
                <w:szCs w:val="14"/>
              </w:rPr>
              <w:t>2. El ítem Fotocopias, edición informes, registros fotográficos, entre otros. Se reconocerán según su costo real y contra factura, incluye gastos bancarios.</w:t>
            </w:r>
          </w:p>
        </w:tc>
      </w:tr>
    </w:tbl>
    <w:p w14:paraId="3FDA54B9" w14:textId="220C173C" w:rsidR="00EB3398" w:rsidRPr="004B29DC" w:rsidRDefault="00EB3398" w:rsidP="00EB3398">
      <w:pPr>
        <w:pStyle w:val="Textoindependiente"/>
        <w:ind w:right="80"/>
        <w:jc w:val="both"/>
        <w:rPr>
          <w:rFonts w:cs="Arial"/>
          <w:b/>
          <w:szCs w:val="22"/>
        </w:rPr>
      </w:pPr>
    </w:p>
    <w:p w14:paraId="35F11673" w14:textId="77777777" w:rsidR="00EB3398" w:rsidRPr="00251EC4" w:rsidRDefault="00EB3398" w:rsidP="00EB3398">
      <w:pPr>
        <w:pStyle w:val="Textoindependiente"/>
        <w:ind w:right="80"/>
        <w:jc w:val="both"/>
        <w:rPr>
          <w:rFonts w:cs="Arial"/>
          <w:szCs w:val="22"/>
        </w:rPr>
      </w:pPr>
      <w:bookmarkStart w:id="1" w:name="_GoBack"/>
      <w:bookmarkEnd w:id="1"/>
    </w:p>
    <w:tbl>
      <w:tblPr>
        <w:tblW w:w="5051" w:type="pct"/>
        <w:tblLook w:val="01E0" w:firstRow="1" w:lastRow="1" w:firstColumn="1" w:lastColumn="1" w:noHBand="0" w:noVBand="0"/>
      </w:tblPr>
      <w:tblGrid>
        <w:gridCol w:w="4289"/>
        <w:gridCol w:w="236"/>
        <w:gridCol w:w="4403"/>
      </w:tblGrid>
      <w:tr w:rsidR="007F527E" w:rsidRPr="00E77209" w14:paraId="1F74E860" w14:textId="77777777" w:rsidTr="007F527E">
        <w:trPr>
          <w:trHeight w:val="643"/>
        </w:trPr>
        <w:tc>
          <w:tcPr>
            <w:tcW w:w="2402" w:type="pct"/>
            <w:tcBorders>
              <w:top w:val="single" w:sz="4" w:space="0" w:color="auto"/>
              <w:bottom w:val="single" w:sz="4" w:space="0" w:color="auto"/>
            </w:tcBorders>
            <w:shd w:val="clear" w:color="auto" w:fill="auto"/>
          </w:tcPr>
          <w:p w14:paraId="45A7575A" w14:textId="68B89674" w:rsidR="007F527E" w:rsidRDefault="007F527E" w:rsidP="00EB3398">
            <w:pPr>
              <w:pStyle w:val="Textoindependiente"/>
              <w:ind w:right="80"/>
              <w:jc w:val="both"/>
              <w:rPr>
                <w:rFonts w:cs="Arial"/>
                <w:b/>
                <w:i/>
                <w:sz w:val="21"/>
                <w:szCs w:val="21"/>
              </w:rPr>
            </w:pPr>
            <w:r>
              <w:rPr>
                <w:rFonts w:cs="Arial"/>
                <w:b/>
                <w:i/>
                <w:noProof/>
                <w:sz w:val="21"/>
                <w:szCs w:val="21"/>
                <w:lang w:val="es-CO" w:eastAsia="es-CO"/>
              </w:rPr>
              <w:drawing>
                <wp:inline distT="0" distB="0" distL="0" distR="0" wp14:anchorId="0C70C021" wp14:editId="3F47D469">
                  <wp:extent cx="2114646" cy="333375"/>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RMA ANDRES.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125062" cy="335017"/>
                          </a:xfrm>
                          <a:prstGeom prst="rect">
                            <a:avLst/>
                          </a:prstGeom>
                        </pic:spPr>
                      </pic:pic>
                    </a:graphicData>
                  </a:graphic>
                </wp:inline>
              </w:drawing>
            </w:r>
          </w:p>
          <w:p w14:paraId="7CF6FA10" w14:textId="583007C8" w:rsidR="00EB3398" w:rsidRPr="00E77209" w:rsidRDefault="00EB3398" w:rsidP="00EB3398">
            <w:pPr>
              <w:pStyle w:val="Textoindependiente"/>
              <w:ind w:right="80"/>
              <w:jc w:val="both"/>
              <w:rPr>
                <w:rFonts w:cs="Arial"/>
                <w:b/>
                <w:i/>
                <w:sz w:val="21"/>
                <w:szCs w:val="21"/>
              </w:rPr>
            </w:pPr>
            <w:r w:rsidRPr="00E77209">
              <w:rPr>
                <w:rFonts w:cs="Arial"/>
                <w:b/>
                <w:i/>
                <w:sz w:val="21"/>
                <w:szCs w:val="21"/>
              </w:rPr>
              <w:t xml:space="preserve">ANDRÉS FELIPE OCHOA PLAZA </w:t>
            </w:r>
          </w:p>
          <w:p w14:paraId="29E4322C" w14:textId="77777777" w:rsidR="00EB3398" w:rsidRPr="00E77209" w:rsidRDefault="00EB3398" w:rsidP="00EB3398">
            <w:pPr>
              <w:pStyle w:val="Textoindependiente"/>
              <w:ind w:right="80"/>
              <w:jc w:val="both"/>
              <w:rPr>
                <w:rFonts w:cs="Arial"/>
                <w:b/>
                <w:i/>
                <w:sz w:val="21"/>
                <w:szCs w:val="21"/>
              </w:rPr>
            </w:pPr>
            <w:r w:rsidRPr="00E77209">
              <w:rPr>
                <w:rFonts w:cs="Arial"/>
                <w:b/>
                <w:i/>
                <w:sz w:val="21"/>
                <w:szCs w:val="21"/>
              </w:rPr>
              <w:t>Profesional Universitario</w:t>
            </w:r>
          </w:p>
          <w:p w14:paraId="32658D4A" w14:textId="77777777" w:rsidR="00EB3398" w:rsidRPr="00E77209" w:rsidRDefault="00EB3398" w:rsidP="00EB3398">
            <w:pPr>
              <w:pStyle w:val="Textoindependiente"/>
              <w:ind w:right="80"/>
              <w:jc w:val="both"/>
              <w:rPr>
                <w:rFonts w:cs="Arial"/>
                <w:b/>
                <w:i/>
                <w:sz w:val="21"/>
                <w:szCs w:val="21"/>
              </w:rPr>
            </w:pPr>
            <w:r w:rsidRPr="00E77209">
              <w:rPr>
                <w:rFonts w:cs="Arial"/>
                <w:b/>
                <w:i/>
                <w:sz w:val="21"/>
                <w:szCs w:val="21"/>
              </w:rPr>
              <w:t>Secretaría de Ambiente y Sostenibilidad</w:t>
            </w:r>
          </w:p>
          <w:p w14:paraId="7CEA1869" w14:textId="77777777" w:rsidR="00EB3398" w:rsidRPr="00E77209" w:rsidRDefault="00EB3398" w:rsidP="00EB3398">
            <w:pPr>
              <w:pStyle w:val="Textoindependiente"/>
              <w:ind w:right="80"/>
              <w:jc w:val="both"/>
              <w:rPr>
                <w:rFonts w:cs="Arial"/>
                <w:b/>
                <w:sz w:val="21"/>
                <w:szCs w:val="21"/>
              </w:rPr>
            </w:pPr>
            <w:r w:rsidRPr="00E77209">
              <w:rPr>
                <w:rFonts w:cs="Arial"/>
                <w:b/>
                <w:sz w:val="21"/>
                <w:szCs w:val="21"/>
              </w:rPr>
              <w:t>Rol Logístico</w:t>
            </w:r>
          </w:p>
          <w:p w14:paraId="3BB76DC1" w14:textId="77777777" w:rsidR="00EB3398" w:rsidRPr="00E77209" w:rsidRDefault="00EB3398" w:rsidP="00EB3398">
            <w:pPr>
              <w:pStyle w:val="Textoindependiente"/>
              <w:ind w:right="80"/>
              <w:jc w:val="both"/>
              <w:rPr>
                <w:rFonts w:cs="Arial"/>
                <w:b/>
                <w:sz w:val="21"/>
                <w:szCs w:val="21"/>
              </w:rPr>
            </w:pPr>
          </w:p>
          <w:p w14:paraId="06FA5777" w14:textId="77777777" w:rsidR="00EB3398" w:rsidRPr="00E77209" w:rsidRDefault="00EB3398" w:rsidP="00EB3398">
            <w:pPr>
              <w:pStyle w:val="Textoindependiente"/>
              <w:ind w:right="80"/>
              <w:jc w:val="both"/>
              <w:rPr>
                <w:rFonts w:cs="Arial"/>
                <w:b/>
                <w:sz w:val="21"/>
                <w:szCs w:val="21"/>
              </w:rPr>
            </w:pPr>
          </w:p>
          <w:p w14:paraId="4CFA153F" w14:textId="77777777" w:rsidR="00EB3398" w:rsidRPr="00E77209" w:rsidRDefault="00EB3398" w:rsidP="00EB3398">
            <w:pPr>
              <w:pStyle w:val="Textoindependiente"/>
              <w:ind w:right="80"/>
              <w:jc w:val="both"/>
              <w:rPr>
                <w:rFonts w:cs="Arial"/>
                <w:b/>
                <w:sz w:val="21"/>
                <w:szCs w:val="21"/>
              </w:rPr>
            </w:pPr>
          </w:p>
          <w:p w14:paraId="310DE163" w14:textId="77777777" w:rsidR="00EB3398" w:rsidRPr="00E77209" w:rsidRDefault="00EB3398" w:rsidP="00EB3398">
            <w:pPr>
              <w:pStyle w:val="Textoindependiente"/>
              <w:ind w:right="80"/>
              <w:jc w:val="both"/>
              <w:rPr>
                <w:rFonts w:cs="Arial"/>
                <w:sz w:val="21"/>
                <w:szCs w:val="21"/>
              </w:rPr>
            </w:pPr>
          </w:p>
        </w:tc>
        <w:tc>
          <w:tcPr>
            <w:tcW w:w="132" w:type="pct"/>
            <w:shd w:val="clear" w:color="auto" w:fill="auto"/>
          </w:tcPr>
          <w:p w14:paraId="7C8C6216" w14:textId="77777777" w:rsidR="00EB3398" w:rsidRPr="00E77209" w:rsidRDefault="00EB3398" w:rsidP="00EB3398">
            <w:pPr>
              <w:pStyle w:val="Textoindependiente"/>
              <w:ind w:right="80"/>
              <w:jc w:val="both"/>
              <w:rPr>
                <w:rFonts w:cs="Arial"/>
                <w:sz w:val="21"/>
                <w:szCs w:val="21"/>
              </w:rPr>
            </w:pPr>
          </w:p>
        </w:tc>
        <w:tc>
          <w:tcPr>
            <w:tcW w:w="2466" w:type="pct"/>
            <w:tcBorders>
              <w:top w:val="single" w:sz="4" w:space="0" w:color="auto"/>
              <w:bottom w:val="single" w:sz="4" w:space="0" w:color="auto"/>
            </w:tcBorders>
            <w:shd w:val="clear" w:color="auto" w:fill="auto"/>
          </w:tcPr>
          <w:p w14:paraId="150C70B0" w14:textId="77777777" w:rsidR="007F527E" w:rsidRDefault="007F527E" w:rsidP="00EB3398">
            <w:pPr>
              <w:pStyle w:val="Textoindependiente"/>
              <w:ind w:right="80"/>
              <w:jc w:val="both"/>
              <w:rPr>
                <w:rFonts w:cs="Arial"/>
                <w:b/>
                <w:i/>
                <w:sz w:val="21"/>
                <w:szCs w:val="21"/>
              </w:rPr>
            </w:pPr>
          </w:p>
          <w:p w14:paraId="0CA57363" w14:textId="6C8A81FA" w:rsidR="007F527E" w:rsidRDefault="007F527E" w:rsidP="00EB3398">
            <w:pPr>
              <w:pStyle w:val="Textoindependiente"/>
              <w:ind w:right="80"/>
              <w:jc w:val="both"/>
              <w:rPr>
                <w:rFonts w:cs="Arial"/>
                <w:b/>
                <w:i/>
                <w:sz w:val="21"/>
                <w:szCs w:val="21"/>
              </w:rPr>
            </w:pPr>
            <w:r>
              <w:rPr>
                <w:rFonts w:cs="Arial"/>
                <w:b/>
                <w:i/>
                <w:noProof/>
                <w:sz w:val="21"/>
                <w:szCs w:val="21"/>
                <w:lang w:val="es-CO" w:eastAsia="es-CO"/>
              </w:rPr>
              <w:drawing>
                <wp:inline distT="0" distB="0" distL="0" distR="0" wp14:anchorId="18A94A23" wp14:editId="70AAB134">
                  <wp:extent cx="2181225" cy="290607"/>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IRMA LUIS.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243183" cy="298862"/>
                          </a:xfrm>
                          <a:prstGeom prst="rect">
                            <a:avLst/>
                          </a:prstGeom>
                        </pic:spPr>
                      </pic:pic>
                    </a:graphicData>
                  </a:graphic>
                </wp:inline>
              </w:drawing>
            </w:r>
          </w:p>
          <w:p w14:paraId="309BDF01" w14:textId="194BD134" w:rsidR="00EB3398" w:rsidRPr="00E77209" w:rsidRDefault="00EB3398" w:rsidP="00EB3398">
            <w:pPr>
              <w:pStyle w:val="Textoindependiente"/>
              <w:ind w:right="80"/>
              <w:jc w:val="both"/>
              <w:rPr>
                <w:rFonts w:cs="Arial"/>
                <w:b/>
                <w:i/>
                <w:sz w:val="21"/>
                <w:szCs w:val="21"/>
              </w:rPr>
            </w:pPr>
            <w:r w:rsidRPr="00E77209">
              <w:rPr>
                <w:rFonts w:cs="Arial"/>
                <w:b/>
                <w:i/>
                <w:sz w:val="21"/>
                <w:szCs w:val="21"/>
              </w:rPr>
              <w:t>LUIS GONZALO LINDARTE MOLINARES</w:t>
            </w:r>
          </w:p>
          <w:p w14:paraId="66C6EA53" w14:textId="77777777" w:rsidR="00EB3398" w:rsidRPr="00E77209" w:rsidRDefault="00EB3398" w:rsidP="00EB3398">
            <w:pPr>
              <w:pStyle w:val="Textoindependiente"/>
              <w:ind w:right="80"/>
              <w:jc w:val="both"/>
              <w:rPr>
                <w:rFonts w:cs="Arial"/>
                <w:b/>
                <w:i/>
                <w:sz w:val="21"/>
                <w:szCs w:val="21"/>
              </w:rPr>
            </w:pPr>
            <w:r w:rsidRPr="00E77209">
              <w:rPr>
                <w:rFonts w:cs="Arial"/>
                <w:b/>
                <w:i/>
                <w:sz w:val="21"/>
                <w:szCs w:val="21"/>
              </w:rPr>
              <w:t>Profesional Universitario</w:t>
            </w:r>
          </w:p>
          <w:p w14:paraId="78185E7F" w14:textId="77777777" w:rsidR="00EB3398" w:rsidRPr="00E77209" w:rsidRDefault="00EB3398" w:rsidP="00EB3398">
            <w:pPr>
              <w:pStyle w:val="Textoindependiente"/>
              <w:ind w:right="80"/>
              <w:jc w:val="both"/>
              <w:rPr>
                <w:rFonts w:cs="Arial"/>
                <w:b/>
                <w:i/>
                <w:sz w:val="21"/>
                <w:szCs w:val="21"/>
              </w:rPr>
            </w:pPr>
            <w:r w:rsidRPr="00E77209">
              <w:rPr>
                <w:rFonts w:cs="Arial"/>
                <w:b/>
                <w:i/>
                <w:sz w:val="21"/>
                <w:szCs w:val="21"/>
              </w:rPr>
              <w:t>Dirección de Recursos Naturales</w:t>
            </w:r>
          </w:p>
          <w:p w14:paraId="59EE2100" w14:textId="77777777" w:rsidR="00EB3398" w:rsidRPr="00E77209" w:rsidRDefault="00EB3398" w:rsidP="00EB3398">
            <w:pPr>
              <w:pStyle w:val="Textoindependiente"/>
              <w:ind w:right="80"/>
              <w:jc w:val="both"/>
              <w:rPr>
                <w:rFonts w:cs="Arial"/>
                <w:sz w:val="21"/>
                <w:szCs w:val="21"/>
              </w:rPr>
            </w:pPr>
            <w:r w:rsidRPr="00E77209">
              <w:rPr>
                <w:rFonts w:cs="Arial"/>
                <w:b/>
                <w:sz w:val="21"/>
                <w:szCs w:val="21"/>
              </w:rPr>
              <w:t>Rol Técnico Alcance 1 Y 2</w:t>
            </w:r>
          </w:p>
        </w:tc>
      </w:tr>
      <w:tr w:rsidR="007F527E" w:rsidRPr="00E77209" w14:paraId="462DA38E" w14:textId="77777777" w:rsidTr="007F527E">
        <w:trPr>
          <w:trHeight w:val="472"/>
        </w:trPr>
        <w:tc>
          <w:tcPr>
            <w:tcW w:w="2402" w:type="pct"/>
            <w:tcBorders>
              <w:top w:val="single" w:sz="4" w:space="0" w:color="auto"/>
            </w:tcBorders>
            <w:shd w:val="clear" w:color="auto" w:fill="auto"/>
          </w:tcPr>
          <w:p w14:paraId="4E8D1192" w14:textId="3FCEED6A" w:rsidR="00EB3398" w:rsidRPr="00E77209" w:rsidRDefault="00EB3398" w:rsidP="00EB3398">
            <w:pPr>
              <w:pStyle w:val="Textoindependiente"/>
              <w:ind w:right="80"/>
              <w:jc w:val="both"/>
              <w:rPr>
                <w:rFonts w:cs="Arial"/>
                <w:sz w:val="21"/>
                <w:szCs w:val="21"/>
              </w:rPr>
            </w:pPr>
          </w:p>
        </w:tc>
        <w:tc>
          <w:tcPr>
            <w:tcW w:w="132" w:type="pct"/>
            <w:shd w:val="clear" w:color="auto" w:fill="auto"/>
          </w:tcPr>
          <w:p w14:paraId="14E7E628" w14:textId="77777777" w:rsidR="00EB3398" w:rsidRPr="00E77209" w:rsidRDefault="00EB3398" w:rsidP="00EB3398">
            <w:pPr>
              <w:pStyle w:val="Textoindependiente"/>
              <w:ind w:right="80"/>
              <w:jc w:val="both"/>
              <w:rPr>
                <w:rFonts w:cs="Arial"/>
                <w:sz w:val="21"/>
                <w:szCs w:val="21"/>
              </w:rPr>
            </w:pPr>
          </w:p>
        </w:tc>
        <w:tc>
          <w:tcPr>
            <w:tcW w:w="2466" w:type="pct"/>
            <w:tcBorders>
              <w:top w:val="single" w:sz="4" w:space="0" w:color="auto"/>
            </w:tcBorders>
            <w:shd w:val="clear" w:color="auto" w:fill="auto"/>
          </w:tcPr>
          <w:p w14:paraId="0D8CAF45" w14:textId="7128BDB5" w:rsidR="007F527E" w:rsidRDefault="007F527E" w:rsidP="00EB3398">
            <w:pPr>
              <w:pStyle w:val="Textoindependiente"/>
              <w:ind w:right="80"/>
              <w:jc w:val="both"/>
              <w:rPr>
                <w:rFonts w:cs="Arial"/>
                <w:b/>
                <w:i/>
                <w:sz w:val="21"/>
                <w:szCs w:val="21"/>
              </w:rPr>
            </w:pPr>
            <w:r>
              <w:rPr>
                <w:rFonts w:cs="Arial"/>
                <w:b/>
                <w:i/>
                <w:noProof/>
                <w:sz w:val="21"/>
                <w:szCs w:val="21"/>
                <w:lang w:val="es-CO" w:eastAsia="es-CO"/>
              </w:rPr>
              <w:drawing>
                <wp:inline distT="0" distB="0" distL="0" distR="0" wp14:anchorId="4302B540" wp14:editId="5C7AE60F">
                  <wp:extent cx="1430655" cy="425247"/>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IRMA LUIS TORO.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512770" cy="449655"/>
                          </a:xfrm>
                          <a:prstGeom prst="rect">
                            <a:avLst/>
                          </a:prstGeom>
                        </pic:spPr>
                      </pic:pic>
                    </a:graphicData>
                  </a:graphic>
                </wp:inline>
              </w:drawing>
            </w:r>
          </w:p>
          <w:p w14:paraId="1F755763" w14:textId="5F5CFE17" w:rsidR="00EB3398" w:rsidRPr="00E77209" w:rsidRDefault="00EB3398" w:rsidP="00EB3398">
            <w:pPr>
              <w:pStyle w:val="Textoindependiente"/>
              <w:ind w:right="80"/>
              <w:jc w:val="both"/>
              <w:rPr>
                <w:rFonts w:cs="Arial"/>
                <w:b/>
                <w:i/>
                <w:sz w:val="21"/>
                <w:szCs w:val="21"/>
              </w:rPr>
            </w:pPr>
            <w:r w:rsidRPr="00E77209">
              <w:rPr>
                <w:rFonts w:cs="Arial"/>
                <w:b/>
                <w:i/>
                <w:sz w:val="21"/>
                <w:szCs w:val="21"/>
              </w:rPr>
              <w:t>LUIS ÁNGEL TORO ARIAS</w:t>
            </w:r>
          </w:p>
          <w:p w14:paraId="73A6360C" w14:textId="77777777" w:rsidR="00EB3398" w:rsidRPr="00E77209" w:rsidRDefault="00EB3398" w:rsidP="00EB3398">
            <w:pPr>
              <w:pStyle w:val="Textoindependiente"/>
              <w:ind w:right="80"/>
              <w:jc w:val="both"/>
              <w:rPr>
                <w:rFonts w:cs="Arial"/>
                <w:b/>
                <w:i/>
                <w:sz w:val="21"/>
                <w:szCs w:val="21"/>
              </w:rPr>
            </w:pPr>
            <w:r w:rsidRPr="00E77209">
              <w:rPr>
                <w:rFonts w:cs="Arial"/>
                <w:b/>
                <w:i/>
                <w:sz w:val="21"/>
                <w:szCs w:val="21"/>
              </w:rPr>
              <w:t>Abogado</w:t>
            </w:r>
          </w:p>
          <w:p w14:paraId="4A745655" w14:textId="77777777" w:rsidR="00EB3398" w:rsidRPr="00E77209" w:rsidRDefault="00EB3398" w:rsidP="00EB3398">
            <w:pPr>
              <w:pStyle w:val="Textoindependiente"/>
              <w:ind w:right="80"/>
              <w:jc w:val="both"/>
              <w:rPr>
                <w:rFonts w:cs="Arial"/>
                <w:b/>
                <w:i/>
                <w:sz w:val="21"/>
                <w:szCs w:val="21"/>
              </w:rPr>
            </w:pPr>
            <w:r w:rsidRPr="00E77209">
              <w:rPr>
                <w:rFonts w:cs="Arial"/>
                <w:b/>
                <w:i/>
                <w:sz w:val="21"/>
                <w:szCs w:val="21"/>
              </w:rPr>
              <w:t>Secretaría de Ambiente y Sostenibilidad</w:t>
            </w:r>
          </w:p>
          <w:p w14:paraId="4117B954" w14:textId="19054F15" w:rsidR="00EB3398" w:rsidRPr="00E77209" w:rsidRDefault="00EB3398" w:rsidP="00E77209">
            <w:pPr>
              <w:pStyle w:val="Textoindependiente"/>
              <w:ind w:right="80"/>
              <w:jc w:val="both"/>
              <w:rPr>
                <w:rFonts w:cs="Arial"/>
                <w:sz w:val="21"/>
                <w:szCs w:val="21"/>
              </w:rPr>
            </w:pPr>
            <w:r w:rsidRPr="00E77209">
              <w:rPr>
                <w:rFonts w:cs="Arial"/>
                <w:b/>
                <w:i/>
                <w:sz w:val="21"/>
                <w:szCs w:val="21"/>
              </w:rPr>
              <w:t xml:space="preserve">Rol Jurídico </w:t>
            </w:r>
          </w:p>
        </w:tc>
      </w:tr>
    </w:tbl>
    <w:p w14:paraId="4798AE14" w14:textId="77777777" w:rsidR="003C70FB" w:rsidRPr="00BC5638" w:rsidRDefault="003C70FB" w:rsidP="00E77209">
      <w:pPr>
        <w:spacing w:after="0" w:line="240" w:lineRule="auto"/>
        <w:jc w:val="both"/>
        <w:rPr>
          <w:rFonts w:ascii="Arial" w:hAnsi="Arial" w:cs="Arial"/>
          <w:b/>
          <w:color w:val="000000" w:themeColor="text1"/>
        </w:rPr>
      </w:pPr>
    </w:p>
    <w:sectPr w:rsidR="003C70FB" w:rsidRPr="00BC5638" w:rsidSect="00EB3398">
      <w:headerReference w:type="default" r:id="rId36"/>
      <w:footerReference w:type="default" r:id="rId3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9F284C" w14:textId="77777777" w:rsidR="00571671" w:rsidRDefault="00571671">
      <w:pPr>
        <w:spacing w:after="0" w:line="240" w:lineRule="auto"/>
      </w:pPr>
      <w:r>
        <w:separator/>
      </w:r>
    </w:p>
  </w:endnote>
  <w:endnote w:type="continuationSeparator" w:id="0">
    <w:p w14:paraId="783935C8" w14:textId="77777777" w:rsidR="00571671" w:rsidRDefault="005716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6EBAE6" w14:textId="77777777" w:rsidR="00E65312" w:rsidRDefault="00E65312" w:rsidP="00EB3398">
    <w:pPr>
      <w:ind w:left="-1276"/>
      <w:jc w:val="right"/>
    </w:pPr>
    <w:r>
      <w:object w:dxaOrig="2100" w:dyaOrig="1170" w14:anchorId="277C8F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8pt;height:58.25pt">
          <v:imagedata r:id="rId1" o:title=""/>
        </v:shape>
        <o:OLEObject Type="Embed" ProgID="PBrush" ShapeID="_x0000_i1025" DrawAspect="Content" ObjectID="_1743925914" r:id="rId2"/>
      </w:object>
    </w:r>
    <w:r>
      <w:rPr>
        <w:noProof/>
      </w:rPr>
      <w:drawing>
        <wp:inline distT="0" distB="0" distL="0" distR="0" wp14:anchorId="70983246" wp14:editId="19CD9F2B">
          <wp:extent cx="6889750" cy="609600"/>
          <wp:effectExtent l="0" t="0" r="0" b="0"/>
          <wp:docPr id="3" name="Imagen 3"/>
          <wp:cNvGraphicFramePr/>
          <a:graphic xmlns:a="http://schemas.openxmlformats.org/drawingml/2006/main">
            <a:graphicData uri="http://schemas.openxmlformats.org/drawingml/2006/picture">
              <pic:pic xmlns:pic="http://schemas.openxmlformats.org/drawingml/2006/picture">
                <pic:nvPicPr>
                  <pic:cNvPr id="26" name="Imagen 26"/>
                  <pic:cNvPicPr/>
                </pic:nvPicPr>
                <pic:blipFill>
                  <a:blip r:embed="rId3" cstate="print">
                    <a:extLst>
                      <a:ext uri="{BEBA8EAE-BF5A-486C-A8C5-ECC9F3942E4B}">
                        <a14:imgProps xmlns:a14="http://schemas.microsoft.com/office/drawing/2010/main">
                          <a14:imgLayer r:embed="rId4">
                            <a14:imgEffect>
                              <a14:sharpenSoften amount="45000"/>
                            </a14:imgEffect>
                          </a14:imgLayer>
                        </a14:imgProps>
                      </a:ext>
                      <a:ext uri="{28A0092B-C50C-407E-A947-70E740481C1C}">
                        <a14:useLocalDpi xmlns:a14="http://schemas.microsoft.com/office/drawing/2010/main" val="0"/>
                      </a:ext>
                    </a:extLst>
                  </a:blip>
                  <a:stretch>
                    <a:fillRect/>
                  </a:stretch>
                </pic:blipFill>
                <pic:spPr>
                  <a:xfrm>
                    <a:off x="0" y="0"/>
                    <a:ext cx="6889750" cy="6096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77B140" w14:textId="77777777" w:rsidR="00571671" w:rsidRDefault="00571671">
      <w:pPr>
        <w:spacing w:after="0" w:line="240" w:lineRule="auto"/>
      </w:pPr>
      <w:r>
        <w:separator/>
      </w:r>
    </w:p>
  </w:footnote>
  <w:footnote w:type="continuationSeparator" w:id="0">
    <w:p w14:paraId="1A57B295" w14:textId="77777777" w:rsidR="00571671" w:rsidRDefault="005716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EA261" w14:textId="77777777" w:rsidR="00E65312" w:rsidRDefault="00E65312" w:rsidP="00EB3398">
    <w:pPr>
      <w:jc w:val="center"/>
    </w:pPr>
    <w:r>
      <w:rPr>
        <w:noProof/>
      </w:rPr>
      <w:drawing>
        <wp:inline distT="0" distB="0" distL="0" distR="0" wp14:anchorId="3F349EDD" wp14:editId="60BF5714">
          <wp:extent cx="2207260" cy="971550"/>
          <wp:effectExtent l="0" t="0" r="2540" b="0"/>
          <wp:docPr id="2" name="Imagen 2" descr="C:\Users\MPOSADAS\Downloads\escudo (1).png"/>
          <wp:cNvGraphicFramePr/>
          <a:graphic xmlns:a="http://schemas.openxmlformats.org/drawingml/2006/main">
            <a:graphicData uri="http://schemas.openxmlformats.org/drawingml/2006/picture">
              <pic:pic xmlns:pic="http://schemas.openxmlformats.org/drawingml/2006/picture">
                <pic:nvPicPr>
                  <pic:cNvPr id="1" name="Imagen 1" descr="C:\Users\MPOSADAS\Downloads\escudo (1).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7260" cy="9715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D2819"/>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094F4BE4"/>
    <w:multiLevelType w:val="hybridMultilevel"/>
    <w:tmpl w:val="0F602E2E"/>
    <w:lvl w:ilvl="0" w:tplc="24BA7C9A">
      <w:start w:val="1"/>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029736E"/>
    <w:multiLevelType w:val="hybridMultilevel"/>
    <w:tmpl w:val="17269352"/>
    <w:lvl w:ilvl="0" w:tplc="409CF75A">
      <w:numFmt w:val="bullet"/>
      <w:lvlText w:val=""/>
      <w:lvlJc w:val="left"/>
      <w:pPr>
        <w:ind w:left="830" w:hanging="360"/>
      </w:pPr>
      <w:rPr>
        <w:rFonts w:ascii="Symbol" w:eastAsia="Symbol" w:hAnsi="Symbol" w:cs="Symbol" w:hint="default"/>
        <w:w w:val="100"/>
        <w:sz w:val="22"/>
        <w:szCs w:val="22"/>
        <w:lang w:val="es-ES" w:eastAsia="en-US" w:bidi="ar-SA"/>
      </w:rPr>
    </w:lvl>
    <w:lvl w:ilvl="1" w:tplc="EE44556E">
      <w:numFmt w:val="bullet"/>
      <w:lvlText w:val="•"/>
      <w:lvlJc w:val="left"/>
      <w:pPr>
        <w:ind w:left="1786" w:hanging="360"/>
      </w:pPr>
      <w:rPr>
        <w:rFonts w:hint="default"/>
        <w:lang w:val="es-ES" w:eastAsia="en-US" w:bidi="ar-SA"/>
      </w:rPr>
    </w:lvl>
    <w:lvl w:ilvl="2" w:tplc="B9FA4B06">
      <w:numFmt w:val="bullet"/>
      <w:lvlText w:val="•"/>
      <w:lvlJc w:val="left"/>
      <w:pPr>
        <w:ind w:left="2732" w:hanging="360"/>
      </w:pPr>
      <w:rPr>
        <w:rFonts w:hint="default"/>
        <w:lang w:val="es-ES" w:eastAsia="en-US" w:bidi="ar-SA"/>
      </w:rPr>
    </w:lvl>
    <w:lvl w:ilvl="3" w:tplc="86B08CA4">
      <w:numFmt w:val="bullet"/>
      <w:lvlText w:val="•"/>
      <w:lvlJc w:val="left"/>
      <w:pPr>
        <w:ind w:left="3678" w:hanging="360"/>
      </w:pPr>
      <w:rPr>
        <w:rFonts w:hint="default"/>
        <w:lang w:val="es-ES" w:eastAsia="en-US" w:bidi="ar-SA"/>
      </w:rPr>
    </w:lvl>
    <w:lvl w:ilvl="4" w:tplc="D3AC2C0A">
      <w:numFmt w:val="bullet"/>
      <w:lvlText w:val="•"/>
      <w:lvlJc w:val="left"/>
      <w:pPr>
        <w:ind w:left="4624" w:hanging="360"/>
      </w:pPr>
      <w:rPr>
        <w:rFonts w:hint="default"/>
        <w:lang w:val="es-ES" w:eastAsia="en-US" w:bidi="ar-SA"/>
      </w:rPr>
    </w:lvl>
    <w:lvl w:ilvl="5" w:tplc="E070A7E6">
      <w:numFmt w:val="bullet"/>
      <w:lvlText w:val="•"/>
      <w:lvlJc w:val="left"/>
      <w:pPr>
        <w:ind w:left="5570" w:hanging="360"/>
      </w:pPr>
      <w:rPr>
        <w:rFonts w:hint="default"/>
        <w:lang w:val="es-ES" w:eastAsia="en-US" w:bidi="ar-SA"/>
      </w:rPr>
    </w:lvl>
    <w:lvl w:ilvl="6" w:tplc="8FC032B0">
      <w:numFmt w:val="bullet"/>
      <w:lvlText w:val="•"/>
      <w:lvlJc w:val="left"/>
      <w:pPr>
        <w:ind w:left="6516" w:hanging="360"/>
      </w:pPr>
      <w:rPr>
        <w:rFonts w:hint="default"/>
        <w:lang w:val="es-ES" w:eastAsia="en-US" w:bidi="ar-SA"/>
      </w:rPr>
    </w:lvl>
    <w:lvl w:ilvl="7" w:tplc="029EBDEE">
      <w:numFmt w:val="bullet"/>
      <w:lvlText w:val="•"/>
      <w:lvlJc w:val="left"/>
      <w:pPr>
        <w:ind w:left="7462" w:hanging="360"/>
      </w:pPr>
      <w:rPr>
        <w:rFonts w:hint="default"/>
        <w:lang w:val="es-ES" w:eastAsia="en-US" w:bidi="ar-SA"/>
      </w:rPr>
    </w:lvl>
    <w:lvl w:ilvl="8" w:tplc="E5B4EB3A">
      <w:numFmt w:val="bullet"/>
      <w:lvlText w:val="•"/>
      <w:lvlJc w:val="left"/>
      <w:pPr>
        <w:ind w:left="8408" w:hanging="360"/>
      </w:pPr>
      <w:rPr>
        <w:rFonts w:hint="default"/>
        <w:lang w:val="es-ES" w:eastAsia="en-US" w:bidi="ar-SA"/>
      </w:rPr>
    </w:lvl>
  </w:abstractNum>
  <w:abstractNum w:abstractNumId="3" w15:restartNumberingAfterBreak="0">
    <w:nsid w:val="25E755B5"/>
    <w:multiLevelType w:val="hybridMultilevel"/>
    <w:tmpl w:val="923472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4D46C8E"/>
    <w:multiLevelType w:val="hybridMultilevel"/>
    <w:tmpl w:val="A97C98A4"/>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5" w15:restartNumberingAfterBreak="0">
    <w:nsid w:val="35B649E3"/>
    <w:multiLevelType w:val="multilevel"/>
    <w:tmpl w:val="55225000"/>
    <w:lvl w:ilvl="0">
      <w:start w:val="4"/>
      <w:numFmt w:val="decimal"/>
      <w:lvlText w:val="%1"/>
      <w:lvlJc w:val="left"/>
      <w:pPr>
        <w:ind w:left="677" w:hanging="567"/>
      </w:pPr>
      <w:rPr>
        <w:rFonts w:hint="default"/>
        <w:lang w:val="es-ES" w:eastAsia="en-US" w:bidi="ar-SA"/>
      </w:rPr>
    </w:lvl>
    <w:lvl w:ilvl="1">
      <w:start w:val="1"/>
      <w:numFmt w:val="decimal"/>
      <w:lvlText w:val="%1.%2."/>
      <w:lvlJc w:val="left"/>
      <w:pPr>
        <w:ind w:left="677" w:hanging="567"/>
      </w:pPr>
      <w:rPr>
        <w:rFonts w:ascii="Arial" w:eastAsia="Arial" w:hAnsi="Arial" w:cs="Arial" w:hint="default"/>
        <w:b/>
        <w:bCs/>
        <w:color w:val="365F91"/>
        <w:w w:val="100"/>
        <w:sz w:val="24"/>
        <w:szCs w:val="24"/>
        <w:lang w:val="es-ES" w:eastAsia="en-US" w:bidi="ar-SA"/>
      </w:rPr>
    </w:lvl>
    <w:lvl w:ilvl="2">
      <w:start w:val="1"/>
      <w:numFmt w:val="decimal"/>
      <w:lvlText w:val="%1.%2.%3."/>
      <w:lvlJc w:val="left"/>
      <w:pPr>
        <w:ind w:left="960" w:hanging="850"/>
      </w:pPr>
      <w:rPr>
        <w:rFonts w:ascii="Arial" w:eastAsia="Arial" w:hAnsi="Arial" w:cs="Arial" w:hint="default"/>
        <w:b/>
        <w:bCs/>
        <w:color w:val="365F91"/>
        <w:w w:val="100"/>
        <w:sz w:val="24"/>
        <w:szCs w:val="24"/>
        <w:lang w:val="es-ES" w:eastAsia="en-US" w:bidi="ar-SA"/>
      </w:rPr>
    </w:lvl>
    <w:lvl w:ilvl="3">
      <w:start w:val="1"/>
      <w:numFmt w:val="decimal"/>
      <w:lvlText w:val="%4."/>
      <w:lvlJc w:val="left"/>
      <w:pPr>
        <w:ind w:left="677" w:hanging="428"/>
      </w:pPr>
      <w:rPr>
        <w:rFonts w:ascii="Arial MT" w:eastAsia="Arial MT" w:hAnsi="Arial MT" w:cs="Arial MT" w:hint="default"/>
        <w:spacing w:val="0"/>
        <w:w w:val="100"/>
        <w:sz w:val="22"/>
        <w:szCs w:val="22"/>
        <w:lang w:val="es-ES" w:eastAsia="en-US" w:bidi="ar-SA"/>
      </w:rPr>
    </w:lvl>
    <w:lvl w:ilvl="4">
      <w:numFmt w:val="bullet"/>
      <w:lvlText w:val="•"/>
      <w:lvlJc w:val="left"/>
      <w:pPr>
        <w:ind w:left="4073" w:hanging="428"/>
      </w:pPr>
      <w:rPr>
        <w:rFonts w:hint="default"/>
        <w:lang w:val="es-ES" w:eastAsia="en-US" w:bidi="ar-SA"/>
      </w:rPr>
    </w:lvl>
    <w:lvl w:ilvl="5">
      <w:numFmt w:val="bullet"/>
      <w:lvlText w:val="•"/>
      <w:lvlJc w:val="left"/>
      <w:pPr>
        <w:ind w:left="5111" w:hanging="428"/>
      </w:pPr>
      <w:rPr>
        <w:rFonts w:hint="default"/>
        <w:lang w:val="es-ES" w:eastAsia="en-US" w:bidi="ar-SA"/>
      </w:rPr>
    </w:lvl>
    <w:lvl w:ilvl="6">
      <w:numFmt w:val="bullet"/>
      <w:lvlText w:val="•"/>
      <w:lvlJc w:val="left"/>
      <w:pPr>
        <w:ind w:left="6148" w:hanging="428"/>
      </w:pPr>
      <w:rPr>
        <w:rFonts w:hint="default"/>
        <w:lang w:val="es-ES" w:eastAsia="en-US" w:bidi="ar-SA"/>
      </w:rPr>
    </w:lvl>
    <w:lvl w:ilvl="7">
      <w:numFmt w:val="bullet"/>
      <w:lvlText w:val="•"/>
      <w:lvlJc w:val="left"/>
      <w:pPr>
        <w:ind w:left="7186" w:hanging="428"/>
      </w:pPr>
      <w:rPr>
        <w:rFonts w:hint="default"/>
        <w:lang w:val="es-ES" w:eastAsia="en-US" w:bidi="ar-SA"/>
      </w:rPr>
    </w:lvl>
    <w:lvl w:ilvl="8">
      <w:numFmt w:val="bullet"/>
      <w:lvlText w:val="•"/>
      <w:lvlJc w:val="left"/>
      <w:pPr>
        <w:ind w:left="8224" w:hanging="428"/>
      </w:pPr>
      <w:rPr>
        <w:rFonts w:hint="default"/>
        <w:lang w:val="es-ES" w:eastAsia="en-US" w:bidi="ar-SA"/>
      </w:rPr>
    </w:lvl>
  </w:abstractNum>
  <w:abstractNum w:abstractNumId="6" w15:restartNumberingAfterBreak="0">
    <w:nsid w:val="437C2EBF"/>
    <w:multiLevelType w:val="multilevel"/>
    <w:tmpl w:val="1C5695B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7793DB4"/>
    <w:multiLevelType w:val="hybridMultilevel"/>
    <w:tmpl w:val="A40CF448"/>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A961479"/>
    <w:multiLevelType w:val="multilevel"/>
    <w:tmpl w:val="1936B5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B372F41"/>
    <w:multiLevelType w:val="hybridMultilevel"/>
    <w:tmpl w:val="0E16CE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3966C08"/>
    <w:multiLevelType w:val="hybridMultilevel"/>
    <w:tmpl w:val="9C061512"/>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1" w15:restartNumberingAfterBreak="0">
    <w:nsid w:val="63132534"/>
    <w:multiLevelType w:val="hybridMultilevel"/>
    <w:tmpl w:val="09544C3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684732AC"/>
    <w:multiLevelType w:val="multilevel"/>
    <w:tmpl w:val="55225000"/>
    <w:lvl w:ilvl="0">
      <w:start w:val="4"/>
      <w:numFmt w:val="decimal"/>
      <w:lvlText w:val="%1"/>
      <w:lvlJc w:val="left"/>
      <w:pPr>
        <w:ind w:left="677" w:hanging="567"/>
      </w:pPr>
      <w:rPr>
        <w:rFonts w:hint="default"/>
        <w:lang w:val="es-ES" w:eastAsia="en-US" w:bidi="ar-SA"/>
      </w:rPr>
    </w:lvl>
    <w:lvl w:ilvl="1">
      <w:start w:val="1"/>
      <w:numFmt w:val="decimal"/>
      <w:lvlText w:val="%1.%2."/>
      <w:lvlJc w:val="left"/>
      <w:pPr>
        <w:ind w:left="677" w:hanging="567"/>
      </w:pPr>
      <w:rPr>
        <w:rFonts w:ascii="Arial" w:eastAsia="Arial" w:hAnsi="Arial" w:cs="Arial" w:hint="default"/>
        <w:b/>
        <w:bCs/>
        <w:color w:val="365F91"/>
        <w:w w:val="100"/>
        <w:sz w:val="24"/>
        <w:szCs w:val="24"/>
        <w:lang w:val="es-ES" w:eastAsia="en-US" w:bidi="ar-SA"/>
      </w:rPr>
    </w:lvl>
    <w:lvl w:ilvl="2">
      <w:start w:val="1"/>
      <w:numFmt w:val="decimal"/>
      <w:lvlText w:val="%1.%2.%3."/>
      <w:lvlJc w:val="left"/>
      <w:pPr>
        <w:ind w:left="960" w:hanging="850"/>
      </w:pPr>
      <w:rPr>
        <w:rFonts w:ascii="Arial" w:eastAsia="Arial" w:hAnsi="Arial" w:cs="Arial" w:hint="default"/>
        <w:b/>
        <w:bCs/>
        <w:color w:val="365F91"/>
        <w:w w:val="100"/>
        <w:sz w:val="24"/>
        <w:szCs w:val="24"/>
        <w:lang w:val="es-ES" w:eastAsia="en-US" w:bidi="ar-SA"/>
      </w:rPr>
    </w:lvl>
    <w:lvl w:ilvl="3">
      <w:start w:val="1"/>
      <w:numFmt w:val="decimal"/>
      <w:lvlText w:val="%4."/>
      <w:lvlJc w:val="left"/>
      <w:pPr>
        <w:ind w:left="677" w:hanging="428"/>
      </w:pPr>
      <w:rPr>
        <w:rFonts w:ascii="Arial MT" w:eastAsia="Arial MT" w:hAnsi="Arial MT" w:cs="Arial MT" w:hint="default"/>
        <w:spacing w:val="0"/>
        <w:w w:val="100"/>
        <w:sz w:val="22"/>
        <w:szCs w:val="22"/>
        <w:lang w:val="es-ES" w:eastAsia="en-US" w:bidi="ar-SA"/>
      </w:rPr>
    </w:lvl>
    <w:lvl w:ilvl="4">
      <w:numFmt w:val="bullet"/>
      <w:lvlText w:val="•"/>
      <w:lvlJc w:val="left"/>
      <w:pPr>
        <w:ind w:left="4073" w:hanging="428"/>
      </w:pPr>
      <w:rPr>
        <w:rFonts w:hint="default"/>
        <w:lang w:val="es-ES" w:eastAsia="en-US" w:bidi="ar-SA"/>
      </w:rPr>
    </w:lvl>
    <w:lvl w:ilvl="5">
      <w:numFmt w:val="bullet"/>
      <w:lvlText w:val="•"/>
      <w:lvlJc w:val="left"/>
      <w:pPr>
        <w:ind w:left="5111" w:hanging="428"/>
      </w:pPr>
      <w:rPr>
        <w:rFonts w:hint="default"/>
        <w:lang w:val="es-ES" w:eastAsia="en-US" w:bidi="ar-SA"/>
      </w:rPr>
    </w:lvl>
    <w:lvl w:ilvl="6">
      <w:numFmt w:val="bullet"/>
      <w:lvlText w:val="•"/>
      <w:lvlJc w:val="left"/>
      <w:pPr>
        <w:ind w:left="6148" w:hanging="428"/>
      </w:pPr>
      <w:rPr>
        <w:rFonts w:hint="default"/>
        <w:lang w:val="es-ES" w:eastAsia="en-US" w:bidi="ar-SA"/>
      </w:rPr>
    </w:lvl>
    <w:lvl w:ilvl="7">
      <w:numFmt w:val="bullet"/>
      <w:lvlText w:val="•"/>
      <w:lvlJc w:val="left"/>
      <w:pPr>
        <w:ind w:left="7186" w:hanging="428"/>
      </w:pPr>
      <w:rPr>
        <w:rFonts w:hint="default"/>
        <w:lang w:val="es-ES" w:eastAsia="en-US" w:bidi="ar-SA"/>
      </w:rPr>
    </w:lvl>
    <w:lvl w:ilvl="8">
      <w:numFmt w:val="bullet"/>
      <w:lvlText w:val="•"/>
      <w:lvlJc w:val="left"/>
      <w:pPr>
        <w:ind w:left="8224" w:hanging="428"/>
      </w:pPr>
      <w:rPr>
        <w:rFonts w:hint="default"/>
        <w:lang w:val="es-ES" w:eastAsia="en-US" w:bidi="ar-SA"/>
      </w:rPr>
    </w:lvl>
  </w:abstractNum>
  <w:abstractNum w:abstractNumId="13" w15:restartNumberingAfterBreak="0">
    <w:nsid w:val="72631C06"/>
    <w:multiLevelType w:val="multilevel"/>
    <w:tmpl w:val="66E4A0C2"/>
    <w:lvl w:ilvl="0">
      <w:start w:val="1"/>
      <w:numFmt w:val="decimal"/>
      <w:lvlText w:val="%1."/>
      <w:lvlJc w:val="left"/>
      <w:pPr>
        <w:ind w:left="720" w:hanging="360"/>
      </w:pPr>
      <w:rPr>
        <w:rFonts w:hint="default"/>
        <w:b/>
      </w:rPr>
    </w:lvl>
    <w:lvl w:ilvl="1">
      <w:start w:val="2"/>
      <w:numFmt w:val="decimal"/>
      <w:isLgl/>
      <w:lvlText w:val="%1.%2."/>
      <w:lvlJc w:val="left"/>
      <w:pPr>
        <w:ind w:left="1080" w:hanging="720"/>
      </w:pPr>
      <w:rPr>
        <w:rFonts w:hint="default"/>
        <w:b/>
      </w:rPr>
    </w:lvl>
    <w:lvl w:ilvl="2">
      <w:start w:val="1"/>
      <w:numFmt w:val="decimalZero"/>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num w:numId="1">
    <w:abstractNumId w:val="6"/>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2"/>
  </w:num>
  <w:num w:numId="8">
    <w:abstractNumId w:val="5"/>
  </w:num>
  <w:num w:numId="9">
    <w:abstractNumId w:val="2"/>
  </w:num>
  <w:num w:numId="10">
    <w:abstractNumId w:val="7"/>
  </w:num>
  <w:num w:numId="11">
    <w:abstractNumId w:val="1"/>
  </w:num>
  <w:num w:numId="12">
    <w:abstractNumId w:val="13"/>
  </w:num>
  <w:num w:numId="13">
    <w:abstractNumId w:val="9"/>
  </w:num>
  <w:num w:numId="14">
    <w:abstractNumId w:val="11"/>
  </w:num>
  <w:num w:numId="15">
    <w:abstractNumId w:val="4"/>
  </w:num>
  <w:num w:numId="16">
    <w:abstractNumId w:val="10"/>
  </w:num>
  <w:num w:numId="17">
    <w:abstractNumId w:val="8"/>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F09"/>
    <w:rsid w:val="00060B6F"/>
    <w:rsid w:val="000B7A93"/>
    <w:rsid w:val="001048D2"/>
    <w:rsid w:val="00222CCB"/>
    <w:rsid w:val="002E0FEB"/>
    <w:rsid w:val="00320D7F"/>
    <w:rsid w:val="003C70FB"/>
    <w:rsid w:val="003F21A8"/>
    <w:rsid w:val="00442B5A"/>
    <w:rsid w:val="004B3117"/>
    <w:rsid w:val="004B4F4B"/>
    <w:rsid w:val="004E7F72"/>
    <w:rsid w:val="00521530"/>
    <w:rsid w:val="00532930"/>
    <w:rsid w:val="005526A5"/>
    <w:rsid w:val="00571671"/>
    <w:rsid w:val="005F0926"/>
    <w:rsid w:val="006A4D46"/>
    <w:rsid w:val="006B40EF"/>
    <w:rsid w:val="006F7D6C"/>
    <w:rsid w:val="00785F09"/>
    <w:rsid w:val="007F527E"/>
    <w:rsid w:val="00820BD5"/>
    <w:rsid w:val="008B1322"/>
    <w:rsid w:val="008E5838"/>
    <w:rsid w:val="00927B76"/>
    <w:rsid w:val="00964F33"/>
    <w:rsid w:val="009A7DC0"/>
    <w:rsid w:val="009F2648"/>
    <w:rsid w:val="00A83651"/>
    <w:rsid w:val="00AF2630"/>
    <w:rsid w:val="00AF5197"/>
    <w:rsid w:val="00B349FE"/>
    <w:rsid w:val="00B5633C"/>
    <w:rsid w:val="00B90318"/>
    <w:rsid w:val="00BC5638"/>
    <w:rsid w:val="00D17E8D"/>
    <w:rsid w:val="00E26ABC"/>
    <w:rsid w:val="00E65312"/>
    <w:rsid w:val="00E77209"/>
    <w:rsid w:val="00E95B88"/>
    <w:rsid w:val="00EB3398"/>
    <w:rsid w:val="00EE05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DEC72A"/>
  <w15:docId w15:val="{E0F8C83D-C41D-4B54-BF10-7328F64C4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521530"/>
    <w:pPr>
      <w:keepNext/>
      <w:numPr>
        <w:numId w:val="6"/>
      </w:numPr>
      <w:spacing w:after="0" w:line="240" w:lineRule="auto"/>
      <w:jc w:val="center"/>
      <w:outlineLvl w:val="0"/>
    </w:pPr>
    <w:rPr>
      <w:rFonts w:ascii="Arial" w:eastAsia="Times New Roman" w:hAnsi="Arial" w:cs="Arial"/>
      <w:b/>
      <w:bCs/>
      <w:szCs w:val="24"/>
      <w:lang w:val="es-ES" w:eastAsia="es-ES"/>
    </w:rPr>
  </w:style>
  <w:style w:type="paragraph" w:styleId="Ttulo2">
    <w:name w:val="heading 2"/>
    <w:basedOn w:val="Normal"/>
    <w:next w:val="Normal"/>
    <w:link w:val="Ttulo2Car"/>
    <w:qFormat/>
    <w:rsid w:val="00521530"/>
    <w:pPr>
      <w:keepNext/>
      <w:numPr>
        <w:ilvl w:val="1"/>
        <w:numId w:val="6"/>
      </w:numPr>
      <w:spacing w:after="0" w:line="240" w:lineRule="auto"/>
      <w:outlineLvl w:val="1"/>
    </w:pPr>
    <w:rPr>
      <w:rFonts w:ascii="Arial" w:eastAsia="Times New Roman" w:hAnsi="Arial" w:cs="Arial"/>
      <w:b/>
      <w:bCs/>
      <w:szCs w:val="24"/>
      <w:lang w:val="es-ES" w:eastAsia="es-ES"/>
    </w:rPr>
  </w:style>
  <w:style w:type="paragraph" w:styleId="Ttulo3">
    <w:name w:val="heading 3"/>
    <w:basedOn w:val="Normal"/>
    <w:next w:val="Normal"/>
    <w:link w:val="Ttulo3Car"/>
    <w:qFormat/>
    <w:rsid w:val="00521530"/>
    <w:pPr>
      <w:keepNext/>
      <w:numPr>
        <w:ilvl w:val="2"/>
        <w:numId w:val="6"/>
      </w:numPr>
      <w:spacing w:after="0" w:line="240" w:lineRule="auto"/>
      <w:jc w:val="center"/>
      <w:outlineLvl w:val="2"/>
    </w:pPr>
    <w:rPr>
      <w:rFonts w:ascii="Arial" w:eastAsia="Times New Roman" w:hAnsi="Arial" w:cs="Times New Roman"/>
      <w:b/>
      <w:sz w:val="16"/>
      <w:szCs w:val="16"/>
      <w:lang w:val="es-ES" w:eastAsia="es-ES"/>
    </w:rPr>
  </w:style>
  <w:style w:type="paragraph" w:styleId="Ttulo4">
    <w:name w:val="heading 4"/>
    <w:basedOn w:val="Normal"/>
    <w:next w:val="Normal"/>
    <w:link w:val="Ttulo4Car"/>
    <w:unhideWhenUsed/>
    <w:qFormat/>
    <w:rsid w:val="00521530"/>
    <w:pPr>
      <w:keepNext/>
      <w:numPr>
        <w:ilvl w:val="3"/>
        <w:numId w:val="6"/>
      </w:numPr>
      <w:spacing w:before="240" w:after="60" w:line="240" w:lineRule="auto"/>
      <w:outlineLvl w:val="3"/>
    </w:pPr>
    <w:rPr>
      <w:rFonts w:ascii="Calibri" w:eastAsia="Times New Roman" w:hAnsi="Calibri" w:cs="Times New Roman"/>
      <w:b/>
      <w:bCs/>
      <w:sz w:val="28"/>
      <w:szCs w:val="28"/>
      <w:lang w:val="es-ES" w:eastAsia="es-ES"/>
    </w:rPr>
  </w:style>
  <w:style w:type="paragraph" w:styleId="Ttulo5">
    <w:name w:val="heading 5"/>
    <w:basedOn w:val="Normal"/>
    <w:next w:val="Normal"/>
    <w:link w:val="Ttulo5Car"/>
    <w:semiHidden/>
    <w:unhideWhenUsed/>
    <w:qFormat/>
    <w:rsid w:val="00521530"/>
    <w:pPr>
      <w:numPr>
        <w:ilvl w:val="4"/>
        <w:numId w:val="6"/>
      </w:numPr>
      <w:spacing w:before="240" w:after="60" w:line="240" w:lineRule="auto"/>
      <w:outlineLvl w:val="4"/>
    </w:pPr>
    <w:rPr>
      <w:rFonts w:ascii="Calibri" w:eastAsia="Times New Roman" w:hAnsi="Calibri" w:cs="Times New Roman"/>
      <w:b/>
      <w:bCs/>
      <w:i/>
      <w:iCs/>
      <w:sz w:val="26"/>
      <w:szCs w:val="26"/>
      <w:lang w:val="es-ES" w:eastAsia="es-ES"/>
    </w:rPr>
  </w:style>
  <w:style w:type="paragraph" w:styleId="Ttulo6">
    <w:name w:val="heading 6"/>
    <w:basedOn w:val="Normal"/>
    <w:next w:val="Normal"/>
    <w:link w:val="Ttulo6Car"/>
    <w:semiHidden/>
    <w:unhideWhenUsed/>
    <w:qFormat/>
    <w:rsid w:val="00521530"/>
    <w:pPr>
      <w:numPr>
        <w:ilvl w:val="5"/>
        <w:numId w:val="6"/>
      </w:numPr>
      <w:spacing w:before="240" w:after="60" w:line="240" w:lineRule="auto"/>
      <w:outlineLvl w:val="5"/>
    </w:pPr>
    <w:rPr>
      <w:rFonts w:ascii="Calibri" w:eastAsia="Times New Roman" w:hAnsi="Calibri" w:cs="Times New Roman"/>
      <w:b/>
      <w:bCs/>
      <w:lang w:val="es-ES" w:eastAsia="es-ES"/>
    </w:rPr>
  </w:style>
  <w:style w:type="paragraph" w:styleId="Ttulo7">
    <w:name w:val="heading 7"/>
    <w:basedOn w:val="Normal"/>
    <w:next w:val="Normal"/>
    <w:link w:val="Ttulo7Car"/>
    <w:semiHidden/>
    <w:unhideWhenUsed/>
    <w:qFormat/>
    <w:rsid w:val="00521530"/>
    <w:pPr>
      <w:numPr>
        <w:ilvl w:val="6"/>
        <w:numId w:val="6"/>
      </w:numPr>
      <w:spacing w:before="240" w:after="60" w:line="240" w:lineRule="auto"/>
      <w:outlineLvl w:val="6"/>
    </w:pPr>
    <w:rPr>
      <w:rFonts w:ascii="Calibri" w:eastAsia="Times New Roman" w:hAnsi="Calibri" w:cs="Times New Roman"/>
      <w:sz w:val="24"/>
      <w:szCs w:val="24"/>
      <w:lang w:val="es-ES" w:eastAsia="es-ES"/>
    </w:rPr>
  </w:style>
  <w:style w:type="paragraph" w:styleId="Ttulo8">
    <w:name w:val="heading 8"/>
    <w:basedOn w:val="Normal"/>
    <w:next w:val="Normal"/>
    <w:link w:val="Ttulo8Car"/>
    <w:semiHidden/>
    <w:unhideWhenUsed/>
    <w:qFormat/>
    <w:rsid w:val="00521530"/>
    <w:pPr>
      <w:numPr>
        <w:ilvl w:val="7"/>
        <w:numId w:val="6"/>
      </w:numPr>
      <w:spacing w:before="240" w:after="60" w:line="240" w:lineRule="auto"/>
      <w:outlineLvl w:val="7"/>
    </w:pPr>
    <w:rPr>
      <w:rFonts w:ascii="Calibri" w:eastAsia="Times New Roman" w:hAnsi="Calibri" w:cs="Times New Roman"/>
      <w:i/>
      <w:iCs/>
      <w:sz w:val="24"/>
      <w:szCs w:val="24"/>
      <w:lang w:val="es-ES" w:eastAsia="es-ES"/>
    </w:rPr>
  </w:style>
  <w:style w:type="paragraph" w:styleId="Ttulo9">
    <w:name w:val="heading 9"/>
    <w:basedOn w:val="Normal"/>
    <w:next w:val="Normal"/>
    <w:link w:val="Ttulo9Car"/>
    <w:semiHidden/>
    <w:unhideWhenUsed/>
    <w:qFormat/>
    <w:rsid w:val="00521530"/>
    <w:pPr>
      <w:numPr>
        <w:ilvl w:val="8"/>
        <w:numId w:val="6"/>
      </w:numPr>
      <w:spacing w:before="240" w:after="60" w:line="240" w:lineRule="auto"/>
      <w:outlineLvl w:val="8"/>
    </w:pPr>
    <w:rPr>
      <w:rFonts w:ascii="Calibri Light" w:eastAsia="Times New Roman" w:hAnsi="Calibri Light" w:cs="Times New Roman"/>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 ändrad,b"/>
    <w:basedOn w:val="Normal"/>
    <w:link w:val="TextoindependienteCar"/>
    <w:qFormat/>
    <w:rsid w:val="00222CCB"/>
    <w:pPr>
      <w:spacing w:after="0" w:line="240" w:lineRule="auto"/>
    </w:pPr>
    <w:rPr>
      <w:rFonts w:ascii="Arial" w:eastAsia="Times New Roman" w:hAnsi="Arial" w:cs="Times New Roman"/>
      <w:szCs w:val="20"/>
      <w:lang w:val="es-ES" w:eastAsia="es-ES"/>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222CCB"/>
    <w:rPr>
      <w:rFonts w:ascii="Arial" w:eastAsia="Times New Roman" w:hAnsi="Arial" w:cs="Times New Roman"/>
      <w:szCs w:val="20"/>
      <w:lang w:val="es-ES" w:eastAsia="es-ES"/>
    </w:rPr>
  </w:style>
  <w:style w:type="paragraph" w:customStyle="1" w:styleId="Default">
    <w:name w:val="Default"/>
    <w:rsid w:val="00222CCB"/>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Ttulo1Car">
    <w:name w:val="Título 1 Car"/>
    <w:basedOn w:val="Fuentedeprrafopredeter"/>
    <w:link w:val="Ttulo1"/>
    <w:rsid w:val="00521530"/>
    <w:rPr>
      <w:rFonts w:ascii="Arial" w:eastAsia="Times New Roman" w:hAnsi="Arial" w:cs="Arial"/>
      <w:b/>
      <w:bCs/>
      <w:szCs w:val="24"/>
      <w:lang w:val="es-ES" w:eastAsia="es-ES"/>
    </w:rPr>
  </w:style>
  <w:style w:type="character" w:customStyle="1" w:styleId="Ttulo2Car">
    <w:name w:val="Título 2 Car"/>
    <w:basedOn w:val="Fuentedeprrafopredeter"/>
    <w:link w:val="Ttulo2"/>
    <w:rsid w:val="00521530"/>
    <w:rPr>
      <w:rFonts w:ascii="Arial" w:eastAsia="Times New Roman" w:hAnsi="Arial" w:cs="Arial"/>
      <w:b/>
      <w:bCs/>
      <w:szCs w:val="24"/>
      <w:lang w:val="es-ES" w:eastAsia="es-ES"/>
    </w:rPr>
  </w:style>
  <w:style w:type="character" w:customStyle="1" w:styleId="Ttulo3Car">
    <w:name w:val="Título 3 Car"/>
    <w:basedOn w:val="Fuentedeprrafopredeter"/>
    <w:link w:val="Ttulo3"/>
    <w:rsid w:val="00521530"/>
    <w:rPr>
      <w:rFonts w:ascii="Arial" w:eastAsia="Times New Roman" w:hAnsi="Arial" w:cs="Times New Roman"/>
      <w:b/>
      <w:sz w:val="16"/>
      <w:szCs w:val="16"/>
      <w:lang w:val="es-ES" w:eastAsia="es-ES"/>
    </w:rPr>
  </w:style>
  <w:style w:type="character" w:customStyle="1" w:styleId="Ttulo4Car">
    <w:name w:val="Título 4 Car"/>
    <w:basedOn w:val="Fuentedeprrafopredeter"/>
    <w:link w:val="Ttulo4"/>
    <w:rsid w:val="00521530"/>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semiHidden/>
    <w:rsid w:val="00521530"/>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semiHidden/>
    <w:rsid w:val="00521530"/>
    <w:rPr>
      <w:rFonts w:ascii="Calibri" w:eastAsia="Times New Roman" w:hAnsi="Calibri" w:cs="Times New Roman"/>
      <w:b/>
      <w:bCs/>
      <w:lang w:val="es-ES" w:eastAsia="es-ES"/>
    </w:rPr>
  </w:style>
  <w:style w:type="character" w:customStyle="1" w:styleId="Ttulo7Car">
    <w:name w:val="Título 7 Car"/>
    <w:basedOn w:val="Fuentedeprrafopredeter"/>
    <w:link w:val="Ttulo7"/>
    <w:semiHidden/>
    <w:rsid w:val="00521530"/>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semiHidden/>
    <w:rsid w:val="00521530"/>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semiHidden/>
    <w:rsid w:val="00521530"/>
    <w:rPr>
      <w:rFonts w:ascii="Calibri Light" w:eastAsia="Times New Roman" w:hAnsi="Calibri Light" w:cs="Times New Roman"/>
      <w:lang w:val="es-ES" w:eastAsia="es-ES"/>
    </w:rPr>
  </w:style>
  <w:style w:type="paragraph" w:styleId="Prrafodelista">
    <w:name w:val="List Paragraph"/>
    <w:aliases w:val="Numerado informes,items,Bibliografía Tesis,HOJA,Bolita,Párrafo de lista4,BOLADEF,Párrafo de lista3,Párrafo de lista21,BOLA,Nivel 1 OS,Colorful List - Accent 11,Colorful List - Accent 111,NEGRITA TABLA,Titulo 8,Guión,List Paragraph,Bola"/>
    <w:basedOn w:val="Normal"/>
    <w:link w:val="PrrafodelistaCar"/>
    <w:uiPriority w:val="34"/>
    <w:qFormat/>
    <w:rsid w:val="008B1322"/>
    <w:pPr>
      <w:widowControl w:val="0"/>
      <w:autoSpaceDE w:val="0"/>
      <w:autoSpaceDN w:val="0"/>
      <w:spacing w:after="0" w:line="240" w:lineRule="auto"/>
      <w:ind w:left="677" w:hanging="428"/>
      <w:jc w:val="both"/>
    </w:pPr>
    <w:rPr>
      <w:rFonts w:ascii="Arial MT" w:eastAsia="Arial MT" w:hAnsi="Arial MT" w:cs="Arial MT"/>
      <w:lang w:val="es-ES" w:eastAsia="en-US"/>
    </w:rPr>
  </w:style>
  <w:style w:type="character" w:customStyle="1" w:styleId="PrrafodelistaCar">
    <w:name w:val="Párrafo de lista Car"/>
    <w:aliases w:val="Numerado informes Car,items Car,Bibliografía Tesis Car,HOJA Car,Bolita Car,Párrafo de lista4 Car,BOLADEF Car,Párrafo de lista3 Car,Párrafo de lista21 Car,BOLA Car,Nivel 1 OS Car,Colorful List - Accent 11 Car,NEGRITA TABLA Car"/>
    <w:link w:val="Prrafodelista"/>
    <w:uiPriority w:val="34"/>
    <w:qFormat/>
    <w:locked/>
    <w:rsid w:val="008B1322"/>
    <w:rPr>
      <w:rFonts w:ascii="Arial MT" w:eastAsia="Arial MT" w:hAnsi="Arial MT" w:cs="Arial MT"/>
      <w:lang w:val="es-ES" w:eastAsia="en-US"/>
    </w:rPr>
  </w:style>
  <w:style w:type="paragraph" w:customStyle="1" w:styleId="Prrafodelista11">
    <w:name w:val="Párrafo de lista11"/>
    <w:basedOn w:val="Normal"/>
    <w:uiPriority w:val="99"/>
    <w:rsid w:val="008B1322"/>
    <w:pPr>
      <w:spacing w:after="0" w:line="240" w:lineRule="auto"/>
      <w:ind w:left="708"/>
    </w:pPr>
    <w:rPr>
      <w:rFonts w:ascii="Times New Roman" w:eastAsia="Times New Roman" w:hAnsi="Times New Roman" w:cs="Times New Roman"/>
      <w:sz w:val="24"/>
      <w:szCs w:val="24"/>
      <w:lang w:val="es-ES" w:eastAsia="es-ES"/>
    </w:rPr>
  </w:style>
  <w:style w:type="paragraph" w:customStyle="1" w:styleId="xmsonormal">
    <w:name w:val="x_msonormal"/>
    <w:basedOn w:val="Normal"/>
    <w:rsid w:val="004B4F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contentpasted0">
    <w:name w:val="x_contentpasted0"/>
    <w:basedOn w:val="Fuentedeprrafopredeter"/>
    <w:rsid w:val="004B4F4B"/>
  </w:style>
  <w:style w:type="character" w:styleId="Refdecomentario">
    <w:name w:val="annotation reference"/>
    <w:basedOn w:val="Fuentedeprrafopredeter"/>
    <w:uiPriority w:val="99"/>
    <w:semiHidden/>
    <w:unhideWhenUsed/>
    <w:rsid w:val="002E0FEB"/>
    <w:rPr>
      <w:sz w:val="16"/>
      <w:szCs w:val="16"/>
    </w:rPr>
  </w:style>
  <w:style w:type="paragraph" w:styleId="Textocomentario">
    <w:name w:val="annotation text"/>
    <w:basedOn w:val="Normal"/>
    <w:link w:val="TextocomentarioCar"/>
    <w:uiPriority w:val="99"/>
    <w:semiHidden/>
    <w:unhideWhenUsed/>
    <w:rsid w:val="002E0FE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E0FEB"/>
    <w:rPr>
      <w:sz w:val="20"/>
      <w:szCs w:val="20"/>
    </w:rPr>
  </w:style>
  <w:style w:type="paragraph" w:styleId="Asuntodelcomentario">
    <w:name w:val="annotation subject"/>
    <w:basedOn w:val="Textocomentario"/>
    <w:next w:val="Textocomentario"/>
    <w:link w:val="AsuntodelcomentarioCar"/>
    <w:uiPriority w:val="99"/>
    <w:semiHidden/>
    <w:unhideWhenUsed/>
    <w:rsid w:val="002E0FEB"/>
    <w:rPr>
      <w:b/>
      <w:bCs/>
    </w:rPr>
  </w:style>
  <w:style w:type="character" w:customStyle="1" w:styleId="AsuntodelcomentarioCar">
    <w:name w:val="Asunto del comentario Car"/>
    <w:basedOn w:val="TextocomentarioCar"/>
    <w:link w:val="Asuntodelcomentario"/>
    <w:uiPriority w:val="99"/>
    <w:semiHidden/>
    <w:rsid w:val="002E0FEB"/>
    <w:rPr>
      <w:b/>
      <w:bCs/>
      <w:sz w:val="20"/>
      <w:szCs w:val="20"/>
    </w:rPr>
  </w:style>
  <w:style w:type="paragraph" w:styleId="Textodeglobo">
    <w:name w:val="Balloon Text"/>
    <w:basedOn w:val="Normal"/>
    <w:link w:val="TextodegloboCar"/>
    <w:uiPriority w:val="99"/>
    <w:semiHidden/>
    <w:unhideWhenUsed/>
    <w:rsid w:val="002E0FE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E0FEB"/>
    <w:rPr>
      <w:rFonts w:ascii="Segoe UI" w:hAnsi="Segoe UI" w:cs="Segoe UI"/>
      <w:sz w:val="18"/>
      <w:szCs w:val="18"/>
    </w:rPr>
  </w:style>
  <w:style w:type="paragraph" w:styleId="NormalWeb">
    <w:name w:val="Normal (Web)"/>
    <w:basedOn w:val="Normal"/>
    <w:uiPriority w:val="99"/>
    <w:unhideWhenUsed/>
    <w:rsid w:val="009A7DC0"/>
    <w:pPr>
      <w:spacing w:before="100" w:beforeAutospacing="1" w:after="100" w:afterAutospacing="1" w:line="240" w:lineRule="auto"/>
    </w:pPr>
    <w:rPr>
      <w:rFonts w:ascii="Times New Roman" w:eastAsia="Times New Roman" w:hAnsi="Times New Roman" w:cs="Times New Roman"/>
      <w:sz w:val="24"/>
      <w:szCs w:val="24"/>
    </w:rPr>
  </w:style>
  <w:style w:type="character" w:styleId="Hipervnculo">
    <w:name w:val="Hyperlink"/>
    <w:basedOn w:val="Fuentedeprrafopredeter"/>
    <w:uiPriority w:val="99"/>
    <w:unhideWhenUsed/>
    <w:rsid w:val="00060B6F"/>
    <w:rPr>
      <w:color w:val="0000FF" w:themeColor="hyperlink"/>
      <w:u w:val="single"/>
    </w:rPr>
  </w:style>
  <w:style w:type="paragraph" w:customStyle="1" w:styleId="xmsolistparagraph">
    <w:name w:val="x_msolistparagraph"/>
    <w:basedOn w:val="Normal"/>
    <w:rsid w:val="00E26ABC"/>
    <w:pPr>
      <w:spacing w:before="100" w:beforeAutospacing="1" w:after="100" w:afterAutospacing="1" w:line="240" w:lineRule="auto"/>
    </w:pPr>
    <w:rPr>
      <w:rFonts w:ascii="Times New Roman" w:eastAsia="Times New Roman" w:hAnsi="Times New Roman" w:cs="Times New Roman"/>
      <w:sz w:val="24"/>
      <w:szCs w:val="24"/>
    </w:rPr>
  </w:style>
  <w:style w:type="table" w:styleId="Cuadrculadetablaclara">
    <w:name w:val="Grid Table Light"/>
    <w:basedOn w:val="Tablanormal"/>
    <w:uiPriority w:val="40"/>
    <w:rsid w:val="00E26ABC"/>
    <w:pPr>
      <w:spacing w:after="0" w:line="240" w:lineRule="auto"/>
    </w:pPr>
    <w:rPr>
      <w:rFonts w:eastAsiaTheme="minorHAnsi"/>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E26A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600241">
      <w:bodyDiv w:val="1"/>
      <w:marLeft w:val="0"/>
      <w:marRight w:val="0"/>
      <w:marTop w:val="0"/>
      <w:marBottom w:val="0"/>
      <w:divBdr>
        <w:top w:val="none" w:sz="0" w:space="0" w:color="auto"/>
        <w:left w:val="none" w:sz="0" w:space="0" w:color="auto"/>
        <w:bottom w:val="none" w:sz="0" w:space="0" w:color="auto"/>
        <w:right w:val="none" w:sz="0" w:space="0" w:color="auto"/>
      </w:divBdr>
    </w:div>
    <w:div w:id="865217358">
      <w:bodyDiv w:val="1"/>
      <w:marLeft w:val="0"/>
      <w:marRight w:val="0"/>
      <w:marTop w:val="0"/>
      <w:marBottom w:val="0"/>
      <w:divBdr>
        <w:top w:val="none" w:sz="0" w:space="0" w:color="auto"/>
        <w:left w:val="none" w:sz="0" w:space="0" w:color="auto"/>
        <w:bottom w:val="none" w:sz="0" w:space="0" w:color="auto"/>
        <w:right w:val="none" w:sz="0" w:space="0" w:color="auto"/>
      </w:divBdr>
    </w:div>
    <w:div w:id="1001659129">
      <w:bodyDiv w:val="1"/>
      <w:marLeft w:val="0"/>
      <w:marRight w:val="0"/>
      <w:marTop w:val="0"/>
      <w:marBottom w:val="0"/>
      <w:divBdr>
        <w:top w:val="none" w:sz="0" w:space="0" w:color="auto"/>
        <w:left w:val="none" w:sz="0" w:space="0" w:color="auto"/>
        <w:bottom w:val="none" w:sz="0" w:space="0" w:color="auto"/>
        <w:right w:val="none" w:sz="0" w:space="0" w:color="auto"/>
      </w:divBdr>
    </w:div>
    <w:div w:id="1160344457">
      <w:bodyDiv w:val="1"/>
      <w:marLeft w:val="0"/>
      <w:marRight w:val="0"/>
      <w:marTop w:val="0"/>
      <w:marBottom w:val="0"/>
      <w:divBdr>
        <w:top w:val="none" w:sz="0" w:space="0" w:color="auto"/>
        <w:left w:val="none" w:sz="0" w:space="0" w:color="auto"/>
        <w:bottom w:val="none" w:sz="0" w:space="0" w:color="auto"/>
        <w:right w:val="none" w:sz="0" w:space="0" w:color="auto"/>
      </w:divBdr>
    </w:div>
    <w:div w:id="1182235789">
      <w:bodyDiv w:val="1"/>
      <w:marLeft w:val="0"/>
      <w:marRight w:val="0"/>
      <w:marTop w:val="0"/>
      <w:marBottom w:val="0"/>
      <w:divBdr>
        <w:top w:val="none" w:sz="0" w:space="0" w:color="auto"/>
        <w:left w:val="none" w:sz="0" w:space="0" w:color="auto"/>
        <w:bottom w:val="none" w:sz="0" w:space="0" w:color="auto"/>
        <w:right w:val="none" w:sz="0" w:space="0" w:color="auto"/>
      </w:divBdr>
    </w:div>
    <w:div w:id="15476474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fao.org/3/j4192s/j4192s06.htm" TargetMode="External"/><Relationship Id="rId18" Type="http://schemas.openxmlformats.org/officeDocument/2006/relationships/image" Target="media/image6.png"/><Relationship Id="rId26" Type="http://schemas.openxmlformats.org/officeDocument/2006/relationships/image" Target="media/image11.png"/><Relationship Id="rId39" Type="http://schemas.openxmlformats.org/officeDocument/2006/relationships/theme" Target="theme/theme1.xml"/><Relationship Id="rId21" Type="http://schemas.openxmlformats.org/officeDocument/2006/relationships/hyperlink" Target="https://www.dane.gov.co/files/investigaciones/boletines/pib/bol_PIB_Itrim19_produccion.pdf" TargetMode="External"/><Relationship Id="rId34" Type="http://schemas.openxmlformats.org/officeDocument/2006/relationships/image" Target="media/image19.png"/><Relationship Id="rId7" Type="http://schemas.openxmlformats.org/officeDocument/2006/relationships/settings" Target="settings.xml"/><Relationship Id="rId12" Type="http://schemas.openxmlformats.org/officeDocument/2006/relationships/hyperlink" Target="http://www.fao.org/3/j4192s/j4192s06.htm" TargetMode="External"/><Relationship Id="rId17" Type="http://schemas.openxmlformats.org/officeDocument/2006/relationships/image" Target="media/image5.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image" Target="media/image7.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3.emf"/><Relationship Id="rId23" Type="http://schemas.openxmlformats.org/officeDocument/2006/relationships/hyperlink" Target="https://www.dane.gov.co/files/investigaciones/boletines/pib/bol_PIB_Itrim19_produccion.pdf" TargetMode="External"/><Relationship Id="rId28" Type="http://schemas.openxmlformats.org/officeDocument/2006/relationships/image" Target="media/image13.png"/><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dane.gov.co/files/investigaciones/boletines/pib/bol_PIB_Itrim19_produccion.pdf" TargetMode="External"/><Relationship Id="rId31" Type="http://schemas.openxmlformats.org/officeDocument/2006/relationships/image" Target="media/image1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emf"/><Relationship Id="rId22" Type="http://schemas.openxmlformats.org/officeDocument/2006/relationships/image" Target="media/image8.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8" Type="http://schemas.openxmlformats.org/officeDocument/2006/relationships/webSettings" Target="web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3" Type="http://schemas.openxmlformats.org/officeDocument/2006/relationships/image" Target="media/image23.png"/><Relationship Id="rId2" Type="http://schemas.openxmlformats.org/officeDocument/2006/relationships/oleObject" Target="embeddings/oleObject1.bin"/><Relationship Id="rId1" Type="http://schemas.openxmlformats.org/officeDocument/2006/relationships/image" Target="media/image22.png"/><Relationship Id="rId4" Type="http://schemas.microsoft.com/office/2007/relationships/hdphoto" Target="media/hdphoto1.wdp"/></Relationships>
</file>

<file path=word/_rels/header1.xml.rels><?xml version="1.0" encoding="UTF-8" standalone="yes"?>
<Relationships xmlns="http://schemas.openxmlformats.org/package/2006/relationships"><Relationship Id="rId1" Type="http://schemas.openxmlformats.org/officeDocument/2006/relationships/image" Target="media/image2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f2f65d3-ef8f-476e-b591-d07645c88b82">
      <Terms xmlns="http://schemas.microsoft.com/office/infopath/2007/PartnerControls"/>
    </lcf76f155ced4ddcb4097134ff3c332f>
    <TaxCatchAll xmlns="9ad118f3-f9ae-4bed-80e8-bb5665d6212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3C6C538A577B1448DCE20727CBDE60F" ma:contentTypeVersion="13" ma:contentTypeDescription="Crear nuevo documento." ma:contentTypeScope="" ma:versionID="91e11c4926449a0ea6397b8077bafc72">
  <xsd:schema xmlns:xsd="http://www.w3.org/2001/XMLSchema" xmlns:xs="http://www.w3.org/2001/XMLSchema" xmlns:p="http://schemas.microsoft.com/office/2006/metadata/properties" xmlns:ns2="bf2f65d3-ef8f-476e-b591-d07645c88b82" xmlns:ns3="9ad118f3-f9ae-4bed-80e8-bb5665d62123" targetNamespace="http://schemas.microsoft.com/office/2006/metadata/properties" ma:root="true" ma:fieldsID="84cde4f15cdabc9bce8b6289836d8877" ns2:_="" ns3:_="">
    <xsd:import namespace="bf2f65d3-ef8f-476e-b591-d07645c88b82"/>
    <xsd:import namespace="9ad118f3-f9ae-4bed-80e8-bb5665d62123"/>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f65d3-ef8f-476e-b591-d07645c88b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19e75205-e2fd-45d0-980f-970092228fbf"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d118f3-f9ae-4bed-80e8-bb5665d62123"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14f4b27-5f52-42b9-be4d-1ebba93fddb8}" ma:internalName="TaxCatchAll" ma:showField="CatchAllData" ma:web="9ad118f3-f9ae-4bed-80e8-bb5665d62123">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Version="">
  <b:Source>
    <b:Tag>OCD17</b:Tag>
    <b:SourceType>InternetSite</b:SourceType>
    <b:Guid>{7F339DD5-27C6-455A-ACF0-D383AF9B9134}</b:Guid>
    <b:Author>
      <b:Author>
        <b:Corporate>OCDE</b:Corporate>
      </b:Author>
    </b:Author>
    <b:Year>2017</b:Year>
    <b:URL>https://mneguidelines.oecd.org/Colombia-gold-supply-chain-overview-ESP.pdf</b:URL>
    <b:RefOrder>40</b:RefOrder>
  </b:Source>
</b:Sources>
</file>

<file path=customXml/itemProps1.xml><?xml version="1.0" encoding="utf-8"?>
<ds:datastoreItem xmlns:ds="http://schemas.openxmlformats.org/officeDocument/2006/customXml" ds:itemID="{96BA02E0-A42C-4B72-83EA-7374C44CD92B}">
  <ds:schemaRefs>
    <ds:schemaRef ds:uri="http://schemas.microsoft.com/office/2006/metadata/properties"/>
    <ds:schemaRef ds:uri="http://schemas.microsoft.com/office/infopath/2007/PartnerControls"/>
    <ds:schemaRef ds:uri="bf2f65d3-ef8f-476e-b591-d07645c88b82"/>
    <ds:schemaRef ds:uri="9ad118f3-f9ae-4bed-80e8-bb5665d62123"/>
  </ds:schemaRefs>
</ds:datastoreItem>
</file>

<file path=customXml/itemProps2.xml><?xml version="1.0" encoding="utf-8"?>
<ds:datastoreItem xmlns:ds="http://schemas.openxmlformats.org/officeDocument/2006/customXml" ds:itemID="{ECD20EBF-CE21-444F-955C-7A31B5351F79}">
  <ds:schemaRefs>
    <ds:schemaRef ds:uri="http://schemas.microsoft.com/sharepoint/v3/contenttype/forms"/>
  </ds:schemaRefs>
</ds:datastoreItem>
</file>

<file path=customXml/itemProps3.xml><?xml version="1.0" encoding="utf-8"?>
<ds:datastoreItem xmlns:ds="http://schemas.openxmlformats.org/officeDocument/2006/customXml" ds:itemID="{1FC2D560-99A1-4BA3-9607-F5B93C9EEF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f65d3-ef8f-476e-b591-d07645c88b82"/>
    <ds:schemaRef ds:uri="9ad118f3-f9ae-4bed-80e8-bb5665d621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5CB51C-A360-4026-9134-FE2311204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39</Pages>
  <Words>9131</Words>
  <Characters>50224</Characters>
  <Application>Microsoft Office Word</Application>
  <DocSecurity>0</DocSecurity>
  <Lines>418</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ANDRES FELIPE OCHOA PLAZA</cp:lastModifiedBy>
  <cp:revision>4</cp:revision>
  <dcterms:created xsi:type="dcterms:W3CDTF">2023-04-19T15:22:00Z</dcterms:created>
  <dcterms:modified xsi:type="dcterms:W3CDTF">2023-04-25T16:05:00Z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0x01010063C6C538A577B1448DCE20727CBDE60F</vt:lpwstr>
  </property>
  <property fmtid="{D5CDD505-2E9C-101B-9397-08002B2CF9AE}" pid="3" name="MediaServiceImageTags">
    <vt:lpwstr/>
  </property>
</Properties>
</file>