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0A64" w:rsidRDefault="004D65F1" w:rsidP="004D65F1">
      <w:pPr>
        <w:pStyle w:val="Ttulo1"/>
        <w:tabs>
          <w:tab w:val="left" w:pos="3853"/>
        </w:tabs>
        <w:ind w:right="-93"/>
        <w:contextualSpacing/>
        <w:jc w:val="left"/>
        <w:rPr>
          <w:lang w:val="es-CO"/>
        </w:rPr>
      </w:pPr>
      <w:r>
        <w:rPr>
          <w:lang w:val="es-CO"/>
        </w:rPr>
        <w:tab/>
      </w:r>
    </w:p>
    <w:p w:rsidR="00274DEF" w:rsidRDefault="00274DEF" w:rsidP="004C1B23">
      <w:pPr>
        <w:pStyle w:val="Ttulo1"/>
        <w:tabs>
          <w:tab w:val="left" w:pos="287"/>
        </w:tabs>
        <w:ind w:right="-93"/>
        <w:contextualSpacing/>
        <w:jc w:val="left"/>
        <w:rPr>
          <w:lang w:val="es-CO"/>
        </w:rPr>
      </w:pPr>
    </w:p>
    <w:p w:rsidR="00274DEF" w:rsidRDefault="004D65F1" w:rsidP="004D65F1">
      <w:pPr>
        <w:pStyle w:val="Ttulo1"/>
        <w:tabs>
          <w:tab w:val="left" w:pos="287"/>
        </w:tabs>
        <w:ind w:right="-93"/>
        <w:contextualSpacing/>
        <w:jc w:val="center"/>
        <w:rPr>
          <w:lang w:val="es-CO"/>
        </w:rPr>
      </w:pPr>
      <w:r>
        <w:rPr>
          <w:lang w:val="es-CO"/>
        </w:rPr>
        <w:t>ANEXO TECNICO</w:t>
      </w:r>
    </w:p>
    <w:p w:rsidR="00274DEF" w:rsidRPr="004C1B23" w:rsidRDefault="00274DEF" w:rsidP="004C1B23">
      <w:pPr>
        <w:pStyle w:val="Ttulo1"/>
        <w:tabs>
          <w:tab w:val="left" w:pos="287"/>
        </w:tabs>
        <w:ind w:right="-93"/>
        <w:contextualSpacing/>
        <w:jc w:val="left"/>
        <w:rPr>
          <w:lang w:val="es-CO"/>
        </w:rPr>
      </w:pPr>
    </w:p>
    <w:p w:rsidR="00B60A64" w:rsidRPr="004C1B23" w:rsidRDefault="00AF479F" w:rsidP="004C1B23">
      <w:pPr>
        <w:pStyle w:val="Ttulo1"/>
        <w:numPr>
          <w:ilvl w:val="0"/>
          <w:numId w:val="4"/>
        </w:numPr>
        <w:tabs>
          <w:tab w:val="left" w:pos="287"/>
        </w:tabs>
        <w:ind w:right="-93" w:firstLine="0"/>
        <w:contextualSpacing/>
        <w:rPr>
          <w:lang w:val="es-CO"/>
        </w:rPr>
      </w:pPr>
      <w:r w:rsidRPr="004C1B23">
        <w:rPr>
          <w:lang w:val="es-CO"/>
        </w:rPr>
        <w:t xml:space="preserve">RIESGO CARDIOVASCULAR EN LA </w:t>
      </w:r>
      <w:r w:rsidR="001B76BB" w:rsidRPr="004C1B23">
        <w:rPr>
          <w:lang w:val="es-CO"/>
        </w:rPr>
        <w:t>POBLACIÓN</w:t>
      </w:r>
      <w:r w:rsidR="00B60A64" w:rsidRPr="004C1B23">
        <w:rPr>
          <w:lang w:val="es-CO"/>
        </w:rPr>
        <w:t xml:space="preserve"> ADULTA </w:t>
      </w:r>
      <w:r w:rsidRPr="004C1B23">
        <w:rPr>
          <w:lang w:val="es-CO"/>
        </w:rPr>
        <w:t xml:space="preserve">COLOMBIANA </w:t>
      </w:r>
    </w:p>
    <w:p w:rsidR="00B60A64" w:rsidRPr="004C1B23" w:rsidRDefault="00B60A64" w:rsidP="004C1B23">
      <w:pPr>
        <w:pStyle w:val="Ttulo1"/>
        <w:tabs>
          <w:tab w:val="left" w:pos="287"/>
        </w:tabs>
        <w:ind w:right="1121"/>
        <w:contextualSpacing/>
        <w:jc w:val="left"/>
        <w:rPr>
          <w:lang w:val="es-CO"/>
        </w:rPr>
      </w:pPr>
    </w:p>
    <w:p w:rsidR="001F54FA" w:rsidRPr="004C1B23" w:rsidRDefault="00AF479F" w:rsidP="004C1B23">
      <w:pPr>
        <w:pStyle w:val="Ttulo1"/>
        <w:tabs>
          <w:tab w:val="left" w:pos="287"/>
        </w:tabs>
        <w:ind w:right="1121"/>
        <w:contextualSpacing/>
        <w:jc w:val="left"/>
        <w:rPr>
          <w:lang w:val="es-CO"/>
        </w:rPr>
      </w:pPr>
      <w:r w:rsidRPr="004C1B23">
        <w:rPr>
          <w:lang w:val="es-CO"/>
        </w:rPr>
        <w:t>Introducción</w:t>
      </w:r>
    </w:p>
    <w:p w:rsidR="00CF42D5" w:rsidRPr="004C1B23" w:rsidRDefault="00CF42D5" w:rsidP="004C1B23">
      <w:pPr>
        <w:pStyle w:val="Ttulo1"/>
        <w:tabs>
          <w:tab w:val="left" w:pos="287"/>
        </w:tabs>
        <w:ind w:right="1121"/>
        <w:contextualSpacing/>
        <w:jc w:val="left"/>
        <w:rPr>
          <w:lang w:val="es-CO"/>
        </w:rPr>
      </w:pPr>
    </w:p>
    <w:p w:rsidR="00510E11" w:rsidRPr="004C1B23" w:rsidRDefault="00CF42D5" w:rsidP="004C1B23">
      <w:pPr>
        <w:pStyle w:val="Ttulo1"/>
        <w:tabs>
          <w:tab w:val="left" w:pos="287"/>
        </w:tabs>
        <w:ind w:right="-12"/>
        <w:contextualSpacing/>
        <w:rPr>
          <w:b w:val="0"/>
          <w:lang w:val="es-CO"/>
        </w:rPr>
      </w:pPr>
      <w:r w:rsidRPr="004C1B23">
        <w:rPr>
          <w:b w:val="0"/>
          <w:lang w:val="es-CO"/>
        </w:rPr>
        <w:t xml:space="preserve">Las enfermedades no transmisibles son un conjunto de patologías crónicas dentro de las que se encuentran la enfermedad cardiovascular, el cáncer, la diabetes y la enfermedad pulmonar obstructiva crónica entre otras; Estas representan las principales causas de </w:t>
      </w:r>
      <w:r w:rsidR="006439DD" w:rsidRPr="004C1B23">
        <w:rPr>
          <w:b w:val="0"/>
          <w:lang w:val="es-CO"/>
        </w:rPr>
        <w:t>mortalidad</w:t>
      </w:r>
      <w:r w:rsidRPr="004C1B23">
        <w:rPr>
          <w:b w:val="0"/>
          <w:lang w:val="es-CO"/>
        </w:rPr>
        <w:t xml:space="preserve"> mundial</w:t>
      </w:r>
      <w:r w:rsidR="006439DD" w:rsidRPr="004C1B23">
        <w:rPr>
          <w:b w:val="0"/>
          <w:lang w:val="es-CO"/>
        </w:rPr>
        <w:t xml:space="preserve">, </w:t>
      </w:r>
      <w:r w:rsidR="00510E11" w:rsidRPr="004C1B23">
        <w:rPr>
          <w:b w:val="0"/>
          <w:lang w:val="es-CO"/>
        </w:rPr>
        <w:t xml:space="preserve">especialmente para la enfermedad cardiovascular hubo </w:t>
      </w:r>
      <w:r w:rsidR="006439DD" w:rsidRPr="004C1B23">
        <w:rPr>
          <w:b w:val="0"/>
          <w:lang w:val="es-CO"/>
        </w:rPr>
        <w:t>un aumen</w:t>
      </w:r>
      <w:r w:rsidR="00510E11" w:rsidRPr="004C1B23">
        <w:rPr>
          <w:b w:val="0"/>
          <w:lang w:val="es-CO"/>
        </w:rPr>
        <w:t>to importante de la incidencia, causando para el año 2015, el 31% de las muertes lo que corresponde a 17.7 millones de personas, de estas 7.4 millones fueron por cardiopatía coronaria. Los ingresos del país es factor determinante en el comportamiento de este tipo de enfermedades; ya que el 82% de las muertes por esta cauda en menores de 70 años se presenta en países de ingresos bajos y medios</w:t>
      </w:r>
      <w:r w:rsidR="00730958" w:rsidRPr="004C1B23">
        <w:rPr>
          <w:b w:val="0"/>
          <w:lang w:val="es-CO"/>
        </w:rPr>
        <w:t>.</w:t>
      </w:r>
    </w:p>
    <w:p w:rsidR="00730958" w:rsidRPr="004C1B23" w:rsidRDefault="00730958" w:rsidP="004C1B23">
      <w:pPr>
        <w:pStyle w:val="Ttulo1"/>
        <w:tabs>
          <w:tab w:val="left" w:pos="287"/>
        </w:tabs>
        <w:ind w:right="-12"/>
        <w:contextualSpacing/>
        <w:rPr>
          <w:b w:val="0"/>
          <w:lang w:val="es-CO"/>
        </w:rPr>
      </w:pPr>
    </w:p>
    <w:p w:rsidR="00730958" w:rsidRPr="004C1B23" w:rsidRDefault="00730958" w:rsidP="004C1B23">
      <w:pPr>
        <w:pStyle w:val="Ttulo1"/>
        <w:tabs>
          <w:tab w:val="left" w:pos="287"/>
        </w:tabs>
        <w:ind w:right="-12"/>
        <w:contextualSpacing/>
        <w:rPr>
          <w:b w:val="0"/>
          <w:lang w:val="es-CO"/>
        </w:rPr>
      </w:pPr>
      <w:r w:rsidRPr="004C1B23">
        <w:rPr>
          <w:b w:val="0"/>
          <w:lang w:val="es-CO"/>
        </w:rPr>
        <w:t>La OMS, en el 2013 plateo el "Plan de acción mundial para la prevención y el control de las enfermedades no transmisibles 2013-2020". Tiene como objetivo reducir para 2025, un 25% el número de muertes prematuras asociadas a este tipo de enfermedades a través de nueve metas, dos de las cuales están dirigidas a la enfermedad cardiovascular.</w:t>
      </w:r>
    </w:p>
    <w:p w:rsidR="0017020A" w:rsidRPr="004C1B23" w:rsidRDefault="0017020A" w:rsidP="004C1B23">
      <w:pPr>
        <w:pStyle w:val="Ttulo1"/>
        <w:tabs>
          <w:tab w:val="left" w:pos="287"/>
        </w:tabs>
        <w:ind w:right="-12"/>
        <w:contextualSpacing/>
        <w:rPr>
          <w:b w:val="0"/>
          <w:lang w:val="es-CO"/>
        </w:rPr>
      </w:pPr>
    </w:p>
    <w:p w:rsidR="0017020A" w:rsidRPr="004C1B23" w:rsidRDefault="0017020A" w:rsidP="004C1B23">
      <w:pPr>
        <w:pStyle w:val="Ttulo1"/>
        <w:tabs>
          <w:tab w:val="left" w:pos="287"/>
        </w:tabs>
        <w:ind w:right="-12"/>
        <w:contextualSpacing/>
        <w:rPr>
          <w:b w:val="0"/>
          <w:lang w:val="es-CO"/>
        </w:rPr>
      </w:pPr>
      <w:r w:rsidRPr="004C1B23">
        <w:rPr>
          <w:b w:val="0"/>
          <w:lang w:val="es-CO"/>
        </w:rPr>
        <w:t xml:space="preserve">La enfermedad cardiovascular es un conjunto de enfermedades cuyos </w:t>
      </w:r>
      <w:proofErr w:type="gramStart"/>
      <w:r w:rsidRPr="004C1B23">
        <w:rPr>
          <w:b w:val="0"/>
          <w:lang w:val="es-CO"/>
        </w:rPr>
        <w:t>órganos blanco</w:t>
      </w:r>
      <w:proofErr w:type="gramEnd"/>
      <w:r w:rsidRPr="004C1B23">
        <w:rPr>
          <w:b w:val="0"/>
          <w:lang w:val="es-CO"/>
        </w:rPr>
        <w:t xml:space="preserve"> son el corazón, cerebro, riñones y vasos sanguíneos. </w:t>
      </w:r>
      <w:r w:rsidR="00510E11" w:rsidRPr="004C1B23">
        <w:rPr>
          <w:b w:val="0"/>
          <w:lang w:val="es-CO"/>
        </w:rPr>
        <w:t>En</w:t>
      </w:r>
      <w:r w:rsidRPr="004C1B23">
        <w:rPr>
          <w:b w:val="0"/>
          <w:lang w:val="es-CO"/>
        </w:rPr>
        <w:t xml:space="preserve"> su génesis </w:t>
      </w:r>
      <w:r w:rsidR="00510E11" w:rsidRPr="004C1B23">
        <w:rPr>
          <w:b w:val="0"/>
          <w:lang w:val="es-CO"/>
        </w:rPr>
        <w:t>participan una combinación de factores de riesgo, tales como el tabaquismo, inadecuada alimentación, obesidad, sedentarismo, alto consumo de alcohol, hipertensión arterial, diabetes y dislipidemia</w:t>
      </w:r>
      <w:r w:rsidR="004E6560" w:rsidRPr="004C1B23">
        <w:rPr>
          <w:b w:val="0"/>
          <w:lang w:val="es-CO"/>
        </w:rPr>
        <w:t>; muchos de los cuales tienen su aparición en edades tempranas por lo que la intervención en grupos etarios jóvenes permite tener un impacto en el desarrollo de estas enfermedades.</w:t>
      </w:r>
    </w:p>
    <w:p w:rsidR="0017020A" w:rsidRPr="004C1B23" w:rsidRDefault="0017020A" w:rsidP="004C1B23">
      <w:pPr>
        <w:pStyle w:val="Ttulo1"/>
        <w:tabs>
          <w:tab w:val="left" w:pos="287"/>
        </w:tabs>
        <w:ind w:right="-12"/>
        <w:contextualSpacing/>
        <w:rPr>
          <w:b w:val="0"/>
          <w:lang w:val="es-CO"/>
        </w:rPr>
      </w:pPr>
    </w:p>
    <w:p w:rsidR="00510E11" w:rsidRPr="004C1B23" w:rsidRDefault="004E6560" w:rsidP="004C1B23">
      <w:pPr>
        <w:pStyle w:val="Ttulo1"/>
        <w:tabs>
          <w:tab w:val="left" w:pos="287"/>
        </w:tabs>
        <w:ind w:right="-12"/>
        <w:contextualSpacing/>
        <w:rPr>
          <w:b w:val="0"/>
          <w:lang w:val="es-CO"/>
        </w:rPr>
      </w:pPr>
      <w:r w:rsidRPr="004C1B23">
        <w:rPr>
          <w:b w:val="0"/>
          <w:lang w:val="es-CO"/>
        </w:rPr>
        <w:t>Los planes para la</w:t>
      </w:r>
      <w:r w:rsidR="00510E11" w:rsidRPr="004C1B23">
        <w:rPr>
          <w:b w:val="0"/>
          <w:lang w:val="es-CO"/>
        </w:rPr>
        <w:t xml:space="preserve"> intervención de dichos factores de riesgo, mediante estrategias educativas que involucren gran parte de la población, </w:t>
      </w:r>
      <w:r w:rsidR="00730958" w:rsidRPr="004C1B23">
        <w:rPr>
          <w:b w:val="0"/>
          <w:lang w:val="es-CO"/>
        </w:rPr>
        <w:t>lograra</w:t>
      </w:r>
      <w:r w:rsidR="00510E11" w:rsidRPr="004C1B23">
        <w:rPr>
          <w:b w:val="0"/>
          <w:lang w:val="es-CO"/>
        </w:rPr>
        <w:t xml:space="preserve"> la identificación</w:t>
      </w:r>
      <w:r w:rsidR="00730958" w:rsidRPr="004C1B23">
        <w:rPr>
          <w:b w:val="0"/>
          <w:lang w:val="es-CO"/>
        </w:rPr>
        <w:t xml:space="preserve"> temprana</w:t>
      </w:r>
      <w:r w:rsidR="00510E11" w:rsidRPr="004C1B23">
        <w:rPr>
          <w:b w:val="0"/>
          <w:lang w:val="es-CO"/>
        </w:rPr>
        <w:t xml:space="preserve"> y modificación de comportamientos nocivos; así como la detección precoz e inicio de tratamiento de las comorbilidades que incrementan el riesgo de padecer una enfermedad cardiovascular; </w:t>
      </w:r>
      <w:r w:rsidR="00730958" w:rsidRPr="004C1B23">
        <w:rPr>
          <w:b w:val="0"/>
          <w:lang w:val="es-CO"/>
        </w:rPr>
        <w:t>llevaran una reducción en la incidencia y secuelas asociadas a este grupo de enfermedades</w:t>
      </w:r>
    </w:p>
    <w:p w:rsidR="006439DD" w:rsidRPr="004C1B23" w:rsidRDefault="006439DD" w:rsidP="004C1B23">
      <w:pPr>
        <w:pStyle w:val="Ttulo1"/>
        <w:tabs>
          <w:tab w:val="left" w:pos="287"/>
        </w:tabs>
        <w:ind w:right="-12"/>
        <w:contextualSpacing/>
        <w:rPr>
          <w:b w:val="0"/>
          <w:lang w:val="es-CO"/>
        </w:rPr>
      </w:pPr>
    </w:p>
    <w:p w:rsidR="00730958" w:rsidRPr="004C1B23" w:rsidRDefault="004E6560" w:rsidP="004C1B23">
      <w:pPr>
        <w:pStyle w:val="Ttulo1"/>
        <w:tabs>
          <w:tab w:val="left" w:pos="287"/>
        </w:tabs>
        <w:ind w:right="-12"/>
        <w:contextualSpacing/>
        <w:rPr>
          <w:b w:val="0"/>
          <w:lang w:val="es-CO"/>
        </w:rPr>
      </w:pPr>
      <w:r w:rsidRPr="004C1B23">
        <w:rPr>
          <w:b w:val="0"/>
          <w:lang w:val="es-CO"/>
        </w:rPr>
        <w:t xml:space="preserve">En Colombia, las enfermedades cardiovasculares son la principal causa de enfermedad y muerte, con un incremento de la tasa cruda de mortalidad por envejecimiento poblacional, aunque la mortalidad ajustada muestra un leve descenso. Esto se debe a la implementación de políticas dirigidas a la prevención primaria a través de la educación e identificación de los factores de riesgo, las cuales deben seguirse ejecutando con el objetivo </w:t>
      </w:r>
      <w:r w:rsidR="00B60A64" w:rsidRPr="004C1B23">
        <w:rPr>
          <w:b w:val="0"/>
          <w:lang w:val="es-CO"/>
        </w:rPr>
        <w:t xml:space="preserve">de seguir disminuyendo </w:t>
      </w:r>
      <w:r w:rsidRPr="004C1B23">
        <w:rPr>
          <w:b w:val="0"/>
          <w:lang w:val="es-CO"/>
        </w:rPr>
        <w:t>la mortalidad asoci</w:t>
      </w:r>
      <w:r w:rsidR="00B60A64" w:rsidRPr="004C1B23">
        <w:rPr>
          <w:b w:val="0"/>
          <w:lang w:val="es-CO"/>
        </w:rPr>
        <w:t>ada a este tipo de enfermedades.</w:t>
      </w:r>
    </w:p>
    <w:p w:rsidR="004E6560" w:rsidRPr="004C1B23" w:rsidRDefault="004E6560" w:rsidP="004C1B23">
      <w:pPr>
        <w:pStyle w:val="Ttulo1"/>
        <w:tabs>
          <w:tab w:val="left" w:pos="287"/>
        </w:tabs>
        <w:ind w:right="-12"/>
        <w:contextualSpacing/>
        <w:rPr>
          <w:b w:val="0"/>
          <w:lang w:val="es-CO"/>
        </w:rPr>
      </w:pPr>
    </w:p>
    <w:p w:rsidR="001F54FA" w:rsidRPr="004C1B23" w:rsidRDefault="00AF479F" w:rsidP="004C1B23">
      <w:pPr>
        <w:pStyle w:val="Ttulo1"/>
        <w:contextualSpacing/>
        <w:rPr>
          <w:lang w:val="es-CO"/>
        </w:rPr>
      </w:pPr>
      <w:r w:rsidRPr="004C1B23">
        <w:rPr>
          <w:lang w:val="es-CO"/>
        </w:rPr>
        <w:t>Normatividad</w:t>
      </w:r>
    </w:p>
    <w:p w:rsidR="00510E11" w:rsidRPr="004C1B23" w:rsidRDefault="00510E11" w:rsidP="004C1B23">
      <w:pPr>
        <w:pStyle w:val="Ttulo1"/>
        <w:contextualSpacing/>
        <w:rPr>
          <w:lang w:val="es-CO"/>
        </w:rPr>
      </w:pPr>
    </w:p>
    <w:p w:rsidR="001F54FA" w:rsidRPr="004C1B23" w:rsidRDefault="00AF479F" w:rsidP="004C1B23">
      <w:pPr>
        <w:pStyle w:val="Textoindependiente"/>
        <w:ind w:left="102" w:right="122"/>
        <w:contextualSpacing/>
        <w:jc w:val="both"/>
        <w:rPr>
          <w:lang w:val="es-CO"/>
        </w:rPr>
      </w:pPr>
      <w:r w:rsidRPr="004C1B23">
        <w:rPr>
          <w:lang w:val="es-CO"/>
        </w:rPr>
        <w:t>Para el control de los principales factores de riesgo, desde el nivel político se ha dispuesto ac</w:t>
      </w:r>
      <w:r w:rsidR="00730958" w:rsidRPr="004C1B23">
        <w:rPr>
          <w:lang w:val="es-CO"/>
        </w:rPr>
        <w:t>ciones contenidas en normas:</w:t>
      </w:r>
    </w:p>
    <w:p w:rsidR="00730958" w:rsidRPr="004C1B23" w:rsidRDefault="00730958" w:rsidP="004C1B23">
      <w:pPr>
        <w:pStyle w:val="Textoindependiente"/>
        <w:ind w:left="102" w:right="122"/>
        <w:contextualSpacing/>
        <w:jc w:val="both"/>
        <w:rPr>
          <w:lang w:val="es-CO"/>
        </w:rPr>
      </w:pPr>
    </w:p>
    <w:p w:rsidR="001F54FA" w:rsidRPr="004C1B23" w:rsidRDefault="004D65F1" w:rsidP="004C1B23">
      <w:pPr>
        <w:pStyle w:val="Prrafodelista"/>
        <w:numPr>
          <w:ilvl w:val="0"/>
          <w:numId w:val="2"/>
        </w:numPr>
        <w:tabs>
          <w:tab w:val="left" w:pos="669"/>
        </w:tabs>
        <w:ind w:right="117" w:hanging="566"/>
        <w:contextualSpacing/>
        <w:rPr>
          <w:lang w:val="es-CO"/>
        </w:rPr>
      </w:pPr>
      <w:r>
        <w:rPr>
          <w:lang w:val="es-CO"/>
        </w:rPr>
        <w:t>P</w:t>
      </w:r>
      <w:r w:rsidR="00AF479F" w:rsidRPr="004C1B23">
        <w:rPr>
          <w:lang w:val="es-CO"/>
        </w:rPr>
        <w:t xml:space="preserve">olítica nacional de seguridad alimentaria y nutricional que incluye la promoción y </w:t>
      </w:r>
      <w:r w:rsidR="00AF479F" w:rsidRPr="004C1B23">
        <w:rPr>
          <w:lang w:val="es-CO"/>
        </w:rPr>
        <w:lastRenderedPageBreak/>
        <w:t>protección de la salud y la nutrición, y fomento de estilos de vida</w:t>
      </w:r>
      <w:r w:rsidR="00AF479F" w:rsidRPr="004C1B23">
        <w:rPr>
          <w:spacing w:val="-18"/>
          <w:lang w:val="es-CO"/>
        </w:rPr>
        <w:t xml:space="preserve"> </w:t>
      </w:r>
      <w:r w:rsidR="00AF479F" w:rsidRPr="004C1B23">
        <w:rPr>
          <w:lang w:val="es-CO"/>
        </w:rPr>
        <w:t>saludable</w:t>
      </w:r>
    </w:p>
    <w:p w:rsidR="001F54FA" w:rsidRPr="004C1B23" w:rsidRDefault="001F54FA" w:rsidP="004C1B23">
      <w:pPr>
        <w:pStyle w:val="Textoindependiente"/>
        <w:contextualSpacing/>
        <w:rPr>
          <w:lang w:val="es-CO"/>
        </w:rPr>
      </w:pPr>
    </w:p>
    <w:p w:rsidR="001F54FA" w:rsidRPr="004C1B23" w:rsidRDefault="00AF479F" w:rsidP="004C1B23">
      <w:pPr>
        <w:pStyle w:val="Prrafodelista"/>
        <w:numPr>
          <w:ilvl w:val="0"/>
          <w:numId w:val="2"/>
        </w:numPr>
        <w:tabs>
          <w:tab w:val="left" w:pos="669"/>
        </w:tabs>
        <w:ind w:right="116" w:hanging="566"/>
        <w:contextualSpacing/>
        <w:rPr>
          <w:lang w:val="es-CO"/>
        </w:rPr>
      </w:pPr>
      <w:r w:rsidRPr="004C1B23">
        <w:rPr>
          <w:lang w:val="es-CO"/>
        </w:rPr>
        <w:t>Ley</w:t>
      </w:r>
      <w:r w:rsidRPr="004C1B23">
        <w:rPr>
          <w:spacing w:val="-17"/>
          <w:lang w:val="es-CO"/>
        </w:rPr>
        <w:t xml:space="preserve"> </w:t>
      </w:r>
      <w:r w:rsidRPr="004C1B23">
        <w:rPr>
          <w:lang w:val="es-CO"/>
        </w:rPr>
        <w:t>1335</w:t>
      </w:r>
      <w:r w:rsidRPr="004C1B23">
        <w:rPr>
          <w:spacing w:val="-15"/>
          <w:lang w:val="es-CO"/>
        </w:rPr>
        <w:t xml:space="preserve"> </w:t>
      </w:r>
      <w:r w:rsidRPr="004C1B23">
        <w:rPr>
          <w:lang w:val="es-CO"/>
        </w:rPr>
        <w:t>de</w:t>
      </w:r>
      <w:r w:rsidRPr="004C1B23">
        <w:rPr>
          <w:spacing w:val="-15"/>
          <w:lang w:val="es-CO"/>
        </w:rPr>
        <w:t xml:space="preserve"> </w:t>
      </w:r>
      <w:r w:rsidRPr="004C1B23">
        <w:rPr>
          <w:lang w:val="es-CO"/>
        </w:rPr>
        <w:t>2009</w:t>
      </w:r>
      <w:r w:rsidRPr="004C1B23">
        <w:rPr>
          <w:spacing w:val="-15"/>
          <w:lang w:val="es-CO"/>
        </w:rPr>
        <w:t xml:space="preserve"> </w:t>
      </w:r>
      <w:r w:rsidRPr="004C1B23">
        <w:rPr>
          <w:lang w:val="es-CO"/>
        </w:rPr>
        <w:t>que</w:t>
      </w:r>
      <w:r w:rsidRPr="004C1B23">
        <w:rPr>
          <w:spacing w:val="-18"/>
          <w:lang w:val="es-CO"/>
        </w:rPr>
        <w:t xml:space="preserve"> </w:t>
      </w:r>
      <w:r w:rsidRPr="004C1B23">
        <w:rPr>
          <w:lang w:val="es-CO"/>
        </w:rPr>
        <w:t>dictó</w:t>
      </w:r>
      <w:r w:rsidRPr="004C1B23">
        <w:rPr>
          <w:spacing w:val="-15"/>
          <w:lang w:val="es-CO"/>
        </w:rPr>
        <w:t xml:space="preserve"> </w:t>
      </w:r>
      <w:r w:rsidRPr="004C1B23">
        <w:rPr>
          <w:lang w:val="es-CO"/>
        </w:rPr>
        <w:t>disposiciones</w:t>
      </w:r>
      <w:r w:rsidRPr="004C1B23">
        <w:rPr>
          <w:spacing w:val="-15"/>
          <w:lang w:val="es-CO"/>
        </w:rPr>
        <w:t xml:space="preserve"> </w:t>
      </w:r>
      <w:r w:rsidRPr="004C1B23">
        <w:rPr>
          <w:lang w:val="es-CO"/>
        </w:rPr>
        <w:t>por</w:t>
      </w:r>
      <w:r w:rsidRPr="004C1B23">
        <w:rPr>
          <w:spacing w:val="-16"/>
          <w:lang w:val="es-CO"/>
        </w:rPr>
        <w:t xml:space="preserve"> </w:t>
      </w:r>
      <w:r w:rsidRPr="004C1B23">
        <w:rPr>
          <w:lang w:val="es-CO"/>
        </w:rPr>
        <w:t>medio</w:t>
      </w:r>
      <w:r w:rsidRPr="004C1B23">
        <w:rPr>
          <w:spacing w:val="-15"/>
          <w:lang w:val="es-CO"/>
        </w:rPr>
        <w:t xml:space="preserve"> </w:t>
      </w:r>
      <w:r w:rsidRPr="004C1B23">
        <w:rPr>
          <w:lang w:val="es-CO"/>
        </w:rPr>
        <w:t>de</w:t>
      </w:r>
      <w:r w:rsidRPr="004C1B23">
        <w:rPr>
          <w:spacing w:val="-15"/>
          <w:lang w:val="es-CO"/>
        </w:rPr>
        <w:t xml:space="preserve"> </w:t>
      </w:r>
      <w:r w:rsidRPr="004C1B23">
        <w:rPr>
          <w:lang w:val="es-CO"/>
        </w:rPr>
        <w:t>las</w:t>
      </w:r>
      <w:r w:rsidRPr="004C1B23">
        <w:rPr>
          <w:spacing w:val="-15"/>
          <w:lang w:val="es-CO"/>
        </w:rPr>
        <w:t xml:space="preserve"> </w:t>
      </w:r>
      <w:r w:rsidRPr="004C1B23">
        <w:rPr>
          <w:lang w:val="es-CO"/>
        </w:rPr>
        <w:t>cuales</w:t>
      </w:r>
      <w:r w:rsidRPr="004C1B23">
        <w:rPr>
          <w:spacing w:val="-15"/>
          <w:lang w:val="es-CO"/>
        </w:rPr>
        <w:t xml:space="preserve"> </w:t>
      </w:r>
      <w:r w:rsidRPr="004C1B23">
        <w:rPr>
          <w:lang w:val="es-CO"/>
        </w:rPr>
        <w:t>se</w:t>
      </w:r>
      <w:r w:rsidRPr="004C1B23">
        <w:rPr>
          <w:spacing w:val="-15"/>
          <w:lang w:val="es-CO"/>
        </w:rPr>
        <w:t xml:space="preserve"> </w:t>
      </w:r>
      <w:r w:rsidRPr="004C1B23">
        <w:rPr>
          <w:lang w:val="es-CO"/>
        </w:rPr>
        <w:t>previenen</w:t>
      </w:r>
      <w:r w:rsidRPr="004C1B23">
        <w:rPr>
          <w:spacing w:val="-15"/>
          <w:lang w:val="es-CO"/>
        </w:rPr>
        <w:t xml:space="preserve"> </w:t>
      </w:r>
      <w:r w:rsidRPr="004C1B23">
        <w:rPr>
          <w:lang w:val="es-CO"/>
        </w:rPr>
        <w:t>daños a la salud de los menores de edad, la población no fumadora y se estipulan políticas públicas</w:t>
      </w:r>
      <w:r w:rsidRPr="004C1B23">
        <w:rPr>
          <w:spacing w:val="-8"/>
          <w:lang w:val="es-CO"/>
        </w:rPr>
        <w:t xml:space="preserve"> </w:t>
      </w:r>
      <w:r w:rsidRPr="004C1B23">
        <w:rPr>
          <w:lang w:val="es-CO"/>
        </w:rPr>
        <w:t>para</w:t>
      </w:r>
      <w:r w:rsidRPr="004C1B23">
        <w:rPr>
          <w:spacing w:val="-8"/>
          <w:lang w:val="es-CO"/>
        </w:rPr>
        <w:t xml:space="preserve"> </w:t>
      </w:r>
      <w:r w:rsidRPr="004C1B23">
        <w:rPr>
          <w:lang w:val="es-CO"/>
        </w:rPr>
        <w:t>la</w:t>
      </w:r>
      <w:r w:rsidRPr="004C1B23">
        <w:rPr>
          <w:spacing w:val="-10"/>
          <w:lang w:val="es-CO"/>
        </w:rPr>
        <w:t xml:space="preserve"> </w:t>
      </w:r>
      <w:r w:rsidRPr="004C1B23">
        <w:rPr>
          <w:lang w:val="es-CO"/>
        </w:rPr>
        <w:t>prevención</w:t>
      </w:r>
      <w:r w:rsidRPr="004C1B23">
        <w:rPr>
          <w:spacing w:val="-8"/>
          <w:lang w:val="es-CO"/>
        </w:rPr>
        <w:t xml:space="preserve"> </w:t>
      </w:r>
      <w:r w:rsidRPr="004C1B23">
        <w:rPr>
          <w:lang w:val="es-CO"/>
        </w:rPr>
        <w:t>del</w:t>
      </w:r>
      <w:r w:rsidRPr="004C1B23">
        <w:rPr>
          <w:spacing w:val="-9"/>
          <w:lang w:val="es-CO"/>
        </w:rPr>
        <w:t xml:space="preserve"> </w:t>
      </w:r>
      <w:r w:rsidRPr="004C1B23">
        <w:rPr>
          <w:lang w:val="es-CO"/>
        </w:rPr>
        <w:t>consumo</w:t>
      </w:r>
      <w:r w:rsidRPr="004C1B23">
        <w:rPr>
          <w:spacing w:val="-8"/>
          <w:lang w:val="es-CO"/>
        </w:rPr>
        <w:t xml:space="preserve"> </w:t>
      </w:r>
      <w:r w:rsidRPr="004C1B23">
        <w:rPr>
          <w:lang w:val="es-CO"/>
        </w:rPr>
        <w:t>del</w:t>
      </w:r>
      <w:r w:rsidRPr="004C1B23">
        <w:rPr>
          <w:spacing w:val="-11"/>
          <w:lang w:val="es-CO"/>
        </w:rPr>
        <w:t xml:space="preserve"> </w:t>
      </w:r>
      <w:r w:rsidRPr="004C1B23">
        <w:rPr>
          <w:lang w:val="es-CO"/>
        </w:rPr>
        <w:t>tabaco</w:t>
      </w:r>
      <w:r w:rsidRPr="004C1B23">
        <w:rPr>
          <w:spacing w:val="-8"/>
          <w:lang w:val="es-CO"/>
        </w:rPr>
        <w:t xml:space="preserve"> </w:t>
      </w:r>
      <w:r w:rsidRPr="004C1B23">
        <w:rPr>
          <w:lang w:val="es-CO"/>
        </w:rPr>
        <w:t>y</w:t>
      </w:r>
      <w:r w:rsidRPr="004C1B23">
        <w:rPr>
          <w:spacing w:val="-10"/>
          <w:lang w:val="es-CO"/>
        </w:rPr>
        <w:t xml:space="preserve"> </w:t>
      </w:r>
      <w:r w:rsidRPr="004C1B23">
        <w:rPr>
          <w:lang w:val="es-CO"/>
        </w:rPr>
        <w:t>el</w:t>
      </w:r>
      <w:r w:rsidRPr="004C1B23">
        <w:rPr>
          <w:spacing w:val="-9"/>
          <w:lang w:val="es-CO"/>
        </w:rPr>
        <w:t xml:space="preserve"> </w:t>
      </w:r>
      <w:r w:rsidRPr="004C1B23">
        <w:rPr>
          <w:lang w:val="es-CO"/>
        </w:rPr>
        <w:t>abandono</w:t>
      </w:r>
      <w:r w:rsidRPr="004C1B23">
        <w:rPr>
          <w:spacing w:val="-8"/>
          <w:lang w:val="es-CO"/>
        </w:rPr>
        <w:t xml:space="preserve"> </w:t>
      </w:r>
      <w:r w:rsidRPr="004C1B23">
        <w:rPr>
          <w:lang w:val="es-CO"/>
        </w:rPr>
        <w:t>de</w:t>
      </w:r>
      <w:r w:rsidRPr="004C1B23">
        <w:rPr>
          <w:spacing w:val="-10"/>
          <w:lang w:val="es-CO"/>
        </w:rPr>
        <w:t xml:space="preserve"> </w:t>
      </w:r>
      <w:r w:rsidRPr="004C1B23">
        <w:rPr>
          <w:lang w:val="es-CO"/>
        </w:rPr>
        <w:t>la</w:t>
      </w:r>
      <w:r w:rsidRPr="004C1B23">
        <w:rPr>
          <w:spacing w:val="-8"/>
          <w:lang w:val="es-CO"/>
        </w:rPr>
        <w:t xml:space="preserve"> </w:t>
      </w:r>
      <w:r w:rsidRPr="004C1B23">
        <w:rPr>
          <w:lang w:val="es-CO"/>
        </w:rPr>
        <w:t>dependencia del tabaco del fumador y sus derivados en la población</w:t>
      </w:r>
      <w:r w:rsidRPr="004C1B23">
        <w:rPr>
          <w:spacing w:val="-11"/>
          <w:lang w:val="es-CO"/>
        </w:rPr>
        <w:t xml:space="preserve"> </w:t>
      </w:r>
      <w:r w:rsidRPr="004C1B23">
        <w:rPr>
          <w:lang w:val="es-CO"/>
        </w:rPr>
        <w:t>colombiana</w:t>
      </w:r>
    </w:p>
    <w:p w:rsidR="001F54FA" w:rsidRPr="004C1B23" w:rsidRDefault="001F54FA" w:rsidP="004C1B23">
      <w:pPr>
        <w:pStyle w:val="Textoindependiente"/>
        <w:contextualSpacing/>
        <w:rPr>
          <w:lang w:val="es-CO"/>
        </w:rPr>
      </w:pPr>
    </w:p>
    <w:p w:rsidR="001F54FA" w:rsidRPr="004C1B23" w:rsidRDefault="00AF479F" w:rsidP="004C1B23">
      <w:pPr>
        <w:pStyle w:val="Prrafodelista"/>
        <w:numPr>
          <w:ilvl w:val="0"/>
          <w:numId w:val="2"/>
        </w:numPr>
        <w:tabs>
          <w:tab w:val="left" w:pos="669"/>
        </w:tabs>
        <w:ind w:right="116" w:hanging="566"/>
        <w:contextualSpacing/>
        <w:rPr>
          <w:lang w:val="es-CO"/>
        </w:rPr>
      </w:pPr>
      <w:r w:rsidRPr="004C1B23">
        <w:rPr>
          <w:lang w:val="es-CO"/>
        </w:rPr>
        <w:t>Ley 1355 de 2009 en la cual se define la obesidad y las enfermedades crónicas no transmisibles asociadas a esta como una prioridad de salud pública y se adoptan medidas para su control, atención y</w:t>
      </w:r>
      <w:r w:rsidRPr="004C1B23">
        <w:rPr>
          <w:spacing w:val="-13"/>
          <w:lang w:val="es-CO"/>
        </w:rPr>
        <w:t xml:space="preserve"> </w:t>
      </w:r>
      <w:r w:rsidRPr="004C1B23">
        <w:rPr>
          <w:lang w:val="es-CO"/>
        </w:rPr>
        <w:t>prevención.</w:t>
      </w:r>
    </w:p>
    <w:p w:rsidR="001F54FA" w:rsidRPr="004C1B23" w:rsidRDefault="001F54FA" w:rsidP="004C1B23">
      <w:pPr>
        <w:pStyle w:val="Textoindependiente"/>
        <w:contextualSpacing/>
        <w:rPr>
          <w:lang w:val="es-CO"/>
        </w:rPr>
      </w:pPr>
    </w:p>
    <w:p w:rsidR="001F54FA" w:rsidRPr="004C1B23" w:rsidRDefault="00AF479F" w:rsidP="004C1B23">
      <w:pPr>
        <w:pStyle w:val="Prrafodelista"/>
        <w:numPr>
          <w:ilvl w:val="0"/>
          <w:numId w:val="2"/>
        </w:numPr>
        <w:tabs>
          <w:tab w:val="left" w:pos="669"/>
        </w:tabs>
        <w:ind w:right="117" w:hanging="566"/>
        <w:contextualSpacing/>
        <w:rPr>
          <w:lang w:val="es-CO"/>
        </w:rPr>
      </w:pPr>
      <w:r w:rsidRPr="004C1B23">
        <w:rPr>
          <w:lang w:val="es-CO"/>
        </w:rPr>
        <w:t>El Plan Decenal de Salud Pública 2012-2021 que en la dimensión vida saludable y condiciones no transmisibles incluye los componentes de modos, condiciones y estilos de vida saludables y las condiciones crónicas</w:t>
      </w:r>
      <w:r w:rsidRPr="004C1B23">
        <w:rPr>
          <w:spacing w:val="-12"/>
          <w:lang w:val="es-CO"/>
        </w:rPr>
        <w:t xml:space="preserve"> </w:t>
      </w:r>
      <w:r w:rsidRPr="004C1B23">
        <w:rPr>
          <w:lang w:val="es-CO"/>
        </w:rPr>
        <w:t>prevalentes.</w:t>
      </w:r>
    </w:p>
    <w:p w:rsidR="001F54FA" w:rsidRPr="004C1B23" w:rsidRDefault="001F54FA" w:rsidP="004C1B23">
      <w:pPr>
        <w:pStyle w:val="Textoindependiente"/>
        <w:contextualSpacing/>
        <w:rPr>
          <w:lang w:val="es-CO"/>
        </w:rPr>
      </w:pPr>
    </w:p>
    <w:p w:rsidR="001F54FA" w:rsidRPr="004C1B23" w:rsidRDefault="00AF479F" w:rsidP="004C1B23">
      <w:pPr>
        <w:pStyle w:val="Prrafodelista"/>
        <w:numPr>
          <w:ilvl w:val="0"/>
          <w:numId w:val="2"/>
        </w:numPr>
        <w:tabs>
          <w:tab w:val="left" w:pos="669"/>
        </w:tabs>
        <w:ind w:right="116" w:hanging="566"/>
        <w:contextualSpacing/>
        <w:rPr>
          <w:lang w:val="es-CO"/>
        </w:rPr>
      </w:pPr>
      <w:r w:rsidRPr="004C1B23">
        <w:rPr>
          <w:lang w:val="es-CO"/>
        </w:rPr>
        <w:t>La subdirección de enfermedades no transmisibles avanza en el diseño del plan decenal para la salud cardiovascular, prevención y contr</w:t>
      </w:r>
      <w:r w:rsidR="00730958" w:rsidRPr="004C1B23">
        <w:rPr>
          <w:lang w:val="es-CO"/>
        </w:rPr>
        <w:t xml:space="preserve">ol de la diabetes 2014-2024. </w:t>
      </w:r>
    </w:p>
    <w:p w:rsidR="001F54FA" w:rsidRPr="004C1B23" w:rsidRDefault="001F54FA" w:rsidP="004C1B23">
      <w:pPr>
        <w:pStyle w:val="Textoindependiente"/>
        <w:contextualSpacing/>
        <w:rPr>
          <w:lang w:val="es-CO"/>
        </w:rPr>
      </w:pPr>
    </w:p>
    <w:p w:rsidR="001F54FA" w:rsidRPr="004C1B23" w:rsidRDefault="00AF479F" w:rsidP="004C1B23">
      <w:pPr>
        <w:pStyle w:val="Ttulo1"/>
        <w:contextualSpacing/>
        <w:rPr>
          <w:lang w:val="es-CO"/>
        </w:rPr>
      </w:pPr>
      <w:r w:rsidRPr="004C1B23">
        <w:rPr>
          <w:lang w:val="es-CO"/>
        </w:rPr>
        <w:t>Marco conceptual</w:t>
      </w:r>
    </w:p>
    <w:p w:rsidR="00730958" w:rsidRPr="004C1B23" w:rsidRDefault="00730958" w:rsidP="004C1B23">
      <w:pPr>
        <w:pStyle w:val="Textoindependiente"/>
        <w:ind w:left="102" w:right="117"/>
        <w:contextualSpacing/>
        <w:jc w:val="both"/>
        <w:rPr>
          <w:lang w:val="es-CO"/>
        </w:rPr>
      </w:pPr>
    </w:p>
    <w:p w:rsidR="009978F3" w:rsidRPr="004C1B23" w:rsidRDefault="009978F3" w:rsidP="004C1B23">
      <w:pPr>
        <w:pStyle w:val="Textoindependiente"/>
        <w:ind w:left="102" w:right="117"/>
        <w:contextualSpacing/>
        <w:jc w:val="both"/>
        <w:rPr>
          <w:lang w:val="es-CO"/>
        </w:rPr>
      </w:pPr>
      <w:r w:rsidRPr="004C1B23">
        <w:rPr>
          <w:lang w:val="es-CO"/>
        </w:rPr>
        <w:t>En Colombia se ha observado una variación en las cifras de morbilidad y mortalidad respecto a la década anterior; mientras que hace 10 años prevalecía como primera causa de muerte los efectos de la violencia vivida y las enfermedades cardiovasculares estaban en tercer lugar. Esto ha cambiado, según las estadísticas del Ministerio de Protección Social, hoy en día son la primera causa de muerte de 45 años en adelante.</w:t>
      </w:r>
    </w:p>
    <w:p w:rsidR="001F54FA" w:rsidRPr="004C1B23" w:rsidRDefault="001F54FA" w:rsidP="004C1B23">
      <w:pPr>
        <w:pStyle w:val="Textoindependiente"/>
        <w:contextualSpacing/>
        <w:rPr>
          <w:lang w:val="es-CO"/>
        </w:rPr>
      </w:pPr>
    </w:p>
    <w:p w:rsidR="009978F3" w:rsidRPr="004C1B23" w:rsidRDefault="009978F3" w:rsidP="004C1B23">
      <w:pPr>
        <w:pStyle w:val="Textoindependiente"/>
        <w:ind w:left="102" w:right="117"/>
        <w:contextualSpacing/>
        <w:jc w:val="both"/>
        <w:rPr>
          <w:lang w:val="es-CO"/>
        </w:rPr>
      </w:pPr>
      <w:r w:rsidRPr="004C1B23">
        <w:rPr>
          <w:lang w:val="es-CO"/>
        </w:rPr>
        <w:t>Es así como, l</w:t>
      </w:r>
      <w:r w:rsidR="00AF479F" w:rsidRPr="004C1B23">
        <w:rPr>
          <w:lang w:val="es-CO"/>
        </w:rPr>
        <w:t>a</w:t>
      </w:r>
      <w:r w:rsidR="00AF479F" w:rsidRPr="004C1B23">
        <w:rPr>
          <w:spacing w:val="-9"/>
          <w:lang w:val="es-CO"/>
        </w:rPr>
        <w:t xml:space="preserve"> </w:t>
      </w:r>
      <w:r w:rsidR="00AF479F" w:rsidRPr="004C1B23">
        <w:rPr>
          <w:lang w:val="es-CO"/>
        </w:rPr>
        <w:t>sociedad</w:t>
      </w:r>
      <w:r w:rsidR="00AF479F" w:rsidRPr="004C1B23">
        <w:rPr>
          <w:spacing w:val="-9"/>
          <w:lang w:val="es-CO"/>
        </w:rPr>
        <w:t xml:space="preserve"> </w:t>
      </w:r>
      <w:r w:rsidR="00AF479F" w:rsidRPr="004C1B23">
        <w:rPr>
          <w:lang w:val="es-CO"/>
        </w:rPr>
        <w:t>Colombiana</w:t>
      </w:r>
      <w:r w:rsidR="00AF479F" w:rsidRPr="004C1B23">
        <w:rPr>
          <w:spacing w:val="-9"/>
          <w:lang w:val="es-CO"/>
        </w:rPr>
        <w:t xml:space="preserve"> </w:t>
      </w:r>
      <w:r w:rsidR="00AF479F" w:rsidRPr="004C1B23">
        <w:rPr>
          <w:lang w:val="es-CO"/>
        </w:rPr>
        <w:t>de</w:t>
      </w:r>
      <w:r w:rsidR="00AF479F" w:rsidRPr="004C1B23">
        <w:rPr>
          <w:spacing w:val="-9"/>
          <w:lang w:val="es-CO"/>
        </w:rPr>
        <w:t xml:space="preserve"> </w:t>
      </w:r>
      <w:r w:rsidRPr="004C1B23">
        <w:rPr>
          <w:lang w:val="es-CO"/>
        </w:rPr>
        <w:t>C</w:t>
      </w:r>
      <w:r w:rsidR="00AF479F" w:rsidRPr="004C1B23">
        <w:rPr>
          <w:lang w:val="es-CO"/>
        </w:rPr>
        <w:t>ardiología</w:t>
      </w:r>
      <w:r w:rsidR="00AF479F" w:rsidRPr="004C1B23">
        <w:rPr>
          <w:spacing w:val="-9"/>
          <w:lang w:val="es-CO"/>
        </w:rPr>
        <w:t xml:space="preserve"> </w:t>
      </w:r>
      <w:r w:rsidR="00AF479F" w:rsidRPr="004C1B23">
        <w:rPr>
          <w:lang w:val="es-CO"/>
        </w:rPr>
        <w:t>propone</w:t>
      </w:r>
      <w:r w:rsidR="00AF479F" w:rsidRPr="004C1B23">
        <w:rPr>
          <w:spacing w:val="-9"/>
          <w:lang w:val="es-CO"/>
        </w:rPr>
        <w:t xml:space="preserve"> </w:t>
      </w:r>
      <w:r w:rsidR="00AF479F" w:rsidRPr="004C1B23">
        <w:rPr>
          <w:lang w:val="es-CO"/>
        </w:rPr>
        <w:t>estandarizar</w:t>
      </w:r>
      <w:r w:rsidR="00AF479F" w:rsidRPr="004C1B23">
        <w:rPr>
          <w:spacing w:val="-8"/>
          <w:lang w:val="es-CO"/>
        </w:rPr>
        <w:t xml:space="preserve"> </w:t>
      </w:r>
      <w:r w:rsidR="00AF479F" w:rsidRPr="004C1B23">
        <w:rPr>
          <w:lang w:val="es-CO"/>
        </w:rPr>
        <w:t>una</w:t>
      </w:r>
      <w:r w:rsidR="00AF479F" w:rsidRPr="004C1B23">
        <w:rPr>
          <w:spacing w:val="-7"/>
          <w:lang w:val="es-CO"/>
        </w:rPr>
        <w:t xml:space="preserve"> </w:t>
      </w:r>
      <w:r w:rsidR="00AF479F" w:rsidRPr="004C1B23">
        <w:rPr>
          <w:lang w:val="es-CO"/>
        </w:rPr>
        <w:t>historia</w:t>
      </w:r>
      <w:r w:rsidR="00AF479F" w:rsidRPr="004C1B23">
        <w:rPr>
          <w:spacing w:val="-9"/>
          <w:lang w:val="es-CO"/>
        </w:rPr>
        <w:t xml:space="preserve"> </w:t>
      </w:r>
      <w:r w:rsidR="00AF479F" w:rsidRPr="004C1B23">
        <w:rPr>
          <w:lang w:val="es-CO"/>
        </w:rPr>
        <w:t>clínica básica epidemiológica que incluya, además de los datos dem</w:t>
      </w:r>
      <w:r w:rsidR="00933D45" w:rsidRPr="004C1B23">
        <w:rPr>
          <w:lang w:val="es-CO"/>
        </w:rPr>
        <w:t>ográficos</w:t>
      </w:r>
      <w:r w:rsidR="00AF479F" w:rsidRPr="004C1B23">
        <w:rPr>
          <w:lang w:val="es-CO"/>
        </w:rPr>
        <w:t>, los registros elementales de todo ser humano (tensión arterial, frecuencia cardiaca y respiratoria,</w:t>
      </w:r>
      <w:r w:rsidR="00AF479F" w:rsidRPr="004C1B23">
        <w:rPr>
          <w:spacing w:val="4"/>
          <w:lang w:val="es-CO"/>
        </w:rPr>
        <w:t xml:space="preserve"> </w:t>
      </w:r>
      <w:r w:rsidR="00933D45" w:rsidRPr="004C1B23">
        <w:rPr>
          <w:lang w:val="es-CO"/>
        </w:rPr>
        <w:t xml:space="preserve">peso, </w:t>
      </w:r>
      <w:r w:rsidR="00AF479F" w:rsidRPr="004C1B23">
        <w:rPr>
          <w:lang w:val="es-CO"/>
        </w:rPr>
        <w:t>talla, perímetro abdominal, glicemia basal, perfil lipídico mínimo, estatus de tabaquismo, presencia o no de dolor) en busca de la detección de factores desencadenantes y determinantes del riesgo cerebro-cardio-vascular.</w:t>
      </w:r>
    </w:p>
    <w:p w:rsidR="00B60A64" w:rsidRPr="004C1B23" w:rsidRDefault="00B60A64" w:rsidP="004C1B23">
      <w:pPr>
        <w:pStyle w:val="Textoindependiente"/>
        <w:ind w:left="102" w:right="117"/>
        <w:contextualSpacing/>
        <w:jc w:val="both"/>
        <w:rPr>
          <w:lang w:val="es-CO"/>
        </w:rPr>
      </w:pPr>
    </w:p>
    <w:p w:rsidR="009978F3" w:rsidRPr="004C1B23" w:rsidRDefault="009978F3" w:rsidP="004C1B23">
      <w:pPr>
        <w:pStyle w:val="Textoindependiente"/>
        <w:ind w:left="102" w:right="117"/>
        <w:contextualSpacing/>
        <w:jc w:val="both"/>
        <w:rPr>
          <w:lang w:val="es-CO"/>
        </w:rPr>
      </w:pPr>
      <w:r w:rsidRPr="004C1B23">
        <w:rPr>
          <w:lang w:val="es-CO"/>
        </w:rPr>
        <w:t>Los factores de riesgo, pueden ser clasificados como modificables y no modificables.</w:t>
      </w:r>
    </w:p>
    <w:p w:rsidR="00B60A64" w:rsidRPr="004C1B23" w:rsidRDefault="00B60A64" w:rsidP="004C1B23">
      <w:pPr>
        <w:pStyle w:val="Textoindependiente"/>
        <w:ind w:left="102" w:right="117"/>
        <w:contextualSpacing/>
        <w:jc w:val="both"/>
        <w:rPr>
          <w:lang w:val="es-CO"/>
        </w:rPr>
      </w:pPr>
    </w:p>
    <w:p w:rsidR="009978F3" w:rsidRPr="004C1B23" w:rsidRDefault="009978F3" w:rsidP="004C1B23">
      <w:pPr>
        <w:pStyle w:val="Textoindependiente"/>
        <w:ind w:left="102" w:right="117"/>
        <w:contextualSpacing/>
        <w:jc w:val="both"/>
        <w:rPr>
          <w:lang w:val="es-CO"/>
        </w:rPr>
      </w:pPr>
      <w:r w:rsidRPr="004C1B23">
        <w:rPr>
          <w:lang w:val="es-CO"/>
        </w:rPr>
        <w:t>En general, se acepta como enfermedad cardiovascular la enfermedad coronaria a la que se le agrega el evento cerebrovascular, la enfermedad arterial periférica y la falla cardíaca.</w:t>
      </w:r>
    </w:p>
    <w:p w:rsidR="009978F3" w:rsidRPr="004C1B23" w:rsidRDefault="009978F3" w:rsidP="004C1B23">
      <w:pPr>
        <w:pStyle w:val="Textoindependiente"/>
        <w:ind w:left="102" w:right="117"/>
        <w:contextualSpacing/>
        <w:jc w:val="both"/>
        <w:rPr>
          <w:lang w:val="es-CO"/>
        </w:rPr>
      </w:pPr>
    </w:p>
    <w:p w:rsidR="009978F3" w:rsidRPr="004C1B23" w:rsidRDefault="009978F3" w:rsidP="004C1B23">
      <w:pPr>
        <w:pStyle w:val="Textoindependiente"/>
        <w:ind w:left="102" w:right="117"/>
        <w:contextualSpacing/>
        <w:jc w:val="both"/>
        <w:rPr>
          <w:lang w:val="es-CO"/>
        </w:rPr>
      </w:pPr>
      <w:r w:rsidRPr="004C1B23">
        <w:rPr>
          <w:lang w:val="es-CO"/>
        </w:rPr>
        <w:t xml:space="preserve">Entre los </w:t>
      </w:r>
      <w:r w:rsidRPr="004C1B23">
        <w:rPr>
          <w:bCs/>
          <w:lang w:val="es-CO"/>
        </w:rPr>
        <w:t xml:space="preserve">factores de riesgo no modificables </w:t>
      </w:r>
      <w:r w:rsidRPr="004C1B23">
        <w:rPr>
          <w:lang w:val="es-CO"/>
        </w:rPr>
        <w:t xml:space="preserve">estarían la </w:t>
      </w:r>
      <w:r w:rsidRPr="004C1B23">
        <w:rPr>
          <w:bCs/>
          <w:lang w:val="es-CO"/>
        </w:rPr>
        <w:t>edad, el sexo y la historia familia</w:t>
      </w:r>
      <w:r w:rsidRPr="004C1B23">
        <w:rPr>
          <w:lang w:val="es-CO"/>
        </w:rPr>
        <w:t>r, especialmente en familiares de primer grado. Se incluye como riesgo la edad superior a 55 años en varones y la superior a 65 años en la mujer. Por lo que respecta a los antecedentes familiares, la enfermedad cardiovascular prematura, en un familiar de primer grado en varones antes de los 55 años y en mujeres antes de los 65 años.</w:t>
      </w:r>
    </w:p>
    <w:p w:rsidR="009978F3" w:rsidRPr="004C1B23" w:rsidRDefault="009978F3" w:rsidP="004C1B23">
      <w:pPr>
        <w:contextualSpacing/>
        <w:jc w:val="both"/>
        <w:rPr>
          <w:lang w:val="es-CO"/>
        </w:rPr>
      </w:pPr>
    </w:p>
    <w:p w:rsidR="009978F3" w:rsidRPr="004C1B23" w:rsidRDefault="009978F3" w:rsidP="004C1B23">
      <w:pPr>
        <w:ind w:left="142"/>
        <w:contextualSpacing/>
        <w:jc w:val="both"/>
        <w:rPr>
          <w:bCs/>
          <w:lang w:val="es-CO"/>
        </w:rPr>
      </w:pPr>
      <w:r w:rsidRPr="004C1B23">
        <w:rPr>
          <w:bCs/>
          <w:lang w:val="es-CO"/>
        </w:rPr>
        <w:t xml:space="preserve">Los factores de riesgo modificables son: </w:t>
      </w:r>
    </w:p>
    <w:p w:rsidR="009978F3" w:rsidRPr="004C1B23" w:rsidRDefault="009978F3" w:rsidP="004C1B23">
      <w:pPr>
        <w:ind w:left="142"/>
        <w:contextualSpacing/>
        <w:jc w:val="both"/>
        <w:rPr>
          <w:bCs/>
          <w:lang w:val="es-CO"/>
        </w:rPr>
      </w:pPr>
    </w:p>
    <w:p w:rsidR="009978F3" w:rsidRPr="004C1B23" w:rsidRDefault="009978F3" w:rsidP="004C1B23">
      <w:pPr>
        <w:pStyle w:val="Prrafodelista"/>
        <w:numPr>
          <w:ilvl w:val="0"/>
          <w:numId w:val="7"/>
        </w:numPr>
        <w:contextualSpacing/>
        <w:rPr>
          <w:bCs/>
          <w:lang w:val="es-CO"/>
        </w:rPr>
      </w:pPr>
      <w:proofErr w:type="spellStart"/>
      <w:r w:rsidRPr="004C1B23">
        <w:rPr>
          <w:bCs/>
        </w:rPr>
        <w:t>Tabaquismo</w:t>
      </w:r>
      <w:proofErr w:type="spellEnd"/>
    </w:p>
    <w:p w:rsidR="009978F3" w:rsidRPr="004C1B23" w:rsidRDefault="009978F3" w:rsidP="004C1B23">
      <w:pPr>
        <w:ind w:left="142"/>
        <w:contextualSpacing/>
        <w:jc w:val="both"/>
        <w:rPr>
          <w:bCs/>
        </w:rPr>
      </w:pPr>
    </w:p>
    <w:p w:rsidR="009978F3" w:rsidRPr="004C1B23" w:rsidRDefault="009978F3" w:rsidP="004C1B23">
      <w:pPr>
        <w:ind w:left="142"/>
        <w:contextualSpacing/>
        <w:jc w:val="both"/>
        <w:rPr>
          <w:lang w:val="es-CO"/>
        </w:rPr>
      </w:pPr>
      <w:r w:rsidRPr="004C1B23">
        <w:rPr>
          <w:lang w:val="es-CO"/>
        </w:rPr>
        <w:lastRenderedPageBreak/>
        <w:t xml:space="preserve">Existe una clara evidencia del efecto adverso del tabaco sobre la salud, siendo el tabaquismo el responsable de aproximadamente un 50% de las muertes evitables. La mitad de dichas muertes son debidas a ECV. El riesgo de infarto de miocardio es mucho más alto entre los fumadores que entre los no fumadores, y el de muerte súbita está aumentado más de 10 veces en los varones y más de 5 veces en las mujeres que fuman. </w:t>
      </w:r>
    </w:p>
    <w:p w:rsidR="009978F3" w:rsidRPr="004C1B23" w:rsidRDefault="009978F3" w:rsidP="004C1B23">
      <w:pPr>
        <w:ind w:left="142"/>
        <w:contextualSpacing/>
        <w:jc w:val="both"/>
        <w:rPr>
          <w:lang w:val="es-CO"/>
        </w:rPr>
      </w:pPr>
    </w:p>
    <w:p w:rsidR="009978F3" w:rsidRPr="004C1B23" w:rsidRDefault="009978F3" w:rsidP="004C1B23">
      <w:pPr>
        <w:pStyle w:val="Prrafodelista"/>
        <w:numPr>
          <w:ilvl w:val="0"/>
          <w:numId w:val="7"/>
        </w:numPr>
        <w:contextualSpacing/>
        <w:rPr>
          <w:lang w:val="es-CO"/>
        </w:rPr>
      </w:pPr>
      <w:proofErr w:type="spellStart"/>
      <w:r w:rsidRPr="004C1B23">
        <w:rPr>
          <w:bCs/>
        </w:rPr>
        <w:t>Dislipidemias</w:t>
      </w:r>
      <w:proofErr w:type="spellEnd"/>
    </w:p>
    <w:p w:rsidR="009978F3" w:rsidRPr="004C1B23" w:rsidRDefault="009978F3" w:rsidP="004C1B23">
      <w:pPr>
        <w:ind w:left="142"/>
        <w:contextualSpacing/>
        <w:jc w:val="both"/>
      </w:pPr>
    </w:p>
    <w:p w:rsidR="009978F3" w:rsidRPr="004C1B23" w:rsidRDefault="009978F3" w:rsidP="004C1B23">
      <w:pPr>
        <w:ind w:left="142"/>
        <w:contextualSpacing/>
        <w:jc w:val="both"/>
        <w:rPr>
          <w:lang w:val="es-CO"/>
        </w:rPr>
      </w:pPr>
      <w:r w:rsidRPr="004C1B23">
        <w:rPr>
          <w:lang w:val="es-CO"/>
        </w:rPr>
        <w:t xml:space="preserve">La asociación entre niveles de colesterol y ECV, se ha evidenciado en múltiples estudios clínicos, esta asociación está influida por la presencia de otros factores de riesgo cardiovasculares tales como la presencia de diabetes o de niveles altos de triglicéridos, o de niveles bajos de colesterol HDL. Por este motivo es fundamental la estimación global del riesgo cardiovascular. </w:t>
      </w:r>
    </w:p>
    <w:p w:rsidR="009978F3" w:rsidRPr="004C1B23" w:rsidRDefault="009978F3" w:rsidP="004C1B23">
      <w:pPr>
        <w:ind w:left="142"/>
        <w:contextualSpacing/>
        <w:jc w:val="both"/>
        <w:rPr>
          <w:lang w:val="es-CO"/>
        </w:rPr>
      </w:pPr>
    </w:p>
    <w:p w:rsidR="009978F3" w:rsidRPr="004C1B23" w:rsidRDefault="009978F3" w:rsidP="004C1B23">
      <w:pPr>
        <w:ind w:left="142"/>
        <w:contextualSpacing/>
        <w:jc w:val="both"/>
        <w:rPr>
          <w:lang w:val="es-CO"/>
        </w:rPr>
      </w:pPr>
      <w:r w:rsidRPr="004C1B23">
        <w:rPr>
          <w:lang w:val="es-CO"/>
        </w:rPr>
        <w:t>La presencia de unos niveles de triglicéridos &gt; 1,7 mmol/l (150 mg/dl) es uno de los criterios utilizados en la definición de síndrome metabólico entidad relacionada como factor de riesgo para la aparición de Diabetes en las personas que cumplan sus criterios diagnósticos.</w:t>
      </w:r>
    </w:p>
    <w:p w:rsidR="009978F3" w:rsidRPr="004C1B23" w:rsidRDefault="009978F3" w:rsidP="004C1B23">
      <w:pPr>
        <w:ind w:left="142"/>
        <w:contextualSpacing/>
        <w:jc w:val="both"/>
        <w:rPr>
          <w:lang w:val="es-CO"/>
        </w:rPr>
      </w:pPr>
    </w:p>
    <w:p w:rsidR="009978F3" w:rsidRPr="004C1B23" w:rsidRDefault="009978F3" w:rsidP="004C1B23">
      <w:pPr>
        <w:pStyle w:val="Prrafodelista"/>
        <w:widowControl/>
        <w:numPr>
          <w:ilvl w:val="0"/>
          <w:numId w:val="7"/>
        </w:numPr>
        <w:contextualSpacing/>
        <w:rPr>
          <w:bCs/>
        </w:rPr>
      </w:pPr>
      <w:proofErr w:type="spellStart"/>
      <w:r w:rsidRPr="004C1B23">
        <w:rPr>
          <w:bCs/>
        </w:rPr>
        <w:t>Obesidad</w:t>
      </w:r>
      <w:proofErr w:type="spellEnd"/>
    </w:p>
    <w:p w:rsidR="009978F3" w:rsidRPr="004C1B23" w:rsidRDefault="009978F3" w:rsidP="004C1B23">
      <w:pPr>
        <w:ind w:left="142"/>
        <w:contextualSpacing/>
        <w:jc w:val="both"/>
      </w:pPr>
    </w:p>
    <w:p w:rsidR="009978F3" w:rsidRPr="004C1B23" w:rsidRDefault="009978F3" w:rsidP="004C1B23">
      <w:pPr>
        <w:ind w:left="142"/>
        <w:contextualSpacing/>
        <w:jc w:val="both"/>
        <w:rPr>
          <w:lang w:val="es-CO"/>
        </w:rPr>
      </w:pPr>
      <w:r w:rsidRPr="004C1B23">
        <w:rPr>
          <w:lang w:val="es-CO"/>
        </w:rPr>
        <w:t>Se considera como factor de riesgo cardiovascular la presencia de un IMC ≥</w:t>
      </w:r>
      <w:r w:rsidRPr="004C1B23">
        <w:rPr>
          <w:rFonts w:eastAsia="MS-UIGothic"/>
          <w:lang w:val="es-CO"/>
        </w:rPr>
        <w:t xml:space="preserve"> </w:t>
      </w:r>
      <w:r w:rsidRPr="004C1B23">
        <w:rPr>
          <w:lang w:val="es-CO"/>
        </w:rPr>
        <w:t>30 kg/m² o un perímetro abdominal a nivel de la cintura ≥</w:t>
      </w:r>
      <w:r w:rsidRPr="004C1B23">
        <w:rPr>
          <w:rFonts w:eastAsia="MS-UIGothic"/>
          <w:lang w:val="es-CO"/>
        </w:rPr>
        <w:t xml:space="preserve"> 90</w:t>
      </w:r>
      <w:r w:rsidRPr="004C1B23">
        <w:rPr>
          <w:lang w:val="es-CO"/>
        </w:rPr>
        <w:t xml:space="preserve"> cm en el varón y ≥</w:t>
      </w:r>
      <w:r w:rsidRPr="004C1B23">
        <w:rPr>
          <w:rFonts w:eastAsia="MS-UIGothic"/>
          <w:lang w:val="es-CO"/>
        </w:rPr>
        <w:t xml:space="preserve"> </w:t>
      </w:r>
      <w:r w:rsidRPr="004C1B23">
        <w:rPr>
          <w:lang w:val="es-CO"/>
        </w:rPr>
        <w:t xml:space="preserve">80 cm en la mujer. La obesidad central es uno de los factores utilizados en la definición del síndrome metabólico. </w:t>
      </w:r>
    </w:p>
    <w:p w:rsidR="00B60A64" w:rsidRPr="004C1B23" w:rsidRDefault="00B60A64" w:rsidP="004C1B23">
      <w:pPr>
        <w:ind w:left="142"/>
        <w:contextualSpacing/>
        <w:jc w:val="both"/>
        <w:rPr>
          <w:bCs/>
          <w:lang w:val="es-CO"/>
        </w:rPr>
      </w:pPr>
    </w:p>
    <w:p w:rsidR="009978F3" w:rsidRPr="004C1B23" w:rsidRDefault="009978F3" w:rsidP="004C1B23">
      <w:pPr>
        <w:pStyle w:val="Prrafodelista"/>
        <w:widowControl/>
        <w:numPr>
          <w:ilvl w:val="0"/>
          <w:numId w:val="7"/>
        </w:numPr>
        <w:contextualSpacing/>
        <w:rPr>
          <w:bCs/>
        </w:rPr>
      </w:pPr>
      <w:r w:rsidRPr="004C1B23">
        <w:rPr>
          <w:bCs/>
        </w:rPr>
        <w:t xml:space="preserve">Diabetes </w:t>
      </w:r>
      <w:r w:rsidR="004D65F1">
        <w:rPr>
          <w:bCs/>
        </w:rPr>
        <w:t>M</w:t>
      </w:r>
      <w:r w:rsidRPr="004C1B23">
        <w:rPr>
          <w:bCs/>
        </w:rPr>
        <w:t>ellitus</w:t>
      </w:r>
    </w:p>
    <w:p w:rsidR="009978F3" w:rsidRPr="004C1B23" w:rsidRDefault="009978F3" w:rsidP="004C1B23">
      <w:pPr>
        <w:ind w:left="142"/>
        <w:contextualSpacing/>
        <w:jc w:val="both"/>
        <w:rPr>
          <w:bCs/>
        </w:rPr>
      </w:pPr>
    </w:p>
    <w:p w:rsidR="009978F3" w:rsidRPr="004C1B23" w:rsidRDefault="009978F3" w:rsidP="004C1B23">
      <w:pPr>
        <w:ind w:left="142"/>
        <w:contextualSpacing/>
        <w:jc w:val="both"/>
        <w:rPr>
          <w:lang w:val="es-CO"/>
        </w:rPr>
      </w:pPr>
      <w:r w:rsidRPr="004C1B23">
        <w:rPr>
          <w:lang w:val="es-CO"/>
        </w:rPr>
        <w:t>La diabetes mellitus es un factor de riesgo mayor de enfermedad coronaria. Diversos estudios han mostrado que la diabetes tipo 2 aumenta de 2 a 4 veces la mortalidad por enfermedades vasculares. El riesgo de enfermedad coronaria de los sujetos diabéticos fue superior al de los no diabéticos. Siguiendo las directrices de otras sociedades científicas internacionales, se considera como diabetes la presencia de una glucemia en ayunas &gt; 7,0 mmol/l (126 mg/dl) o una glucemia postprandial &gt; 11,0 mmol/l (200 mg/dl). (2 glicemias basales &gt; 126 mg/dl.).</w:t>
      </w:r>
    </w:p>
    <w:p w:rsidR="009978F3" w:rsidRPr="004C1B23" w:rsidRDefault="009978F3" w:rsidP="004C1B23">
      <w:pPr>
        <w:ind w:left="142"/>
        <w:contextualSpacing/>
        <w:jc w:val="both"/>
        <w:rPr>
          <w:lang w:val="es-CO"/>
        </w:rPr>
      </w:pPr>
    </w:p>
    <w:p w:rsidR="009978F3" w:rsidRPr="004C1B23" w:rsidRDefault="009978F3" w:rsidP="004C1B23">
      <w:pPr>
        <w:pStyle w:val="Prrafodelista"/>
        <w:widowControl/>
        <w:numPr>
          <w:ilvl w:val="0"/>
          <w:numId w:val="7"/>
        </w:numPr>
        <w:contextualSpacing/>
      </w:pPr>
      <w:proofErr w:type="spellStart"/>
      <w:r w:rsidRPr="004C1B23">
        <w:t>Hipertensión</w:t>
      </w:r>
      <w:proofErr w:type="spellEnd"/>
      <w:r w:rsidRPr="004C1B23">
        <w:t xml:space="preserve"> Arterial</w:t>
      </w:r>
    </w:p>
    <w:p w:rsidR="009978F3" w:rsidRPr="004C1B23" w:rsidRDefault="009978F3" w:rsidP="004C1B23">
      <w:pPr>
        <w:ind w:left="142"/>
        <w:contextualSpacing/>
        <w:jc w:val="both"/>
      </w:pPr>
    </w:p>
    <w:p w:rsidR="009978F3" w:rsidRPr="004C1B23" w:rsidRDefault="009978F3" w:rsidP="004C1B23">
      <w:pPr>
        <w:ind w:left="142"/>
        <w:contextualSpacing/>
        <w:jc w:val="both"/>
        <w:rPr>
          <w:lang w:val="es-CO"/>
        </w:rPr>
      </w:pPr>
      <w:r w:rsidRPr="004C1B23">
        <w:rPr>
          <w:lang w:val="es-CO"/>
        </w:rPr>
        <w:t>La hipertensión arterial es un factor de riesgo silencioso. Su prevalencia mundial está en aumento mientras el control poblacional de las cifras de presión elevadas aún es muy pobre (menos de 30% de los pacientes tratados están controlados). En la actualidad se acepta que la hipertensión comienza a partir de valores de presión arterial sistólica mayores o iguales a 140 mm Hg y/o de presión arterial diastólica superiores o iguales a 90 mm Hg Para establecer el diagnóstico es necesario realizar una medición correcta confirmando los valores en tres tomas separadas en el tiempo o mediante registros ambulatorios de presión arterial.</w:t>
      </w:r>
    </w:p>
    <w:p w:rsidR="009978F3" w:rsidRPr="004C1B23" w:rsidRDefault="009978F3" w:rsidP="004C1B23">
      <w:pPr>
        <w:ind w:left="142"/>
        <w:contextualSpacing/>
        <w:jc w:val="both"/>
        <w:rPr>
          <w:lang w:val="es-CO"/>
        </w:rPr>
      </w:pPr>
    </w:p>
    <w:p w:rsidR="009978F3" w:rsidRPr="004C1B23" w:rsidRDefault="009978F3" w:rsidP="004C1B23">
      <w:pPr>
        <w:pStyle w:val="Prrafodelista"/>
        <w:widowControl/>
        <w:numPr>
          <w:ilvl w:val="0"/>
          <w:numId w:val="7"/>
        </w:numPr>
        <w:contextualSpacing/>
      </w:pPr>
      <w:proofErr w:type="spellStart"/>
      <w:r w:rsidRPr="004C1B23">
        <w:t>Estrés</w:t>
      </w:r>
      <w:proofErr w:type="spellEnd"/>
      <w:r w:rsidRPr="004C1B23">
        <w:t xml:space="preserve"> </w:t>
      </w:r>
      <w:r w:rsidR="004D65F1">
        <w:t>M</w:t>
      </w:r>
      <w:r w:rsidRPr="004C1B23">
        <w:t>ental</w:t>
      </w:r>
    </w:p>
    <w:p w:rsidR="009978F3" w:rsidRPr="004C1B23" w:rsidRDefault="009978F3" w:rsidP="004C1B23">
      <w:pPr>
        <w:ind w:left="142"/>
        <w:contextualSpacing/>
        <w:jc w:val="both"/>
      </w:pPr>
    </w:p>
    <w:p w:rsidR="009978F3" w:rsidRPr="004C1B23" w:rsidRDefault="009978F3" w:rsidP="004C1B23">
      <w:pPr>
        <w:ind w:left="142"/>
        <w:contextualSpacing/>
        <w:jc w:val="both"/>
        <w:rPr>
          <w:lang w:val="es-CO"/>
        </w:rPr>
      </w:pPr>
      <w:r w:rsidRPr="004C1B23">
        <w:rPr>
          <w:lang w:val="es-CO"/>
        </w:rPr>
        <w:t xml:space="preserve">No se tienen datos sobre la influencia del estrés mental en nuestra población, pero puede </w:t>
      </w:r>
      <w:r w:rsidRPr="004C1B23">
        <w:rPr>
          <w:lang w:val="es-CO"/>
        </w:rPr>
        <w:lastRenderedPageBreak/>
        <w:t>deducirse que debido al alto estrés psíquico al cual ha estado expuesto el pueblo colombiano</w:t>
      </w:r>
      <w:r w:rsidRPr="004C1B23">
        <w:rPr>
          <w:spacing w:val="-4"/>
          <w:lang w:val="es-CO"/>
        </w:rPr>
        <w:t xml:space="preserve"> </w:t>
      </w:r>
      <w:r w:rsidRPr="004C1B23">
        <w:rPr>
          <w:lang w:val="es-CO"/>
        </w:rPr>
        <w:t>en</w:t>
      </w:r>
      <w:r w:rsidRPr="004C1B23">
        <w:rPr>
          <w:spacing w:val="-7"/>
          <w:lang w:val="es-CO"/>
        </w:rPr>
        <w:t xml:space="preserve"> </w:t>
      </w:r>
      <w:r w:rsidRPr="004C1B23">
        <w:rPr>
          <w:lang w:val="es-CO"/>
        </w:rPr>
        <w:t>las</w:t>
      </w:r>
      <w:r w:rsidRPr="004C1B23">
        <w:rPr>
          <w:spacing w:val="-4"/>
          <w:lang w:val="es-CO"/>
        </w:rPr>
        <w:t xml:space="preserve"> </w:t>
      </w:r>
      <w:r w:rsidRPr="004C1B23">
        <w:rPr>
          <w:lang w:val="es-CO"/>
        </w:rPr>
        <w:t>últimas</w:t>
      </w:r>
      <w:r w:rsidRPr="004C1B23">
        <w:rPr>
          <w:spacing w:val="-4"/>
          <w:lang w:val="es-CO"/>
        </w:rPr>
        <w:t xml:space="preserve"> </w:t>
      </w:r>
      <w:r w:rsidRPr="004C1B23">
        <w:rPr>
          <w:lang w:val="es-CO"/>
        </w:rPr>
        <w:t>cuatro</w:t>
      </w:r>
      <w:r w:rsidRPr="004C1B23">
        <w:rPr>
          <w:spacing w:val="-6"/>
          <w:lang w:val="es-CO"/>
        </w:rPr>
        <w:t xml:space="preserve"> </w:t>
      </w:r>
      <w:r w:rsidRPr="004C1B23">
        <w:rPr>
          <w:lang w:val="es-CO"/>
        </w:rPr>
        <w:t>décadas</w:t>
      </w:r>
      <w:r w:rsidRPr="004C1B23">
        <w:rPr>
          <w:spacing w:val="-6"/>
          <w:lang w:val="es-CO"/>
        </w:rPr>
        <w:t xml:space="preserve"> </w:t>
      </w:r>
      <w:r w:rsidRPr="004C1B23">
        <w:rPr>
          <w:lang w:val="es-CO"/>
        </w:rPr>
        <w:t>causado</w:t>
      </w:r>
      <w:r w:rsidRPr="004C1B23">
        <w:rPr>
          <w:spacing w:val="-4"/>
          <w:lang w:val="es-CO"/>
        </w:rPr>
        <w:t xml:space="preserve"> </w:t>
      </w:r>
      <w:r w:rsidRPr="004C1B23">
        <w:rPr>
          <w:lang w:val="es-CO"/>
        </w:rPr>
        <w:t>por</w:t>
      </w:r>
      <w:r w:rsidRPr="004C1B23">
        <w:rPr>
          <w:spacing w:val="-4"/>
          <w:lang w:val="es-CO"/>
        </w:rPr>
        <w:t xml:space="preserve"> </w:t>
      </w:r>
      <w:r w:rsidRPr="004C1B23">
        <w:rPr>
          <w:lang w:val="es-CO"/>
        </w:rPr>
        <w:t>la</w:t>
      </w:r>
      <w:r w:rsidRPr="004C1B23">
        <w:rPr>
          <w:spacing w:val="-4"/>
          <w:lang w:val="es-CO"/>
        </w:rPr>
        <w:t xml:space="preserve"> </w:t>
      </w:r>
      <w:r w:rsidRPr="004C1B23">
        <w:rPr>
          <w:lang w:val="es-CO"/>
        </w:rPr>
        <w:t>violencia,</w:t>
      </w:r>
      <w:r w:rsidRPr="004C1B23">
        <w:rPr>
          <w:spacing w:val="-3"/>
          <w:lang w:val="es-CO"/>
        </w:rPr>
        <w:t xml:space="preserve"> </w:t>
      </w:r>
      <w:r w:rsidRPr="004C1B23">
        <w:rPr>
          <w:lang w:val="es-CO"/>
        </w:rPr>
        <w:t>es</w:t>
      </w:r>
      <w:r w:rsidRPr="004C1B23">
        <w:rPr>
          <w:spacing w:val="-9"/>
          <w:lang w:val="es-CO"/>
        </w:rPr>
        <w:t xml:space="preserve"> </w:t>
      </w:r>
      <w:r w:rsidRPr="004C1B23">
        <w:rPr>
          <w:lang w:val="es-CO"/>
        </w:rPr>
        <w:t>fácil</w:t>
      </w:r>
      <w:r w:rsidRPr="004C1B23">
        <w:rPr>
          <w:spacing w:val="-5"/>
          <w:lang w:val="es-CO"/>
        </w:rPr>
        <w:t xml:space="preserve"> </w:t>
      </w:r>
      <w:r w:rsidRPr="004C1B23">
        <w:rPr>
          <w:lang w:val="es-CO"/>
        </w:rPr>
        <w:t>concluir</w:t>
      </w:r>
      <w:r w:rsidRPr="004C1B23">
        <w:rPr>
          <w:spacing w:val="-8"/>
          <w:lang w:val="es-CO"/>
        </w:rPr>
        <w:t xml:space="preserve"> </w:t>
      </w:r>
      <w:r w:rsidRPr="004C1B23">
        <w:rPr>
          <w:lang w:val="es-CO"/>
        </w:rPr>
        <w:t>que</w:t>
      </w:r>
      <w:r w:rsidRPr="004C1B23">
        <w:rPr>
          <w:spacing w:val="-4"/>
          <w:lang w:val="es-CO"/>
        </w:rPr>
        <w:t xml:space="preserve"> </w:t>
      </w:r>
      <w:r w:rsidRPr="004C1B23">
        <w:rPr>
          <w:lang w:val="es-CO"/>
        </w:rPr>
        <w:t>ha sido un factor de riesgo muy alto en la producción de las enfermedades</w:t>
      </w:r>
      <w:r w:rsidRPr="004C1B23">
        <w:rPr>
          <w:spacing w:val="-20"/>
          <w:lang w:val="es-CO"/>
        </w:rPr>
        <w:t xml:space="preserve"> </w:t>
      </w:r>
      <w:r w:rsidRPr="004C1B23">
        <w:rPr>
          <w:lang w:val="es-CO"/>
        </w:rPr>
        <w:t>cardiovasculares.</w:t>
      </w:r>
    </w:p>
    <w:p w:rsidR="009978F3" w:rsidRPr="004C1B23" w:rsidRDefault="009978F3" w:rsidP="004C1B23">
      <w:pPr>
        <w:ind w:left="142"/>
        <w:contextualSpacing/>
        <w:jc w:val="both"/>
        <w:rPr>
          <w:lang w:val="es-CO"/>
        </w:rPr>
      </w:pPr>
    </w:p>
    <w:p w:rsidR="009978F3" w:rsidRPr="004C1B23" w:rsidRDefault="009978F3" w:rsidP="004C1B23">
      <w:pPr>
        <w:ind w:left="142"/>
        <w:contextualSpacing/>
        <w:jc w:val="both"/>
        <w:rPr>
          <w:lang w:val="es-CO"/>
        </w:rPr>
      </w:pPr>
      <w:r w:rsidRPr="004C1B23">
        <w:rPr>
          <w:lang w:val="es-CO"/>
        </w:rPr>
        <w:t>El estrés mental puede clasificarse en agudo y crónico.</w:t>
      </w:r>
    </w:p>
    <w:p w:rsidR="009978F3" w:rsidRPr="004C1B23" w:rsidRDefault="009978F3" w:rsidP="004C1B23">
      <w:pPr>
        <w:ind w:left="142"/>
        <w:contextualSpacing/>
        <w:jc w:val="both"/>
        <w:rPr>
          <w:lang w:val="es-CO"/>
        </w:rPr>
      </w:pPr>
    </w:p>
    <w:p w:rsidR="009978F3" w:rsidRPr="004C1B23" w:rsidRDefault="009978F3" w:rsidP="004C1B23">
      <w:pPr>
        <w:ind w:left="142"/>
        <w:contextualSpacing/>
        <w:jc w:val="both"/>
        <w:rPr>
          <w:lang w:val="es-CO"/>
        </w:rPr>
      </w:pPr>
      <w:r w:rsidRPr="004C1B23">
        <w:rPr>
          <w:lang w:val="es-CO"/>
        </w:rPr>
        <w:t>Un</w:t>
      </w:r>
      <w:r w:rsidRPr="004C1B23">
        <w:rPr>
          <w:spacing w:val="-8"/>
          <w:lang w:val="es-CO"/>
        </w:rPr>
        <w:t xml:space="preserve"> </w:t>
      </w:r>
      <w:r w:rsidRPr="004C1B23">
        <w:rPr>
          <w:lang w:val="es-CO"/>
        </w:rPr>
        <w:t>claro</w:t>
      </w:r>
      <w:r w:rsidRPr="004C1B23">
        <w:rPr>
          <w:spacing w:val="-7"/>
          <w:lang w:val="es-CO"/>
        </w:rPr>
        <w:t xml:space="preserve"> </w:t>
      </w:r>
      <w:r w:rsidRPr="004C1B23">
        <w:rPr>
          <w:lang w:val="es-CO"/>
        </w:rPr>
        <w:t>ejemplo</w:t>
      </w:r>
      <w:r w:rsidRPr="004C1B23">
        <w:rPr>
          <w:spacing w:val="-8"/>
          <w:lang w:val="es-CO"/>
        </w:rPr>
        <w:t xml:space="preserve"> </w:t>
      </w:r>
      <w:r w:rsidRPr="004C1B23">
        <w:rPr>
          <w:lang w:val="es-CO"/>
        </w:rPr>
        <w:t>del</w:t>
      </w:r>
      <w:r w:rsidRPr="004C1B23">
        <w:rPr>
          <w:spacing w:val="-9"/>
          <w:lang w:val="es-CO"/>
        </w:rPr>
        <w:t xml:space="preserve"> </w:t>
      </w:r>
      <w:r w:rsidRPr="004C1B23">
        <w:rPr>
          <w:lang w:val="es-CO"/>
        </w:rPr>
        <w:t>primer</w:t>
      </w:r>
      <w:r w:rsidRPr="004C1B23">
        <w:rPr>
          <w:spacing w:val="-9"/>
          <w:lang w:val="es-CO"/>
        </w:rPr>
        <w:t xml:space="preserve"> </w:t>
      </w:r>
      <w:r w:rsidRPr="004C1B23">
        <w:rPr>
          <w:lang w:val="es-CO"/>
        </w:rPr>
        <w:t>tipo</w:t>
      </w:r>
      <w:r w:rsidRPr="004C1B23">
        <w:rPr>
          <w:spacing w:val="-10"/>
          <w:lang w:val="es-CO"/>
        </w:rPr>
        <w:t xml:space="preserve"> </w:t>
      </w:r>
      <w:r w:rsidRPr="004C1B23">
        <w:rPr>
          <w:lang w:val="es-CO"/>
        </w:rPr>
        <w:t>son</w:t>
      </w:r>
      <w:r w:rsidRPr="004C1B23">
        <w:rPr>
          <w:spacing w:val="-8"/>
          <w:lang w:val="es-CO"/>
        </w:rPr>
        <w:t xml:space="preserve"> </w:t>
      </w:r>
      <w:r w:rsidRPr="004C1B23">
        <w:rPr>
          <w:lang w:val="es-CO"/>
        </w:rPr>
        <w:t>los</w:t>
      </w:r>
      <w:r w:rsidRPr="004C1B23">
        <w:rPr>
          <w:spacing w:val="-10"/>
          <w:lang w:val="es-CO"/>
        </w:rPr>
        <w:t xml:space="preserve"> </w:t>
      </w:r>
      <w:r w:rsidRPr="004C1B23">
        <w:rPr>
          <w:lang w:val="es-CO"/>
        </w:rPr>
        <w:t>eventos</w:t>
      </w:r>
      <w:r w:rsidRPr="004C1B23">
        <w:rPr>
          <w:spacing w:val="-10"/>
          <w:lang w:val="es-CO"/>
        </w:rPr>
        <w:t xml:space="preserve"> </w:t>
      </w:r>
      <w:r w:rsidRPr="004C1B23">
        <w:rPr>
          <w:lang w:val="es-CO"/>
        </w:rPr>
        <w:t>catastróficos</w:t>
      </w:r>
      <w:r w:rsidRPr="004C1B23">
        <w:rPr>
          <w:spacing w:val="-9"/>
          <w:lang w:val="es-CO"/>
        </w:rPr>
        <w:t xml:space="preserve"> </w:t>
      </w:r>
      <w:r w:rsidRPr="004C1B23">
        <w:rPr>
          <w:lang w:val="es-CO"/>
        </w:rPr>
        <w:t>que</w:t>
      </w:r>
      <w:r w:rsidRPr="004C1B23">
        <w:rPr>
          <w:spacing w:val="-10"/>
          <w:lang w:val="es-CO"/>
        </w:rPr>
        <w:t xml:space="preserve"> </w:t>
      </w:r>
      <w:r w:rsidRPr="004C1B23">
        <w:rPr>
          <w:lang w:val="es-CO"/>
        </w:rPr>
        <w:t>puede</w:t>
      </w:r>
      <w:r w:rsidRPr="004C1B23">
        <w:rPr>
          <w:spacing w:val="-10"/>
          <w:lang w:val="es-CO"/>
        </w:rPr>
        <w:t xml:space="preserve"> </w:t>
      </w:r>
      <w:r w:rsidRPr="004C1B23">
        <w:rPr>
          <w:lang w:val="es-CO"/>
        </w:rPr>
        <w:t>sufrir</w:t>
      </w:r>
      <w:r w:rsidRPr="004C1B23">
        <w:rPr>
          <w:spacing w:val="-9"/>
          <w:lang w:val="es-CO"/>
        </w:rPr>
        <w:t xml:space="preserve"> </w:t>
      </w:r>
      <w:r w:rsidRPr="004C1B23">
        <w:rPr>
          <w:lang w:val="es-CO"/>
        </w:rPr>
        <w:t>un</w:t>
      </w:r>
      <w:r w:rsidRPr="004C1B23">
        <w:rPr>
          <w:spacing w:val="-8"/>
          <w:lang w:val="es-CO"/>
        </w:rPr>
        <w:t xml:space="preserve"> </w:t>
      </w:r>
      <w:r w:rsidRPr="004C1B23">
        <w:rPr>
          <w:lang w:val="es-CO"/>
        </w:rPr>
        <w:t>individuo. Éstos aumentan en 2,3 veces el riesgo de infarto agudo de</w:t>
      </w:r>
      <w:r w:rsidRPr="004C1B23">
        <w:rPr>
          <w:spacing w:val="-15"/>
          <w:lang w:val="es-CO"/>
        </w:rPr>
        <w:t xml:space="preserve"> </w:t>
      </w:r>
      <w:r w:rsidRPr="004C1B23">
        <w:rPr>
          <w:lang w:val="es-CO"/>
        </w:rPr>
        <w:t>miocardio. En un estudio sobre el terrorismo y las guerras, se manifiesta que estos fenómenos sociales a la par que los eventos catastróficos, son francos generadores de enfermedad</w:t>
      </w:r>
      <w:r w:rsidRPr="004C1B23">
        <w:rPr>
          <w:spacing w:val="-16"/>
          <w:lang w:val="es-CO"/>
        </w:rPr>
        <w:t xml:space="preserve"> </w:t>
      </w:r>
      <w:r w:rsidRPr="004C1B23">
        <w:rPr>
          <w:lang w:val="es-CO"/>
        </w:rPr>
        <w:t>cardiovascular.</w:t>
      </w:r>
      <w:r w:rsidRPr="004C1B23">
        <w:rPr>
          <w:spacing w:val="-17"/>
          <w:lang w:val="es-CO"/>
        </w:rPr>
        <w:t xml:space="preserve"> </w:t>
      </w:r>
      <w:r w:rsidRPr="004C1B23">
        <w:rPr>
          <w:lang w:val="es-CO"/>
        </w:rPr>
        <w:t>De</w:t>
      </w:r>
      <w:r w:rsidRPr="004C1B23">
        <w:rPr>
          <w:spacing w:val="-16"/>
          <w:lang w:val="es-CO"/>
        </w:rPr>
        <w:t xml:space="preserve"> </w:t>
      </w:r>
      <w:r w:rsidRPr="004C1B23">
        <w:rPr>
          <w:lang w:val="es-CO"/>
        </w:rPr>
        <w:t>otra</w:t>
      </w:r>
      <w:r w:rsidRPr="004C1B23">
        <w:rPr>
          <w:spacing w:val="-19"/>
          <w:lang w:val="es-CO"/>
        </w:rPr>
        <w:t xml:space="preserve"> </w:t>
      </w:r>
      <w:r w:rsidRPr="004C1B23">
        <w:rPr>
          <w:lang w:val="es-CO"/>
        </w:rPr>
        <w:t>parte,</w:t>
      </w:r>
      <w:r w:rsidRPr="004C1B23">
        <w:rPr>
          <w:spacing w:val="-17"/>
          <w:lang w:val="es-CO"/>
        </w:rPr>
        <w:t xml:space="preserve"> </w:t>
      </w:r>
      <w:r w:rsidRPr="004C1B23">
        <w:rPr>
          <w:lang w:val="es-CO"/>
        </w:rPr>
        <w:t>la</w:t>
      </w:r>
      <w:r w:rsidRPr="004C1B23">
        <w:rPr>
          <w:spacing w:val="-18"/>
          <w:lang w:val="es-CO"/>
        </w:rPr>
        <w:t xml:space="preserve"> </w:t>
      </w:r>
      <w:r w:rsidRPr="004C1B23">
        <w:rPr>
          <w:lang w:val="es-CO"/>
        </w:rPr>
        <w:t>muerte</w:t>
      </w:r>
      <w:r w:rsidRPr="004C1B23">
        <w:rPr>
          <w:spacing w:val="-15"/>
          <w:lang w:val="es-CO"/>
        </w:rPr>
        <w:t xml:space="preserve"> </w:t>
      </w:r>
      <w:r w:rsidRPr="004C1B23">
        <w:rPr>
          <w:lang w:val="es-CO"/>
        </w:rPr>
        <w:t>súbita</w:t>
      </w:r>
      <w:r w:rsidRPr="004C1B23">
        <w:rPr>
          <w:spacing w:val="-19"/>
          <w:lang w:val="es-CO"/>
        </w:rPr>
        <w:t xml:space="preserve"> </w:t>
      </w:r>
      <w:r w:rsidRPr="004C1B23">
        <w:rPr>
          <w:lang w:val="es-CO"/>
        </w:rPr>
        <w:t>por</w:t>
      </w:r>
      <w:r w:rsidRPr="004C1B23">
        <w:rPr>
          <w:spacing w:val="-17"/>
          <w:lang w:val="es-CO"/>
        </w:rPr>
        <w:t xml:space="preserve"> </w:t>
      </w:r>
      <w:r w:rsidRPr="004C1B23">
        <w:rPr>
          <w:lang w:val="es-CO"/>
        </w:rPr>
        <w:t>infarto</w:t>
      </w:r>
      <w:r w:rsidRPr="004C1B23">
        <w:rPr>
          <w:spacing w:val="-16"/>
          <w:lang w:val="es-CO"/>
        </w:rPr>
        <w:t xml:space="preserve"> </w:t>
      </w:r>
      <w:r w:rsidRPr="004C1B23">
        <w:rPr>
          <w:lang w:val="es-CO"/>
        </w:rPr>
        <w:t>del</w:t>
      </w:r>
      <w:r w:rsidRPr="004C1B23">
        <w:rPr>
          <w:spacing w:val="-19"/>
          <w:lang w:val="es-CO"/>
        </w:rPr>
        <w:t xml:space="preserve"> </w:t>
      </w:r>
      <w:r w:rsidRPr="004C1B23">
        <w:rPr>
          <w:lang w:val="es-CO"/>
        </w:rPr>
        <w:t>miocardio</w:t>
      </w:r>
      <w:r w:rsidRPr="004C1B23">
        <w:rPr>
          <w:spacing w:val="-16"/>
          <w:lang w:val="es-CO"/>
        </w:rPr>
        <w:t xml:space="preserve"> </w:t>
      </w:r>
      <w:r w:rsidRPr="004C1B23">
        <w:rPr>
          <w:lang w:val="es-CO"/>
        </w:rPr>
        <w:t>también se ha asociado con el estrés</w:t>
      </w:r>
      <w:r w:rsidRPr="004C1B23">
        <w:rPr>
          <w:spacing w:val="-7"/>
          <w:lang w:val="es-CO"/>
        </w:rPr>
        <w:t xml:space="preserve"> </w:t>
      </w:r>
      <w:r w:rsidRPr="004C1B23">
        <w:rPr>
          <w:lang w:val="es-CO"/>
        </w:rPr>
        <w:t>agudo.</w:t>
      </w:r>
    </w:p>
    <w:p w:rsidR="009978F3" w:rsidRPr="004C1B23" w:rsidRDefault="009978F3" w:rsidP="004C1B23">
      <w:pPr>
        <w:ind w:left="142"/>
        <w:contextualSpacing/>
        <w:jc w:val="both"/>
        <w:rPr>
          <w:lang w:val="es-CO"/>
        </w:rPr>
      </w:pPr>
    </w:p>
    <w:p w:rsidR="009978F3" w:rsidRPr="004C1B23" w:rsidRDefault="009978F3" w:rsidP="004C1B23">
      <w:pPr>
        <w:ind w:left="142"/>
        <w:contextualSpacing/>
        <w:jc w:val="both"/>
        <w:rPr>
          <w:lang w:val="es-CO"/>
        </w:rPr>
      </w:pPr>
      <w:r w:rsidRPr="004C1B23">
        <w:rPr>
          <w:lang w:val="es-CO"/>
        </w:rPr>
        <w:t>El estrés crónico se origina por factores traumáticos persistentes, que con frecuencia el paciente pasa desapercibidos o les concede poca importancia. En este tipo sobresalen los de índole laboral y familiar. Los primeros se han investigado ampliamente. En el Estudio INTERHEART se concluye que de 20% a 30% de casos de enfermedad cardiovascular, es atribuible al estrés laboral.</w:t>
      </w:r>
    </w:p>
    <w:p w:rsidR="009978F3" w:rsidRPr="004C1B23" w:rsidRDefault="009978F3" w:rsidP="004C1B23">
      <w:pPr>
        <w:ind w:left="142"/>
        <w:contextualSpacing/>
        <w:jc w:val="both"/>
        <w:rPr>
          <w:lang w:val="es-CO"/>
        </w:rPr>
      </w:pPr>
    </w:p>
    <w:p w:rsidR="009978F3" w:rsidRPr="004C1B23" w:rsidRDefault="009978F3" w:rsidP="004C1B23">
      <w:pPr>
        <w:ind w:left="142"/>
        <w:contextualSpacing/>
        <w:jc w:val="both"/>
        <w:rPr>
          <w:lang w:val="es-CO"/>
        </w:rPr>
      </w:pPr>
      <w:r w:rsidRPr="004C1B23">
        <w:rPr>
          <w:lang w:val="es-CO"/>
        </w:rPr>
        <w:t xml:space="preserve">En el Whitehall </w:t>
      </w:r>
      <w:proofErr w:type="spellStart"/>
      <w:r w:rsidRPr="004C1B23">
        <w:rPr>
          <w:lang w:val="es-CO"/>
        </w:rPr>
        <w:t>Study</w:t>
      </w:r>
      <w:proofErr w:type="spellEnd"/>
      <w:r w:rsidRPr="004C1B23">
        <w:rPr>
          <w:lang w:val="es-CO"/>
        </w:rPr>
        <w:t xml:space="preserve">, dirigido por </w:t>
      </w:r>
      <w:proofErr w:type="spellStart"/>
      <w:r w:rsidRPr="004C1B23">
        <w:rPr>
          <w:lang w:val="es-CO"/>
        </w:rPr>
        <w:t>Chandola</w:t>
      </w:r>
      <w:proofErr w:type="spellEnd"/>
      <w:r w:rsidRPr="004C1B23">
        <w:rPr>
          <w:lang w:val="es-CO"/>
        </w:rPr>
        <w:t xml:space="preserve"> </w:t>
      </w:r>
      <w:r w:rsidRPr="004C1B23">
        <w:rPr>
          <w:i/>
          <w:lang w:val="es-CO"/>
        </w:rPr>
        <w:t xml:space="preserve">et al, </w:t>
      </w:r>
      <w:r w:rsidRPr="004C1B23">
        <w:rPr>
          <w:lang w:val="es-CO"/>
        </w:rPr>
        <w:t xml:space="preserve">realizado en el </w:t>
      </w:r>
      <w:proofErr w:type="spellStart"/>
      <w:r w:rsidRPr="004C1B23">
        <w:rPr>
          <w:lang w:val="es-CO"/>
        </w:rPr>
        <w:t>University</w:t>
      </w:r>
      <w:proofErr w:type="spellEnd"/>
      <w:r w:rsidRPr="004C1B23">
        <w:rPr>
          <w:lang w:val="es-CO"/>
        </w:rPr>
        <w:t xml:space="preserve"> </w:t>
      </w:r>
      <w:proofErr w:type="spellStart"/>
      <w:r w:rsidRPr="004C1B23">
        <w:rPr>
          <w:lang w:val="es-CO"/>
        </w:rPr>
        <w:t>College</w:t>
      </w:r>
      <w:proofErr w:type="spellEnd"/>
      <w:r w:rsidRPr="004C1B23">
        <w:rPr>
          <w:lang w:val="es-CO"/>
        </w:rPr>
        <w:t xml:space="preserve"> London Medical </w:t>
      </w:r>
      <w:proofErr w:type="spellStart"/>
      <w:r w:rsidRPr="004C1B23">
        <w:rPr>
          <w:lang w:val="es-CO"/>
        </w:rPr>
        <w:t>School</w:t>
      </w:r>
      <w:proofErr w:type="spellEnd"/>
      <w:r w:rsidRPr="004C1B23">
        <w:rPr>
          <w:lang w:val="es-CO"/>
        </w:rPr>
        <w:t>, indica que el estrés laboral crónico y sostenido, eleva al menos al doble las posibilidades de enfermedad cardiovascular. Esta investigación fue realizada entre 10.308 trabajadores con un seguimiento de 14 años, hecho que estadísticamente es muy significativo. Así mismo, se encontró una cifra similar a la del INTERHEART en relación a que el 32% de los trabajadores con estrés sufrían de una enfermedad cardiovascular.</w:t>
      </w:r>
    </w:p>
    <w:p w:rsidR="00933D45" w:rsidRPr="004C1B23" w:rsidRDefault="00933D45" w:rsidP="004C1B23">
      <w:pPr>
        <w:pStyle w:val="Textoindependiente"/>
        <w:ind w:left="102" w:right="115"/>
        <w:contextualSpacing/>
        <w:jc w:val="both"/>
        <w:rPr>
          <w:lang w:val="es-CO"/>
        </w:rPr>
      </w:pPr>
    </w:p>
    <w:p w:rsidR="001F54FA" w:rsidRPr="004C1B23" w:rsidRDefault="00B60A64" w:rsidP="004C1B23">
      <w:pPr>
        <w:pStyle w:val="Textoindependiente"/>
        <w:ind w:left="102" w:right="115"/>
        <w:contextualSpacing/>
        <w:jc w:val="both"/>
        <w:rPr>
          <w:spacing w:val="-2"/>
          <w:lang w:val="es-CO"/>
        </w:rPr>
      </w:pPr>
      <w:r w:rsidRPr="004C1B23">
        <w:rPr>
          <w:lang w:val="es-CO"/>
        </w:rPr>
        <w:t>Adicionalmente, c</w:t>
      </w:r>
      <w:r w:rsidR="00AF479F" w:rsidRPr="004C1B23">
        <w:rPr>
          <w:lang w:val="es-CO"/>
        </w:rPr>
        <w:t>uando</w:t>
      </w:r>
      <w:r w:rsidR="00AF479F" w:rsidRPr="004C1B23">
        <w:rPr>
          <w:spacing w:val="-4"/>
          <w:lang w:val="es-CO"/>
        </w:rPr>
        <w:t xml:space="preserve"> </w:t>
      </w:r>
      <w:r w:rsidR="00AF479F" w:rsidRPr="004C1B23">
        <w:rPr>
          <w:lang w:val="es-CO"/>
        </w:rPr>
        <w:t>hablamos</w:t>
      </w:r>
      <w:r w:rsidR="00AF479F" w:rsidRPr="004C1B23">
        <w:rPr>
          <w:spacing w:val="-6"/>
          <w:lang w:val="es-CO"/>
        </w:rPr>
        <w:t xml:space="preserve"> </w:t>
      </w:r>
      <w:r w:rsidR="00AF479F" w:rsidRPr="004C1B23">
        <w:rPr>
          <w:lang w:val="es-CO"/>
        </w:rPr>
        <w:t>de</w:t>
      </w:r>
      <w:r w:rsidR="00AF479F" w:rsidRPr="004C1B23">
        <w:rPr>
          <w:spacing w:val="-7"/>
          <w:lang w:val="es-CO"/>
        </w:rPr>
        <w:t xml:space="preserve"> </w:t>
      </w:r>
      <w:r w:rsidR="00AF479F" w:rsidRPr="004C1B23">
        <w:rPr>
          <w:lang w:val="es-CO"/>
        </w:rPr>
        <w:t>riesgo</w:t>
      </w:r>
      <w:r w:rsidR="00AF479F" w:rsidRPr="004C1B23">
        <w:rPr>
          <w:spacing w:val="-6"/>
          <w:lang w:val="es-CO"/>
        </w:rPr>
        <w:t xml:space="preserve"> </w:t>
      </w:r>
      <w:r w:rsidR="00AF479F" w:rsidRPr="004C1B23">
        <w:rPr>
          <w:lang w:val="es-CO"/>
        </w:rPr>
        <w:t>cardiovascular,</w:t>
      </w:r>
      <w:r w:rsidR="00AF479F" w:rsidRPr="004C1B23">
        <w:rPr>
          <w:spacing w:val="-4"/>
          <w:lang w:val="es-CO"/>
        </w:rPr>
        <w:t xml:space="preserve"> </w:t>
      </w:r>
      <w:r w:rsidR="00AF479F" w:rsidRPr="004C1B23">
        <w:rPr>
          <w:lang w:val="es-CO"/>
        </w:rPr>
        <w:t>cobra</w:t>
      </w:r>
      <w:r w:rsidR="00AF479F" w:rsidRPr="004C1B23">
        <w:rPr>
          <w:spacing w:val="-4"/>
          <w:lang w:val="es-CO"/>
        </w:rPr>
        <w:t xml:space="preserve"> </w:t>
      </w:r>
      <w:r w:rsidR="00AF479F" w:rsidRPr="004C1B23">
        <w:rPr>
          <w:lang w:val="es-CO"/>
        </w:rPr>
        <w:t>especial</w:t>
      </w:r>
      <w:r w:rsidR="00AF479F" w:rsidRPr="004C1B23">
        <w:rPr>
          <w:spacing w:val="-5"/>
          <w:lang w:val="es-CO"/>
        </w:rPr>
        <w:t xml:space="preserve"> </w:t>
      </w:r>
      <w:r w:rsidR="00AF479F" w:rsidRPr="004C1B23">
        <w:rPr>
          <w:lang w:val="es-CO"/>
        </w:rPr>
        <w:t>interés</w:t>
      </w:r>
      <w:r w:rsidR="00AF479F" w:rsidRPr="004C1B23">
        <w:rPr>
          <w:spacing w:val="-4"/>
          <w:lang w:val="es-CO"/>
        </w:rPr>
        <w:t xml:space="preserve"> </w:t>
      </w:r>
      <w:r w:rsidR="00AF479F" w:rsidRPr="004C1B23">
        <w:rPr>
          <w:lang w:val="es-CO"/>
        </w:rPr>
        <w:t>entender</w:t>
      </w:r>
      <w:r w:rsidR="00AF479F" w:rsidRPr="004C1B23">
        <w:rPr>
          <w:spacing w:val="-2"/>
          <w:lang w:val="es-CO"/>
        </w:rPr>
        <w:t xml:space="preserve"> </w:t>
      </w:r>
      <w:r w:rsidR="00AF479F" w:rsidRPr="004C1B23">
        <w:rPr>
          <w:lang w:val="es-CO"/>
        </w:rPr>
        <w:t>y</w:t>
      </w:r>
      <w:r w:rsidR="00AF479F" w:rsidRPr="004C1B23">
        <w:rPr>
          <w:spacing w:val="-6"/>
          <w:lang w:val="es-CO"/>
        </w:rPr>
        <w:t xml:space="preserve"> </w:t>
      </w:r>
      <w:r w:rsidR="00AF479F" w:rsidRPr="004C1B23">
        <w:rPr>
          <w:lang w:val="es-CO"/>
        </w:rPr>
        <w:t>conocer</w:t>
      </w:r>
      <w:r w:rsidR="00AF479F" w:rsidRPr="004C1B23">
        <w:rPr>
          <w:spacing w:val="-5"/>
          <w:lang w:val="es-CO"/>
        </w:rPr>
        <w:t xml:space="preserve"> </w:t>
      </w:r>
      <w:r w:rsidR="00AF479F" w:rsidRPr="004C1B23">
        <w:rPr>
          <w:lang w:val="es-CO"/>
        </w:rPr>
        <w:t>que el Síndrome metabólico, también conocido como síndrome X o síndrome de resistencia a la</w:t>
      </w:r>
      <w:r w:rsidR="00AF479F" w:rsidRPr="004C1B23">
        <w:rPr>
          <w:spacing w:val="-16"/>
          <w:lang w:val="es-CO"/>
        </w:rPr>
        <w:t xml:space="preserve"> </w:t>
      </w:r>
      <w:r w:rsidR="00AF479F" w:rsidRPr="004C1B23">
        <w:rPr>
          <w:lang w:val="es-CO"/>
        </w:rPr>
        <w:t>insulina,</w:t>
      </w:r>
      <w:r w:rsidR="00AF479F" w:rsidRPr="004C1B23">
        <w:rPr>
          <w:spacing w:val="-15"/>
          <w:lang w:val="es-CO"/>
        </w:rPr>
        <w:t xml:space="preserve"> </w:t>
      </w:r>
      <w:r w:rsidR="00AF479F" w:rsidRPr="004C1B23">
        <w:rPr>
          <w:lang w:val="es-CO"/>
        </w:rPr>
        <w:t>hace</w:t>
      </w:r>
      <w:r w:rsidR="00AF479F" w:rsidRPr="004C1B23">
        <w:rPr>
          <w:spacing w:val="-16"/>
          <w:lang w:val="es-CO"/>
        </w:rPr>
        <w:t xml:space="preserve"> </w:t>
      </w:r>
      <w:r w:rsidR="00AF479F" w:rsidRPr="004C1B23">
        <w:rPr>
          <w:lang w:val="es-CO"/>
        </w:rPr>
        <w:t>referencia</w:t>
      </w:r>
      <w:r w:rsidR="00AF479F" w:rsidRPr="004C1B23">
        <w:rPr>
          <w:spacing w:val="-16"/>
          <w:lang w:val="es-CO"/>
        </w:rPr>
        <w:t xml:space="preserve"> </w:t>
      </w:r>
      <w:r w:rsidR="00AF479F" w:rsidRPr="004C1B23">
        <w:rPr>
          <w:lang w:val="es-CO"/>
        </w:rPr>
        <w:t>a</w:t>
      </w:r>
      <w:r w:rsidR="00AF479F" w:rsidRPr="004C1B23">
        <w:rPr>
          <w:spacing w:val="-16"/>
          <w:lang w:val="es-CO"/>
        </w:rPr>
        <w:t xml:space="preserve"> </w:t>
      </w:r>
      <w:r w:rsidR="00AF479F" w:rsidRPr="004C1B23">
        <w:rPr>
          <w:lang w:val="es-CO"/>
        </w:rPr>
        <w:t>la</w:t>
      </w:r>
      <w:r w:rsidR="00AF479F" w:rsidRPr="004C1B23">
        <w:rPr>
          <w:spacing w:val="-16"/>
          <w:lang w:val="es-CO"/>
        </w:rPr>
        <w:t xml:space="preserve"> </w:t>
      </w:r>
      <w:r w:rsidR="00AF479F" w:rsidRPr="004C1B23">
        <w:rPr>
          <w:lang w:val="es-CO"/>
        </w:rPr>
        <w:t>presencia</w:t>
      </w:r>
      <w:r w:rsidR="00AF479F" w:rsidRPr="004C1B23">
        <w:rPr>
          <w:spacing w:val="-16"/>
          <w:lang w:val="es-CO"/>
        </w:rPr>
        <w:t xml:space="preserve"> </w:t>
      </w:r>
      <w:r w:rsidR="00AF479F" w:rsidRPr="004C1B23">
        <w:rPr>
          <w:lang w:val="es-CO"/>
        </w:rPr>
        <w:t>de</w:t>
      </w:r>
      <w:r w:rsidR="00AF479F" w:rsidRPr="004C1B23">
        <w:rPr>
          <w:spacing w:val="-17"/>
          <w:lang w:val="es-CO"/>
        </w:rPr>
        <w:t xml:space="preserve"> </w:t>
      </w:r>
      <w:r w:rsidR="00AF479F" w:rsidRPr="004C1B23">
        <w:rPr>
          <w:lang w:val="es-CO"/>
        </w:rPr>
        <w:t>múltiples</w:t>
      </w:r>
      <w:r w:rsidR="00AF479F" w:rsidRPr="004C1B23">
        <w:rPr>
          <w:spacing w:val="-17"/>
          <w:lang w:val="es-CO"/>
        </w:rPr>
        <w:t xml:space="preserve"> </w:t>
      </w:r>
      <w:r w:rsidR="00AF479F" w:rsidRPr="004C1B23">
        <w:rPr>
          <w:lang w:val="es-CO"/>
        </w:rPr>
        <w:t>factores</w:t>
      </w:r>
      <w:r w:rsidR="00AF479F" w:rsidRPr="004C1B23">
        <w:rPr>
          <w:spacing w:val="-16"/>
          <w:lang w:val="es-CO"/>
        </w:rPr>
        <w:t xml:space="preserve"> </w:t>
      </w:r>
      <w:r w:rsidR="00AF479F" w:rsidRPr="004C1B23">
        <w:rPr>
          <w:lang w:val="es-CO"/>
        </w:rPr>
        <w:t>de</w:t>
      </w:r>
      <w:r w:rsidR="00AF479F" w:rsidRPr="004C1B23">
        <w:rPr>
          <w:spacing w:val="-19"/>
          <w:lang w:val="es-CO"/>
        </w:rPr>
        <w:t xml:space="preserve"> </w:t>
      </w:r>
      <w:r w:rsidR="00AF479F" w:rsidRPr="004C1B23">
        <w:rPr>
          <w:lang w:val="es-CO"/>
        </w:rPr>
        <w:t>riesgo</w:t>
      </w:r>
      <w:r w:rsidR="00AF479F" w:rsidRPr="004C1B23">
        <w:rPr>
          <w:spacing w:val="-16"/>
          <w:lang w:val="es-CO"/>
        </w:rPr>
        <w:t xml:space="preserve"> </w:t>
      </w:r>
      <w:r w:rsidR="00AF479F" w:rsidRPr="004C1B23">
        <w:rPr>
          <w:lang w:val="es-CO"/>
        </w:rPr>
        <w:t>cardio-metabólicos en un mismo individuo, en un mismo momento. Lo más comunes son la obesidad abdominal, las alteraciones en el metabolismo de la glucosa, el aumento de los niveles de presión arterial y un perfil lipídico plasmático que se caracteriza por altos niveles de triglicéridos y disminuidos en colesterol HDL. Los individuos con síndrome metabólico presentan mayor riesgo para desarrollar diabetes mellitus tipo 2 y enfermedades cardiovasculares.</w:t>
      </w:r>
    </w:p>
    <w:p w:rsidR="00B60A64" w:rsidRPr="004C1B23" w:rsidRDefault="00B60A64" w:rsidP="004C1B23">
      <w:pPr>
        <w:pStyle w:val="Textoindependiente"/>
        <w:ind w:left="102" w:right="115"/>
        <w:contextualSpacing/>
        <w:jc w:val="both"/>
        <w:rPr>
          <w:lang w:val="es-CO"/>
        </w:rPr>
      </w:pPr>
    </w:p>
    <w:p w:rsidR="001F54FA" w:rsidRPr="004C1B23" w:rsidRDefault="00AF479F" w:rsidP="004C1B23">
      <w:pPr>
        <w:pStyle w:val="Textoindependiente"/>
        <w:ind w:left="102" w:right="115"/>
        <w:contextualSpacing/>
        <w:jc w:val="both"/>
        <w:rPr>
          <w:lang w:val="es-CO"/>
        </w:rPr>
      </w:pPr>
      <w:r w:rsidRPr="004C1B23">
        <w:rPr>
          <w:lang w:val="es-CO"/>
        </w:rPr>
        <w:t>En Colombia varios estudios indican que los criterios diagnósticos de la Federación Internacional de Diabetes (IDF) son los más apropiados, en especial para identificar individuos en riesgo que aún no sufren de un evento cardio-cerebro-vascular. Por este motivo</w:t>
      </w:r>
      <w:r w:rsidRPr="004C1B23">
        <w:rPr>
          <w:spacing w:val="-9"/>
          <w:lang w:val="es-CO"/>
        </w:rPr>
        <w:t xml:space="preserve"> </w:t>
      </w:r>
      <w:r w:rsidRPr="004C1B23">
        <w:rPr>
          <w:lang w:val="es-CO"/>
        </w:rPr>
        <w:t>la</w:t>
      </w:r>
      <w:r w:rsidRPr="004C1B23">
        <w:rPr>
          <w:spacing w:val="-9"/>
          <w:lang w:val="es-CO"/>
        </w:rPr>
        <w:t xml:space="preserve"> </w:t>
      </w:r>
      <w:r w:rsidRPr="004C1B23">
        <w:rPr>
          <w:lang w:val="es-CO"/>
        </w:rPr>
        <w:t>Sociedad</w:t>
      </w:r>
      <w:r w:rsidRPr="004C1B23">
        <w:rPr>
          <w:spacing w:val="-9"/>
          <w:lang w:val="es-CO"/>
        </w:rPr>
        <w:t xml:space="preserve"> </w:t>
      </w:r>
      <w:r w:rsidRPr="004C1B23">
        <w:rPr>
          <w:lang w:val="es-CO"/>
        </w:rPr>
        <w:t>Colombiana</w:t>
      </w:r>
      <w:r w:rsidRPr="004C1B23">
        <w:rPr>
          <w:spacing w:val="-9"/>
          <w:lang w:val="es-CO"/>
        </w:rPr>
        <w:t xml:space="preserve"> </w:t>
      </w:r>
      <w:r w:rsidRPr="004C1B23">
        <w:rPr>
          <w:lang w:val="es-CO"/>
        </w:rPr>
        <w:t>de</w:t>
      </w:r>
      <w:r w:rsidRPr="004C1B23">
        <w:rPr>
          <w:spacing w:val="-9"/>
          <w:lang w:val="es-CO"/>
        </w:rPr>
        <w:t xml:space="preserve"> </w:t>
      </w:r>
      <w:r w:rsidR="00B60A64" w:rsidRPr="004C1B23">
        <w:rPr>
          <w:lang w:val="es-CO"/>
        </w:rPr>
        <w:t>C</w:t>
      </w:r>
      <w:r w:rsidRPr="004C1B23">
        <w:rPr>
          <w:lang w:val="es-CO"/>
        </w:rPr>
        <w:t>ardiología</w:t>
      </w:r>
      <w:r w:rsidRPr="004C1B23">
        <w:rPr>
          <w:spacing w:val="-9"/>
          <w:lang w:val="es-CO"/>
        </w:rPr>
        <w:t xml:space="preserve"> </w:t>
      </w:r>
      <w:r w:rsidRPr="004C1B23">
        <w:rPr>
          <w:lang w:val="es-CO"/>
        </w:rPr>
        <w:t>y</w:t>
      </w:r>
      <w:r w:rsidRPr="004C1B23">
        <w:rPr>
          <w:spacing w:val="-11"/>
          <w:lang w:val="es-CO"/>
        </w:rPr>
        <w:t xml:space="preserve"> </w:t>
      </w:r>
      <w:r w:rsidR="00B60A64" w:rsidRPr="004C1B23">
        <w:rPr>
          <w:lang w:val="es-CO"/>
        </w:rPr>
        <w:t>C</w:t>
      </w:r>
      <w:r w:rsidRPr="004C1B23">
        <w:rPr>
          <w:lang w:val="es-CO"/>
        </w:rPr>
        <w:t>irugía</w:t>
      </w:r>
      <w:r w:rsidRPr="004C1B23">
        <w:rPr>
          <w:spacing w:val="-9"/>
          <w:lang w:val="es-CO"/>
        </w:rPr>
        <w:t xml:space="preserve"> </w:t>
      </w:r>
      <w:r w:rsidR="00B60A64" w:rsidRPr="004C1B23">
        <w:rPr>
          <w:lang w:val="es-CO"/>
        </w:rPr>
        <w:t>C</w:t>
      </w:r>
      <w:r w:rsidRPr="004C1B23">
        <w:rPr>
          <w:lang w:val="es-CO"/>
        </w:rPr>
        <w:t>ardiovascular,</w:t>
      </w:r>
      <w:r w:rsidRPr="004C1B23">
        <w:rPr>
          <w:spacing w:val="-7"/>
          <w:lang w:val="es-CO"/>
        </w:rPr>
        <w:t xml:space="preserve"> </w:t>
      </w:r>
      <w:r w:rsidRPr="004C1B23">
        <w:rPr>
          <w:lang w:val="es-CO"/>
        </w:rPr>
        <w:t>recomienda</w:t>
      </w:r>
      <w:r w:rsidRPr="004C1B23">
        <w:rPr>
          <w:spacing w:val="-11"/>
          <w:lang w:val="es-CO"/>
        </w:rPr>
        <w:t xml:space="preserve"> </w:t>
      </w:r>
      <w:r w:rsidRPr="004C1B23">
        <w:rPr>
          <w:lang w:val="es-CO"/>
        </w:rPr>
        <w:t>que</w:t>
      </w:r>
      <w:r w:rsidRPr="004C1B23">
        <w:rPr>
          <w:spacing w:val="-9"/>
          <w:lang w:val="es-CO"/>
        </w:rPr>
        <w:t xml:space="preserve"> </w:t>
      </w:r>
      <w:r w:rsidRPr="004C1B23">
        <w:rPr>
          <w:lang w:val="es-CO"/>
        </w:rPr>
        <w:t>en Colombia se utilice los criterios de IDF para establecer el diagnóstico de síndrome metabólico,</w:t>
      </w:r>
      <w:r w:rsidRPr="004C1B23">
        <w:rPr>
          <w:spacing w:val="-7"/>
          <w:lang w:val="es-CO"/>
        </w:rPr>
        <w:t xml:space="preserve"> </w:t>
      </w:r>
      <w:r w:rsidRPr="004C1B23">
        <w:rPr>
          <w:lang w:val="es-CO"/>
        </w:rPr>
        <w:t>como</w:t>
      </w:r>
      <w:r w:rsidRPr="004C1B23">
        <w:rPr>
          <w:spacing w:val="-9"/>
          <w:lang w:val="es-CO"/>
        </w:rPr>
        <w:t xml:space="preserve"> </w:t>
      </w:r>
      <w:r w:rsidRPr="004C1B23">
        <w:rPr>
          <w:lang w:val="es-CO"/>
        </w:rPr>
        <w:t>una</w:t>
      </w:r>
      <w:r w:rsidRPr="004C1B23">
        <w:rPr>
          <w:spacing w:val="-6"/>
          <w:lang w:val="es-CO"/>
        </w:rPr>
        <w:t xml:space="preserve"> </w:t>
      </w:r>
      <w:r w:rsidRPr="004C1B23">
        <w:rPr>
          <w:lang w:val="es-CO"/>
        </w:rPr>
        <w:t>actividad</w:t>
      </w:r>
      <w:r w:rsidRPr="004C1B23">
        <w:rPr>
          <w:spacing w:val="-6"/>
          <w:lang w:val="es-CO"/>
        </w:rPr>
        <w:t xml:space="preserve"> </w:t>
      </w:r>
      <w:r w:rsidRPr="004C1B23">
        <w:rPr>
          <w:lang w:val="es-CO"/>
        </w:rPr>
        <w:t>de</w:t>
      </w:r>
      <w:r w:rsidRPr="004C1B23">
        <w:rPr>
          <w:spacing w:val="-6"/>
          <w:lang w:val="es-CO"/>
        </w:rPr>
        <w:t xml:space="preserve"> </w:t>
      </w:r>
      <w:r w:rsidRPr="004C1B23">
        <w:rPr>
          <w:lang w:val="es-CO"/>
        </w:rPr>
        <w:t>atención</w:t>
      </w:r>
      <w:r w:rsidRPr="004C1B23">
        <w:rPr>
          <w:spacing w:val="-9"/>
          <w:lang w:val="es-CO"/>
        </w:rPr>
        <w:t xml:space="preserve"> </w:t>
      </w:r>
      <w:r w:rsidRPr="004C1B23">
        <w:rPr>
          <w:lang w:val="es-CO"/>
        </w:rPr>
        <w:t>primaria</w:t>
      </w:r>
      <w:r w:rsidRPr="004C1B23">
        <w:rPr>
          <w:spacing w:val="-6"/>
          <w:lang w:val="es-CO"/>
        </w:rPr>
        <w:t xml:space="preserve"> </w:t>
      </w:r>
      <w:r w:rsidRPr="004C1B23">
        <w:rPr>
          <w:lang w:val="es-CO"/>
        </w:rPr>
        <w:t>para</w:t>
      </w:r>
      <w:r w:rsidRPr="004C1B23">
        <w:rPr>
          <w:spacing w:val="-9"/>
          <w:lang w:val="es-CO"/>
        </w:rPr>
        <w:t xml:space="preserve"> </w:t>
      </w:r>
      <w:r w:rsidRPr="004C1B23">
        <w:rPr>
          <w:lang w:val="es-CO"/>
        </w:rPr>
        <w:t>la</w:t>
      </w:r>
      <w:r w:rsidRPr="004C1B23">
        <w:rPr>
          <w:spacing w:val="-9"/>
          <w:lang w:val="es-CO"/>
        </w:rPr>
        <w:t xml:space="preserve"> </w:t>
      </w:r>
      <w:r w:rsidRPr="004C1B23">
        <w:rPr>
          <w:lang w:val="es-CO"/>
        </w:rPr>
        <w:t>detección</w:t>
      </w:r>
      <w:r w:rsidRPr="004C1B23">
        <w:rPr>
          <w:spacing w:val="-7"/>
          <w:lang w:val="es-CO"/>
        </w:rPr>
        <w:t xml:space="preserve"> </w:t>
      </w:r>
      <w:r w:rsidRPr="004C1B23">
        <w:rPr>
          <w:lang w:val="es-CO"/>
        </w:rPr>
        <w:t>precoz</w:t>
      </w:r>
      <w:r w:rsidRPr="004C1B23">
        <w:rPr>
          <w:spacing w:val="-9"/>
          <w:lang w:val="es-CO"/>
        </w:rPr>
        <w:t xml:space="preserve"> </w:t>
      </w:r>
      <w:r w:rsidRPr="004C1B23">
        <w:rPr>
          <w:lang w:val="es-CO"/>
        </w:rPr>
        <w:t>de</w:t>
      </w:r>
      <w:r w:rsidRPr="004C1B23">
        <w:rPr>
          <w:spacing w:val="-7"/>
          <w:lang w:val="es-CO"/>
        </w:rPr>
        <w:t xml:space="preserve"> </w:t>
      </w:r>
      <w:r w:rsidRPr="004C1B23">
        <w:rPr>
          <w:lang w:val="es-CO"/>
        </w:rPr>
        <w:t xml:space="preserve">población con riesgo cardio-cerebro vascular. </w:t>
      </w:r>
    </w:p>
    <w:p w:rsidR="001F54FA" w:rsidRDefault="001F54FA" w:rsidP="004C1B23">
      <w:pPr>
        <w:pStyle w:val="Textoindependiente"/>
        <w:contextualSpacing/>
        <w:rPr>
          <w:lang w:val="es-CO"/>
        </w:rPr>
      </w:pPr>
    </w:p>
    <w:p w:rsidR="004D65F1" w:rsidRPr="004C1B23" w:rsidRDefault="004D65F1" w:rsidP="004C1B23">
      <w:pPr>
        <w:pStyle w:val="Textoindependiente"/>
        <w:contextualSpacing/>
        <w:rPr>
          <w:lang w:val="es-CO"/>
        </w:rPr>
      </w:pPr>
    </w:p>
    <w:p w:rsidR="001F54FA" w:rsidRPr="004C1B23" w:rsidRDefault="001F54FA" w:rsidP="004C1B23">
      <w:pPr>
        <w:pStyle w:val="Textoindependiente"/>
        <w:contextualSpacing/>
        <w:rPr>
          <w:lang w:val="es-CO"/>
        </w:rPr>
      </w:pPr>
    </w:p>
    <w:p w:rsidR="00B60A64" w:rsidRPr="004C1B23" w:rsidRDefault="00B60A64" w:rsidP="004C1B23">
      <w:pPr>
        <w:pStyle w:val="Descripcin"/>
        <w:keepNext/>
        <w:contextualSpacing/>
        <w:jc w:val="both"/>
        <w:rPr>
          <w:color w:val="auto"/>
          <w:sz w:val="22"/>
          <w:szCs w:val="22"/>
          <w:lang w:val="es-CO"/>
        </w:rPr>
      </w:pPr>
      <w:r w:rsidRPr="004C1B23">
        <w:rPr>
          <w:color w:val="auto"/>
          <w:sz w:val="22"/>
          <w:szCs w:val="22"/>
          <w:lang w:val="es-CO"/>
        </w:rPr>
        <w:lastRenderedPageBreak/>
        <w:t xml:space="preserve">Tabla </w:t>
      </w:r>
      <w:r w:rsidRPr="004C1B23">
        <w:rPr>
          <w:color w:val="auto"/>
          <w:sz w:val="22"/>
          <w:szCs w:val="22"/>
        </w:rPr>
        <w:fldChar w:fldCharType="begin"/>
      </w:r>
      <w:r w:rsidRPr="004C1B23">
        <w:rPr>
          <w:color w:val="auto"/>
          <w:sz w:val="22"/>
          <w:szCs w:val="22"/>
          <w:lang w:val="es-CO"/>
        </w:rPr>
        <w:instrText xml:space="preserve"> SEQ Tabla \* ARABIC </w:instrText>
      </w:r>
      <w:r w:rsidRPr="004C1B23">
        <w:rPr>
          <w:color w:val="auto"/>
          <w:sz w:val="22"/>
          <w:szCs w:val="22"/>
        </w:rPr>
        <w:fldChar w:fldCharType="separate"/>
      </w:r>
      <w:r w:rsidRPr="004C1B23">
        <w:rPr>
          <w:noProof/>
          <w:color w:val="auto"/>
          <w:sz w:val="22"/>
          <w:szCs w:val="22"/>
          <w:lang w:val="es-CO"/>
        </w:rPr>
        <w:t>1</w:t>
      </w:r>
      <w:r w:rsidRPr="004C1B23">
        <w:rPr>
          <w:color w:val="auto"/>
          <w:sz w:val="22"/>
          <w:szCs w:val="22"/>
        </w:rPr>
        <w:fldChar w:fldCharType="end"/>
      </w:r>
      <w:r w:rsidRPr="004C1B23">
        <w:rPr>
          <w:color w:val="auto"/>
          <w:sz w:val="22"/>
          <w:szCs w:val="22"/>
          <w:lang w:val="es-CO"/>
        </w:rPr>
        <w:t>. Criterios recomendados para el diagnóstico de síndrome metabólico en Colombia</w:t>
      </w:r>
    </w:p>
    <w:tbl>
      <w:tblPr>
        <w:tblStyle w:val="Tablaconcuadrcula"/>
        <w:tblW w:w="0" w:type="auto"/>
        <w:jc w:val="center"/>
        <w:tblLayout w:type="fixed"/>
        <w:tblLook w:val="01E0" w:firstRow="1" w:lastRow="1" w:firstColumn="1" w:lastColumn="1" w:noHBand="0" w:noVBand="0"/>
      </w:tblPr>
      <w:tblGrid>
        <w:gridCol w:w="2547"/>
        <w:gridCol w:w="5954"/>
      </w:tblGrid>
      <w:tr w:rsidR="001F54FA" w:rsidRPr="004C1B23" w:rsidTr="00774CA3">
        <w:trPr>
          <w:trHeight w:hRule="exact" w:val="264"/>
          <w:jc w:val="center"/>
        </w:trPr>
        <w:tc>
          <w:tcPr>
            <w:tcW w:w="2547" w:type="dxa"/>
            <w:vAlign w:val="center"/>
          </w:tcPr>
          <w:p w:rsidR="001F54FA" w:rsidRPr="004C1B23" w:rsidRDefault="001F54FA" w:rsidP="004C1B23">
            <w:pPr>
              <w:contextualSpacing/>
              <w:jc w:val="center"/>
              <w:rPr>
                <w:lang w:val="es-CO"/>
              </w:rPr>
            </w:pPr>
          </w:p>
        </w:tc>
        <w:tc>
          <w:tcPr>
            <w:tcW w:w="5954" w:type="dxa"/>
            <w:vAlign w:val="center"/>
          </w:tcPr>
          <w:p w:rsidR="001F54FA" w:rsidRPr="004C1B23" w:rsidRDefault="00933D45" w:rsidP="004C1B23">
            <w:pPr>
              <w:pStyle w:val="TableParagraph"/>
              <w:ind w:left="100"/>
              <w:contextualSpacing/>
              <w:jc w:val="center"/>
              <w:rPr>
                <w:lang w:val="es-CO"/>
              </w:rPr>
            </w:pPr>
            <w:r w:rsidRPr="004C1B23">
              <w:rPr>
                <w:lang w:val="es-CO"/>
              </w:rPr>
              <w:t>PARÁMETRO</w:t>
            </w:r>
            <w:r w:rsidR="00AF479F" w:rsidRPr="004C1B23">
              <w:rPr>
                <w:lang w:val="es-CO"/>
              </w:rPr>
              <w:t xml:space="preserve"> DE RIESGO</w:t>
            </w:r>
          </w:p>
        </w:tc>
      </w:tr>
      <w:tr w:rsidR="001F54FA" w:rsidRPr="004C1B23" w:rsidTr="00774CA3">
        <w:trPr>
          <w:trHeight w:hRule="exact" w:val="264"/>
          <w:jc w:val="center"/>
        </w:trPr>
        <w:tc>
          <w:tcPr>
            <w:tcW w:w="2547" w:type="dxa"/>
            <w:vMerge w:val="restart"/>
            <w:vAlign w:val="center"/>
          </w:tcPr>
          <w:p w:rsidR="001F54FA" w:rsidRPr="004C1B23" w:rsidRDefault="00B60A64" w:rsidP="004C1B23">
            <w:pPr>
              <w:pStyle w:val="TableParagraph"/>
              <w:ind w:right="80"/>
              <w:contextualSpacing/>
              <w:jc w:val="center"/>
              <w:rPr>
                <w:lang w:val="es-CO"/>
              </w:rPr>
            </w:pPr>
            <w:r w:rsidRPr="004C1B23">
              <w:rPr>
                <w:lang w:val="es-CO"/>
              </w:rPr>
              <w:t>Obesidad Abdominal</w:t>
            </w:r>
          </w:p>
          <w:p w:rsidR="001F54FA" w:rsidRPr="004C1B23" w:rsidRDefault="00AF479F" w:rsidP="004C1B23">
            <w:pPr>
              <w:pStyle w:val="TableParagraph"/>
              <w:ind w:right="80"/>
              <w:contextualSpacing/>
              <w:jc w:val="center"/>
              <w:rPr>
                <w:lang w:val="es-CO"/>
              </w:rPr>
            </w:pPr>
            <w:r w:rsidRPr="004C1B23">
              <w:rPr>
                <w:lang w:val="es-CO"/>
              </w:rPr>
              <w:t>(perímetro de cintura)</w:t>
            </w:r>
          </w:p>
        </w:tc>
        <w:tc>
          <w:tcPr>
            <w:tcW w:w="5954" w:type="dxa"/>
            <w:vAlign w:val="center"/>
          </w:tcPr>
          <w:p w:rsidR="001F54FA" w:rsidRPr="004C1B23" w:rsidRDefault="00AF479F" w:rsidP="004C1B23">
            <w:pPr>
              <w:pStyle w:val="TableParagraph"/>
              <w:ind w:left="100"/>
              <w:contextualSpacing/>
              <w:jc w:val="center"/>
              <w:rPr>
                <w:lang w:val="es-CO"/>
              </w:rPr>
            </w:pPr>
            <w:r w:rsidRPr="004C1B23">
              <w:rPr>
                <w:lang w:val="es-CO"/>
              </w:rPr>
              <w:t>Hombres =&gt; 90 cm</w:t>
            </w:r>
          </w:p>
        </w:tc>
      </w:tr>
      <w:tr w:rsidR="001F54FA" w:rsidRPr="004C1B23" w:rsidTr="00774CA3">
        <w:trPr>
          <w:trHeight w:hRule="exact" w:val="417"/>
          <w:jc w:val="center"/>
        </w:trPr>
        <w:tc>
          <w:tcPr>
            <w:tcW w:w="2547" w:type="dxa"/>
            <w:vMerge/>
            <w:vAlign w:val="center"/>
          </w:tcPr>
          <w:p w:rsidR="001F54FA" w:rsidRPr="004C1B23" w:rsidRDefault="001F54FA" w:rsidP="004C1B23">
            <w:pPr>
              <w:contextualSpacing/>
              <w:jc w:val="center"/>
              <w:rPr>
                <w:lang w:val="es-CO"/>
              </w:rPr>
            </w:pPr>
          </w:p>
        </w:tc>
        <w:tc>
          <w:tcPr>
            <w:tcW w:w="5954" w:type="dxa"/>
            <w:vAlign w:val="center"/>
          </w:tcPr>
          <w:p w:rsidR="001F54FA" w:rsidRPr="004C1B23" w:rsidRDefault="00AF479F" w:rsidP="004C1B23">
            <w:pPr>
              <w:pStyle w:val="TableParagraph"/>
              <w:ind w:left="100"/>
              <w:contextualSpacing/>
              <w:jc w:val="center"/>
              <w:rPr>
                <w:lang w:val="es-CO"/>
              </w:rPr>
            </w:pPr>
            <w:r w:rsidRPr="004C1B23">
              <w:rPr>
                <w:lang w:val="es-CO"/>
              </w:rPr>
              <w:t>Mujeres =&gt;80 cm</w:t>
            </w:r>
          </w:p>
        </w:tc>
      </w:tr>
      <w:tr w:rsidR="001F54FA" w:rsidRPr="004C1B23" w:rsidTr="00774CA3">
        <w:trPr>
          <w:trHeight w:hRule="exact" w:val="264"/>
          <w:jc w:val="center"/>
        </w:trPr>
        <w:tc>
          <w:tcPr>
            <w:tcW w:w="8501" w:type="dxa"/>
            <w:gridSpan w:val="2"/>
            <w:vAlign w:val="center"/>
          </w:tcPr>
          <w:p w:rsidR="001F54FA" w:rsidRPr="004C1B23" w:rsidRDefault="00AF479F" w:rsidP="004C1B23">
            <w:pPr>
              <w:pStyle w:val="TableParagraph"/>
              <w:ind w:right="111"/>
              <w:contextualSpacing/>
              <w:rPr>
                <w:lang w:val="es-CO"/>
              </w:rPr>
            </w:pPr>
            <w:r w:rsidRPr="004C1B23">
              <w:rPr>
                <w:b/>
                <w:lang w:val="es-CO"/>
              </w:rPr>
              <w:t>M</w:t>
            </w:r>
            <w:r w:rsidR="00B60A64" w:rsidRPr="004C1B23">
              <w:rPr>
                <w:b/>
                <w:lang w:val="es-CO"/>
              </w:rPr>
              <w:t>as dos de los siguientes criterios</w:t>
            </w:r>
            <w:r w:rsidRPr="004C1B23">
              <w:rPr>
                <w:lang w:val="es-CO"/>
              </w:rPr>
              <w:t>:</w:t>
            </w:r>
          </w:p>
        </w:tc>
      </w:tr>
      <w:tr w:rsidR="001F54FA" w:rsidRPr="004C1B23" w:rsidTr="00774CA3">
        <w:trPr>
          <w:trHeight w:hRule="exact" w:val="262"/>
          <w:jc w:val="center"/>
        </w:trPr>
        <w:tc>
          <w:tcPr>
            <w:tcW w:w="2547" w:type="dxa"/>
            <w:vAlign w:val="center"/>
          </w:tcPr>
          <w:p w:rsidR="001F54FA" w:rsidRPr="004C1B23" w:rsidRDefault="00B60A64" w:rsidP="004C1B23">
            <w:pPr>
              <w:pStyle w:val="TableParagraph"/>
              <w:ind w:right="80"/>
              <w:contextualSpacing/>
              <w:jc w:val="center"/>
              <w:rPr>
                <w:lang w:val="es-CO"/>
              </w:rPr>
            </w:pPr>
            <w:r w:rsidRPr="004C1B23">
              <w:rPr>
                <w:lang w:val="es-CO"/>
              </w:rPr>
              <w:t>Glucosa en ayunas</w:t>
            </w:r>
          </w:p>
        </w:tc>
        <w:tc>
          <w:tcPr>
            <w:tcW w:w="5954" w:type="dxa"/>
            <w:vAlign w:val="center"/>
          </w:tcPr>
          <w:p w:rsidR="001F54FA" w:rsidRPr="004C1B23" w:rsidRDefault="00AF479F" w:rsidP="004C1B23">
            <w:pPr>
              <w:pStyle w:val="TableParagraph"/>
              <w:ind w:left="100"/>
              <w:contextualSpacing/>
              <w:jc w:val="center"/>
              <w:rPr>
                <w:lang w:val="es-CO"/>
              </w:rPr>
            </w:pPr>
            <w:r w:rsidRPr="004C1B23">
              <w:rPr>
                <w:lang w:val="es-CO"/>
              </w:rPr>
              <w:t>= &gt;100</w:t>
            </w:r>
            <w:r w:rsidR="00B60A64" w:rsidRPr="004C1B23">
              <w:rPr>
                <w:lang w:val="es-CO"/>
              </w:rPr>
              <w:t xml:space="preserve"> </w:t>
            </w:r>
            <w:r w:rsidRPr="004C1B23">
              <w:rPr>
                <w:lang w:val="es-CO"/>
              </w:rPr>
              <w:t>mg/dl</w:t>
            </w:r>
          </w:p>
        </w:tc>
      </w:tr>
      <w:tr w:rsidR="001F54FA" w:rsidRPr="004C1B23" w:rsidTr="00774CA3">
        <w:trPr>
          <w:trHeight w:hRule="exact" w:val="601"/>
          <w:jc w:val="center"/>
        </w:trPr>
        <w:tc>
          <w:tcPr>
            <w:tcW w:w="2547" w:type="dxa"/>
            <w:vAlign w:val="center"/>
          </w:tcPr>
          <w:p w:rsidR="001F54FA" w:rsidRPr="004C1B23" w:rsidRDefault="00933D45" w:rsidP="004C1B23">
            <w:pPr>
              <w:pStyle w:val="TableParagraph"/>
              <w:ind w:right="80"/>
              <w:contextualSpacing/>
              <w:jc w:val="center"/>
              <w:rPr>
                <w:lang w:val="es-CO"/>
              </w:rPr>
            </w:pPr>
            <w:r w:rsidRPr="004C1B23">
              <w:rPr>
                <w:lang w:val="es-CO"/>
              </w:rPr>
              <w:t>P</w:t>
            </w:r>
            <w:r w:rsidR="00B60A64" w:rsidRPr="004C1B23">
              <w:rPr>
                <w:lang w:val="es-CO"/>
              </w:rPr>
              <w:t>resión arterial</w:t>
            </w:r>
          </w:p>
        </w:tc>
        <w:tc>
          <w:tcPr>
            <w:tcW w:w="5954" w:type="dxa"/>
            <w:vAlign w:val="center"/>
          </w:tcPr>
          <w:p w:rsidR="001F54FA" w:rsidRPr="004C1B23" w:rsidRDefault="00AF479F" w:rsidP="004C1B23">
            <w:pPr>
              <w:pStyle w:val="TableParagraph"/>
              <w:ind w:left="100"/>
              <w:contextualSpacing/>
              <w:rPr>
                <w:lang w:val="es-CO"/>
              </w:rPr>
            </w:pPr>
            <w:r w:rsidRPr="004C1B23">
              <w:rPr>
                <w:lang w:val="es-CO"/>
              </w:rPr>
              <w:t xml:space="preserve">= &gt; 130/85 </w:t>
            </w:r>
            <w:proofErr w:type="spellStart"/>
            <w:r w:rsidRPr="004C1B23">
              <w:rPr>
                <w:lang w:val="es-CO"/>
              </w:rPr>
              <w:t>mmHg</w:t>
            </w:r>
            <w:proofErr w:type="spellEnd"/>
            <w:r w:rsidRPr="004C1B23">
              <w:rPr>
                <w:lang w:val="es-CO"/>
              </w:rPr>
              <w:t xml:space="preserve"> o estar ingiriendo medicamento antihipertensivo</w:t>
            </w:r>
          </w:p>
        </w:tc>
      </w:tr>
      <w:tr w:rsidR="001F54FA" w:rsidRPr="004C1B23" w:rsidTr="00774CA3">
        <w:trPr>
          <w:trHeight w:hRule="exact" w:val="709"/>
          <w:jc w:val="center"/>
        </w:trPr>
        <w:tc>
          <w:tcPr>
            <w:tcW w:w="2547" w:type="dxa"/>
            <w:vMerge w:val="restart"/>
            <w:vAlign w:val="center"/>
          </w:tcPr>
          <w:p w:rsidR="001F54FA" w:rsidRPr="004C1B23" w:rsidRDefault="00AF479F" w:rsidP="004C1B23">
            <w:pPr>
              <w:pStyle w:val="TableParagraph"/>
              <w:ind w:right="80"/>
              <w:contextualSpacing/>
              <w:jc w:val="center"/>
              <w:rPr>
                <w:lang w:val="es-CO"/>
              </w:rPr>
            </w:pPr>
            <w:r w:rsidRPr="004C1B23">
              <w:rPr>
                <w:lang w:val="es-CO"/>
              </w:rPr>
              <w:t>C</w:t>
            </w:r>
            <w:r w:rsidR="00B60A64" w:rsidRPr="004C1B23">
              <w:rPr>
                <w:lang w:val="es-CO"/>
              </w:rPr>
              <w:t>olesterol</w:t>
            </w:r>
            <w:r w:rsidRPr="004C1B23">
              <w:rPr>
                <w:lang w:val="es-CO"/>
              </w:rPr>
              <w:t xml:space="preserve"> HDL</w:t>
            </w:r>
          </w:p>
        </w:tc>
        <w:tc>
          <w:tcPr>
            <w:tcW w:w="5954" w:type="dxa"/>
            <w:vAlign w:val="center"/>
          </w:tcPr>
          <w:p w:rsidR="001F54FA" w:rsidRPr="004C1B23" w:rsidRDefault="00AF479F" w:rsidP="004C1B23">
            <w:pPr>
              <w:pStyle w:val="TableParagraph"/>
              <w:ind w:left="100"/>
              <w:contextualSpacing/>
              <w:rPr>
                <w:lang w:val="es-CO"/>
              </w:rPr>
            </w:pPr>
            <w:r w:rsidRPr="004C1B23">
              <w:rPr>
                <w:lang w:val="es-CO"/>
              </w:rPr>
              <w:t xml:space="preserve">Hombres = &lt; 40 mg/dl o estar tomado </w:t>
            </w:r>
            <w:proofErr w:type="gramStart"/>
            <w:r w:rsidRPr="004C1B23">
              <w:rPr>
                <w:lang w:val="es-CO"/>
              </w:rPr>
              <w:t>medicamento hipolipemia</w:t>
            </w:r>
            <w:r w:rsidR="00933D45" w:rsidRPr="004C1B23">
              <w:rPr>
                <w:lang w:val="es-CO"/>
              </w:rPr>
              <w:t>ntes</w:t>
            </w:r>
            <w:proofErr w:type="gramEnd"/>
          </w:p>
        </w:tc>
      </w:tr>
      <w:tr w:rsidR="001F54FA" w:rsidRPr="004C1B23" w:rsidTr="00774CA3">
        <w:trPr>
          <w:trHeight w:hRule="exact" w:val="704"/>
          <w:jc w:val="center"/>
        </w:trPr>
        <w:tc>
          <w:tcPr>
            <w:tcW w:w="2547" w:type="dxa"/>
            <w:vMerge/>
            <w:vAlign w:val="center"/>
          </w:tcPr>
          <w:p w:rsidR="001F54FA" w:rsidRPr="004C1B23" w:rsidRDefault="001F54FA" w:rsidP="004C1B23">
            <w:pPr>
              <w:contextualSpacing/>
              <w:jc w:val="center"/>
              <w:rPr>
                <w:lang w:val="es-CO"/>
              </w:rPr>
            </w:pPr>
          </w:p>
        </w:tc>
        <w:tc>
          <w:tcPr>
            <w:tcW w:w="5954" w:type="dxa"/>
            <w:vAlign w:val="center"/>
          </w:tcPr>
          <w:p w:rsidR="001F54FA" w:rsidRPr="004C1B23" w:rsidRDefault="00AF479F" w:rsidP="004C1B23">
            <w:pPr>
              <w:pStyle w:val="TableParagraph"/>
              <w:ind w:left="100"/>
              <w:contextualSpacing/>
              <w:rPr>
                <w:lang w:val="es-CO"/>
              </w:rPr>
            </w:pPr>
            <w:r w:rsidRPr="004C1B23">
              <w:rPr>
                <w:lang w:val="es-CO"/>
              </w:rPr>
              <w:t xml:space="preserve">Mujeres = &lt; 50 mg/dl o estar tomado </w:t>
            </w:r>
            <w:proofErr w:type="gramStart"/>
            <w:r w:rsidRPr="004C1B23">
              <w:rPr>
                <w:lang w:val="es-CO"/>
              </w:rPr>
              <w:t xml:space="preserve">medicamento </w:t>
            </w:r>
            <w:r w:rsidR="00933D45" w:rsidRPr="004C1B23">
              <w:rPr>
                <w:lang w:val="es-CO"/>
              </w:rPr>
              <w:t>hipolipemiantes</w:t>
            </w:r>
            <w:proofErr w:type="gramEnd"/>
          </w:p>
        </w:tc>
      </w:tr>
      <w:tr w:rsidR="001F54FA" w:rsidRPr="004C1B23" w:rsidTr="00774CA3">
        <w:trPr>
          <w:trHeight w:hRule="exact" w:val="586"/>
          <w:jc w:val="center"/>
        </w:trPr>
        <w:tc>
          <w:tcPr>
            <w:tcW w:w="2547" w:type="dxa"/>
            <w:vAlign w:val="center"/>
          </w:tcPr>
          <w:p w:rsidR="001F54FA" w:rsidRPr="004C1B23" w:rsidRDefault="00933D45" w:rsidP="004C1B23">
            <w:pPr>
              <w:pStyle w:val="TableParagraph"/>
              <w:ind w:right="80"/>
              <w:contextualSpacing/>
              <w:jc w:val="center"/>
              <w:rPr>
                <w:lang w:val="es-CO"/>
              </w:rPr>
            </w:pPr>
            <w:r w:rsidRPr="004C1B23">
              <w:rPr>
                <w:lang w:val="es-CO"/>
              </w:rPr>
              <w:t>T</w:t>
            </w:r>
            <w:r w:rsidR="00B60A64" w:rsidRPr="004C1B23">
              <w:rPr>
                <w:lang w:val="es-CO"/>
              </w:rPr>
              <w:t>riglicéridos</w:t>
            </w:r>
          </w:p>
        </w:tc>
        <w:tc>
          <w:tcPr>
            <w:tcW w:w="5954" w:type="dxa"/>
            <w:vAlign w:val="center"/>
          </w:tcPr>
          <w:p w:rsidR="001F54FA" w:rsidRPr="004C1B23" w:rsidRDefault="00AF479F" w:rsidP="004C1B23">
            <w:pPr>
              <w:pStyle w:val="TableParagraph"/>
              <w:tabs>
                <w:tab w:val="left" w:pos="484"/>
                <w:tab w:val="left" w:pos="868"/>
                <w:tab w:val="left" w:pos="1487"/>
                <w:tab w:val="left" w:pos="2279"/>
                <w:tab w:val="left" w:pos="2653"/>
                <w:tab w:val="left" w:pos="3396"/>
              </w:tabs>
              <w:ind w:left="100" w:right="103"/>
              <w:contextualSpacing/>
              <w:rPr>
                <w:lang w:val="es-CO"/>
              </w:rPr>
            </w:pPr>
            <w:r w:rsidRPr="004C1B23">
              <w:rPr>
                <w:lang w:val="es-CO"/>
              </w:rPr>
              <w:t>=</w:t>
            </w:r>
            <w:r w:rsidRPr="004C1B23">
              <w:rPr>
                <w:lang w:val="es-CO"/>
              </w:rPr>
              <w:tab/>
              <w:t>&gt;</w:t>
            </w:r>
            <w:r w:rsidRPr="004C1B23">
              <w:rPr>
                <w:lang w:val="es-CO"/>
              </w:rPr>
              <w:tab/>
              <w:t>150</w:t>
            </w:r>
            <w:r w:rsidRPr="004C1B23">
              <w:rPr>
                <w:lang w:val="es-CO"/>
              </w:rPr>
              <w:tab/>
              <w:t>mg/dl</w:t>
            </w:r>
            <w:r w:rsidRPr="004C1B23">
              <w:rPr>
                <w:lang w:val="es-CO"/>
              </w:rPr>
              <w:tab/>
              <w:t>o</w:t>
            </w:r>
            <w:r w:rsidRPr="004C1B23">
              <w:rPr>
                <w:lang w:val="es-CO"/>
              </w:rPr>
              <w:tab/>
              <w:t>estar</w:t>
            </w:r>
            <w:r w:rsidRPr="004C1B23">
              <w:rPr>
                <w:lang w:val="es-CO"/>
              </w:rPr>
              <w:tab/>
            </w:r>
            <w:r w:rsidRPr="004C1B23">
              <w:rPr>
                <w:spacing w:val="-1"/>
                <w:lang w:val="es-CO"/>
              </w:rPr>
              <w:t xml:space="preserve">tomado </w:t>
            </w:r>
            <w:proofErr w:type="gramStart"/>
            <w:r w:rsidRPr="004C1B23">
              <w:rPr>
                <w:lang w:val="es-CO"/>
              </w:rPr>
              <w:t>medicamento</w:t>
            </w:r>
            <w:r w:rsidRPr="004C1B23">
              <w:rPr>
                <w:spacing w:val="-8"/>
                <w:lang w:val="es-CO"/>
              </w:rPr>
              <w:t xml:space="preserve"> </w:t>
            </w:r>
            <w:r w:rsidR="00933D45" w:rsidRPr="004C1B23">
              <w:rPr>
                <w:lang w:val="es-CO"/>
              </w:rPr>
              <w:t>hipolipemiantes</w:t>
            </w:r>
            <w:proofErr w:type="gramEnd"/>
          </w:p>
        </w:tc>
      </w:tr>
    </w:tbl>
    <w:p w:rsidR="001F54FA" w:rsidRPr="004C1B23" w:rsidRDefault="001F54FA" w:rsidP="004C1B23">
      <w:pPr>
        <w:pStyle w:val="Textoindependiente"/>
        <w:contextualSpacing/>
        <w:rPr>
          <w:lang w:val="es-CO"/>
        </w:rPr>
      </w:pPr>
    </w:p>
    <w:p w:rsidR="001F54FA" w:rsidRPr="004C1B23" w:rsidRDefault="00AF479F" w:rsidP="004C1B23">
      <w:pPr>
        <w:pStyle w:val="Textoindependiente"/>
        <w:ind w:left="102" w:right="116"/>
        <w:contextualSpacing/>
        <w:jc w:val="both"/>
        <w:rPr>
          <w:lang w:val="es-CO"/>
        </w:rPr>
      </w:pPr>
      <w:r w:rsidRPr="004C1B23">
        <w:rPr>
          <w:lang w:val="es-CO"/>
        </w:rPr>
        <w:t>La</w:t>
      </w:r>
      <w:r w:rsidRPr="004C1B23">
        <w:rPr>
          <w:spacing w:val="-7"/>
          <w:lang w:val="es-CO"/>
        </w:rPr>
        <w:t xml:space="preserve"> </w:t>
      </w:r>
      <w:r w:rsidRPr="004C1B23">
        <w:rPr>
          <w:lang w:val="es-CO"/>
        </w:rPr>
        <w:t>presencia</w:t>
      </w:r>
      <w:r w:rsidRPr="004C1B23">
        <w:rPr>
          <w:spacing w:val="-6"/>
          <w:lang w:val="es-CO"/>
        </w:rPr>
        <w:t xml:space="preserve"> </w:t>
      </w:r>
      <w:r w:rsidRPr="004C1B23">
        <w:rPr>
          <w:lang w:val="es-CO"/>
        </w:rPr>
        <w:t>de</w:t>
      </w:r>
      <w:r w:rsidRPr="004C1B23">
        <w:rPr>
          <w:spacing w:val="-8"/>
          <w:lang w:val="es-CO"/>
        </w:rPr>
        <w:t xml:space="preserve"> </w:t>
      </w:r>
      <w:r w:rsidRPr="004C1B23">
        <w:rPr>
          <w:lang w:val="es-CO"/>
        </w:rPr>
        <w:t>síndrome</w:t>
      </w:r>
      <w:r w:rsidRPr="004C1B23">
        <w:rPr>
          <w:spacing w:val="-6"/>
          <w:lang w:val="es-CO"/>
        </w:rPr>
        <w:t xml:space="preserve"> </w:t>
      </w:r>
      <w:r w:rsidRPr="004C1B23">
        <w:rPr>
          <w:lang w:val="es-CO"/>
        </w:rPr>
        <w:t>metabólico</w:t>
      </w:r>
      <w:r w:rsidRPr="004C1B23">
        <w:rPr>
          <w:spacing w:val="-6"/>
          <w:lang w:val="es-CO"/>
        </w:rPr>
        <w:t xml:space="preserve"> </w:t>
      </w:r>
      <w:r w:rsidRPr="004C1B23">
        <w:rPr>
          <w:lang w:val="es-CO"/>
        </w:rPr>
        <w:t>se</w:t>
      </w:r>
      <w:r w:rsidRPr="004C1B23">
        <w:rPr>
          <w:spacing w:val="-6"/>
          <w:lang w:val="es-CO"/>
        </w:rPr>
        <w:t xml:space="preserve"> </w:t>
      </w:r>
      <w:r w:rsidRPr="004C1B23">
        <w:rPr>
          <w:lang w:val="es-CO"/>
        </w:rPr>
        <w:t>asocia</w:t>
      </w:r>
      <w:r w:rsidRPr="004C1B23">
        <w:rPr>
          <w:spacing w:val="-6"/>
          <w:lang w:val="es-CO"/>
        </w:rPr>
        <w:t xml:space="preserve"> </w:t>
      </w:r>
      <w:r w:rsidR="00774CA3" w:rsidRPr="004C1B23">
        <w:rPr>
          <w:lang w:val="es-CO"/>
        </w:rPr>
        <w:t>a</w:t>
      </w:r>
      <w:r w:rsidRPr="004C1B23">
        <w:rPr>
          <w:spacing w:val="-7"/>
          <w:lang w:val="es-CO"/>
        </w:rPr>
        <w:t xml:space="preserve"> </w:t>
      </w:r>
      <w:r w:rsidRPr="004C1B23">
        <w:rPr>
          <w:lang w:val="es-CO"/>
        </w:rPr>
        <w:t>un</w:t>
      </w:r>
      <w:r w:rsidRPr="004C1B23">
        <w:rPr>
          <w:spacing w:val="-7"/>
          <w:lang w:val="es-CO"/>
        </w:rPr>
        <w:t xml:space="preserve"> </w:t>
      </w:r>
      <w:r w:rsidRPr="004C1B23">
        <w:rPr>
          <w:lang w:val="es-CO"/>
        </w:rPr>
        <w:t>incremento</w:t>
      </w:r>
      <w:r w:rsidRPr="004C1B23">
        <w:rPr>
          <w:spacing w:val="-8"/>
          <w:lang w:val="es-CO"/>
        </w:rPr>
        <w:t xml:space="preserve"> </w:t>
      </w:r>
      <w:r w:rsidRPr="004C1B23">
        <w:rPr>
          <w:lang w:val="es-CO"/>
        </w:rPr>
        <w:t>tres</w:t>
      </w:r>
      <w:r w:rsidRPr="004C1B23">
        <w:rPr>
          <w:spacing w:val="-8"/>
          <w:lang w:val="es-CO"/>
        </w:rPr>
        <w:t xml:space="preserve"> </w:t>
      </w:r>
      <w:r w:rsidRPr="004C1B23">
        <w:rPr>
          <w:lang w:val="es-CO"/>
        </w:rPr>
        <w:t>a</w:t>
      </w:r>
      <w:r w:rsidRPr="004C1B23">
        <w:rPr>
          <w:spacing w:val="-8"/>
          <w:lang w:val="es-CO"/>
        </w:rPr>
        <w:t xml:space="preserve"> </w:t>
      </w:r>
      <w:r w:rsidRPr="004C1B23">
        <w:rPr>
          <w:lang w:val="es-CO"/>
        </w:rPr>
        <w:t>seis</w:t>
      </w:r>
      <w:r w:rsidRPr="004C1B23">
        <w:rPr>
          <w:spacing w:val="-6"/>
          <w:lang w:val="es-CO"/>
        </w:rPr>
        <w:t xml:space="preserve"> </w:t>
      </w:r>
      <w:r w:rsidRPr="004C1B23">
        <w:rPr>
          <w:lang w:val="es-CO"/>
        </w:rPr>
        <w:t>veces</w:t>
      </w:r>
      <w:r w:rsidRPr="004C1B23">
        <w:rPr>
          <w:spacing w:val="-6"/>
          <w:lang w:val="es-CO"/>
        </w:rPr>
        <w:t xml:space="preserve"> </w:t>
      </w:r>
      <w:r w:rsidRPr="004C1B23">
        <w:rPr>
          <w:lang w:val="es-CO"/>
        </w:rPr>
        <w:t xml:space="preserve">mayor en el riesgo de desarrollar diabetes </w:t>
      </w:r>
      <w:r w:rsidR="00774CA3" w:rsidRPr="004C1B23">
        <w:rPr>
          <w:lang w:val="es-CO"/>
        </w:rPr>
        <w:t>e</w:t>
      </w:r>
      <w:r w:rsidRPr="004C1B23">
        <w:rPr>
          <w:lang w:val="es-CO"/>
        </w:rPr>
        <w:t xml:space="preserve"> hipertensión. Además, se</w:t>
      </w:r>
      <w:r w:rsidRPr="004C1B23">
        <w:rPr>
          <w:spacing w:val="-18"/>
          <w:lang w:val="es-CO"/>
        </w:rPr>
        <w:t xml:space="preserve"> </w:t>
      </w:r>
      <w:r w:rsidRPr="004C1B23">
        <w:rPr>
          <w:lang w:val="es-CO"/>
        </w:rPr>
        <w:t>asocia</w:t>
      </w:r>
      <w:r w:rsidRPr="004C1B23">
        <w:rPr>
          <w:spacing w:val="-17"/>
          <w:lang w:val="es-CO"/>
        </w:rPr>
        <w:t xml:space="preserve"> </w:t>
      </w:r>
      <w:r w:rsidRPr="004C1B23">
        <w:rPr>
          <w:lang w:val="es-CO"/>
        </w:rPr>
        <w:t>con</w:t>
      </w:r>
      <w:r w:rsidRPr="004C1B23">
        <w:rPr>
          <w:spacing w:val="-18"/>
          <w:lang w:val="es-CO"/>
        </w:rPr>
        <w:t xml:space="preserve"> </w:t>
      </w:r>
      <w:r w:rsidRPr="004C1B23">
        <w:rPr>
          <w:lang w:val="es-CO"/>
        </w:rPr>
        <w:t>mayor</w:t>
      </w:r>
      <w:r w:rsidRPr="004C1B23">
        <w:rPr>
          <w:spacing w:val="-16"/>
          <w:lang w:val="es-CO"/>
        </w:rPr>
        <w:t xml:space="preserve"> </w:t>
      </w:r>
      <w:r w:rsidRPr="004C1B23">
        <w:rPr>
          <w:lang w:val="es-CO"/>
        </w:rPr>
        <w:t>frecuencia</w:t>
      </w:r>
      <w:r w:rsidRPr="004C1B23">
        <w:rPr>
          <w:spacing w:val="-15"/>
          <w:lang w:val="es-CO"/>
        </w:rPr>
        <w:t xml:space="preserve"> </w:t>
      </w:r>
      <w:r w:rsidRPr="004C1B23">
        <w:rPr>
          <w:lang w:val="es-CO"/>
        </w:rPr>
        <w:t>de</w:t>
      </w:r>
      <w:r w:rsidRPr="004C1B23">
        <w:rPr>
          <w:spacing w:val="-18"/>
          <w:lang w:val="es-CO"/>
        </w:rPr>
        <w:t xml:space="preserve"> </w:t>
      </w:r>
      <w:r w:rsidRPr="004C1B23">
        <w:rPr>
          <w:lang w:val="es-CO"/>
        </w:rPr>
        <w:t>daño</w:t>
      </w:r>
      <w:r w:rsidRPr="004C1B23">
        <w:rPr>
          <w:spacing w:val="-15"/>
          <w:lang w:val="es-CO"/>
        </w:rPr>
        <w:t xml:space="preserve"> </w:t>
      </w:r>
      <w:r w:rsidRPr="004C1B23">
        <w:rPr>
          <w:lang w:val="es-CO"/>
        </w:rPr>
        <w:t>subclínico</w:t>
      </w:r>
      <w:r w:rsidRPr="004C1B23">
        <w:rPr>
          <w:spacing w:val="-15"/>
          <w:lang w:val="es-CO"/>
        </w:rPr>
        <w:t xml:space="preserve"> </w:t>
      </w:r>
      <w:r w:rsidRPr="004C1B23">
        <w:rPr>
          <w:lang w:val="es-CO"/>
        </w:rPr>
        <w:t>de</w:t>
      </w:r>
      <w:r w:rsidRPr="004C1B23">
        <w:rPr>
          <w:spacing w:val="-15"/>
          <w:lang w:val="es-CO"/>
        </w:rPr>
        <w:t xml:space="preserve"> </w:t>
      </w:r>
      <w:r w:rsidRPr="004C1B23">
        <w:rPr>
          <w:lang w:val="es-CO"/>
        </w:rPr>
        <w:t>órgano</w:t>
      </w:r>
      <w:r w:rsidRPr="004C1B23">
        <w:rPr>
          <w:spacing w:val="-15"/>
          <w:lang w:val="es-CO"/>
        </w:rPr>
        <w:t xml:space="preserve"> </w:t>
      </w:r>
      <w:r w:rsidRPr="004C1B23">
        <w:rPr>
          <w:lang w:val="es-CO"/>
        </w:rPr>
        <w:t>blanco</w:t>
      </w:r>
      <w:r w:rsidRPr="004C1B23">
        <w:rPr>
          <w:spacing w:val="-15"/>
          <w:lang w:val="es-CO"/>
        </w:rPr>
        <w:t xml:space="preserve"> </w:t>
      </w:r>
      <w:r w:rsidRPr="004C1B23">
        <w:rPr>
          <w:lang w:val="es-CO"/>
        </w:rPr>
        <w:t>como</w:t>
      </w:r>
      <w:r w:rsidRPr="004C1B23">
        <w:rPr>
          <w:spacing w:val="-15"/>
          <w:lang w:val="es-CO"/>
        </w:rPr>
        <w:t xml:space="preserve"> </w:t>
      </w:r>
      <w:r w:rsidRPr="004C1B23">
        <w:rPr>
          <w:lang w:val="es-CO"/>
        </w:rPr>
        <w:t>daño renal, endurecimiento arterial, hipertrofia ventricular izquierda y disfunción diastólica, alteraciones que se presentan independientes a la presencia de hipertensión arterial.</w:t>
      </w:r>
      <w:r w:rsidRPr="004C1B23">
        <w:rPr>
          <w:spacing w:val="-18"/>
          <w:lang w:val="es-CO"/>
        </w:rPr>
        <w:t xml:space="preserve"> </w:t>
      </w:r>
      <w:r w:rsidRPr="004C1B23">
        <w:rPr>
          <w:lang w:val="es-CO"/>
        </w:rPr>
        <w:t>(3)</w:t>
      </w:r>
    </w:p>
    <w:p w:rsidR="001F54FA" w:rsidRPr="004C1B23" w:rsidRDefault="001F54FA" w:rsidP="004C1B23">
      <w:pPr>
        <w:pStyle w:val="Textoindependiente"/>
        <w:contextualSpacing/>
        <w:rPr>
          <w:lang w:val="es-CO"/>
        </w:rPr>
      </w:pPr>
    </w:p>
    <w:p w:rsidR="001F54FA" w:rsidRPr="004C1B23" w:rsidRDefault="00774CA3" w:rsidP="004C1B23">
      <w:pPr>
        <w:pStyle w:val="Ttulo1"/>
        <w:contextualSpacing/>
        <w:rPr>
          <w:lang w:val="es-CO"/>
        </w:rPr>
      </w:pPr>
      <w:r w:rsidRPr="004C1B23">
        <w:rPr>
          <w:lang w:val="es-CO"/>
        </w:rPr>
        <w:t>Categorización, m</w:t>
      </w:r>
      <w:r w:rsidR="00AF479F" w:rsidRPr="004C1B23">
        <w:rPr>
          <w:lang w:val="es-CO"/>
        </w:rPr>
        <w:t>anejo y seguimiento del paciente con riesgo cardio-cerebro-vascular</w:t>
      </w:r>
    </w:p>
    <w:p w:rsidR="00774CA3" w:rsidRPr="004C1B23" w:rsidRDefault="00774CA3" w:rsidP="004C1B23">
      <w:pPr>
        <w:pStyle w:val="Textoindependiente"/>
        <w:ind w:left="102" w:right="114"/>
        <w:contextualSpacing/>
        <w:jc w:val="both"/>
        <w:rPr>
          <w:lang w:val="es-CO"/>
        </w:rPr>
      </w:pPr>
    </w:p>
    <w:p w:rsidR="00774CA3" w:rsidRPr="004C1B23" w:rsidRDefault="00774CA3" w:rsidP="004C1B23">
      <w:pPr>
        <w:pStyle w:val="Ttulo3"/>
        <w:keepLines w:val="0"/>
        <w:widowControl/>
        <w:spacing w:before="0"/>
        <w:ind w:left="142"/>
        <w:contextualSpacing/>
        <w:jc w:val="both"/>
        <w:rPr>
          <w:rFonts w:ascii="Arial" w:hAnsi="Arial" w:cs="Arial"/>
          <w:color w:val="auto"/>
          <w:sz w:val="22"/>
          <w:szCs w:val="22"/>
          <w:lang w:val="es-CO"/>
        </w:rPr>
      </w:pPr>
      <w:bookmarkStart w:id="0" w:name="_Toc525293622"/>
      <w:bookmarkStart w:id="1" w:name="_Toc527463187"/>
      <w:bookmarkStart w:id="2" w:name="_Toc529980832"/>
      <w:r w:rsidRPr="004C1B23">
        <w:rPr>
          <w:rFonts w:ascii="Arial" w:hAnsi="Arial" w:cs="Arial"/>
          <w:color w:val="auto"/>
          <w:sz w:val="22"/>
          <w:szCs w:val="22"/>
          <w:lang w:val="es-CO"/>
        </w:rPr>
        <w:t>Categorización del riesgo cardiovascular.</w:t>
      </w:r>
      <w:bookmarkEnd w:id="0"/>
      <w:bookmarkEnd w:id="1"/>
      <w:bookmarkEnd w:id="2"/>
    </w:p>
    <w:p w:rsidR="00774CA3" w:rsidRPr="004C1B23" w:rsidRDefault="00774CA3" w:rsidP="004C1B23">
      <w:pPr>
        <w:ind w:left="142"/>
        <w:contextualSpacing/>
        <w:jc w:val="both"/>
        <w:rPr>
          <w:lang w:val="es-CO" w:eastAsia="x-none"/>
        </w:rPr>
      </w:pPr>
    </w:p>
    <w:p w:rsidR="00774CA3" w:rsidRPr="004C1B23" w:rsidRDefault="00774CA3" w:rsidP="004C1B23">
      <w:pPr>
        <w:pStyle w:val="Textoindependiente"/>
        <w:ind w:left="142" w:right="114"/>
        <w:contextualSpacing/>
        <w:jc w:val="both"/>
        <w:rPr>
          <w:lang w:val="es-CO"/>
        </w:rPr>
      </w:pPr>
      <w:r w:rsidRPr="004C1B23">
        <w:rPr>
          <w:lang w:val="es-CO"/>
        </w:rPr>
        <w:t xml:space="preserve">Esta categorización, se basa en los criterios de Framingham, los cuales se definieron tras un estudio de cohortes que lleva ya 70 años de seguimiento, esto ha permitido definir cuáles son los criterios de mayor impacto para definir el riesgo cardiovascular. Para Colombia </w:t>
      </w:r>
      <w:proofErr w:type="gramStart"/>
      <w:r w:rsidRPr="004C1B23">
        <w:rPr>
          <w:lang w:val="es-CO"/>
        </w:rPr>
        <w:t>la validación de este puntaje han</w:t>
      </w:r>
      <w:proofErr w:type="gramEnd"/>
      <w:r w:rsidRPr="004C1B23">
        <w:rPr>
          <w:lang w:val="es-CO"/>
        </w:rPr>
        <w:t xml:space="preserve"> llevado a que </w:t>
      </w:r>
      <w:r w:rsidRPr="004C1B23">
        <w:rPr>
          <w:shd w:val="clear" w:color="auto" w:fill="FFFFFF"/>
          <w:lang w:val="es-CO"/>
        </w:rPr>
        <w:t>el Ministerio de Salud de adopte el puntaje de Framingham x 0.75 como el instrumento de estimación del riesgo.</w:t>
      </w:r>
      <w:r w:rsidRPr="004C1B23">
        <w:rPr>
          <w:lang w:val="es-CO"/>
        </w:rPr>
        <w:t xml:space="preserve"> </w:t>
      </w:r>
    </w:p>
    <w:p w:rsidR="00774CA3" w:rsidRPr="004C1B23" w:rsidRDefault="00774CA3" w:rsidP="004C1B23">
      <w:pPr>
        <w:pStyle w:val="Textoindependiente"/>
        <w:ind w:left="142" w:right="114"/>
        <w:contextualSpacing/>
        <w:jc w:val="both"/>
        <w:rPr>
          <w:lang w:val="es-CO"/>
        </w:rPr>
      </w:pPr>
    </w:p>
    <w:p w:rsidR="00774CA3" w:rsidRPr="004C1B23" w:rsidRDefault="00774CA3" w:rsidP="004C1B23">
      <w:pPr>
        <w:pStyle w:val="Textoindependiente"/>
        <w:ind w:left="142" w:right="114"/>
        <w:contextualSpacing/>
        <w:jc w:val="both"/>
        <w:rPr>
          <w:lang w:val="es-CO"/>
        </w:rPr>
      </w:pPr>
      <w:r w:rsidRPr="004C1B23">
        <w:rPr>
          <w:lang w:val="es-CO"/>
        </w:rPr>
        <w:t>Al realizar esta categorización, se conoce el riesgo de padecer un episodio cardiovascular grave e incluso mortal en un periodo de 10 años según los factores de riesgo modificables y no modificables en personas sin patología cardiovascular al momento de la estimación de este, con el fin de plantear medidas de prevención primaria; aquellas personas que ya tenga establecido algún diagnóstico de este grupo de patologías se considera de alto riesgo y la prevención ya sería secundaria o terciaria de acuerdo a su estado actual.</w:t>
      </w:r>
    </w:p>
    <w:p w:rsidR="00774CA3" w:rsidRPr="004C1B23" w:rsidRDefault="00774CA3" w:rsidP="004C1B23">
      <w:pPr>
        <w:pStyle w:val="Textoindependiente"/>
        <w:ind w:left="142" w:right="114"/>
        <w:contextualSpacing/>
        <w:jc w:val="both"/>
        <w:rPr>
          <w:lang w:val="es-CO"/>
        </w:rPr>
      </w:pPr>
    </w:p>
    <w:p w:rsidR="00774CA3" w:rsidRPr="004C1B23" w:rsidRDefault="00774CA3" w:rsidP="004C1B23">
      <w:pPr>
        <w:pStyle w:val="Textoindependiente"/>
        <w:ind w:left="142" w:right="114"/>
        <w:contextualSpacing/>
        <w:jc w:val="both"/>
        <w:rPr>
          <w:lang w:val="es-CO"/>
        </w:rPr>
      </w:pPr>
      <w:r w:rsidRPr="004C1B23">
        <w:rPr>
          <w:lang w:val="es-CO"/>
        </w:rPr>
        <w:t>La OMS, en su libro Prevención de las enfermedades cardiovasculares, publicado en el 2008, brinda por grupo de países la categorización del riesgo cardiovascular bajo otra metodología la cual está definida por dos contextos, el primero cuando se puede medir el colesterol total y el segundo en el que no. A continuación las tablas de predicción para Colombia para ambos casos</w:t>
      </w:r>
    </w:p>
    <w:p w:rsidR="00774CA3" w:rsidRPr="004C1B23" w:rsidRDefault="00774CA3" w:rsidP="004C1B23">
      <w:pPr>
        <w:pStyle w:val="Textoindependiente"/>
        <w:ind w:left="142" w:right="114"/>
        <w:contextualSpacing/>
        <w:jc w:val="both"/>
        <w:rPr>
          <w:lang w:val="es-CO"/>
        </w:rPr>
      </w:pPr>
    </w:p>
    <w:p w:rsidR="00774CA3" w:rsidRPr="004C1B23" w:rsidRDefault="00774CA3" w:rsidP="004C1B23">
      <w:pPr>
        <w:pStyle w:val="Textoindependiente"/>
        <w:ind w:left="142" w:right="114"/>
        <w:contextualSpacing/>
        <w:jc w:val="both"/>
        <w:rPr>
          <w:lang w:val="es-CO"/>
        </w:rPr>
      </w:pPr>
      <w:r w:rsidRPr="004C1B23">
        <w:rPr>
          <w:lang w:val="es-CO"/>
        </w:rPr>
        <w:lastRenderedPageBreak/>
        <w:t xml:space="preserve">Sin embargo, para la Rama Judicial la estimación del RCV, se </w:t>
      </w:r>
      <w:proofErr w:type="gramStart"/>
      <w:r w:rsidRPr="004C1B23">
        <w:rPr>
          <w:lang w:val="es-CO"/>
        </w:rPr>
        <w:t>realizara</w:t>
      </w:r>
      <w:proofErr w:type="gramEnd"/>
      <w:r w:rsidRPr="004C1B23">
        <w:rPr>
          <w:lang w:val="es-CO"/>
        </w:rPr>
        <w:t xml:space="preserve"> con los criterios de Framingham así:</w:t>
      </w:r>
    </w:p>
    <w:p w:rsidR="00774CA3" w:rsidRPr="004C1B23" w:rsidRDefault="00774CA3" w:rsidP="004C1B23">
      <w:pPr>
        <w:pStyle w:val="Textoindependiente"/>
        <w:ind w:left="142" w:right="114"/>
        <w:contextualSpacing/>
        <w:jc w:val="both"/>
        <w:rPr>
          <w:lang w:val="es-CO"/>
        </w:rPr>
      </w:pPr>
    </w:p>
    <w:p w:rsidR="00774CA3" w:rsidRPr="004C1B23" w:rsidRDefault="00774CA3" w:rsidP="004C1B23">
      <w:pPr>
        <w:pStyle w:val="Textoindependiente"/>
        <w:ind w:left="142" w:right="114"/>
        <w:contextualSpacing/>
        <w:jc w:val="both"/>
        <w:rPr>
          <w:lang w:val="es-CO"/>
        </w:rPr>
      </w:pPr>
      <w:r w:rsidRPr="004C1B23">
        <w:rPr>
          <w:lang w:val="es-CO"/>
        </w:rPr>
        <w:t>CRITERIOS DE FRAMINGHAM POR SEXO</w:t>
      </w:r>
    </w:p>
    <w:p w:rsidR="00774CA3" w:rsidRPr="004C1B23" w:rsidRDefault="00774CA3" w:rsidP="004C1B23">
      <w:pPr>
        <w:pStyle w:val="Textoindependiente"/>
        <w:ind w:left="142" w:right="114"/>
        <w:contextualSpacing/>
        <w:jc w:val="both"/>
        <w:rPr>
          <w:lang w:val="es-CO"/>
        </w:rPr>
      </w:pPr>
    </w:p>
    <w:p w:rsidR="00774CA3" w:rsidRPr="004C1B23" w:rsidRDefault="00774CA3" w:rsidP="004C1B23">
      <w:pPr>
        <w:pStyle w:val="Textoindependiente"/>
        <w:widowControl/>
        <w:numPr>
          <w:ilvl w:val="0"/>
          <w:numId w:val="10"/>
        </w:numPr>
        <w:ind w:right="114"/>
        <w:contextualSpacing/>
        <w:jc w:val="both"/>
        <w:rPr>
          <w:lang w:val="es-CO"/>
        </w:rPr>
      </w:pPr>
      <w:r w:rsidRPr="004C1B23">
        <w:rPr>
          <w:lang w:val="es-CO"/>
        </w:rPr>
        <w:t>Edad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1255"/>
        <w:gridCol w:w="1365"/>
      </w:tblGrid>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p>
        </w:tc>
        <w:tc>
          <w:tcPr>
            <w:tcW w:w="2268" w:type="dxa"/>
            <w:gridSpan w:val="2"/>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Puntaje</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Edad</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Mujeres</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Hombres</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20 – 34</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-7</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-9</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35 – 39</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-3</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-4</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40 – 44</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0</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0</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45 – 49</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3</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3</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50 – 54</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6</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6</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55 – 59</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8</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8</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 xml:space="preserve">60 – 64 </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10</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10</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65 - 69</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12</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11</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70 - 74</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14</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12</w:t>
            </w:r>
          </w:p>
        </w:tc>
      </w:tr>
      <w:tr w:rsidR="00774CA3" w:rsidRPr="004C1B23" w:rsidTr="00774CA3">
        <w:trPr>
          <w:jc w:val="center"/>
        </w:trPr>
        <w:tc>
          <w:tcPr>
            <w:tcW w:w="1242"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75 - 80</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16</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13</w:t>
            </w:r>
          </w:p>
        </w:tc>
      </w:tr>
    </w:tbl>
    <w:p w:rsidR="00774CA3" w:rsidRPr="004C1B23" w:rsidRDefault="00774CA3" w:rsidP="004C1B23">
      <w:pPr>
        <w:pStyle w:val="Textoindependiente"/>
        <w:widowControl/>
        <w:ind w:left="1222" w:right="-234"/>
        <w:contextualSpacing/>
        <w:jc w:val="both"/>
        <w:rPr>
          <w:lang w:val="es-CO"/>
        </w:rPr>
      </w:pPr>
    </w:p>
    <w:p w:rsidR="00774CA3" w:rsidRPr="004C1B23" w:rsidRDefault="00774CA3" w:rsidP="004C1B23">
      <w:pPr>
        <w:pStyle w:val="Textoindependiente"/>
        <w:widowControl/>
        <w:numPr>
          <w:ilvl w:val="0"/>
          <w:numId w:val="10"/>
        </w:numPr>
        <w:ind w:right="114"/>
        <w:contextualSpacing/>
        <w:jc w:val="both"/>
        <w:rPr>
          <w:lang w:val="es-CO"/>
        </w:rPr>
      </w:pPr>
      <w:r w:rsidRPr="004C1B23">
        <w:rPr>
          <w:lang w:val="es-CO"/>
        </w:rPr>
        <w:t>Colesterol total por grupo de edad y sexo</w:t>
      </w:r>
    </w:p>
    <w:p w:rsidR="00774CA3" w:rsidRPr="004C1B23" w:rsidRDefault="00774CA3" w:rsidP="004C1B23">
      <w:pPr>
        <w:pStyle w:val="Textoindependiente"/>
        <w:ind w:left="142" w:right="114"/>
        <w:contextualSpacing/>
        <w:jc w:val="both"/>
        <w:rPr>
          <w:lang w:val="es-CO"/>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71"/>
        <w:gridCol w:w="709"/>
        <w:gridCol w:w="850"/>
        <w:gridCol w:w="709"/>
        <w:gridCol w:w="851"/>
        <w:gridCol w:w="850"/>
        <w:gridCol w:w="851"/>
        <w:gridCol w:w="708"/>
        <w:gridCol w:w="851"/>
        <w:gridCol w:w="709"/>
        <w:gridCol w:w="850"/>
      </w:tblGrid>
      <w:tr w:rsidR="00774CA3" w:rsidRPr="004C1B23" w:rsidTr="00774CA3">
        <w:trPr>
          <w:jc w:val="center"/>
        </w:trPr>
        <w:tc>
          <w:tcPr>
            <w:tcW w:w="1271" w:type="dxa"/>
            <w:vMerge w:val="restart"/>
            <w:shd w:val="clear" w:color="auto" w:fill="auto"/>
            <w:vAlign w:val="center"/>
          </w:tcPr>
          <w:p w:rsidR="00774CA3" w:rsidRPr="004C1B23" w:rsidRDefault="00774CA3" w:rsidP="004C1B23">
            <w:pPr>
              <w:ind w:left="142"/>
              <w:contextualSpacing/>
              <w:jc w:val="both"/>
              <w:rPr>
                <w:lang w:val="es-CO"/>
              </w:rPr>
            </w:pPr>
            <w:r w:rsidRPr="004C1B23">
              <w:rPr>
                <w:lang w:val="es-CO"/>
              </w:rPr>
              <w:t>Colesterol total</w:t>
            </w:r>
          </w:p>
          <w:p w:rsidR="00774CA3" w:rsidRPr="004C1B23" w:rsidRDefault="00774CA3" w:rsidP="004C1B23">
            <w:pPr>
              <w:ind w:left="142"/>
              <w:contextualSpacing/>
              <w:jc w:val="both"/>
              <w:rPr>
                <w:lang w:val="es-CO"/>
              </w:rPr>
            </w:pPr>
            <w:r w:rsidRPr="004C1B23">
              <w:rPr>
                <w:lang w:val="es-CO"/>
              </w:rPr>
              <w:t>(Mg/DL)</w:t>
            </w:r>
          </w:p>
        </w:tc>
        <w:tc>
          <w:tcPr>
            <w:tcW w:w="7938" w:type="dxa"/>
            <w:gridSpan w:val="10"/>
            <w:shd w:val="clear" w:color="auto" w:fill="auto"/>
            <w:vAlign w:val="center"/>
          </w:tcPr>
          <w:p w:rsidR="00774CA3" w:rsidRPr="004C1B23" w:rsidRDefault="00774CA3" w:rsidP="004C1B23">
            <w:pPr>
              <w:ind w:left="142"/>
              <w:contextualSpacing/>
              <w:jc w:val="center"/>
              <w:rPr>
                <w:lang w:val="es-CO"/>
              </w:rPr>
            </w:pPr>
            <w:r w:rsidRPr="004C1B23">
              <w:rPr>
                <w:lang w:val="es-CO"/>
              </w:rPr>
              <w:t>Puntaje por edad</w:t>
            </w:r>
          </w:p>
        </w:tc>
      </w:tr>
      <w:tr w:rsidR="00774CA3" w:rsidRPr="004C1B23" w:rsidTr="00774CA3">
        <w:trPr>
          <w:jc w:val="center"/>
        </w:trPr>
        <w:tc>
          <w:tcPr>
            <w:tcW w:w="1271" w:type="dxa"/>
            <w:vMerge/>
            <w:shd w:val="clear" w:color="auto" w:fill="auto"/>
            <w:vAlign w:val="center"/>
          </w:tcPr>
          <w:p w:rsidR="00774CA3" w:rsidRPr="004C1B23" w:rsidRDefault="00774CA3" w:rsidP="004C1B23">
            <w:pPr>
              <w:ind w:left="142"/>
              <w:contextualSpacing/>
              <w:jc w:val="both"/>
              <w:rPr>
                <w:lang w:val="es-CO"/>
              </w:rPr>
            </w:pPr>
          </w:p>
        </w:tc>
        <w:tc>
          <w:tcPr>
            <w:tcW w:w="1559" w:type="dxa"/>
            <w:gridSpan w:val="2"/>
            <w:shd w:val="clear" w:color="auto" w:fill="auto"/>
            <w:vAlign w:val="center"/>
          </w:tcPr>
          <w:p w:rsidR="00774CA3" w:rsidRPr="004C1B23" w:rsidRDefault="00774CA3" w:rsidP="004C1B23">
            <w:pPr>
              <w:ind w:left="142"/>
              <w:contextualSpacing/>
              <w:jc w:val="center"/>
              <w:rPr>
                <w:lang w:val="es-CO"/>
              </w:rPr>
            </w:pPr>
            <w:r w:rsidRPr="004C1B23">
              <w:rPr>
                <w:lang w:val="es-CO"/>
              </w:rPr>
              <w:t>20 – 39</w:t>
            </w:r>
          </w:p>
        </w:tc>
        <w:tc>
          <w:tcPr>
            <w:tcW w:w="1560" w:type="dxa"/>
            <w:gridSpan w:val="2"/>
            <w:shd w:val="clear" w:color="auto" w:fill="auto"/>
            <w:vAlign w:val="center"/>
          </w:tcPr>
          <w:p w:rsidR="00774CA3" w:rsidRPr="004C1B23" w:rsidRDefault="00774CA3" w:rsidP="004C1B23">
            <w:pPr>
              <w:ind w:left="142"/>
              <w:contextualSpacing/>
              <w:jc w:val="center"/>
              <w:rPr>
                <w:lang w:val="es-CO"/>
              </w:rPr>
            </w:pPr>
            <w:r w:rsidRPr="004C1B23">
              <w:rPr>
                <w:lang w:val="es-CO"/>
              </w:rPr>
              <w:t>40 – 49</w:t>
            </w:r>
          </w:p>
        </w:tc>
        <w:tc>
          <w:tcPr>
            <w:tcW w:w="1701" w:type="dxa"/>
            <w:gridSpan w:val="2"/>
            <w:shd w:val="clear" w:color="auto" w:fill="auto"/>
            <w:vAlign w:val="center"/>
          </w:tcPr>
          <w:p w:rsidR="00774CA3" w:rsidRPr="004C1B23" w:rsidRDefault="00774CA3" w:rsidP="004C1B23">
            <w:pPr>
              <w:ind w:left="142"/>
              <w:contextualSpacing/>
              <w:jc w:val="center"/>
              <w:rPr>
                <w:lang w:val="es-CO"/>
              </w:rPr>
            </w:pPr>
            <w:r w:rsidRPr="004C1B23">
              <w:rPr>
                <w:lang w:val="es-CO"/>
              </w:rPr>
              <w:t>50 – 59</w:t>
            </w:r>
          </w:p>
        </w:tc>
        <w:tc>
          <w:tcPr>
            <w:tcW w:w="1559" w:type="dxa"/>
            <w:gridSpan w:val="2"/>
            <w:shd w:val="clear" w:color="auto" w:fill="auto"/>
            <w:vAlign w:val="center"/>
          </w:tcPr>
          <w:p w:rsidR="00774CA3" w:rsidRPr="004C1B23" w:rsidRDefault="00774CA3" w:rsidP="004C1B23">
            <w:pPr>
              <w:ind w:left="142"/>
              <w:contextualSpacing/>
              <w:jc w:val="center"/>
              <w:rPr>
                <w:lang w:val="es-CO"/>
              </w:rPr>
            </w:pPr>
            <w:r w:rsidRPr="004C1B23">
              <w:rPr>
                <w:lang w:val="es-CO"/>
              </w:rPr>
              <w:t>60 – 69</w:t>
            </w:r>
          </w:p>
        </w:tc>
        <w:tc>
          <w:tcPr>
            <w:tcW w:w="1559" w:type="dxa"/>
            <w:gridSpan w:val="2"/>
            <w:shd w:val="clear" w:color="auto" w:fill="auto"/>
            <w:vAlign w:val="center"/>
          </w:tcPr>
          <w:p w:rsidR="00774CA3" w:rsidRPr="004C1B23" w:rsidRDefault="00774CA3" w:rsidP="004C1B23">
            <w:pPr>
              <w:ind w:left="142"/>
              <w:contextualSpacing/>
              <w:jc w:val="center"/>
              <w:rPr>
                <w:lang w:val="es-CO"/>
              </w:rPr>
            </w:pPr>
            <w:r w:rsidRPr="004C1B23">
              <w:rPr>
                <w:lang w:val="es-CO"/>
              </w:rPr>
              <w:t>70 – 79</w:t>
            </w:r>
          </w:p>
        </w:tc>
      </w:tr>
      <w:tr w:rsidR="00774CA3" w:rsidRPr="004C1B23" w:rsidTr="00774CA3">
        <w:trPr>
          <w:jc w:val="center"/>
        </w:trPr>
        <w:tc>
          <w:tcPr>
            <w:tcW w:w="1271" w:type="dxa"/>
            <w:vMerge/>
            <w:shd w:val="clear" w:color="auto" w:fill="auto"/>
            <w:vAlign w:val="center"/>
          </w:tcPr>
          <w:p w:rsidR="00774CA3" w:rsidRPr="004C1B23" w:rsidRDefault="00774CA3" w:rsidP="004C1B23">
            <w:pPr>
              <w:ind w:left="142"/>
              <w:contextualSpacing/>
              <w:jc w:val="both"/>
              <w:rPr>
                <w:lang w:val="es-CO"/>
              </w:rPr>
            </w:pP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Mujer</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Hombre</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Mujer</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Hombre</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Mujer</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Hombre</w:t>
            </w:r>
          </w:p>
        </w:tc>
        <w:tc>
          <w:tcPr>
            <w:tcW w:w="708" w:type="dxa"/>
            <w:shd w:val="clear" w:color="auto" w:fill="auto"/>
            <w:vAlign w:val="center"/>
          </w:tcPr>
          <w:p w:rsidR="00774CA3" w:rsidRPr="004C1B23" w:rsidRDefault="00774CA3" w:rsidP="004C1B23">
            <w:pPr>
              <w:ind w:left="142"/>
              <w:contextualSpacing/>
              <w:jc w:val="center"/>
              <w:rPr>
                <w:lang w:val="es-CO"/>
              </w:rPr>
            </w:pPr>
            <w:r w:rsidRPr="004C1B23">
              <w:rPr>
                <w:lang w:val="es-CO"/>
              </w:rPr>
              <w:t>Mujer</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Hombre</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Mujer</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Hombre</w:t>
            </w:r>
          </w:p>
        </w:tc>
      </w:tr>
      <w:tr w:rsidR="00774CA3" w:rsidRPr="004C1B23" w:rsidTr="00774CA3">
        <w:trPr>
          <w:jc w:val="center"/>
        </w:trPr>
        <w:tc>
          <w:tcPr>
            <w:tcW w:w="1271" w:type="dxa"/>
            <w:shd w:val="clear" w:color="auto" w:fill="auto"/>
            <w:vAlign w:val="center"/>
          </w:tcPr>
          <w:p w:rsidR="00774CA3" w:rsidRPr="004C1B23" w:rsidRDefault="00774CA3" w:rsidP="004C1B23">
            <w:pPr>
              <w:ind w:left="142"/>
              <w:contextualSpacing/>
              <w:jc w:val="both"/>
              <w:rPr>
                <w:lang w:val="es-CO"/>
              </w:rPr>
            </w:pPr>
            <w:r w:rsidRPr="004C1B23">
              <w:rPr>
                <w:lang w:val="es-CO"/>
              </w:rPr>
              <w:t>&lt; 160</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c>
          <w:tcPr>
            <w:tcW w:w="708"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r>
      <w:tr w:rsidR="00774CA3" w:rsidRPr="004C1B23" w:rsidTr="00774CA3">
        <w:trPr>
          <w:jc w:val="center"/>
        </w:trPr>
        <w:tc>
          <w:tcPr>
            <w:tcW w:w="1271" w:type="dxa"/>
            <w:shd w:val="clear" w:color="auto" w:fill="auto"/>
            <w:vAlign w:val="center"/>
          </w:tcPr>
          <w:p w:rsidR="00774CA3" w:rsidRPr="004C1B23" w:rsidRDefault="00774CA3" w:rsidP="004C1B23">
            <w:pPr>
              <w:ind w:left="142"/>
              <w:contextualSpacing/>
              <w:jc w:val="both"/>
              <w:rPr>
                <w:lang w:val="es-CO"/>
              </w:rPr>
            </w:pPr>
            <w:r w:rsidRPr="004C1B23">
              <w:rPr>
                <w:lang w:val="es-CO"/>
              </w:rPr>
              <w:t>160 – 199</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4</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4</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3</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3</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2</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2</w:t>
            </w:r>
          </w:p>
        </w:tc>
        <w:tc>
          <w:tcPr>
            <w:tcW w:w="708" w:type="dxa"/>
            <w:shd w:val="clear" w:color="auto" w:fill="auto"/>
            <w:vAlign w:val="center"/>
          </w:tcPr>
          <w:p w:rsidR="00774CA3" w:rsidRPr="004C1B23" w:rsidRDefault="00774CA3" w:rsidP="004C1B23">
            <w:pPr>
              <w:ind w:left="142"/>
              <w:contextualSpacing/>
              <w:jc w:val="center"/>
              <w:rPr>
                <w:lang w:val="es-CO"/>
              </w:rPr>
            </w:pPr>
            <w:r w:rsidRPr="004C1B23">
              <w:rPr>
                <w:lang w:val="es-CO"/>
              </w:rPr>
              <w:t>1</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1</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1</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r>
      <w:tr w:rsidR="00774CA3" w:rsidRPr="004C1B23" w:rsidTr="00774CA3">
        <w:trPr>
          <w:jc w:val="center"/>
        </w:trPr>
        <w:tc>
          <w:tcPr>
            <w:tcW w:w="1271" w:type="dxa"/>
            <w:shd w:val="clear" w:color="auto" w:fill="auto"/>
            <w:vAlign w:val="center"/>
          </w:tcPr>
          <w:p w:rsidR="00774CA3" w:rsidRPr="004C1B23" w:rsidRDefault="00774CA3" w:rsidP="004C1B23">
            <w:pPr>
              <w:ind w:left="142"/>
              <w:contextualSpacing/>
              <w:jc w:val="both"/>
              <w:rPr>
                <w:lang w:val="es-CO"/>
              </w:rPr>
            </w:pPr>
            <w:r w:rsidRPr="004C1B23">
              <w:rPr>
                <w:lang w:val="es-CO"/>
              </w:rPr>
              <w:t>200 – 239</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8</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7</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6</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5</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4</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3</w:t>
            </w:r>
          </w:p>
        </w:tc>
        <w:tc>
          <w:tcPr>
            <w:tcW w:w="708" w:type="dxa"/>
            <w:shd w:val="clear" w:color="auto" w:fill="auto"/>
            <w:vAlign w:val="center"/>
          </w:tcPr>
          <w:p w:rsidR="00774CA3" w:rsidRPr="004C1B23" w:rsidRDefault="00774CA3" w:rsidP="004C1B23">
            <w:pPr>
              <w:ind w:left="142"/>
              <w:contextualSpacing/>
              <w:jc w:val="center"/>
              <w:rPr>
                <w:lang w:val="es-CO"/>
              </w:rPr>
            </w:pPr>
            <w:r w:rsidRPr="004C1B23">
              <w:rPr>
                <w:lang w:val="es-CO"/>
              </w:rPr>
              <w:t>2</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1</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1</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0</w:t>
            </w:r>
          </w:p>
        </w:tc>
      </w:tr>
      <w:tr w:rsidR="00774CA3" w:rsidRPr="004C1B23" w:rsidTr="00774CA3">
        <w:trPr>
          <w:jc w:val="center"/>
        </w:trPr>
        <w:tc>
          <w:tcPr>
            <w:tcW w:w="1271" w:type="dxa"/>
            <w:shd w:val="clear" w:color="auto" w:fill="auto"/>
            <w:vAlign w:val="center"/>
          </w:tcPr>
          <w:p w:rsidR="00774CA3" w:rsidRPr="004C1B23" w:rsidRDefault="00774CA3" w:rsidP="004C1B23">
            <w:pPr>
              <w:ind w:left="142"/>
              <w:contextualSpacing/>
              <w:jc w:val="both"/>
              <w:rPr>
                <w:lang w:val="es-CO"/>
              </w:rPr>
            </w:pPr>
            <w:r w:rsidRPr="004C1B23">
              <w:rPr>
                <w:lang w:val="es-CO"/>
              </w:rPr>
              <w:t>240 – 270</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11</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9</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8</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8</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5</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4</w:t>
            </w:r>
          </w:p>
        </w:tc>
        <w:tc>
          <w:tcPr>
            <w:tcW w:w="708" w:type="dxa"/>
            <w:shd w:val="clear" w:color="auto" w:fill="auto"/>
            <w:vAlign w:val="center"/>
          </w:tcPr>
          <w:p w:rsidR="00774CA3" w:rsidRPr="004C1B23" w:rsidRDefault="00774CA3" w:rsidP="004C1B23">
            <w:pPr>
              <w:ind w:left="142"/>
              <w:contextualSpacing/>
              <w:jc w:val="center"/>
              <w:rPr>
                <w:lang w:val="es-CO"/>
              </w:rPr>
            </w:pPr>
            <w:r w:rsidRPr="004C1B23">
              <w:rPr>
                <w:lang w:val="es-CO"/>
              </w:rPr>
              <w:t>3</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2</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2</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1</w:t>
            </w:r>
          </w:p>
        </w:tc>
      </w:tr>
      <w:tr w:rsidR="00774CA3" w:rsidRPr="004C1B23" w:rsidTr="00774CA3">
        <w:trPr>
          <w:jc w:val="center"/>
        </w:trPr>
        <w:tc>
          <w:tcPr>
            <w:tcW w:w="1271" w:type="dxa"/>
            <w:shd w:val="clear" w:color="auto" w:fill="auto"/>
            <w:vAlign w:val="center"/>
          </w:tcPr>
          <w:p w:rsidR="00774CA3" w:rsidRPr="004C1B23" w:rsidRDefault="00774CA3" w:rsidP="004C1B23">
            <w:pPr>
              <w:ind w:left="142"/>
              <w:contextualSpacing/>
              <w:jc w:val="both"/>
              <w:rPr>
                <w:lang w:val="es-CO"/>
              </w:rPr>
            </w:pPr>
            <w:r w:rsidRPr="004C1B23">
              <w:rPr>
                <w:lang w:val="es-CO"/>
              </w:rPr>
              <w:t>&gt; 280</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13</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11</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10</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8</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7</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5</w:t>
            </w:r>
          </w:p>
        </w:tc>
        <w:tc>
          <w:tcPr>
            <w:tcW w:w="708" w:type="dxa"/>
            <w:shd w:val="clear" w:color="auto" w:fill="auto"/>
            <w:vAlign w:val="center"/>
          </w:tcPr>
          <w:p w:rsidR="00774CA3" w:rsidRPr="004C1B23" w:rsidRDefault="00774CA3" w:rsidP="004C1B23">
            <w:pPr>
              <w:ind w:left="142"/>
              <w:contextualSpacing/>
              <w:jc w:val="center"/>
              <w:rPr>
                <w:lang w:val="es-CO"/>
              </w:rPr>
            </w:pPr>
            <w:r w:rsidRPr="004C1B23">
              <w:rPr>
                <w:lang w:val="es-CO"/>
              </w:rPr>
              <w:t>4</w:t>
            </w:r>
          </w:p>
        </w:tc>
        <w:tc>
          <w:tcPr>
            <w:tcW w:w="851" w:type="dxa"/>
            <w:shd w:val="clear" w:color="auto" w:fill="auto"/>
            <w:vAlign w:val="center"/>
          </w:tcPr>
          <w:p w:rsidR="00774CA3" w:rsidRPr="004C1B23" w:rsidRDefault="00774CA3" w:rsidP="004C1B23">
            <w:pPr>
              <w:ind w:left="142"/>
              <w:contextualSpacing/>
              <w:jc w:val="center"/>
              <w:rPr>
                <w:lang w:val="es-CO"/>
              </w:rPr>
            </w:pPr>
            <w:r w:rsidRPr="004C1B23">
              <w:rPr>
                <w:lang w:val="es-CO"/>
              </w:rPr>
              <w:t>3</w:t>
            </w:r>
          </w:p>
        </w:tc>
        <w:tc>
          <w:tcPr>
            <w:tcW w:w="709" w:type="dxa"/>
            <w:shd w:val="clear" w:color="auto" w:fill="auto"/>
            <w:vAlign w:val="center"/>
          </w:tcPr>
          <w:p w:rsidR="00774CA3" w:rsidRPr="004C1B23" w:rsidRDefault="00774CA3" w:rsidP="004C1B23">
            <w:pPr>
              <w:ind w:left="142"/>
              <w:contextualSpacing/>
              <w:jc w:val="center"/>
              <w:rPr>
                <w:lang w:val="es-CO"/>
              </w:rPr>
            </w:pPr>
            <w:r w:rsidRPr="004C1B23">
              <w:rPr>
                <w:lang w:val="es-CO"/>
              </w:rPr>
              <w:t>2</w:t>
            </w:r>
          </w:p>
        </w:tc>
        <w:tc>
          <w:tcPr>
            <w:tcW w:w="850" w:type="dxa"/>
            <w:shd w:val="clear" w:color="auto" w:fill="auto"/>
            <w:vAlign w:val="center"/>
          </w:tcPr>
          <w:p w:rsidR="00774CA3" w:rsidRPr="004C1B23" w:rsidRDefault="00774CA3" w:rsidP="004C1B23">
            <w:pPr>
              <w:ind w:left="142"/>
              <w:contextualSpacing/>
              <w:jc w:val="center"/>
              <w:rPr>
                <w:lang w:val="es-CO"/>
              </w:rPr>
            </w:pPr>
            <w:r w:rsidRPr="004C1B23">
              <w:rPr>
                <w:lang w:val="es-CO"/>
              </w:rPr>
              <w:t>1</w:t>
            </w:r>
          </w:p>
        </w:tc>
      </w:tr>
    </w:tbl>
    <w:p w:rsidR="00E21EC6" w:rsidRPr="004C1B23" w:rsidRDefault="00E21EC6" w:rsidP="004C1B23">
      <w:pPr>
        <w:pStyle w:val="Textoindependiente"/>
        <w:widowControl/>
        <w:ind w:left="1222" w:right="114"/>
        <w:contextualSpacing/>
        <w:jc w:val="both"/>
        <w:rPr>
          <w:lang w:val="es-CO"/>
        </w:rPr>
      </w:pPr>
    </w:p>
    <w:p w:rsidR="00774CA3" w:rsidRPr="004C1B23" w:rsidRDefault="00774CA3" w:rsidP="004C1B23">
      <w:pPr>
        <w:pStyle w:val="Textoindependiente"/>
        <w:widowControl/>
        <w:numPr>
          <w:ilvl w:val="0"/>
          <w:numId w:val="10"/>
        </w:numPr>
        <w:ind w:right="114"/>
        <w:contextualSpacing/>
        <w:jc w:val="both"/>
        <w:rPr>
          <w:lang w:val="es-CO"/>
        </w:rPr>
      </w:pPr>
      <w:proofErr w:type="spellStart"/>
      <w:r w:rsidRPr="004C1B23">
        <w:rPr>
          <w:lang w:val="es-CO"/>
        </w:rPr>
        <w:t>Habito</w:t>
      </w:r>
      <w:proofErr w:type="spellEnd"/>
      <w:r w:rsidRPr="004C1B23">
        <w:rPr>
          <w:lang w:val="es-CO"/>
        </w:rPr>
        <w:t xml:space="preserve"> de fumar por grupo de edad y sexo</w:t>
      </w:r>
    </w:p>
    <w:p w:rsidR="00774CA3" w:rsidRPr="004C1B23" w:rsidRDefault="00774CA3" w:rsidP="004C1B23">
      <w:pPr>
        <w:pStyle w:val="Textoindependiente"/>
        <w:ind w:left="142" w:right="114"/>
        <w:contextualSpacing/>
        <w:jc w:val="both"/>
        <w:rPr>
          <w:lang w:val="es-CO"/>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55"/>
        <w:gridCol w:w="688"/>
        <w:gridCol w:w="876"/>
        <w:gridCol w:w="688"/>
        <w:gridCol w:w="876"/>
        <w:gridCol w:w="688"/>
        <w:gridCol w:w="876"/>
        <w:gridCol w:w="688"/>
        <w:gridCol w:w="876"/>
        <w:gridCol w:w="811"/>
        <w:gridCol w:w="992"/>
      </w:tblGrid>
      <w:tr w:rsidR="00774CA3" w:rsidRPr="004C1B23" w:rsidTr="00E21EC6">
        <w:tc>
          <w:tcPr>
            <w:tcW w:w="1155" w:type="dxa"/>
            <w:vMerge w:val="restart"/>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¿Fuma?</w:t>
            </w:r>
          </w:p>
        </w:tc>
        <w:tc>
          <w:tcPr>
            <w:tcW w:w="8059" w:type="dxa"/>
            <w:gridSpan w:val="10"/>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Puntaje por edad</w:t>
            </w:r>
          </w:p>
        </w:tc>
      </w:tr>
      <w:tr w:rsidR="00774CA3" w:rsidRPr="004C1B23" w:rsidTr="00E21EC6">
        <w:tc>
          <w:tcPr>
            <w:tcW w:w="1155" w:type="dxa"/>
            <w:vMerge/>
            <w:shd w:val="clear" w:color="auto" w:fill="auto"/>
          </w:tcPr>
          <w:p w:rsidR="00774CA3" w:rsidRPr="004C1B23" w:rsidRDefault="00774CA3" w:rsidP="004C1B23">
            <w:pPr>
              <w:pStyle w:val="Textoindependiente"/>
              <w:ind w:left="142" w:right="114"/>
              <w:contextualSpacing/>
              <w:jc w:val="both"/>
              <w:rPr>
                <w:lang w:val="es-CO"/>
              </w:rPr>
            </w:pPr>
          </w:p>
        </w:tc>
        <w:tc>
          <w:tcPr>
            <w:tcW w:w="1564" w:type="dxa"/>
            <w:gridSpan w:val="2"/>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20 – 39</w:t>
            </w:r>
          </w:p>
        </w:tc>
        <w:tc>
          <w:tcPr>
            <w:tcW w:w="1564" w:type="dxa"/>
            <w:gridSpan w:val="2"/>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40 – 49</w:t>
            </w:r>
          </w:p>
        </w:tc>
        <w:tc>
          <w:tcPr>
            <w:tcW w:w="1564" w:type="dxa"/>
            <w:gridSpan w:val="2"/>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50 – 59</w:t>
            </w:r>
          </w:p>
        </w:tc>
        <w:tc>
          <w:tcPr>
            <w:tcW w:w="1564" w:type="dxa"/>
            <w:gridSpan w:val="2"/>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60 – 69</w:t>
            </w:r>
          </w:p>
        </w:tc>
        <w:tc>
          <w:tcPr>
            <w:tcW w:w="1803" w:type="dxa"/>
            <w:gridSpan w:val="2"/>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 xml:space="preserve">70 – 79 </w:t>
            </w:r>
          </w:p>
        </w:tc>
      </w:tr>
      <w:tr w:rsidR="00774CA3" w:rsidRPr="004C1B23" w:rsidTr="00E21EC6">
        <w:tc>
          <w:tcPr>
            <w:tcW w:w="1155" w:type="dxa"/>
            <w:vMerge/>
            <w:shd w:val="clear" w:color="auto" w:fill="auto"/>
          </w:tcPr>
          <w:p w:rsidR="00774CA3" w:rsidRPr="004C1B23" w:rsidRDefault="00774CA3" w:rsidP="004C1B23">
            <w:pPr>
              <w:pStyle w:val="Textoindependiente"/>
              <w:ind w:left="142" w:right="114"/>
              <w:contextualSpacing/>
              <w:jc w:val="both"/>
              <w:rPr>
                <w:lang w:val="es-CO"/>
              </w:rPr>
            </w:pPr>
          </w:p>
        </w:tc>
        <w:tc>
          <w:tcPr>
            <w:tcW w:w="688" w:type="dxa"/>
            <w:shd w:val="clear" w:color="auto" w:fill="auto"/>
            <w:vAlign w:val="center"/>
          </w:tcPr>
          <w:p w:rsidR="00774CA3" w:rsidRPr="004C1B23" w:rsidRDefault="00774CA3" w:rsidP="004C1B23">
            <w:pPr>
              <w:ind w:left="142"/>
              <w:contextualSpacing/>
              <w:rPr>
                <w:lang w:val="es-CO"/>
              </w:rPr>
            </w:pPr>
            <w:r w:rsidRPr="004C1B23">
              <w:rPr>
                <w:lang w:val="es-CO"/>
              </w:rPr>
              <w:t>Mujer</w:t>
            </w:r>
          </w:p>
        </w:tc>
        <w:tc>
          <w:tcPr>
            <w:tcW w:w="876" w:type="dxa"/>
            <w:shd w:val="clear" w:color="auto" w:fill="auto"/>
            <w:vAlign w:val="center"/>
          </w:tcPr>
          <w:p w:rsidR="00774CA3" w:rsidRPr="004C1B23" w:rsidRDefault="00774CA3" w:rsidP="004C1B23">
            <w:pPr>
              <w:ind w:left="142"/>
              <w:contextualSpacing/>
              <w:rPr>
                <w:lang w:val="es-CO"/>
              </w:rPr>
            </w:pPr>
            <w:r w:rsidRPr="004C1B23">
              <w:rPr>
                <w:lang w:val="es-CO"/>
              </w:rPr>
              <w:t>Hombre</w:t>
            </w:r>
          </w:p>
        </w:tc>
        <w:tc>
          <w:tcPr>
            <w:tcW w:w="688" w:type="dxa"/>
            <w:shd w:val="clear" w:color="auto" w:fill="auto"/>
            <w:vAlign w:val="center"/>
          </w:tcPr>
          <w:p w:rsidR="00774CA3" w:rsidRPr="004C1B23" w:rsidRDefault="00774CA3" w:rsidP="004C1B23">
            <w:pPr>
              <w:ind w:left="142"/>
              <w:contextualSpacing/>
              <w:rPr>
                <w:lang w:val="es-CO"/>
              </w:rPr>
            </w:pPr>
            <w:r w:rsidRPr="004C1B23">
              <w:rPr>
                <w:lang w:val="es-CO"/>
              </w:rPr>
              <w:t>Mujer</w:t>
            </w:r>
          </w:p>
        </w:tc>
        <w:tc>
          <w:tcPr>
            <w:tcW w:w="876" w:type="dxa"/>
            <w:shd w:val="clear" w:color="auto" w:fill="auto"/>
            <w:vAlign w:val="center"/>
          </w:tcPr>
          <w:p w:rsidR="00774CA3" w:rsidRPr="004C1B23" w:rsidRDefault="00774CA3" w:rsidP="004C1B23">
            <w:pPr>
              <w:ind w:left="142"/>
              <w:contextualSpacing/>
              <w:rPr>
                <w:lang w:val="es-CO"/>
              </w:rPr>
            </w:pPr>
            <w:r w:rsidRPr="004C1B23">
              <w:rPr>
                <w:lang w:val="es-CO"/>
              </w:rPr>
              <w:t>Hombre</w:t>
            </w:r>
          </w:p>
        </w:tc>
        <w:tc>
          <w:tcPr>
            <w:tcW w:w="688" w:type="dxa"/>
            <w:shd w:val="clear" w:color="auto" w:fill="auto"/>
            <w:vAlign w:val="center"/>
          </w:tcPr>
          <w:p w:rsidR="00774CA3" w:rsidRPr="004C1B23" w:rsidRDefault="00774CA3" w:rsidP="004C1B23">
            <w:pPr>
              <w:ind w:left="142"/>
              <w:contextualSpacing/>
              <w:rPr>
                <w:lang w:val="es-CO"/>
              </w:rPr>
            </w:pPr>
            <w:r w:rsidRPr="004C1B23">
              <w:rPr>
                <w:lang w:val="es-CO"/>
              </w:rPr>
              <w:t>Mujer</w:t>
            </w:r>
          </w:p>
        </w:tc>
        <w:tc>
          <w:tcPr>
            <w:tcW w:w="876" w:type="dxa"/>
            <w:shd w:val="clear" w:color="auto" w:fill="auto"/>
            <w:vAlign w:val="center"/>
          </w:tcPr>
          <w:p w:rsidR="00774CA3" w:rsidRPr="004C1B23" w:rsidRDefault="00774CA3" w:rsidP="004C1B23">
            <w:pPr>
              <w:ind w:left="142"/>
              <w:contextualSpacing/>
              <w:rPr>
                <w:lang w:val="es-CO"/>
              </w:rPr>
            </w:pPr>
            <w:r w:rsidRPr="004C1B23">
              <w:rPr>
                <w:lang w:val="es-CO"/>
              </w:rPr>
              <w:t>Hombre</w:t>
            </w:r>
          </w:p>
        </w:tc>
        <w:tc>
          <w:tcPr>
            <w:tcW w:w="688" w:type="dxa"/>
            <w:shd w:val="clear" w:color="auto" w:fill="auto"/>
            <w:vAlign w:val="center"/>
          </w:tcPr>
          <w:p w:rsidR="00774CA3" w:rsidRPr="004C1B23" w:rsidRDefault="00774CA3" w:rsidP="004C1B23">
            <w:pPr>
              <w:ind w:left="142"/>
              <w:contextualSpacing/>
              <w:rPr>
                <w:lang w:val="es-CO"/>
              </w:rPr>
            </w:pPr>
            <w:r w:rsidRPr="004C1B23">
              <w:rPr>
                <w:lang w:val="es-CO"/>
              </w:rPr>
              <w:t>Mujer</w:t>
            </w:r>
          </w:p>
        </w:tc>
        <w:tc>
          <w:tcPr>
            <w:tcW w:w="876" w:type="dxa"/>
            <w:shd w:val="clear" w:color="auto" w:fill="auto"/>
            <w:vAlign w:val="center"/>
          </w:tcPr>
          <w:p w:rsidR="00774CA3" w:rsidRPr="004C1B23" w:rsidRDefault="00774CA3" w:rsidP="004C1B23">
            <w:pPr>
              <w:ind w:left="142"/>
              <w:contextualSpacing/>
              <w:rPr>
                <w:lang w:val="es-CO"/>
              </w:rPr>
            </w:pPr>
            <w:r w:rsidRPr="004C1B23">
              <w:rPr>
                <w:lang w:val="es-CO"/>
              </w:rPr>
              <w:t>Hombre</w:t>
            </w:r>
          </w:p>
        </w:tc>
        <w:tc>
          <w:tcPr>
            <w:tcW w:w="811" w:type="dxa"/>
            <w:shd w:val="clear" w:color="auto" w:fill="auto"/>
            <w:vAlign w:val="center"/>
          </w:tcPr>
          <w:p w:rsidR="00774CA3" w:rsidRPr="004C1B23" w:rsidRDefault="00774CA3" w:rsidP="004C1B23">
            <w:pPr>
              <w:ind w:left="142"/>
              <w:contextualSpacing/>
              <w:rPr>
                <w:lang w:val="es-CO"/>
              </w:rPr>
            </w:pPr>
            <w:r w:rsidRPr="004C1B23">
              <w:rPr>
                <w:lang w:val="es-CO"/>
              </w:rPr>
              <w:t>Mujer</w:t>
            </w:r>
          </w:p>
        </w:tc>
        <w:tc>
          <w:tcPr>
            <w:tcW w:w="992" w:type="dxa"/>
            <w:shd w:val="clear" w:color="auto" w:fill="auto"/>
            <w:vAlign w:val="center"/>
          </w:tcPr>
          <w:p w:rsidR="00774CA3" w:rsidRPr="004C1B23" w:rsidRDefault="00774CA3" w:rsidP="004C1B23">
            <w:pPr>
              <w:ind w:left="142"/>
              <w:contextualSpacing/>
              <w:rPr>
                <w:lang w:val="es-CO"/>
              </w:rPr>
            </w:pPr>
            <w:r w:rsidRPr="004C1B23">
              <w:rPr>
                <w:lang w:val="es-CO"/>
              </w:rPr>
              <w:t>Hombre</w:t>
            </w:r>
          </w:p>
        </w:tc>
      </w:tr>
      <w:tr w:rsidR="00774CA3" w:rsidRPr="004C1B23" w:rsidTr="00E21EC6">
        <w:tc>
          <w:tcPr>
            <w:tcW w:w="1155"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No fuma</w:t>
            </w:r>
          </w:p>
        </w:tc>
        <w:tc>
          <w:tcPr>
            <w:tcW w:w="68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876"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68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876"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68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876"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68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876"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811"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992"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0</w:t>
            </w:r>
          </w:p>
        </w:tc>
      </w:tr>
      <w:tr w:rsidR="00774CA3" w:rsidRPr="004C1B23" w:rsidTr="00E21EC6">
        <w:tc>
          <w:tcPr>
            <w:tcW w:w="1155"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Si fuma</w:t>
            </w:r>
          </w:p>
        </w:tc>
        <w:tc>
          <w:tcPr>
            <w:tcW w:w="68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9</w:t>
            </w:r>
          </w:p>
        </w:tc>
        <w:tc>
          <w:tcPr>
            <w:tcW w:w="876"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8</w:t>
            </w:r>
          </w:p>
        </w:tc>
        <w:tc>
          <w:tcPr>
            <w:tcW w:w="68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7</w:t>
            </w:r>
          </w:p>
        </w:tc>
        <w:tc>
          <w:tcPr>
            <w:tcW w:w="876"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5</w:t>
            </w:r>
          </w:p>
        </w:tc>
        <w:tc>
          <w:tcPr>
            <w:tcW w:w="68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4</w:t>
            </w:r>
          </w:p>
        </w:tc>
        <w:tc>
          <w:tcPr>
            <w:tcW w:w="876"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3</w:t>
            </w:r>
          </w:p>
        </w:tc>
        <w:tc>
          <w:tcPr>
            <w:tcW w:w="68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2</w:t>
            </w:r>
          </w:p>
        </w:tc>
        <w:tc>
          <w:tcPr>
            <w:tcW w:w="876"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w:t>
            </w:r>
          </w:p>
        </w:tc>
        <w:tc>
          <w:tcPr>
            <w:tcW w:w="811"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w:t>
            </w:r>
          </w:p>
        </w:tc>
        <w:tc>
          <w:tcPr>
            <w:tcW w:w="992"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w:t>
            </w:r>
          </w:p>
        </w:tc>
      </w:tr>
    </w:tbl>
    <w:p w:rsidR="00774CA3" w:rsidRPr="004C1B23" w:rsidRDefault="00774CA3" w:rsidP="004C1B23">
      <w:pPr>
        <w:pStyle w:val="Textoindependiente"/>
        <w:ind w:left="142" w:right="114"/>
        <w:contextualSpacing/>
        <w:jc w:val="both"/>
        <w:rPr>
          <w:lang w:val="es-CO"/>
        </w:rPr>
      </w:pPr>
    </w:p>
    <w:p w:rsidR="00774CA3" w:rsidRPr="004C1B23" w:rsidRDefault="00774CA3" w:rsidP="004C1B23">
      <w:pPr>
        <w:pStyle w:val="Textoindependiente"/>
        <w:widowControl/>
        <w:numPr>
          <w:ilvl w:val="0"/>
          <w:numId w:val="10"/>
        </w:numPr>
        <w:ind w:right="114"/>
        <w:contextualSpacing/>
        <w:jc w:val="both"/>
        <w:rPr>
          <w:lang w:val="es-CO"/>
        </w:rPr>
      </w:pPr>
      <w:r w:rsidRPr="004C1B23">
        <w:rPr>
          <w:lang w:val="es-CO"/>
        </w:rPr>
        <w:t>Colesterol HDL por grupo de edad</w:t>
      </w:r>
    </w:p>
    <w:p w:rsidR="00774CA3" w:rsidRPr="004C1B23" w:rsidRDefault="00774CA3" w:rsidP="004C1B23">
      <w:pPr>
        <w:pStyle w:val="Textoindependiente"/>
        <w:ind w:left="142" w:right="114"/>
        <w:contextualSpacing/>
        <w:jc w:val="both"/>
        <w:rPr>
          <w:lang w:val="es-CO"/>
        </w:rPr>
      </w:pPr>
      <w:r w:rsidRPr="004C1B23">
        <w:rPr>
          <w:lang w:val="es-C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255"/>
        <w:gridCol w:w="1365"/>
      </w:tblGrid>
      <w:tr w:rsidR="00774CA3" w:rsidRPr="004C1B23" w:rsidTr="00E21EC6">
        <w:trPr>
          <w:jc w:val="center"/>
        </w:trPr>
        <w:tc>
          <w:tcPr>
            <w:tcW w:w="1951" w:type="dxa"/>
            <w:vMerge w:val="restart"/>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Colesterol HDL</w:t>
            </w:r>
          </w:p>
          <w:p w:rsidR="00774CA3" w:rsidRPr="004C1B23" w:rsidRDefault="00774CA3" w:rsidP="004C1B23">
            <w:pPr>
              <w:pStyle w:val="Textoindependiente"/>
              <w:ind w:left="142" w:right="114"/>
              <w:contextualSpacing/>
              <w:jc w:val="both"/>
              <w:rPr>
                <w:lang w:val="es-CO"/>
              </w:rPr>
            </w:pPr>
            <w:r w:rsidRPr="004C1B23">
              <w:rPr>
                <w:lang w:val="es-CO"/>
              </w:rPr>
              <w:t>(mg/dl)</w:t>
            </w:r>
          </w:p>
        </w:tc>
        <w:tc>
          <w:tcPr>
            <w:tcW w:w="2410"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Puntos</w:t>
            </w:r>
          </w:p>
        </w:tc>
      </w:tr>
      <w:tr w:rsidR="00774CA3" w:rsidRPr="004C1B23" w:rsidTr="00E21EC6">
        <w:trPr>
          <w:jc w:val="center"/>
        </w:trPr>
        <w:tc>
          <w:tcPr>
            <w:tcW w:w="1951" w:type="dxa"/>
            <w:vMerge/>
            <w:shd w:val="clear" w:color="auto" w:fill="auto"/>
          </w:tcPr>
          <w:p w:rsidR="00774CA3" w:rsidRPr="004C1B23" w:rsidRDefault="00774CA3" w:rsidP="004C1B23">
            <w:pPr>
              <w:pStyle w:val="Textoindependiente"/>
              <w:ind w:left="142" w:right="114"/>
              <w:contextualSpacing/>
              <w:jc w:val="both"/>
              <w:rPr>
                <w:lang w:val="es-CO"/>
              </w:rPr>
            </w:pPr>
          </w:p>
        </w:tc>
        <w:tc>
          <w:tcPr>
            <w:tcW w:w="1134" w:type="dxa"/>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Mujeres</w:t>
            </w:r>
          </w:p>
        </w:tc>
        <w:tc>
          <w:tcPr>
            <w:tcW w:w="1276" w:type="dxa"/>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Hombres</w:t>
            </w:r>
          </w:p>
        </w:tc>
      </w:tr>
      <w:tr w:rsidR="00774CA3" w:rsidRPr="004C1B23" w:rsidTr="00E21EC6">
        <w:trPr>
          <w:jc w:val="center"/>
        </w:trPr>
        <w:tc>
          <w:tcPr>
            <w:tcW w:w="1951" w:type="dxa"/>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60</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w:t>
            </w:r>
          </w:p>
        </w:tc>
        <w:tc>
          <w:tcPr>
            <w:tcW w:w="1276"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w:t>
            </w:r>
          </w:p>
        </w:tc>
      </w:tr>
      <w:tr w:rsidR="00774CA3" w:rsidRPr="004C1B23" w:rsidTr="00E21EC6">
        <w:trPr>
          <w:jc w:val="center"/>
        </w:trPr>
        <w:tc>
          <w:tcPr>
            <w:tcW w:w="1951" w:type="dxa"/>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50 - 59</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0</w:t>
            </w:r>
          </w:p>
        </w:tc>
        <w:tc>
          <w:tcPr>
            <w:tcW w:w="1276"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0</w:t>
            </w:r>
          </w:p>
        </w:tc>
      </w:tr>
      <w:tr w:rsidR="00774CA3" w:rsidRPr="004C1B23" w:rsidTr="00E21EC6">
        <w:trPr>
          <w:jc w:val="center"/>
        </w:trPr>
        <w:tc>
          <w:tcPr>
            <w:tcW w:w="1951" w:type="dxa"/>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40 – 49</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w:t>
            </w:r>
          </w:p>
        </w:tc>
        <w:tc>
          <w:tcPr>
            <w:tcW w:w="1276"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w:t>
            </w:r>
          </w:p>
        </w:tc>
      </w:tr>
      <w:tr w:rsidR="00774CA3" w:rsidRPr="004C1B23" w:rsidTr="00E21EC6">
        <w:trPr>
          <w:jc w:val="center"/>
        </w:trPr>
        <w:tc>
          <w:tcPr>
            <w:tcW w:w="1951" w:type="dxa"/>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&lt; 40</w:t>
            </w:r>
          </w:p>
        </w:tc>
        <w:tc>
          <w:tcPr>
            <w:tcW w:w="1134"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2</w:t>
            </w:r>
          </w:p>
        </w:tc>
        <w:tc>
          <w:tcPr>
            <w:tcW w:w="1276"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2</w:t>
            </w:r>
          </w:p>
        </w:tc>
      </w:tr>
    </w:tbl>
    <w:p w:rsidR="00774CA3" w:rsidRPr="004C1B23" w:rsidRDefault="00774CA3" w:rsidP="004C1B23">
      <w:pPr>
        <w:pStyle w:val="Textoindependiente"/>
        <w:ind w:left="142" w:right="114"/>
        <w:contextualSpacing/>
        <w:jc w:val="both"/>
        <w:rPr>
          <w:lang w:val="es-CO"/>
        </w:rPr>
      </w:pPr>
      <w:r w:rsidRPr="004C1B23">
        <w:rPr>
          <w:lang w:val="es-CO"/>
        </w:rPr>
        <w:lastRenderedPageBreak/>
        <w:t xml:space="preserve">                                                                                                                                                                                                                                                                                                                                                                                                                                                                                                                                                                                                                                                                      </w:t>
      </w:r>
    </w:p>
    <w:p w:rsidR="00774CA3" w:rsidRPr="004C1B23" w:rsidRDefault="00774CA3" w:rsidP="004C1B23">
      <w:pPr>
        <w:pStyle w:val="Textoindependiente"/>
        <w:widowControl/>
        <w:numPr>
          <w:ilvl w:val="0"/>
          <w:numId w:val="10"/>
        </w:numPr>
        <w:ind w:right="114"/>
        <w:contextualSpacing/>
        <w:jc w:val="both"/>
        <w:rPr>
          <w:lang w:val="es-CO"/>
        </w:rPr>
      </w:pPr>
      <w:r w:rsidRPr="004C1B23">
        <w:rPr>
          <w:lang w:val="es-CO"/>
        </w:rPr>
        <w:t>Presión sistólica</w:t>
      </w:r>
    </w:p>
    <w:p w:rsidR="00774CA3" w:rsidRPr="004C1B23" w:rsidRDefault="00774CA3" w:rsidP="004C1B23">
      <w:pPr>
        <w:pStyle w:val="Textoindependiente"/>
        <w:ind w:left="142" w:right="114"/>
        <w:contextualSpacing/>
        <w:jc w:val="both"/>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8"/>
        <w:gridCol w:w="1023"/>
        <w:gridCol w:w="1365"/>
        <w:gridCol w:w="1023"/>
        <w:gridCol w:w="1365"/>
      </w:tblGrid>
      <w:tr w:rsidR="00774CA3" w:rsidRPr="004C1B23" w:rsidTr="00E21EC6">
        <w:trPr>
          <w:jc w:val="center"/>
        </w:trPr>
        <w:tc>
          <w:tcPr>
            <w:tcW w:w="2098" w:type="dxa"/>
            <w:vMerge w:val="restart"/>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Presión sistólica</w:t>
            </w:r>
          </w:p>
        </w:tc>
        <w:tc>
          <w:tcPr>
            <w:tcW w:w="238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No tratada</w:t>
            </w:r>
          </w:p>
        </w:tc>
        <w:tc>
          <w:tcPr>
            <w:tcW w:w="238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Tratada</w:t>
            </w:r>
          </w:p>
        </w:tc>
      </w:tr>
      <w:tr w:rsidR="00774CA3" w:rsidRPr="004C1B23" w:rsidTr="00E21EC6">
        <w:trPr>
          <w:jc w:val="center"/>
        </w:trPr>
        <w:tc>
          <w:tcPr>
            <w:tcW w:w="2098" w:type="dxa"/>
            <w:vMerge/>
            <w:shd w:val="clear" w:color="auto" w:fill="auto"/>
          </w:tcPr>
          <w:p w:rsidR="00774CA3" w:rsidRPr="004C1B23" w:rsidRDefault="00774CA3" w:rsidP="004C1B23">
            <w:pPr>
              <w:pStyle w:val="Textoindependiente"/>
              <w:ind w:left="142" w:right="114"/>
              <w:contextualSpacing/>
              <w:jc w:val="both"/>
              <w:rPr>
                <w:lang w:val="es-CO"/>
              </w:rPr>
            </w:pPr>
          </w:p>
        </w:tc>
        <w:tc>
          <w:tcPr>
            <w:tcW w:w="1023"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Mujer</w:t>
            </w:r>
          </w:p>
        </w:tc>
        <w:tc>
          <w:tcPr>
            <w:tcW w:w="1365"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Hombres</w:t>
            </w:r>
          </w:p>
        </w:tc>
        <w:tc>
          <w:tcPr>
            <w:tcW w:w="1023"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Mujer</w:t>
            </w:r>
          </w:p>
        </w:tc>
        <w:tc>
          <w:tcPr>
            <w:tcW w:w="1365"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Hombres</w:t>
            </w:r>
          </w:p>
        </w:tc>
      </w:tr>
      <w:tr w:rsidR="00774CA3" w:rsidRPr="004C1B23" w:rsidTr="00E21EC6">
        <w:trPr>
          <w:jc w:val="center"/>
        </w:trPr>
        <w:tc>
          <w:tcPr>
            <w:tcW w:w="2098"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&lt; 120</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0</w:t>
            </w:r>
          </w:p>
        </w:tc>
      </w:tr>
      <w:tr w:rsidR="00774CA3" w:rsidRPr="004C1B23" w:rsidTr="00E21EC6">
        <w:trPr>
          <w:jc w:val="center"/>
        </w:trPr>
        <w:tc>
          <w:tcPr>
            <w:tcW w:w="2098"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120 – 129</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0</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3</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w:t>
            </w:r>
          </w:p>
        </w:tc>
      </w:tr>
      <w:tr w:rsidR="00774CA3" w:rsidRPr="004C1B23" w:rsidTr="00E21EC6">
        <w:trPr>
          <w:jc w:val="center"/>
        </w:trPr>
        <w:tc>
          <w:tcPr>
            <w:tcW w:w="2098"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 xml:space="preserve">130 – 139 </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2</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4</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2</w:t>
            </w:r>
          </w:p>
        </w:tc>
      </w:tr>
      <w:tr w:rsidR="00774CA3" w:rsidRPr="004C1B23" w:rsidTr="00E21EC6">
        <w:trPr>
          <w:jc w:val="center"/>
        </w:trPr>
        <w:tc>
          <w:tcPr>
            <w:tcW w:w="2098"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 xml:space="preserve">140 – 149 </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3</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5</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2</w:t>
            </w:r>
          </w:p>
        </w:tc>
      </w:tr>
      <w:tr w:rsidR="00774CA3" w:rsidRPr="004C1B23" w:rsidTr="00E21EC6">
        <w:trPr>
          <w:jc w:val="center"/>
        </w:trPr>
        <w:tc>
          <w:tcPr>
            <w:tcW w:w="2098" w:type="dxa"/>
            <w:shd w:val="clear" w:color="auto" w:fill="auto"/>
          </w:tcPr>
          <w:p w:rsidR="00774CA3" w:rsidRPr="004C1B23" w:rsidRDefault="00774CA3" w:rsidP="004C1B23">
            <w:pPr>
              <w:pStyle w:val="Textoindependiente"/>
              <w:ind w:left="142" w:right="114"/>
              <w:contextualSpacing/>
              <w:jc w:val="both"/>
              <w:rPr>
                <w:lang w:val="es-CO"/>
              </w:rPr>
            </w:pPr>
            <w:r w:rsidRPr="004C1B23">
              <w:rPr>
                <w:lang w:val="es-CO"/>
              </w:rPr>
              <w:t xml:space="preserve">&gt; 160 </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4</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2</w:t>
            </w:r>
          </w:p>
        </w:tc>
        <w:tc>
          <w:tcPr>
            <w:tcW w:w="1023"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6</w:t>
            </w:r>
          </w:p>
        </w:tc>
        <w:tc>
          <w:tcPr>
            <w:tcW w:w="1365"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3</w:t>
            </w:r>
          </w:p>
        </w:tc>
      </w:tr>
    </w:tbl>
    <w:p w:rsidR="00774CA3" w:rsidRPr="004C1B23" w:rsidRDefault="00774CA3" w:rsidP="004C1B23">
      <w:pPr>
        <w:pStyle w:val="Textoindependiente"/>
        <w:ind w:left="142" w:right="114"/>
        <w:contextualSpacing/>
        <w:jc w:val="both"/>
        <w:rPr>
          <w:lang w:val="es-CO"/>
        </w:rPr>
      </w:pPr>
    </w:p>
    <w:p w:rsidR="00774CA3" w:rsidRPr="004C1B23" w:rsidRDefault="00774CA3" w:rsidP="004C1B23">
      <w:pPr>
        <w:pStyle w:val="Textoindependiente"/>
        <w:widowControl/>
        <w:numPr>
          <w:ilvl w:val="0"/>
          <w:numId w:val="10"/>
        </w:numPr>
        <w:ind w:right="114"/>
        <w:contextualSpacing/>
        <w:jc w:val="both"/>
        <w:rPr>
          <w:lang w:val="es-CO"/>
        </w:rPr>
      </w:pPr>
      <w:r w:rsidRPr="004C1B23">
        <w:rPr>
          <w:lang w:val="es-CO"/>
        </w:rPr>
        <w:t xml:space="preserve">Al total de la sumatoria de los puntajes de las tabla anteriores se le aplica una multiplicación por 0.75   y buscar el valor en estas </w:t>
      </w:r>
      <w:r w:rsidR="00E21EC6" w:rsidRPr="004C1B23">
        <w:rPr>
          <w:lang w:val="es-CO"/>
        </w:rPr>
        <w:t>tablas</w:t>
      </w:r>
      <w:r w:rsidRPr="004C1B23">
        <w:rPr>
          <w:lang w:val="es-CO"/>
        </w:rPr>
        <w:t xml:space="preserve">                                                                                                                                                                                                                                                                                                                                                                                                                                                                                            </w:t>
      </w:r>
    </w:p>
    <w:p w:rsidR="00774CA3" w:rsidRPr="004C1B23" w:rsidRDefault="00774CA3" w:rsidP="004C1B23">
      <w:pPr>
        <w:pStyle w:val="Textoindependiente"/>
        <w:ind w:left="142" w:right="114"/>
        <w:contextualSpacing/>
        <w:jc w:val="both"/>
        <w:rPr>
          <w:lang w:val="es-CO"/>
        </w:rPr>
      </w:pPr>
      <w:r w:rsidRPr="004C1B23">
        <w:rPr>
          <w:lang w:val="es-C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38"/>
        <w:gridCol w:w="2574"/>
        <w:gridCol w:w="9"/>
        <w:gridCol w:w="1689"/>
        <w:gridCol w:w="2718"/>
      </w:tblGrid>
      <w:tr w:rsidR="00774CA3" w:rsidRPr="004C1B23" w:rsidTr="00E21EC6">
        <w:trPr>
          <w:trHeight w:val="17"/>
        </w:trPr>
        <w:tc>
          <w:tcPr>
            <w:tcW w:w="4421" w:type="dxa"/>
            <w:gridSpan w:val="3"/>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Mujer</w:t>
            </w:r>
          </w:p>
        </w:tc>
        <w:tc>
          <w:tcPr>
            <w:tcW w:w="4407"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Hombre</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Puntaje total</w:t>
            </w:r>
          </w:p>
        </w:tc>
        <w:tc>
          <w:tcPr>
            <w:tcW w:w="2574"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 de riesgo a 10 años</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Puntaje total</w:t>
            </w:r>
          </w:p>
        </w:tc>
        <w:tc>
          <w:tcPr>
            <w:tcW w:w="271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 de riesgo a 10 años</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&lt; 9 - 12</w:t>
            </w:r>
          </w:p>
        </w:tc>
        <w:tc>
          <w:tcPr>
            <w:tcW w:w="2574"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&lt;0 - 4</w:t>
            </w:r>
          </w:p>
        </w:tc>
        <w:tc>
          <w:tcPr>
            <w:tcW w:w="271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13 -14</w:t>
            </w:r>
          </w:p>
        </w:tc>
        <w:tc>
          <w:tcPr>
            <w:tcW w:w="2574"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2</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5 - 6</w:t>
            </w:r>
          </w:p>
        </w:tc>
        <w:tc>
          <w:tcPr>
            <w:tcW w:w="271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2</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pPr>
            <w:r w:rsidRPr="004C1B23">
              <w:rPr>
                <w:lang w:val="es-CO"/>
              </w:rPr>
              <w:t>15</w:t>
            </w:r>
          </w:p>
        </w:tc>
        <w:tc>
          <w:tcPr>
            <w:tcW w:w="2574"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3</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7</w:t>
            </w:r>
          </w:p>
        </w:tc>
        <w:tc>
          <w:tcPr>
            <w:tcW w:w="271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3</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pPr>
            <w:r w:rsidRPr="004C1B23">
              <w:rPr>
                <w:lang w:val="es-CO"/>
              </w:rPr>
              <w:t>16</w:t>
            </w:r>
          </w:p>
        </w:tc>
        <w:tc>
          <w:tcPr>
            <w:tcW w:w="2574"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4</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8</w:t>
            </w:r>
          </w:p>
        </w:tc>
        <w:tc>
          <w:tcPr>
            <w:tcW w:w="271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4</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pPr>
            <w:r w:rsidRPr="004C1B23">
              <w:rPr>
                <w:lang w:val="es-CO"/>
              </w:rPr>
              <w:t>17</w:t>
            </w:r>
          </w:p>
        </w:tc>
        <w:tc>
          <w:tcPr>
            <w:tcW w:w="2574"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5</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9</w:t>
            </w:r>
          </w:p>
        </w:tc>
        <w:tc>
          <w:tcPr>
            <w:tcW w:w="271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5</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pPr>
            <w:r w:rsidRPr="004C1B23">
              <w:rPr>
                <w:lang w:val="es-CO"/>
              </w:rPr>
              <w:t>18</w:t>
            </w:r>
          </w:p>
        </w:tc>
        <w:tc>
          <w:tcPr>
            <w:tcW w:w="2574"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6</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10</w:t>
            </w:r>
          </w:p>
        </w:tc>
        <w:tc>
          <w:tcPr>
            <w:tcW w:w="271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6</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rPr>
                <w:lang w:val="es-CO"/>
              </w:rPr>
            </w:pPr>
            <w:r w:rsidRPr="004C1B23">
              <w:rPr>
                <w:lang w:val="es-CO"/>
              </w:rPr>
              <w:t>19</w:t>
            </w:r>
          </w:p>
        </w:tc>
        <w:tc>
          <w:tcPr>
            <w:tcW w:w="2574"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8</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11</w:t>
            </w:r>
          </w:p>
        </w:tc>
        <w:tc>
          <w:tcPr>
            <w:tcW w:w="2718" w:type="dxa"/>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8</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rPr>
                <w:lang w:val="es-CO"/>
              </w:rPr>
            </w:pPr>
            <w:r w:rsidRPr="004C1B23">
              <w:rPr>
                <w:lang w:val="es-CO"/>
              </w:rPr>
              <w:t>20</w:t>
            </w:r>
          </w:p>
        </w:tc>
        <w:tc>
          <w:tcPr>
            <w:tcW w:w="2574"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11</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12</w:t>
            </w:r>
          </w:p>
        </w:tc>
        <w:tc>
          <w:tcPr>
            <w:tcW w:w="2718"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10</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pPr>
            <w:r w:rsidRPr="004C1B23">
              <w:rPr>
                <w:lang w:val="es-CO"/>
              </w:rPr>
              <w:t>21</w:t>
            </w:r>
          </w:p>
        </w:tc>
        <w:tc>
          <w:tcPr>
            <w:tcW w:w="2574"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14</w:t>
            </w:r>
          </w:p>
        </w:tc>
        <w:tc>
          <w:tcPr>
            <w:tcW w:w="1698" w:type="dxa"/>
            <w:gridSpan w:val="2"/>
            <w:shd w:val="clear" w:color="auto" w:fill="auto"/>
            <w:vAlign w:val="center"/>
          </w:tcPr>
          <w:p w:rsidR="00774CA3" w:rsidRPr="004C1B23" w:rsidRDefault="00774CA3" w:rsidP="004C1B23">
            <w:pPr>
              <w:pStyle w:val="Textoindependiente"/>
              <w:ind w:left="142" w:right="114"/>
              <w:contextualSpacing/>
              <w:jc w:val="center"/>
              <w:rPr>
                <w:lang w:val="es-CO"/>
              </w:rPr>
            </w:pPr>
            <w:r w:rsidRPr="004C1B23">
              <w:rPr>
                <w:lang w:val="es-CO"/>
              </w:rPr>
              <w:t>13</w:t>
            </w:r>
          </w:p>
        </w:tc>
        <w:tc>
          <w:tcPr>
            <w:tcW w:w="2718"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12</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rPr>
                <w:lang w:val="es-CO"/>
              </w:rPr>
            </w:pPr>
            <w:r w:rsidRPr="004C1B23">
              <w:rPr>
                <w:lang w:val="es-CO"/>
              </w:rPr>
              <w:t>22</w:t>
            </w:r>
          </w:p>
        </w:tc>
        <w:tc>
          <w:tcPr>
            <w:tcW w:w="2574"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17</w:t>
            </w:r>
          </w:p>
        </w:tc>
        <w:tc>
          <w:tcPr>
            <w:tcW w:w="1698" w:type="dxa"/>
            <w:gridSpan w:val="2"/>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14</w:t>
            </w:r>
          </w:p>
        </w:tc>
        <w:tc>
          <w:tcPr>
            <w:tcW w:w="2718"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16</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pPr>
            <w:r w:rsidRPr="004C1B23">
              <w:rPr>
                <w:lang w:val="es-CO"/>
              </w:rPr>
              <w:t>23</w:t>
            </w:r>
          </w:p>
        </w:tc>
        <w:tc>
          <w:tcPr>
            <w:tcW w:w="2574"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22</w:t>
            </w:r>
          </w:p>
        </w:tc>
        <w:tc>
          <w:tcPr>
            <w:tcW w:w="1698" w:type="dxa"/>
            <w:gridSpan w:val="2"/>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15</w:t>
            </w:r>
          </w:p>
        </w:tc>
        <w:tc>
          <w:tcPr>
            <w:tcW w:w="2718"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20</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pPr>
            <w:r w:rsidRPr="004C1B23">
              <w:rPr>
                <w:lang w:val="es-CO"/>
              </w:rPr>
              <w:t>24</w:t>
            </w:r>
          </w:p>
        </w:tc>
        <w:tc>
          <w:tcPr>
            <w:tcW w:w="2574"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27</w:t>
            </w:r>
          </w:p>
        </w:tc>
        <w:tc>
          <w:tcPr>
            <w:tcW w:w="1698" w:type="dxa"/>
            <w:gridSpan w:val="2"/>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16</w:t>
            </w:r>
          </w:p>
        </w:tc>
        <w:tc>
          <w:tcPr>
            <w:tcW w:w="2718"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25</w:t>
            </w:r>
          </w:p>
        </w:tc>
      </w:tr>
      <w:tr w:rsidR="00774CA3" w:rsidRPr="004C1B23" w:rsidTr="00E21EC6">
        <w:tc>
          <w:tcPr>
            <w:tcW w:w="1838" w:type="dxa"/>
            <w:shd w:val="clear" w:color="auto" w:fill="auto"/>
            <w:vAlign w:val="center"/>
          </w:tcPr>
          <w:p w:rsidR="00774CA3" w:rsidRPr="004C1B23" w:rsidRDefault="00774CA3" w:rsidP="004C1B23">
            <w:pPr>
              <w:pStyle w:val="Textoindependiente"/>
              <w:ind w:left="142"/>
              <w:contextualSpacing/>
              <w:jc w:val="center"/>
            </w:pPr>
            <w:r w:rsidRPr="004C1B23">
              <w:rPr>
                <w:lang w:val="es-CO"/>
              </w:rPr>
              <w:t>&gt;25</w:t>
            </w:r>
          </w:p>
        </w:tc>
        <w:tc>
          <w:tcPr>
            <w:tcW w:w="2574"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&gt;30</w:t>
            </w:r>
          </w:p>
        </w:tc>
        <w:tc>
          <w:tcPr>
            <w:tcW w:w="1698" w:type="dxa"/>
            <w:gridSpan w:val="2"/>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&gt;17</w:t>
            </w:r>
          </w:p>
        </w:tc>
        <w:tc>
          <w:tcPr>
            <w:tcW w:w="2718" w:type="dxa"/>
            <w:shd w:val="clear" w:color="auto" w:fill="auto"/>
          </w:tcPr>
          <w:p w:rsidR="00774CA3" w:rsidRPr="004C1B23" w:rsidRDefault="00774CA3" w:rsidP="004C1B23">
            <w:pPr>
              <w:pStyle w:val="Textoindependiente"/>
              <w:ind w:left="142" w:right="114"/>
              <w:contextualSpacing/>
              <w:jc w:val="center"/>
              <w:rPr>
                <w:lang w:val="es-CO"/>
              </w:rPr>
            </w:pPr>
            <w:r w:rsidRPr="004C1B23">
              <w:rPr>
                <w:lang w:val="es-CO"/>
              </w:rPr>
              <w:t>&gt; 30</w:t>
            </w:r>
          </w:p>
        </w:tc>
      </w:tr>
      <w:tr w:rsidR="00774CA3" w:rsidRPr="004C1B23" w:rsidTr="00E21EC6">
        <w:tc>
          <w:tcPr>
            <w:tcW w:w="4412" w:type="dxa"/>
            <w:gridSpan w:val="2"/>
            <w:tcBorders>
              <w:top w:val="nil"/>
              <w:left w:val="nil"/>
              <w:bottom w:val="nil"/>
              <w:right w:val="nil"/>
            </w:tcBorders>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Riesgo cardiovascular Leve</w:t>
            </w:r>
            <w:r w:rsidR="00E21EC6" w:rsidRPr="004C1B23">
              <w:rPr>
                <w:lang w:val="es-CO"/>
              </w:rPr>
              <w:t>: &lt; 10</w:t>
            </w:r>
          </w:p>
        </w:tc>
        <w:tc>
          <w:tcPr>
            <w:tcW w:w="1698" w:type="dxa"/>
            <w:gridSpan w:val="2"/>
            <w:tcBorders>
              <w:top w:val="nil"/>
              <w:left w:val="nil"/>
              <w:bottom w:val="nil"/>
              <w:right w:val="nil"/>
            </w:tcBorders>
            <w:shd w:val="clear" w:color="auto" w:fill="auto"/>
          </w:tcPr>
          <w:p w:rsidR="00774CA3" w:rsidRPr="004C1B23" w:rsidRDefault="00774CA3" w:rsidP="004C1B23">
            <w:pPr>
              <w:pStyle w:val="Textoindependiente"/>
              <w:ind w:left="142" w:right="114"/>
              <w:contextualSpacing/>
              <w:jc w:val="both"/>
              <w:rPr>
                <w:lang w:val="es-CO"/>
              </w:rPr>
            </w:pPr>
          </w:p>
        </w:tc>
        <w:tc>
          <w:tcPr>
            <w:tcW w:w="2718" w:type="dxa"/>
            <w:tcBorders>
              <w:top w:val="single" w:sz="4" w:space="0" w:color="auto"/>
              <w:left w:val="nil"/>
              <w:bottom w:val="nil"/>
              <w:right w:val="nil"/>
            </w:tcBorders>
            <w:shd w:val="clear" w:color="auto" w:fill="auto"/>
          </w:tcPr>
          <w:p w:rsidR="00774CA3" w:rsidRPr="004C1B23" w:rsidRDefault="00774CA3" w:rsidP="004C1B23">
            <w:pPr>
              <w:pStyle w:val="Textoindependiente"/>
              <w:ind w:left="142" w:right="114"/>
              <w:contextualSpacing/>
              <w:jc w:val="both"/>
              <w:rPr>
                <w:lang w:val="es-CO"/>
              </w:rPr>
            </w:pPr>
          </w:p>
        </w:tc>
      </w:tr>
      <w:tr w:rsidR="00774CA3" w:rsidRPr="004C1B23" w:rsidTr="00E21EC6">
        <w:tc>
          <w:tcPr>
            <w:tcW w:w="4412" w:type="dxa"/>
            <w:gridSpan w:val="2"/>
            <w:tcBorders>
              <w:top w:val="nil"/>
              <w:left w:val="nil"/>
              <w:bottom w:val="nil"/>
              <w:right w:val="nil"/>
            </w:tcBorders>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Riesgo cardiovascular Moderado</w:t>
            </w:r>
            <w:r w:rsidR="00E21EC6" w:rsidRPr="004C1B23">
              <w:rPr>
                <w:lang w:val="es-CO"/>
              </w:rPr>
              <w:t>: 10 – 20</w:t>
            </w:r>
          </w:p>
        </w:tc>
        <w:tc>
          <w:tcPr>
            <w:tcW w:w="1698" w:type="dxa"/>
            <w:gridSpan w:val="2"/>
            <w:tcBorders>
              <w:top w:val="nil"/>
              <w:left w:val="nil"/>
              <w:bottom w:val="nil"/>
              <w:right w:val="nil"/>
            </w:tcBorders>
            <w:shd w:val="clear" w:color="auto" w:fill="auto"/>
          </w:tcPr>
          <w:p w:rsidR="00774CA3" w:rsidRPr="004C1B23" w:rsidRDefault="00774CA3" w:rsidP="004C1B23">
            <w:pPr>
              <w:pStyle w:val="Textoindependiente"/>
              <w:ind w:left="142" w:right="114"/>
              <w:contextualSpacing/>
              <w:jc w:val="both"/>
              <w:rPr>
                <w:lang w:val="es-CO"/>
              </w:rPr>
            </w:pPr>
          </w:p>
        </w:tc>
        <w:tc>
          <w:tcPr>
            <w:tcW w:w="2718" w:type="dxa"/>
            <w:tcBorders>
              <w:top w:val="nil"/>
              <w:left w:val="nil"/>
              <w:bottom w:val="nil"/>
              <w:right w:val="nil"/>
            </w:tcBorders>
            <w:shd w:val="clear" w:color="auto" w:fill="auto"/>
          </w:tcPr>
          <w:p w:rsidR="00774CA3" w:rsidRPr="004C1B23" w:rsidRDefault="00774CA3" w:rsidP="004C1B23">
            <w:pPr>
              <w:pStyle w:val="Textoindependiente"/>
              <w:ind w:left="142" w:right="114"/>
              <w:contextualSpacing/>
              <w:jc w:val="both"/>
              <w:rPr>
                <w:lang w:val="es-CO"/>
              </w:rPr>
            </w:pPr>
          </w:p>
        </w:tc>
      </w:tr>
      <w:tr w:rsidR="00774CA3" w:rsidRPr="004C1B23" w:rsidTr="00E21EC6">
        <w:tc>
          <w:tcPr>
            <w:tcW w:w="4412" w:type="dxa"/>
            <w:gridSpan w:val="2"/>
            <w:tcBorders>
              <w:top w:val="nil"/>
              <w:left w:val="nil"/>
              <w:bottom w:val="nil"/>
              <w:right w:val="nil"/>
            </w:tcBorders>
            <w:shd w:val="clear" w:color="auto" w:fill="auto"/>
            <w:vAlign w:val="center"/>
          </w:tcPr>
          <w:p w:rsidR="00774CA3" w:rsidRPr="004C1B23" w:rsidRDefault="00774CA3" w:rsidP="004C1B23">
            <w:pPr>
              <w:pStyle w:val="Textoindependiente"/>
              <w:ind w:left="142" w:right="114"/>
              <w:contextualSpacing/>
              <w:jc w:val="both"/>
              <w:rPr>
                <w:lang w:val="es-CO"/>
              </w:rPr>
            </w:pPr>
            <w:r w:rsidRPr="004C1B23">
              <w:rPr>
                <w:lang w:val="es-CO"/>
              </w:rPr>
              <w:t>Riesgo cardiovascular Severo</w:t>
            </w:r>
            <w:r w:rsidR="00E21EC6" w:rsidRPr="004C1B23">
              <w:rPr>
                <w:lang w:val="es-CO"/>
              </w:rPr>
              <w:t>: &gt; 20</w:t>
            </w:r>
          </w:p>
        </w:tc>
        <w:tc>
          <w:tcPr>
            <w:tcW w:w="1698" w:type="dxa"/>
            <w:gridSpan w:val="2"/>
            <w:tcBorders>
              <w:top w:val="nil"/>
              <w:left w:val="nil"/>
              <w:bottom w:val="nil"/>
              <w:right w:val="nil"/>
            </w:tcBorders>
            <w:shd w:val="clear" w:color="auto" w:fill="auto"/>
          </w:tcPr>
          <w:p w:rsidR="00774CA3" w:rsidRPr="004C1B23" w:rsidRDefault="00774CA3" w:rsidP="004C1B23">
            <w:pPr>
              <w:pStyle w:val="Textoindependiente"/>
              <w:ind w:left="142" w:right="114"/>
              <w:contextualSpacing/>
              <w:jc w:val="both"/>
              <w:rPr>
                <w:lang w:val="es-CO"/>
              </w:rPr>
            </w:pPr>
          </w:p>
        </w:tc>
        <w:tc>
          <w:tcPr>
            <w:tcW w:w="2718" w:type="dxa"/>
            <w:tcBorders>
              <w:top w:val="nil"/>
              <w:left w:val="nil"/>
              <w:bottom w:val="nil"/>
              <w:right w:val="nil"/>
            </w:tcBorders>
            <w:shd w:val="clear" w:color="auto" w:fill="auto"/>
          </w:tcPr>
          <w:p w:rsidR="00774CA3" w:rsidRPr="004C1B23" w:rsidRDefault="00774CA3" w:rsidP="004C1B23">
            <w:pPr>
              <w:pStyle w:val="Textoindependiente"/>
              <w:ind w:left="142" w:right="114"/>
              <w:contextualSpacing/>
              <w:jc w:val="both"/>
              <w:rPr>
                <w:lang w:val="es-CO"/>
              </w:rPr>
            </w:pPr>
          </w:p>
        </w:tc>
      </w:tr>
    </w:tbl>
    <w:p w:rsidR="00774CA3" w:rsidRPr="004C1B23" w:rsidRDefault="00774CA3" w:rsidP="004C1B23">
      <w:pPr>
        <w:pStyle w:val="Textoindependiente"/>
        <w:ind w:left="142" w:right="114"/>
        <w:contextualSpacing/>
        <w:jc w:val="both"/>
        <w:rPr>
          <w:lang w:val="es-CO"/>
        </w:rPr>
      </w:pPr>
    </w:p>
    <w:p w:rsidR="00774CA3" w:rsidRPr="004C1B23" w:rsidRDefault="00774CA3" w:rsidP="004C1B23">
      <w:pPr>
        <w:ind w:left="142"/>
        <w:contextualSpacing/>
        <w:jc w:val="both"/>
        <w:rPr>
          <w:lang w:val="es-CO"/>
        </w:rPr>
      </w:pPr>
      <w:r w:rsidRPr="004C1B23">
        <w:rPr>
          <w:lang w:val="es-CO"/>
        </w:rPr>
        <w:t xml:space="preserve">De acuerdo al porcentaje obtenido, tras el cruce de la información, se determina el RCV y la periodicidad del seguimiento que debe hacerse a los factores modificables la cual se describe en la tabla tomada de la OMS así: </w:t>
      </w:r>
    </w:p>
    <w:p w:rsidR="001F54FA" w:rsidRPr="004C1B23" w:rsidRDefault="00E21EC6" w:rsidP="004C1B23">
      <w:pPr>
        <w:ind w:left="142"/>
        <w:contextualSpacing/>
        <w:jc w:val="both"/>
        <w:rPr>
          <w:lang w:val="es-CO"/>
        </w:rPr>
      </w:pPr>
      <w:r w:rsidRPr="004C1B23">
        <w:rPr>
          <w:noProof/>
          <w:lang w:val="es-CO" w:eastAsia="es-CO"/>
        </w:rPr>
        <w:drawing>
          <wp:anchor distT="0" distB="0" distL="114300" distR="114300" simplePos="0" relativeHeight="251658240" behindDoc="0" locked="0" layoutInCell="1" allowOverlap="1">
            <wp:simplePos x="0" y="0"/>
            <wp:positionH relativeFrom="margin">
              <wp:posOffset>358140</wp:posOffset>
            </wp:positionH>
            <wp:positionV relativeFrom="paragraph">
              <wp:posOffset>83820</wp:posOffset>
            </wp:positionV>
            <wp:extent cx="4914900" cy="486410"/>
            <wp:effectExtent l="0" t="0" r="0"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b="90028"/>
                    <a:stretch/>
                  </pic:blipFill>
                  <pic:spPr bwMode="auto">
                    <a:xfrm>
                      <a:off x="0" y="0"/>
                      <a:ext cx="4920983" cy="4870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74CA3" w:rsidRPr="004C1B23" w:rsidRDefault="00E21EC6" w:rsidP="004C1B23">
      <w:pPr>
        <w:ind w:left="142"/>
        <w:contextualSpacing/>
        <w:jc w:val="both"/>
        <w:rPr>
          <w:lang w:val="es-CO"/>
        </w:rPr>
      </w:pPr>
      <w:r w:rsidRPr="004C1B23">
        <w:rPr>
          <w:noProof/>
          <w:lang w:val="es-CO" w:eastAsia="es-CO"/>
        </w:rPr>
        <w:drawing>
          <wp:anchor distT="0" distB="0" distL="114300" distR="114300" simplePos="0" relativeHeight="251660288" behindDoc="1" locked="0" layoutInCell="1" allowOverlap="1" wp14:anchorId="5788008E" wp14:editId="178A1969">
            <wp:simplePos x="0" y="0"/>
            <wp:positionH relativeFrom="margin">
              <wp:posOffset>358140</wp:posOffset>
            </wp:positionH>
            <wp:positionV relativeFrom="paragraph">
              <wp:posOffset>356235</wp:posOffset>
            </wp:positionV>
            <wp:extent cx="4914900" cy="3085465"/>
            <wp:effectExtent l="0" t="0" r="0" b="63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t="20581"/>
                    <a:stretch/>
                  </pic:blipFill>
                  <pic:spPr bwMode="auto">
                    <a:xfrm>
                      <a:off x="0" y="0"/>
                      <a:ext cx="4924583" cy="309154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74CA3" w:rsidRPr="004C1B23" w:rsidRDefault="00774CA3" w:rsidP="004C1B23">
      <w:pPr>
        <w:ind w:left="142"/>
        <w:contextualSpacing/>
        <w:jc w:val="both"/>
        <w:rPr>
          <w:lang w:val="es-CO"/>
        </w:rPr>
        <w:sectPr w:rsidR="00774CA3" w:rsidRPr="004C1B23" w:rsidSect="00274DEF">
          <w:headerReference w:type="default" r:id="rId8"/>
          <w:footerReference w:type="default" r:id="rId9"/>
          <w:headerReference w:type="first" r:id="rId10"/>
          <w:footerReference w:type="first" r:id="rId11"/>
          <w:pgSz w:w="12240" w:h="15840"/>
          <w:pgMar w:top="1417" w:right="1701" w:bottom="1417" w:left="1701" w:header="733" w:footer="0" w:gutter="0"/>
          <w:cols w:space="720"/>
          <w:titlePg/>
          <w:docGrid w:linePitch="299"/>
        </w:sectPr>
      </w:pPr>
    </w:p>
    <w:p w:rsidR="001F54FA" w:rsidRPr="004C1B23" w:rsidRDefault="001F54FA" w:rsidP="004C1B23">
      <w:pPr>
        <w:pStyle w:val="Textoindependiente"/>
        <w:contextualSpacing/>
        <w:rPr>
          <w:lang w:val="es-CO"/>
        </w:rPr>
      </w:pPr>
    </w:p>
    <w:p w:rsidR="001F54FA" w:rsidRPr="004C1B23" w:rsidRDefault="00AF479F" w:rsidP="004C1B23">
      <w:pPr>
        <w:pStyle w:val="Textoindependiente"/>
        <w:ind w:left="102"/>
        <w:contextualSpacing/>
        <w:jc w:val="both"/>
        <w:rPr>
          <w:lang w:val="es-CO"/>
        </w:rPr>
      </w:pPr>
      <w:r w:rsidRPr="004C1B23">
        <w:rPr>
          <w:lang w:val="es-CO"/>
        </w:rPr>
        <w:t>Seguimiento en e</w:t>
      </w:r>
      <w:r w:rsidR="00E21EC6" w:rsidRPr="004C1B23">
        <w:rPr>
          <w:lang w:val="es-CO"/>
        </w:rPr>
        <w:t>l Riesgo Cardiovascular Bajo</w:t>
      </w:r>
    </w:p>
    <w:p w:rsidR="00774CA3" w:rsidRPr="004C1B23" w:rsidRDefault="00774CA3" w:rsidP="004C1B23">
      <w:pPr>
        <w:pStyle w:val="Textoindependiente"/>
        <w:ind w:left="102" w:right="115"/>
        <w:contextualSpacing/>
        <w:jc w:val="both"/>
        <w:rPr>
          <w:lang w:val="es-CO"/>
        </w:rPr>
      </w:pPr>
    </w:p>
    <w:p w:rsidR="001F54FA" w:rsidRPr="004C1B23" w:rsidRDefault="00AF479F" w:rsidP="004C1B23">
      <w:pPr>
        <w:pStyle w:val="Textoindependiente"/>
        <w:ind w:left="102" w:right="115"/>
        <w:contextualSpacing/>
        <w:jc w:val="both"/>
        <w:rPr>
          <w:lang w:val="es-CO"/>
        </w:rPr>
      </w:pPr>
      <w:r w:rsidRPr="004C1B23">
        <w:rPr>
          <w:lang w:val="es-CO"/>
        </w:rPr>
        <w:t>El</w:t>
      </w:r>
      <w:r w:rsidRPr="004C1B23">
        <w:rPr>
          <w:spacing w:val="-4"/>
          <w:lang w:val="es-CO"/>
        </w:rPr>
        <w:t xml:space="preserve"> </w:t>
      </w:r>
      <w:r w:rsidRPr="004C1B23">
        <w:rPr>
          <w:lang w:val="es-CO"/>
        </w:rPr>
        <w:t>seguimiento</w:t>
      </w:r>
      <w:r w:rsidRPr="004C1B23">
        <w:rPr>
          <w:spacing w:val="-5"/>
          <w:lang w:val="es-CO"/>
        </w:rPr>
        <w:t xml:space="preserve"> </w:t>
      </w:r>
      <w:r w:rsidRPr="004C1B23">
        <w:rPr>
          <w:lang w:val="es-CO"/>
        </w:rPr>
        <w:t>de</w:t>
      </w:r>
      <w:r w:rsidRPr="004C1B23">
        <w:rPr>
          <w:spacing w:val="-6"/>
          <w:lang w:val="es-CO"/>
        </w:rPr>
        <w:t xml:space="preserve"> </w:t>
      </w:r>
      <w:r w:rsidRPr="004C1B23">
        <w:rPr>
          <w:lang w:val="es-CO"/>
        </w:rPr>
        <w:t>estos</w:t>
      </w:r>
      <w:r w:rsidRPr="004C1B23">
        <w:rPr>
          <w:spacing w:val="-8"/>
          <w:lang w:val="es-CO"/>
        </w:rPr>
        <w:t xml:space="preserve"> </w:t>
      </w:r>
      <w:r w:rsidRPr="004C1B23">
        <w:rPr>
          <w:lang w:val="es-CO"/>
        </w:rPr>
        <w:t>pacientes</w:t>
      </w:r>
      <w:r w:rsidRPr="004C1B23">
        <w:rPr>
          <w:spacing w:val="-5"/>
          <w:lang w:val="es-CO"/>
        </w:rPr>
        <w:t xml:space="preserve"> </w:t>
      </w:r>
      <w:r w:rsidRPr="004C1B23">
        <w:rPr>
          <w:lang w:val="es-CO"/>
        </w:rPr>
        <w:t>estará</w:t>
      </w:r>
      <w:r w:rsidRPr="004C1B23">
        <w:rPr>
          <w:spacing w:val="-5"/>
          <w:lang w:val="es-CO"/>
        </w:rPr>
        <w:t xml:space="preserve"> </w:t>
      </w:r>
      <w:r w:rsidRPr="004C1B23">
        <w:rPr>
          <w:lang w:val="es-CO"/>
        </w:rPr>
        <w:t>a</w:t>
      </w:r>
      <w:r w:rsidRPr="004C1B23">
        <w:rPr>
          <w:spacing w:val="-5"/>
          <w:lang w:val="es-CO"/>
        </w:rPr>
        <w:t xml:space="preserve"> </w:t>
      </w:r>
      <w:r w:rsidRPr="004C1B23">
        <w:rPr>
          <w:lang w:val="es-CO"/>
        </w:rPr>
        <w:t>cargo</w:t>
      </w:r>
      <w:r w:rsidRPr="004C1B23">
        <w:rPr>
          <w:spacing w:val="-10"/>
          <w:lang w:val="es-CO"/>
        </w:rPr>
        <w:t xml:space="preserve"> </w:t>
      </w:r>
      <w:r w:rsidRPr="004C1B23">
        <w:rPr>
          <w:lang w:val="es-CO"/>
        </w:rPr>
        <w:t>del</w:t>
      </w:r>
      <w:r w:rsidRPr="004C1B23">
        <w:rPr>
          <w:spacing w:val="-4"/>
          <w:lang w:val="es-CO"/>
        </w:rPr>
        <w:t xml:space="preserve"> </w:t>
      </w:r>
      <w:r w:rsidRPr="004C1B23">
        <w:rPr>
          <w:lang w:val="es-CO"/>
        </w:rPr>
        <w:t>Médico General</w:t>
      </w:r>
      <w:r w:rsidRPr="004C1B23">
        <w:rPr>
          <w:spacing w:val="-6"/>
          <w:lang w:val="es-CO"/>
        </w:rPr>
        <w:t xml:space="preserve"> </w:t>
      </w:r>
      <w:r w:rsidRPr="004C1B23">
        <w:rPr>
          <w:lang w:val="es-CO"/>
        </w:rPr>
        <w:t>y</w:t>
      </w:r>
      <w:r w:rsidRPr="004C1B23">
        <w:rPr>
          <w:spacing w:val="-5"/>
          <w:lang w:val="es-CO"/>
        </w:rPr>
        <w:t xml:space="preserve"> </w:t>
      </w:r>
      <w:r w:rsidRPr="004C1B23">
        <w:rPr>
          <w:lang w:val="es-CO"/>
        </w:rPr>
        <w:t>dado</w:t>
      </w:r>
      <w:r w:rsidRPr="004C1B23">
        <w:rPr>
          <w:spacing w:val="-6"/>
          <w:lang w:val="es-CO"/>
        </w:rPr>
        <w:t xml:space="preserve"> </w:t>
      </w:r>
      <w:r w:rsidRPr="004C1B23">
        <w:rPr>
          <w:lang w:val="es-CO"/>
        </w:rPr>
        <w:t>que</w:t>
      </w:r>
      <w:r w:rsidRPr="004C1B23">
        <w:rPr>
          <w:spacing w:val="-6"/>
          <w:lang w:val="es-CO"/>
        </w:rPr>
        <w:t xml:space="preserve"> </w:t>
      </w:r>
      <w:r w:rsidRPr="004C1B23">
        <w:rPr>
          <w:lang w:val="es-CO"/>
        </w:rPr>
        <w:t>no</w:t>
      </w:r>
      <w:r w:rsidRPr="004C1B23">
        <w:rPr>
          <w:spacing w:val="-8"/>
          <w:lang w:val="es-CO"/>
        </w:rPr>
        <w:t xml:space="preserve"> </w:t>
      </w:r>
      <w:r w:rsidRPr="004C1B23">
        <w:rPr>
          <w:lang w:val="es-CO"/>
        </w:rPr>
        <w:t>tienen otros factores asociados significativos, la frecuencia de control debe ser entre 3 y seis meses como</w:t>
      </w:r>
      <w:r w:rsidRPr="004C1B23">
        <w:rPr>
          <w:spacing w:val="-5"/>
          <w:lang w:val="es-CO"/>
        </w:rPr>
        <w:t xml:space="preserve"> </w:t>
      </w:r>
      <w:r w:rsidRPr="004C1B23">
        <w:rPr>
          <w:lang w:val="es-CO"/>
        </w:rPr>
        <w:t>máximo.</w:t>
      </w:r>
    </w:p>
    <w:p w:rsidR="001F54FA" w:rsidRPr="004C1B23" w:rsidRDefault="00AF479F" w:rsidP="004C1B23">
      <w:pPr>
        <w:pStyle w:val="Textoindependiente"/>
        <w:ind w:left="101"/>
        <w:contextualSpacing/>
        <w:rPr>
          <w:lang w:val="es-CO"/>
        </w:rPr>
      </w:pPr>
      <w:r w:rsidRPr="004C1B23">
        <w:rPr>
          <w:noProof/>
          <w:lang w:val="es-CO" w:eastAsia="es-CO"/>
        </w:rPr>
        <w:drawing>
          <wp:inline distT="0" distB="0" distL="0" distR="0">
            <wp:extent cx="5395289" cy="1127759"/>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2" cstate="print"/>
                    <a:stretch>
                      <a:fillRect/>
                    </a:stretch>
                  </pic:blipFill>
                  <pic:spPr>
                    <a:xfrm>
                      <a:off x="0" y="0"/>
                      <a:ext cx="5395289" cy="1127759"/>
                    </a:xfrm>
                    <a:prstGeom prst="rect">
                      <a:avLst/>
                    </a:prstGeom>
                  </pic:spPr>
                </pic:pic>
              </a:graphicData>
            </a:graphic>
          </wp:inline>
        </w:drawing>
      </w:r>
    </w:p>
    <w:p w:rsidR="00E21EC6" w:rsidRPr="004C1B23" w:rsidRDefault="00E21EC6" w:rsidP="004C1B23">
      <w:pPr>
        <w:pStyle w:val="Textoindependiente"/>
        <w:ind w:left="102"/>
        <w:contextualSpacing/>
        <w:jc w:val="both"/>
        <w:rPr>
          <w:lang w:val="es-CO"/>
        </w:rPr>
      </w:pPr>
    </w:p>
    <w:p w:rsidR="001F54FA" w:rsidRPr="004C1B23" w:rsidRDefault="00AF479F" w:rsidP="004C1B23">
      <w:pPr>
        <w:pStyle w:val="Textoindependiente"/>
        <w:ind w:left="102"/>
        <w:contextualSpacing/>
        <w:jc w:val="both"/>
        <w:rPr>
          <w:lang w:val="es-CO"/>
        </w:rPr>
      </w:pPr>
      <w:r w:rsidRPr="004C1B23">
        <w:rPr>
          <w:lang w:val="es-CO"/>
        </w:rPr>
        <w:t>Seguimiento en el Ri</w:t>
      </w:r>
      <w:r w:rsidR="00202439" w:rsidRPr="004C1B23">
        <w:rPr>
          <w:lang w:val="es-CO"/>
        </w:rPr>
        <w:t>esgo Cardiovascular Moderado</w:t>
      </w:r>
    </w:p>
    <w:p w:rsidR="00E21EC6" w:rsidRPr="004C1B23" w:rsidRDefault="00E21EC6" w:rsidP="004C1B23">
      <w:pPr>
        <w:pStyle w:val="Textoindependiente"/>
        <w:ind w:left="102" w:right="116"/>
        <w:contextualSpacing/>
        <w:jc w:val="both"/>
        <w:rPr>
          <w:lang w:val="es-CO"/>
        </w:rPr>
      </w:pPr>
    </w:p>
    <w:p w:rsidR="001F54FA" w:rsidRPr="004C1B23" w:rsidRDefault="00E21EC6" w:rsidP="004C1B23">
      <w:pPr>
        <w:pStyle w:val="Textoindependiente"/>
        <w:ind w:left="102" w:right="116"/>
        <w:contextualSpacing/>
        <w:jc w:val="both"/>
        <w:rPr>
          <w:lang w:val="es-CO"/>
        </w:rPr>
      </w:pPr>
      <w:r w:rsidRPr="004C1B23">
        <w:rPr>
          <w:noProof/>
          <w:lang w:val="es-CO" w:eastAsia="es-CO"/>
        </w:rPr>
        <w:drawing>
          <wp:anchor distT="0" distB="0" distL="0" distR="0" simplePos="0" relativeHeight="1048" behindDoc="0" locked="0" layoutInCell="1" allowOverlap="1">
            <wp:simplePos x="0" y="0"/>
            <wp:positionH relativeFrom="margin">
              <wp:align>center</wp:align>
            </wp:positionH>
            <wp:positionV relativeFrom="paragraph">
              <wp:posOffset>732790</wp:posOffset>
            </wp:positionV>
            <wp:extent cx="5391150" cy="1127125"/>
            <wp:effectExtent l="0" t="0" r="0" b="0"/>
            <wp:wrapTopAndBottom/>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12" cstate="print"/>
                    <a:stretch>
                      <a:fillRect/>
                    </a:stretch>
                  </pic:blipFill>
                  <pic:spPr>
                    <a:xfrm>
                      <a:off x="0" y="0"/>
                      <a:ext cx="5391150" cy="1127125"/>
                    </a:xfrm>
                    <a:prstGeom prst="rect">
                      <a:avLst/>
                    </a:prstGeom>
                  </pic:spPr>
                </pic:pic>
              </a:graphicData>
            </a:graphic>
            <wp14:sizeRelH relativeFrom="margin">
              <wp14:pctWidth>0</wp14:pctWidth>
            </wp14:sizeRelH>
          </wp:anchor>
        </w:drawing>
      </w:r>
      <w:r w:rsidR="00AF479F" w:rsidRPr="004C1B23">
        <w:rPr>
          <w:lang w:val="es-CO"/>
        </w:rPr>
        <w:t>El seguimiento estará a cargo del Médico General, con una periodicidad trimestral o semestral según el control de las cifras de presión arterial; pero dado el aumento en la probabilidad de presentar lesiones en órgano blanco o condiciones médicas asociadas, se programará una (1) evaluación al año por Médico Especialista en medicina interna.</w:t>
      </w:r>
    </w:p>
    <w:p w:rsidR="00E21EC6" w:rsidRPr="004C1B23" w:rsidRDefault="00E21EC6" w:rsidP="004C1B23">
      <w:pPr>
        <w:pStyle w:val="Textoindependiente"/>
        <w:contextualSpacing/>
        <w:rPr>
          <w:lang w:val="es-CO"/>
        </w:rPr>
      </w:pPr>
    </w:p>
    <w:p w:rsidR="001F54FA" w:rsidRPr="004C1B23" w:rsidRDefault="00AF479F" w:rsidP="004C1B23">
      <w:pPr>
        <w:pStyle w:val="Textoindependiente"/>
        <w:ind w:left="102"/>
        <w:contextualSpacing/>
        <w:jc w:val="both"/>
        <w:rPr>
          <w:lang w:val="es-CO"/>
        </w:rPr>
      </w:pPr>
      <w:r w:rsidRPr="004C1B23">
        <w:rPr>
          <w:lang w:val="es-CO"/>
        </w:rPr>
        <w:t>Seguimiento en e</w:t>
      </w:r>
      <w:r w:rsidR="00202439" w:rsidRPr="004C1B23">
        <w:rPr>
          <w:lang w:val="es-CO"/>
        </w:rPr>
        <w:t>l Riesgo Cardiovascular Alto</w:t>
      </w:r>
    </w:p>
    <w:p w:rsidR="00E21EC6" w:rsidRPr="004C1B23" w:rsidRDefault="00E21EC6" w:rsidP="004C1B23">
      <w:pPr>
        <w:pStyle w:val="Textoindependiente"/>
        <w:ind w:left="102" w:right="114"/>
        <w:contextualSpacing/>
        <w:jc w:val="both"/>
        <w:rPr>
          <w:lang w:val="es-CO"/>
        </w:rPr>
      </w:pPr>
    </w:p>
    <w:p w:rsidR="001F54FA" w:rsidRPr="004C1B23" w:rsidRDefault="00202439" w:rsidP="004C1B23">
      <w:pPr>
        <w:pStyle w:val="Textoindependiente"/>
        <w:ind w:left="102" w:right="114"/>
        <w:contextualSpacing/>
        <w:jc w:val="both"/>
        <w:rPr>
          <w:lang w:val="es-CO"/>
        </w:rPr>
      </w:pPr>
      <w:r w:rsidRPr="004C1B23">
        <w:rPr>
          <w:noProof/>
          <w:lang w:val="es-CO" w:eastAsia="es-CO"/>
        </w:rPr>
        <w:drawing>
          <wp:anchor distT="0" distB="0" distL="0" distR="0" simplePos="0" relativeHeight="1072" behindDoc="0" locked="0" layoutInCell="1" allowOverlap="1">
            <wp:simplePos x="0" y="0"/>
            <wp:positionH relativeFrom="margin">
              <wp:align>center</wp:align>
            </wp:positionH>
            <wp:positionV relativeFrom="paragraph">
              <wp:posOffset>745490</wp:posOffset>
            </wp:positionV>
            <wp:extent cx="5374930" cy="1457325"/>
            <wp:effectExtent l="0" t="0" r="0" b="0"/>
            <wp:wrapTopAndBottom/>
            <wp:docPr id="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jpeg"/>
                    <pic:cNvPicPr/>
                  </pic:nvPicPr>
                  <pic:blipFill>
                    <a:blip r:embed="rId13" cstate="print"/>
                    <a:stretch>
                      <a:fillRect/>
                    </a:stretch>
                  </pic:blipFill>
                  <pic:spPr>
                    <a:xfrm>
                      <a:off x="0" y="0"/>
                      <a:ext cx="5374930" cy="1457325"/>
                    </a:xfrm>
                    <a:prstGeom prst="rect">
                      <a:avLst/>
                    </a:prstGeom>
                  </pic:spPr>
                </pic:pic>
              </a:graphicData>
            </a:graphic>
          </wp:anchor>
        </w:drawing>
      </w:r>
      <w:r w:rsidR="00AF479F" w:rsidRPr="004C1B23">
        <w:rPr>
          <w:lang w:val="es-CO"/>
        </w:rPr>
        <w:t>Estos</w:t>
      </w:r>
      <w:r w:rsidR="00AF479F" w:rsidRPr="004C1B23">
        <w:rPr>
          <w:spacing w:val="-8"/>
          <w:lang w:val="es-CO"/>
        </w:rPr>
        <w:t xml:space="preserve"> </w:t>
      </w:r>
      <w:r w:rsidR="00AF479F" w:rsidRPr="004C1B23">
        <w:rPr>
          <w:lang w:val="es-CO"/>
        </w:rPr>
        <w:t>pacientes</w:t>
      </w:r>
      <w:r w:rsidR="00AF479F" w:rsidRPr="004C1B23">
        <w:rPr>
          <w:spacing w:val="-7"/>
          <w:lang w:val="es-CO"/>
        </w:rPr>
        <w:t xml:space="preserve"> </w:t>
      </w:r>
      <w:r w:rsidR="00AF479F" w:rsidRPr="004C1B23">
        <w:rPr>
          <w:lang w:val="es-CO"/>
        </w:rPr>
        <w:t>deben</w:t>
      </w:r>
      <w:r w:rsidR="00AF479F" w:rsidRPr="004C1B23">
        <w:rPr>
          <w:spacing w:val="-10"/>
          <w:lang w:val="es-CO"/>
        </w:rPr>
        <w:t xml:space="preserve"> </w:t>
      </w:r>
      <w:r w:rsidR="00AF479F" w:rsidRPr="004C1B23">
        <w:rPr>
          <w:lang w:val="es-CO"/>
        </w:rPr>
        <w:t>ser</w:t>
      </w:r>
      <w:r w:rsidR="00AF479F" w:rsidRPr="004C1B23">
        <w:rPr>
          <w:spacing w:val="-7"/>
          <w:lang w:val="es-CO"/>
        </w:rPr>
        <w:t xml:space="preserve"> </w:t>
      </w:r>
      <w:r w:rsidR="00AF479F" w:rsidRPr="004C1B23">
        <w:rPr>
          <w:lang w:val="es-CO"/>
        </w:rPr>
        <w:t>referidos</w:t>
      </w:r>
      <w:r w:rsidR="00AF479F" w:rsidRPr="004C1B23">
        <w:rPr>
          <w:spacing w:val="-10"/>
          <w:lang w:val="es-CO"/>
        </w:rPr>
        <w:t xml:space="preserve"> </w:t>
      </w:r>
      <w:r w:rsidR="00AF479F" w:rsidRPr="004C1B23">
        <w:rPr>
          <w:lang w:val="es-CO"/>
        </w:rPr>
        <w:t>al</w:t>
      </w:r>
      <w:r w:rsidR="00AF479F" w:rsidRPr="004C1B23">
        <w:rPr>
          <w:spacing w:val="-9"/>
          <w:lang w:val="es-CO"/>
        </w:rPr>
        <w:t xml:space="preserve"> </w:t>
      </w:r>
      <w:r w:rsidR="00AF479F" w:rsidRPr="004C1B23">
        <w:rPr>
          <w:lang w:val="es-CO"/>
        </w:rPr>
        <w:t>nivel</w:t>
      </w:r>
      <w:r w:rsidR="00AF479F" w:rsidRPr="004C1B23">
        <w:rPr>
          <w:spacing w:val="-9"/>
          <w:lang w:val="es-CO"/>
        </w:rPr>
        <w:t xml:space="preserve"> </w:t>
      </w:r>
      <w:r w:rsidR="00AF479F" w:rsidRPr="004C1B23">
        <w:rPr>
          <w:lang w:val="es-CO"/>
        </w:rPr>
        <w:t>II</w:t>
      </w:r>
      <w:r w:rsidR="00AF479F" w:rsidRPr="004C1B23">
        <w:rPr>
          <w:spacing w:val="-7"/>
          <w:lang w:val="es-CO"/>
        </w:rPr>
        <w:t xml:space="preserve"> </w:t>
      </w:r>
      <w:r w:rsidR="00AF479F" w:rsidRPr="004C1B23">
        <w:rPr>
          <w:lang w:val="es-CO"/>
        </w:rPr>
        <w:t>de</w:t>
      </w:r>
      <w:r w:rsidR="00AF479F" w:rsidRPr="004C1B23">
        <w:rPr>
          <w:spacing w:val="-10"/>
          <w:lang w:val="es-CO"/>
        </w:rPr>
        <w:t xml:space="preserve"> </w:t>
      </w:r>
      <w:r w:rsidR="00AF479F" w:rsidRPr="004C1B23">
        <w:rPr>
          <w:lang w:val="es-CO"/>
        </w:rPr>
        <w:t>atención</w:t>
      </w:r>
      <w:r w:rsidR="00AF479F" w:rsidRPr="004C1B23">
        <w:rPr>
          <w:spacing w:val="-8"/>
          <w:lang w:val="es-CO"/>
        </w:rPr>
        <w:t xml:space="preserve"> </w:t>
      </w:r>
      <w:r w:rsidR="00AF479F" w:rsidRPr="004C1B23">
        <w:rPr>
          <w:lang w:val="es-CO"/>
        </w:rPr>
        <w:t>y</w:t>
      </w:r>
      <w:r w:rsidR="00AF479F" w:rsidRPr="004C1B23">
        <w:rPr>
          <w:spacing w:val="-10"/>
          <w:lang w:val="es-CO"/>
        </w:rPr>
        <w:t xml:space="preserve"> </w:t>
      </w:r>
      <w:r w:rsidR="00AF479F" w:rsidRPr="004C1B23">
        <w:rPr>
          <w:lang w:val="es-CO"/>
        </w:rPr>
        <w:t>su</w:t>
      </w:r>
      <w:r w:rsidR="00AF479F" w:rsidRPr="004C1B23">
        <w:rPr>
          <w:spacing w:val="-8"/>
          <w:lang w:val="es-CO"/>
        </w:rPr>
        <w:t xml:space="preserve"> </w:t>
      </w:r>
      <w:r w:rsidR="00AF479F" w:rsidRPr="004C1B23">
        <w:rPr>
          <w:lang w:val="es-CO"/>
        </w:rPr>
        <w:t>manejo</w:t>
      </w:r>
      <w:r w:rsidR="00AF479F" w:rsidRPr="004C1B23">
        <w:rPr>
          <w:spacing w:val="-10"/>
          <w:lang w:val="es-CO"/>
        </w:rPr>
        <w:t xml:space="preserve"> </w:t>
      </w:r>
      <w:r w:rsidR="00AF479F" w:rsidRPr="004C1B23">
        <w:rPr>
          <w:lang w:val="es-CO"/>
        </w:rPr>
        <w:t>estará</w:t>
      </w:r>
      <w:r w:rsidR="00AF479F" w:rsidRPr="004C1B23">
        <w:rPr>
          <w:spacing w:val="-7"/>
          <w:lang w:val="es-CO"/>
        </w:rPr>
        <w:t xml:space="preserve"> </w:t>
      </w:r>
      <w:r w:rsidR="00AF479F" w:rsidRPr="004C1B23">
        <w:rPr>
          <w:lang w:val="es-CO"/>
        </w:rPr>
        <w:t>liderado</w:t>
      </w:r>
      <w:r w:rsidR="00AF479F" w:rsidRPr="004C1B23">
        <w:rPr>
          <w:spacing w:val="-8"/>
          <w:lang w:val="es-CO"/>
        </w:rPr>
        <w:t xml:space="preserve"> </w:t>
      </w:r>
      <w:r w:rsidR="00AF479F" w:rsidRPr="004C1B23">
        <w:rPr>
          <w:lang w:val="es-CO"/>
        </w:rPr>
        <w:t>cada cuatro meses por el Médico Especialista en medicina interna. Para aquellos pacientes con Lesión de Órgano Blanco (LOB) se programará una valoración anual por el médico especialista más indicado según la afección (cardiólogo o</w:t>
      </w:r>
      <w:r w:rsidR="00AF479F" w:rsidRPr="004C1B23">
        <w:rPr>
          <w:spacing w:val="-22"/>
          <w:lang w:val="es-CO"/>
        </w:rPr>
        <w:t xml:space="preserve"> </w:t>
      </w:r>
      <w:r w:rsidR="00AF479F" w:rsidRPr="004C1B23">
        <w:rPr>
          <w:lang w:val="es-CO"/>
        </w:rPr>
        <w:t>nefrólogo)</w:t>
      </w:r>
    </w:p>
    <w:p w:rsidR="00202439" w:rsidRPr="004C1B23" w:rsidRDefault="00202439" w:rsidP="004C1B23">
      <w:pPr>
        <w:pStyle w:val="Textoindependiente"/>
        <w:contextualSpacing/>
        <w:rPr>
          <w:lang w:val="es-CO"/>
        </w:rPr>
      </w:pPr>
    </w:p>
    <w:p w:rsidR="00202439" w:rsidRPr="004C1B23" w:rsidRDefault="00202439" w:rsidP="004C1B23">
      <w:pPr>
        <w:pStyle w:val="Textoindependiente"/>
        <w:contextualSpacing/>
        <w:rPr>
          <w:lang w:val="es-CO"/>
        </w:rPr>
      </w:pPr>
    </w:p>
    <w:p w:rsidR="00202439" w:rsidRPr="004C1B23" w:rsidRDefault="00202439" w:rsidP="004C1B23">
      <w:pPr>
        <w:pStyle w:val="Textoindependiente"/>
        <w:contextualSpacing/>
        <w:rPr>
          <w:lang w:val="es-CO"/>
        </w:rPr>
      </w:pPr>
    </w:p>
    <w:p w:rsidR="00202439" w:rsidRPr="004C1B23" w:rsidRDefault="00202439" w:rsidP="004C1B23">
      <w:pPr>
        <w:pStyle w:val="Textoindependiente"/>
        <w:contextualSpacing/>
        <w:rPr>
          <w:lang w:val="es-CO"/>
        </w:rPr>
      </w:pPr>
    </w:p>
    <w:p w:rsidR="00202439" w:rsidRPr="004C1B23" w:rsidRDefault="00202439" w:rsidP="004C1B23">
      <w:pPr>
        <w:pStyle w:val="Textoindependiente"/>
        <w:contextualSpacing/>
        <w:rPr>
          <w:lang w:val="es-CO"/>
        </w:rPr>
      </w:pPr>
    </w:p>
    <w:p w:rsidR="001F54FA" w:rsidRPr="004C1B23" w:rsidRDefault="00AF479F" w:rsidP="004C1B23">
      <w:pPr>
        <w:pStyle w:val="Textoindependiente"/>
        <w:ind w:left="142"/>
        <w:contextualSpacing/>
        <w:rPr>
          <w:lang w:val="es-CO"/>
        </w:rPr>
      </w:pPr>
      <w:r w:rsidRPr="004C1B23">
        <w:rPr>
          <w:lang w:val="es-CO"/>
        </w:rPr>
        <w:lastRenderedPageBreak/>
        <w:t>Seguimiento en el Ri</w:t>
      </w:r>
      <w:r w:rsidR="00202439" w:rsidRPr="004C1B23">
        <w:rPr>
          <w:lang w:val="es-CO"/>
        </w:rPr>
        <w:t>esgo Cardiovascular Muy Alto</w:t>
      </w:r>
    </w:p>
    <w:p w:rsidR="00202439" w:rsidRPr="004C1B23" w:rsidRDefault="00202439" w:rsidP="004C1B23">
      <w:pPr>
        <w:pStyle w:val="Textoindependiente"/>
        <w:ind w:left="102" w:right="118"/>
        <w:contextualSpacing/>
        <w:jc w:val="both"/>
        <w:rPr>
          <w:lang w:val="es-CO"/>
        </w:rPr>
      </w:pPr>
    </w:p>
    <w:p w:rsidR="001F54FA" w:rsidRPr="004C1B23" w:rsidRDefault="00AF479F" w:rsidP="004C1B23">
      <w:pPr>
        <w:pStyle w:val="Textoindependiente"/>
        <w:ind w:left="102" w:right="118"/>
        <w:contextualSpacing/>
        <w:jc w:val="both"/>
        <w:rPr>
          <w:lang w:val="es-CO"/>
        </w:rPr>
      </w:pPr>
      <w:r w:rsidRPr="004C1B23">
        <w:rPr>
          <w:lang w:val="es-CO"/>
        </w:rPr>
        <w:t>El manejo de este tipo de pacientes es exclusivo del Médico Especialista en medicina interna, con una periodicidad trimestral y con seguimiento por las especialidades que sean pertinentes de acuerdo con la CCA específica de cada uno de los pacientes (neurólogo y cardiólogo con periodicidad anual y nefrólogo y oftalmólogo con periodicidad semestral).</w:t>
      </w:r>
    </w:p>
    <w:p w:rsidR="00202439" w:rsidRPr="004C1B23" w:rsidRDefault="00202439" w:rsidP="004C1B23">
      <w:pPr>
        <w:pStyle w:val="Textoindependiente"/>
        <w:ind w:left="102" w:right="119"/>
        <w:contextualSpacing/>
        <w:jc w:val="both"/>
        <w:rPr>
          <w:lang w:val="es-CO"/>
        </w:rPr>
      </w:pPr>
    </w:p>
    <w:p w:rsidR="001F54FA" w:rsidRPr="004C1B23" w:rsidRDefault="00AF479F" w:rsidP="004C1B23">
      <w:pPr>
        <w:pStyle w:val="Textoindependiente"/>
        <w:ind w:left="102" w:right="119"/>
        <w:contextualSpacing/>
        <w:jc w:val="both"/>
        <w:rPr>
          <w:lang w:val="es-CO"/>
        </w:rPr>
      </w:pPr>
      <w:r w:rsidRPr="004C1B23">
        <w:rPr>
          <w:lang w:val="es-CO"/>
        </w:rPr>
        <w:t>Se aclara que los pacientes con compromiso renal que seguirán este manejo son aquellos que se encuentran en estadios 1, 2 o 3 y que aún no requieren terapia de sustitución o reemplazo renal.</w:t>
      </w:r>
    </w:p>
    <w:p w:rsidR="001F54FA" w:rsidRPr="004C1B23" w:rsidRDefault="00AF479F" w:rsidP="004C1B23">
      <w:pPr>
        <w:pStyle w:val="Textoindependiente"/>
        <w:ind w:left="101"/>
        <w:contextualSpacing/>
        <w:rPr>
          <w:lang w:val="es-CO"/>
        </w:rPr>
      </w:pPr>
      <w:r w:rsidRPr="004C1B23">
        <w:rPr>
          <w:noProof/>
          <w:lang w:val="es-CO" w:eastAsia="es-CO"/>
        </w:rPr>
        <w:drawing>
          <wp:inline distT="0" distB="0" distL="0" distR="0">
            <wp:extent cx="5374930" cy="1457325"/>
            <wp:effectExtent l="0" t="0" r="0" b="0"/>
            <wp:docPr id="1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jpeg"/>
                    <pic:cNvPicPr/>
                  </pic:nvPicPr>
                  <pic:blipFill>
                    <a:blip r:embed="rId13" cstate="print"/>
                    <a:stretch>
                      <a:fillRect/>
                    </a:stretch>
                  </pic:blipFill>
                  <pic:spPr>
                    <a:xfrm>
                      <a:off x="0" y="0"/>
                      <a:ext cx="5374930" cy="1457325"/>
                    </a:xfrm>
                    <a:prstGeom prst="rect">
                      <a:avLst/>
                    </a:prstGeom>
                  </pic:spPr>
                </pic:pic>
              </a:graphicData>
            </a:graphic>
          </wp:inline>
        </w:drawing>
      </w:r>
    </w:p>
    <w:p w:rsidR="001F54FA" w:rsidRPr="004C1B23" w:rsidRDefault="001F54FA" w:rsidP="004C1B23">
      <w:pPr>
        <w:pStyle w:val="Textoindependiente"/>
        <w:contextualSpacing/>
        <w:rPr>
          <w:lang w:val="es-CO"/>
        </w:rPr>
      </w:pPr>
    </w:p>
    <w:p w:rsidR="001F54FA" w:rsidRPr="004C1B23" w:rsidRDefault="00AF479F" w:rsidP="004C1B23">
      <w:pPr>
        <w:pStyle w:val="Textoindependiente"/>
        <w:ind w:left="102"/>
        <w:contextualSpacing/>
        <w:jc w:val="both"/>
        <w:rPr>
          <w:lang w:val="es-CO"/>
        </w:rPr>
      </w:pPr>
      <w:r w:rsidRPr="004C1B23">
        <w:rPr>
          <w:lang w:val="es-CO"/>
        </w:rPr>
        <w:t>Pacientes con diagnóstico simultáneo de hipertensión arteria</w:t>
      </w:r>
      <w:r w:rsidR="00202439" w:rsidRPr="004C1B23">
        <w:rPr>
          <w:lang w:val="es-CO"/>
        </w:rPr>
        <w:t>l y diabetes mellitus tipo 2</w:t>
      </w:r>
    </w:p>
    <w:p w:rsidR="00202439" w:rsidRPr="004C1B23" w:rsidRDefault="00202439" w:rsidP="004C1B23">
      <w:pPr>
        <w:pStyle w:val="Textoindependiente"/>
        <w:ind w:left="102"/>
        <w:contextualSpacing/>
        <w:jc w:val="both"/>
        <w:rPr>
          <w:lang w:val="es-CO"/>
        </w:rPr>
      </w:pPr>
    </w:p>
    <w:p w:rsidR="001F54FA" w:rsidRPr="004C1B23" w:rsidRDefault="00AF479F" w:rsidP="004C1B23">
      <w:pPr>
        <w:pStyle w:val="Textoindependiente"/>
        <w:ind w:left="102" w:right="115"/>
        <w:contextualSpacing/>
        <w:jc w:val="both"/>
        <w:rPr>
          <w:lang w:val="es-CO"/>
        </w:rPr>
      </w:pPr>
      <w:r w:rsidRPr="004C1B23">
        <w:rPr>
          <w:lang w:val="es-CO"/>
        </w:rPr>
        <w:t>El</w:t>
      </w:r>
      <w:r w:rsidRPr="004C1B23">
        <w:rPr>
          <w:spacing w:val="-17"/>
          <w:lang w:val="es-CO"/>
        </w:rPr>
        <w:t xml:space="preserve"> </w:t>
      </w:r>
      <w:r w:rsidRPr="004C1B23">
        <w:rPr>
          <w:lang w:val="es-CO"/>
        </w:rPr>
        <w:t>manejo</w:t>
      </w:r>
      <w:r w:rsidRPr="004C1B23">
        <w:rPr>
          <w:spacing w:val="-16"/>
          <w:lang w:val="es-CO"/>
        </w:rPr>
        <w:t xml:space="preserve"> </w:t>
      </w:r>
      <w:r w:rsidRPr="004C1B23">
        <w:rPr>
          <w:lang w:val="es-CO"/>
        </w:rPr>
        <w:t>de</w:t>
      </w:r>
      <w:r w:rsidRPr="004C1B23">
        <w:rPr>
          <w:spacing w:val="-16"/>
          <w:lang w:val="es-CO"/>
        </w:rPr>
        <w:t xml:space="preserve"> </w:t>
      </w:r>
      <w:r w:rsidRPr="004C1B23">
        <w:rPr>
          <w:lang w:val="es-CO"/>
        </w:rPr>
        <w:t>estos</w:t>
      </w:r>
      <w:r w:rsidRPr="004C1B23">
        <w:rPr>
          <w:spacing w:val="-16"/>
          <w:lang w:val="es-CO"/>
        </w:rPr>
        <w:t xml:space="preserve"> </w:t>
      </w:r>
      <w:r w:rsidRPr="004C1B23">
        <w:rPr>
          <w:lang w:val="es-CO"/>
        </w:rPr>
        <w:t>pacientes</w:t>
      </w:r>
      <w:r w:rsidRPr="004C1B23">
        <w:rPr>
          <w:spacing w:val="-15"/>
          <w:lang w:val="es-CO"/>
        </w:rPr>
        <w:t xml:space="preserve"> </w:t>
      </w:r>
      <w:r w:rsidRPr="004C1B23">
        <w:rPr>
          <w:lang w:val="es-CO"/>
        </w:rPr>
        <w:t>es</w:t>
      </w:r>
      <w:r w:rsidRPr="004C1B23">
        <w:rPr>
          <w:spacing w:val="-16"/>
          <w:lang w:val="es-CO"/>
        </w:rPr>
        <w:t xml:space="preserve"> </w:t>
      </w:r>
      <w:r w:rsidRPr="004C1B23">
        <w:rPr>
          <w:lang w:val="es-CO"/>
        </w:rPr>
        <w:t>exclusivo</w:t>
      </w:r>
      <w:r w:rsidRPr="004C1B23">
        <w:rPr>
          <w:spacing w:val="-16"/>
          <w:lang w:val="es-CO"/>
        </w:rPr>
        <w:t xml:space="preserve"> </w:t>
      </w:r>
      <w:r w:rsidRPr="004C1B23">
        <w:rPr>
          <w:lang w:val="es-CO"/>
        </w:rPr>
        <w:t>del</w:t>
      </w:r>
      <w:r w:rsidRPr="004C1B23">
        <w:rPr>
          <w:spacing w:val="-14"/>
          <w:lang w:val="es-CO"/>
        </w:rPr>
        <w:t xml:space="preserve"> </w:t>
      </w:r>
      <w:r w:rsidRPr="004C1B23">
        <w:rPr>
          <w:lang w:val="es-CO"/>
        </w:rPr>
        <w:t>Médico</w:t>
      </w:r>
      <w:r w:rsidRPr="004C1B23">
        <w:rPr>
          <w:spacing w:val="-16"/>
          <w:lang w:val="es-CO"/>
        </w:rPr>
        <w:t xml:space="preserve"> </w:t>
      </w:r>
      <w:r w:rsidRPr="004C1B23">
        <w:rPr>
          <w:lang w:val="es-CO"/>
        </w:rPr>
        <w:t>Especialista</w:t>
      </w:r>
      <w:r w:rsidRPr="004C1B23">
        <w:rPr>
          <w:spacing w:val="-16"/>
          <w:lang w:val="es-CO"/>
        </w:rPr>
        <w:t xml:space="preserve"> </w:t>
      </w:r>
      <w:r w:rsidRPr="004C1B23">
        <w:rPr>
          <w:lang w:val="es-CO"/>
        </w:rPr>
        <w:t>en</w:t>
      </w:r>
      <w:r w:rsidRPr="004C1B23">
        <w:rPr>
          <w:spacing w:val="-16"/>
          <w:lang w:val="es-CO"/>
        </w:rPr>
        <w:t xml:space="preserve"> </w:t>
      </w:r>
      <w:r w:rsidRPr="004C1B23">
        <w:rPr>
          <w:lang w:val="es-CO"/>
        </w:rPr>
        <w:t>medicina</w:t>
      </w:r>
      <w:r w:rsidRPr="004C1B23">
        <w:rPr>
          <w:spacing w:val="-16"/>
          <w:lang w:val="es-CO"/>
        </w:rPr>
        <w:t xml:space="preserve"> </w:t>
      </w:r>
      <w:r w:rsidRPr="004C1B23">
        <w:rPr>
          <w:lang w:val="es-CO"/>
        </w:rPr>
        <w:t>interna</w:t>
      </w:r>
      <w:r w:rsidRPr="004C1B23">
        <w:rPr>
          <w:spacing w:val="-16"/>
          <w:lang w:val="es-CO"/>
        </w:rPr>
        <w:t xml:space="preserve"> </w:t>
      </w:r>
      <w:r w:rsidRPr="004C1B23">
        <w:rPr>
          <w:lang w:val="es-CO"/>
        </w:rPr>
        <w:t>cada cuatro meses y se solicitará una valoración anual por nutricionista y por endocrinólogo, quien determinará la pertinencia del esquema terapéutico instaurado y evaluará la necesidad de iniciar insulinoterapia, entre</w:t>
      </w:r>
      <w:r w:rsidRPr="004C1B23">
        <w:rPr>
          <w:spacing w:val="-14"/>
          <w:lang w:val="es-CO"/>
        </w:rPr>
        <w:t xml:space="preserve"> </w:t>
      </w:r>
      <w:r w:rsidRPr="004C1B23">
        <w:rPr>
          <w:lang w:val="es-CO"/>
        </w:rPr>
        <w:t>otros.</w:t>
      </w:r>
    </w:p>
    <w:p w:rsidR="00202439" w:rsidRPr="004C1B23" w:rsidRDefault="00202439" w:rsidP="004C1B23">
      <w:pPr>
        <w:pStyle w:val="Textoindependiente"/>
        <w:ind w:left="102" w:right="120"/>
        <w:contextualSpacing/>
        <w:jc w:val="both"/>
        <w:rPr>
          <w:lang w:val="es-CO"/>
        </w:rPr>
      </w:pPr>
    </w:p>
    <w:p w:rsidR="001F54FA" w:rsidRPr="004C1B23" w:rsidRDefault="00AF479F" w:rsidP="004C1B23">
      <w:pPr>
        <w:pStyle w:val="Textoindependiente"/>
        <w:ind w:left="102" w:right="120"/>
        <w:contextualSpacing/>
        <w:jc w:val="both"/>
        <w:rPr>
          <w:lang w:val="es-CO"/>
        </w:rPr>
      </w:pPr>
      <w:r w:rsidRPr="004C1B23">
        <w:rPr>
          <w:lang w:val="es-CO"/>
        </w:rPr>
        <w:t>También</w:t>
      </w:r>
      <w:r w:rsidRPr="004C1B23">
        <w:rPr>
          <w:spacing w:val="-16"/>
          <w:lang w:val="es-CO"/>
        </w:rPr>
        <w:t xml:space="preserve"> </w:t>
      </w:r>
      <w:r w:rsidRPr="004C1B23">
        <w:rPr>
          <w:lang w:val="es-CO"/>
        </w:rPr>
        <w:t>se</w:t>
      </w:r>
      <w:r w:rsidRPr="004C1B23">
        <w:rPr>
          <w:spacing w:val="-19"/>
          <w:lang w:val="es-CO"/>
        </w:rPr>
        <w:t xml:space="preserve"> </w:t>
      </w:r>
      <w:r w:rsidRPr="004C1B23">
        <w:rPr>
          <w:lang w:val="es-CO"/>
        </w:rPr>
        <w:t>debe</w:t>
      </w:r>
      <w:r w:rsidRPr="004C1B23">
        <w:rPr>
          <w:spacing w:val="-19"/>
          <w:lang w:val="es-CO"/>
        </w:rPr>
        <w:t xml:space="preserve"> </w:t>
      </w:r>
      <w:r w:rsidRPr="004C1B23">
        <w:rPr>
          <w:lang w:val="es-CO"/>
        </w:rPr>
        <w:t>realizar</w:t>
      </w:r>
      <w:r w:rsidRPr="004C1B23">
        <w:rPr>
          <w:spacing w:val="-15"/>
          <w:lang w:val="es-CO"/>
        </w:rPr>
        <w:t xml:space="preserve"> </w:t>
      </w:r>
      <w:r w:rsidRPr="004C1B23">
        <w:rPr>
          <w:lang w:val="es-CO"/>
        </w:rPr>
        <w:t>un</w:t>
      </w:r>
      <w:r w:rsidRPr="004C1B23">
        <w:rPr>
          <w:spacing w:val="-16"/>
          <w:lang w:val="es-CO"/>
        </w:rPr>
        <w:t xml:space="preserve"> </w:t>
      </w:r>
      <w:r w:rsidRPr="004C1B23">
        <w:rPr>
          <w:lang w:val="es-CO"/>
        </w:rPr>
        <w:t>control</w:t>
      </w:r>
      <w:r w:rsidRPr="004C1B23">
        <w:rPr>
          <w:spacing w:val="-17"/>
          <w:lang w:val="es-CO"/>
        </w:rPr>
        <w:t xml:space="preserve"> </w:t>
      </w:r>
      <w:r w:rsidRPr="004C1B23">
        <w:rPr>
          <w:lang w:val="es-CO"/>
        </w:rPr>
        <w:t>anual</w:t>
      </w:r>
      <w:r w:rsidRPr="004C1B23">
        <w:rPr>
          <w:spacing w:val="-17"/>
          <w:lang w:val="es-CO"/>
        </w:rPr>
        <w:t xml:space="preserve"> </w:t>
      </w:r>
      <w:r w:rsidRPr="004C1B23">
        <w:rPr>
          <w:lang w:val="es-CO"/>
        </w:rPr>
        <w:t>por</w:t>
      </w:r>
      <w:r w:rsidRPr="004C1B23">
        <w:rPr>
          <w:spacing w:val="-17"/>
          <w:lang w:val="es-CO"/>
        </w:rPr>
        <w:t xml:space="preserve"> </w:t>
      </w:r>
      <w:r w:rsidRPr="004C1B23">
        <w:rPr>
          <w:lang w:val="es-CO"/>
        </w:rPr>
        <w:t>oftalmólogo,</w:t>
      </w:r>
      <w:r w:rsidRPr="004C1B23">
        <w:rPr>
          <w:spacing w:val="-17"/>
          <w:lang w:val="es-CO"/>
        </w:rPr>
        <w:t xml:space="preserve"> </w:t>
      </w:r>
      <w:r w:rsidRPr="004C1B23">
        <w:rPr>
          <w:lang w:val="es-CO"/>
        </w:rPr>
        <w:t>quien</w:t>
      </w:r>
      <w:r w:rsidRPr="004C1B23">
        <w:rPr>
          <w:spacing w:val="-19"/>
          <w:lang w:val="es-CO"/>
        </w:rPr>
        <w:t xml:space="preserve"> </w:t>
      </w:r>
      <w:r w:rsidRPr="004C1B23">
        <w:rPr>
          <w:lang w:val="es-CO"/>
        </w:rPr>
        <w:t>realizará</w:t>
      </w:r>
      <w:r w:rsidRPr="004C1B23">
        <w:rPr>
          <w:spacing w:val="-15"/>
          <w:lang w:val="es-CO"/>
        </w:rPr>
        <w:t xml:space="preserve"> </w:t>
      </w:r>
      <w:r w:rsidRPr="004C1B23">
        <w:rPr>
          <w:lang w:val="es-CO"/>
        </w:rPr>
        <w:t>un</w:t>
      </w:r>
      <w:r w:rsidRPr="004C1B23">
        <w:rPr>
          <w:spacing w:val="-16"/>
          <w:lang w:val="es-CO"/>
        </w:rPr>
        <w:t xml:space="preserve"> </w:t>
      </w:r>
      <w:r w:rsidRPr="004C1B23">
        <w:rPr>
          <w:lang w:val="es-CO"/>
        </w:rPr>
        <w:t>examen</w:t>
      </w:r>
      <w:r w:rsidRPr="004C1B23">
        <w:rPr>
          <w:spacing w:val="-16"/>
          <w:lang w:val="es-CO"/>
        </w:rPr>
        <w:t xml:space="preserve"> </w:t>
      </w:r>
      <w:r w:rsidRPr="004C1B23">
        <w:rPr>
          <w:lang w:val="es-CO"/>
        </w:rPr>
        <w:t>visual que incluya el fondo de ojo con dilatación pupilar, evaluación de la agudeza visual y medición de tono del globo</w:t>
      </w:r>
      <w:r w:rsidRPr="004C1B23">
        <w:rPr>
          <w:spacing w:val="-7"/>
          <w:lang w:val="es-CO"/>
        </w:rPr>
        <w:t xml:space="preserve"> </w:t>
      </w:r>
      <w:r w:rsidRPr="004C1B23">
        <w:rPr>
          <w:lang w:val="es-CO"/>
        </w:rPr>
        <w:t>ocular.</w:t>
      </w:r>
    </w:p>
    <w:p w:rsidR="001F54FA" w:rsidRPr="004C1B23" w:rsidRDefault="00AF479F" w:rsidP="004C1B23">
      <w:pPr>
        <w:pStyle w:val="Textoindependiente"/>
        <w:contextualSpacing/>
        <w:rPr>
          <w:lang w:val="es-CO"/>
        </w:rPr>
      </w:pPr>
      <w:r w:rsidRPr="004C1B23">
        <w:rPr>
          <w:noProof/>
          <w:lang w:val="es-CO" w:eastAsia="es-CO"/>
        </w:rPr>
        <w:drawing>
          <wp:anchor distT="0" distB="0" distL="0" distR="0" simplePos="0" relativeHeight="1096" behindDoc="0" locked="0" layoutInCell="1" allowOverlap="1">
            <wp:simplePos x="0" y="0"/>
            <wp:positionH relativeFrom="page">
              <wp:posOffset>1080516</wp:posOffset>
            </wp:positionH>
            <wp:positionV relativeFrom="paragraph">
              <wp:posOffset>102348</wp:posOffset>
            </wp:positionV>
            <wp:extent cx="5378758" cy="1409700"/>
            <wp:effectExtent l="0" t="0" r="0" b="0"/>
            <wp:wrapTopAndBottom/>
            <wp:docPr id="1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jpeg"/>
                    <pic:cNvPicPr/>
                  </pic:nvPicPr>
                  <pic:blipFill>
                    <a:blip r:embed="rId14" cstate="print"/>
                    <a:stretch>
                      <a:fillRect/>
                    </a:stretch>
                  </pic:blipFill>
                  <pic:spPr>
                    <a:xfrm>
                      <a:off x="0" y="0"/>
                      <a:ext cx="5378758" cy="1409700"/>
                    </a:xfrm>
                    <a:prstGeom prst="rect">
                      <a:avLst/>
                    </a:prstGeom>
                  </pic:spPr>
                </pic:pic>
              </a:graphicData>
            </a:graphic>
          </wp:anchor>
        </w:drawing>
      </w:r>
    </w:p>
    <w:p w:rsidR="00202439" w:rsidRPr="004C1B23" w:rsidRDefault="00202439" w:rsidP="004C1B23">
      <w:pPr>
        <w:pStyle w:val="Textoindependiente"/>
        <w:ind w:left="102"/>
        <w:contextualSpacing/>
        <w:jc w:val="both"/>
        <w:rPr>
          <w:lang w:val="es-CO"/>
        </w:rPr>
      </w:pPr>
    </w:p>
    <w:p w:rsidR="00202439" w:rsidRPr="004C1B23" w:rsidRDefault="00202439" w:rsidP="004C1B23">
      <w:pPr>
        <w:pStyle w:val="Textoindependiente"/>
        <w:ind w:left="102"/>
        <w:contextualSpacing/>
        <w:jc w:val="both"/>
        <w:rPr>
          <w:lang w:val="es-CO"/>
        </w:rPr>
      </w:pPr>
    </w:p>
    <w:p w:rsidR="00202439" w:rsidRPr="004C1B23" w:rsidRDefault="00202439" w:rsidP="004C1B23">
      <w:pPr>
        <w:pStyle w:val="Textoindependiente"/>
        <w:ind w:left="102"/>
        <w:contextualSpacing/>
        <w:jc w:val="both"/>
        <w:rPr>
          <w:lang w:val="es-CO"/>
        </w:rPr>
      </w:pPr>
    </w:p>
    <w:p w:rsidR="00202439" w:rsidRPr="004C1B23" w:rsidRDefault="00202439" w:rsidP="004C1B23">
      <w:pPr>
        <w:pStyle w:val="Textoindependiente"/>
        <w:ind w:left="102"/>
        <w:contextualSpacing/>
        <w:jc w:val="both"/>
        <w:rPr>
          <w:lang w:val="es-CO"/>
        </w:rPr>
      </w:pPr>
    </w:p>
    <w:p w:rsidR="00202439" w:rsidRPr="004C1B23" w:rsidRDefault="00202439" w:rsidP="004C1B23">
      <w:pPr>
        <w:pStyle w:val="Textoindependiente"/>
        <w:ind w:left="102"/>
        <w:contextualSpacing/>
        <w:jc w:val="both"/>
        <w:rPr>
          <w:lang w:val="es-CO"/>
        </w:rPr>
      </w:pPr>
    </w:p>
    <w:p w:rsidR="00202439" w:rsidRPr="004C1B23" w:rsidRDefault="00202439" w:rsidP="004C1B23">
      <w:pPr>
        <w:pStyle w:val="Textoindependiente"/>
        <w:ind w:left="102"/>
        <w:contextualSpacing/>
        <w:jc w:val="both"/>
        <w:rPr>
          <w:lang w:val="es-CO"/>
        </w:rPr>
      </w:pPr>
    </w:p>
    <w:p w:rsidR="001F54FA" w:rsidRPr="004C1B23" w:rsidRDefault="00AF479F" w:rsidP="004C1B23">
      <w:pPr>
        <w:pStyle w:val="Textoindependiente"/>
        <w:ind w:left="102"/>
        <w:contextualSpacing/>
        <w:jc w:val="both"/>
        <w:rPr>
          <w:lang w:val="es-CO"/>
        </w:rPr>
      </w:pPr>
      <w:r w:rsidRPr="004C1B23">
        <w:rPr>
          <w:lang w:val="es-CO"/>
        </w:rPr>
        <w:t xml:space="preserve">Pacientes </w:t>
      </w:r>
      <w:r w:rsidR="00202439" w:rsidRPr="004C1B23">
        <w:rPr>
          <w:lang w:val="es-CO"/>
        </w:rPr>
        <w:t>con diabetes mellitus tipo 2</w:t>
      </w:r>
    </w:p>
    <w:p w:rsidR="00202439" w:rsidRPr="004C1B23" w:rsidRDefault="00202439" w:rsidP="004C1B23">
      <w:pPr>
        <w:pStyle w:val="Textoindependiente"/>
        <w:ind w:left="102" w:right="119"/>
        <w:contextualSpacing/>
        <w:jc w:val="both"/>
        <w:rPr>
          <w:lang w:val="es-CO"/>
        </w:rPr>
      </w:pPr>
    </w:p>
    <w:p w:rsidR="001F54FA" w:rsidRPr="004C1B23" w:rsidRDefault="00AF479F" w:rsidP="004C1B23">
      <w:pPr>
        <w:pStyle w:val="Textoindependiente"/>
        <w:ind w:left="102" w:right="119"/>
        <w:contextualSpacing/>
        <w:jc w:val="both"/>
        <w:rPr>
          <w:lang w:val="es-CO"/>
        </w:rPr>
      </w:pPr>
      <w:r w:rsidRPr="004C1B23">
        <w:rPr>
          <w:lang w:val="es-CO"/>
        </w:rPr>
        <w:lastRenderedPageBreak/>
        <w:t>Los pacientes diabéticos tienen un riesgo elevado de enfermedad cardiovascular y ésta se constituye en la primera causa de mortalidad y morbilidad de quienes tienen este diagnóstico.</w:t>
      </w:r>
    </w:p>
    <w:p w:rsidR="00202439" w:rsidRPr="004C1B23" w:rsidRDefault="00202439" w:rsidP="004C1B23">
      <w:pPr>
        <w:pStyle w:val="Textoindependiente"/>
        <w:ind w:left="102" w:right="119"/>
        <w:contextualSpacing/>
        <w:jc w:val="both"/>
        <w:rPr>
          <w:lang w:val="es-CO"/>
        </w:rPr>
      </w:pPr>
    </w:p>
    <w:p w:rsidR="001F54FA" w:rsidRPr="004C1B23" w:rsidRDefault="00AF479F" w:rsidP="004C1B23">
      <w:pPr>
        <w:pStyle w:val="Textoindependiente"/>
        <w:ind w:left="102" w:right="117"/>
        <w:contextualSpacing/>
        <w:jc w:val="both"/>
        <w:rPr>
          <w:lang w:val="es-CO"/>
        </w:rPr>
      </w:pPr>
      <w:r w:rsidRPr="004C1B23">
        <w:rPr>
          <w:lang w:val="es-CO"/>
        </w:rPr>
        <w:t>Los pacientes sin complicaciones crónicas recibirán seguimiento clínico por parte del Médico General con una periodicidad bimensual o trimestral según las condiciones y riesgos individuales. Se programará una (1) consulta anual de valoración por el médico especialista,</w:t>
      </w:r>
      <w:r w:rsidRPr="004C1B23">
        <w:rPr>
          <w:spacing w:val="-12"/>
          <w:lang w:val="es-CO"/>
        </w:rPr>
        <w:t xml:space="preserve"> </w:t>
      </w:r>
      <w:r w:rsidRPr="004C1B23">
        <w:rPr>
          <w:lang w:val="es-CO"/>
        </w:rPr>
        <w:t>que</w:t>
      </w:r>
      <w:r w:rsidRPr="004C1B23">
        <w:rPr>
          <w:spacing w:val="-10"/>
          <w:lang w:val="es-CO"/>
        </w:rPr>
        <w:t xml:space="preserve"> </w:t>
      </w:r>
      <w:r w:rsidRPr="004C1B23">
        <w:rPr>
          <w:lang w:val="es-CO"/>
        </w:rPr>
        <w:t>puede</w:t>
      </w:r>
      <w:r w:rsidRPr="004C1B23">
        <w:rPr>
          <w:spacing w:val="-12"/>
          <w:lang w:val="es-CO"/>
        </w:rPr>
        <w:t xml:space="preserve"> </w:t>
      </w:r>
      <w:r w:rsidRPr="004C1B23">
        <w:rPr>
          <w:lang w:val="es-CO"/>
        </w:rPr>
        <w:t>ser</w:t>
      </w:r>
      <w:r w:rsidRPr="004C1B23">
        <w:rPr>
          <w:spacing w:val="-9"/>
          <w:lang w:val="es-CO"/>
        </w:rPr>
        <w:t xml:space="preserve"> </w:t>
      </w:r>
      <w:r w:rsidRPr="004C1B23">
        <w:rPr>
          <w:lang w:val="es-CO"/>
        </w:rPr>
        <w:t>especialista</w:t>
      </w:r>
      <w:r w:rsidRPr="004C1B23">
        <w:rPr>
          <w:spacing w:val="-10"/>
          <w:lang w:val="es-CO"/>
        </w:rPr>
        <w:t xml:space="preserve"> </w:t>
      </w:r>
      <w:r w:rsidRPr="004C1B23">
        <w:rPr>
          <w:lang w:val="es-CO"/>
        </w:rPr>
        <w:t>en</w:t>
      </w:r>
      <w:r w:rsidRPr="004C1B23">
        <w:rPr>
          <w:spacing w:val="-13"/>
          <w:lang w:val="es-CO"/>
        </w:rPr>
        <w:t xml:space="preserve"> </w:t>
      </w:r>
      <w:r w:rsidRPr="004C1B23">
        <w:rPr>
          <w:lang w:val="es-CO"/>
        </w:rPr>
        <w:t>medicina</w:t>
      </w:r>
      <w:r w:rsidRPr="004C1B23">
        <w:rPr>
          <w:spacing w:val="-10"/>
          <w:lang w:val="es-CO"/>
        </w:rPr>
        <w:t xml:space="preserve"> </w:t>
      </w:r>
      <w:r w:rsidRPr="004C1B23">
        <w:rPr>
          <w:lang w:val="es-CO"/>
        </w:rPr>
        <w:t>interna</w:t>
      </w:r>
      <w:r w:rsidRPr="004C1B23">
        <w:rPr>
          <w:spacing w:val="-10"/>
          <w:lang w:val="es-CO"/>
        </w:rPr>
        <w:t xml:space="preserve"> </w:t>
      </w:r>
      <w:r w:rsidRPr="004C1B23">
        <w:rPr>
          <w:lang w:val="es-CO"/>
        </w:rPr>
        <w:t>o</w:t>
      </w:r>
      <w:r w:rsidRPr="004C1B23">
        <w:rPr>
          <w:spacing w:val="-10"/>
          <w:lang w:val="es-CO"/>
        </w:rPr>
        <w:t xml:space="preserve"> </w:t>
      </w:r>
      <w:r w:rsidRPr="004C1B23">
        <w:rPr>
          <w:lang w:val="es-CO"/>
        </w:rPr>
        <w:t>en</w:t>
      </w:r>
      <w:r w:rsidRPr="004C1B23">
        <w:rPr>
          <w:spacing w:val="-10"/>
          <w:lang w:val="es-CO"/>
        </w:rPr>
        <w:t xml:space="preserve"> </w:t>
      </w:r>
      <w:r w:rsidRPr="004C1B23">
        <w:rPr>
          <w:lang w:val="es-CO"/>
        </w:rPr>
        <w:t>endocrinología</w:t>
      </w:r>
      <w:r w:rsidRPr="004C1B23">
        <w:rPr>
          <w:spacing w:val="-10"/>
          <w:lang w:val="es-CO"/>
        </w:rPr>
        <w:t xml:space="preserve"> </w:t>
      </w:r>
      <w:r w:rsidRPr="004C1B23">
        <w:rPr>
          <w:lang w:val="es-CO"/>
        </w:rPr>
        <w:t>según</w:t>
      </w:r>
      <w:r w:rsidRPr="004C1B23">
        <w:rPr>
          <w:spacing w:val="-10"/>
          <w:lang w:val="es-CO"/>
        </w:rPr>
        <w:t xml:space="preserve"> </w:t>
      </w:r>
      <w:r w:rsidRPr="004C1B23">
        <w:rPr>
          <w:lang w:val="es-CO"/>
        </w:rPr>
        <w:t>sea la</w:t>
      </w:r>
      <w:r w:rsidRPr="004C1B23">
        <w:rPr>
          <w:spacing w:val="-4"/>
          <w:lang w:val="es-CO"/>
        </w:rPr>
        <w:t xml:space="preserve"> </w:t>
      </w:r>
      <w:r w:rsidRPr="004C1B23">
        <w:rPr>
          <w:lang w:val="es-CO"/>
        </w:rPr>
        <w:t>disponibilidad;</w:t>
      </w:r>
      <w:r w:rsidRPr="004C1B23">
        <w:rPr>
          <w:spacing w:val="-3"/>
          <w:lang w:val="es-CO"/>
        </w:rPr>
        <w:t xml:space="preserve"> </w:t>
      </w:r>
      <w:r w:rsidRPr="004C1B23">
        <w:rPr>
          <w:lang w:val="es-CO"/>
        </w:rPr>
        <w:t>y</w:t>
      </w:r>
      <w:r w:rsidRPr="004C1B23">
        <w:rPr>
          <w:spacing w:val="-6"/>
          <w:lang w:val="es-CO"/>
        </w:rPr>
        <w:t xml:space="preserve"> </w:t>
      </w:r>
      <w:r w:rsidRPr="004C1B23">
        <w:rPr>
          <w:lang w:val="es-CO"/>
        </w:rPr>
        <w:t>una</w:t>
      </w:r>
      <w:r w:rsidRPr="004C1B23">
        <w:rPr>
          <w:spacing w:val="-4"/>
          <w:lang w:val="es-CO"/>
        </w:rPr>
        <w:t xml:space="preserve"> </w:t>
      </w:r>
      <w:r w:rsidRPr="004C1B23">
        <w:rPr>
          <w:lang w:val="es-CO"/>
        </w:rPr>
        <w:t>(1)</w:t>
      </w:r>
      <w:r w:rsidRPr="004C1B23">
        <w:rPr>
          <w:spacing w:val="-3"/>
          <w:lang w:val="es-CO"/>
        </w:rPr>
        <w:t xml:space="preserve"> </w:t>
      </w:r>
      <w:r w:rsidRPr="004C1B23">
        <w:rPr>
          <w:lang w:val="es-CO"/>
        </w:rPr>
        <w:t>valoración</w:t>
      </w:r>
      <w:r w:rsidRPr="004C1B23">
        <w:rPr>
          <w:spacing w:val="-4"/>
          <w:lang w:val="es-CO"/>
        </w:rPr>
        <w:t xml:space="preserve"> </w:t>
      </w:r>
      <w:r w:rsidRPr="004C1B23">
        <w:rPr>
          <w:lang w:val="es-CO"/>
        </w:rPr>
        <w:t>anual</w:t>
      </w:r>
      <w:r w:rsidRPr="004C1B23">
        <w:rPr>
          <w:spacing w:val="-5"/>
          <w:lang w:val="es-CO"/>
        </w:rPr>
        <w:t xml:space="preserve"> </w:t>
      </w:r>
      <w:r w:rsidRPr="004C1B23">
        <w:rPr>
          <w:lang w:val="es-CO"/>
        </w:rPr>
        <w:t>por</w:t>
      </w:r>
      <w:r w:rsidRPr="004C1B23">
        <w:rPr>
          <w:spacing w:val="-3"/>
          <w:lang w:val="es-CO"/>
        </w:rPr>
        <w:t xml:space="preserve"> </w:t>
      </w:r>
      <w:r w:rsidRPr="004C1B23">
        <w:rPr>
          <w:lang w:val="es-CO"/>
        </w:rPr>
        <w:t>el</w:t>
      </w:r>
      <w:r w:rsidRPr="004C1B23">
        <w:rPr>
          <w:spacing w:val="-5"/>
          <w:lang w:val="es-CO"/>
        </w:rPr>
        <w:t xml:space="preserve"> </w:t>
      </w:r>
      <w:r w:rsidRPr="004C1B23">
        <w:rPr>
          <w:lang w:val="es-CO"/>
        </w:rPr>
        <w:t>oftalmólogo</w:t>
      </w:r>
      <w:r w:rsidRPr="004C1B23">
        <w:rPr>
          <w:spacing w:val="-4"/>
          <w:lang w:val="es-CO"/>
        </w:rPr>
        <w:t xml:space="preserve"> </w:t>
      </w:r>
      <w:r w:rsidRPr="004C1B23">
        <w:rPr>
          <w:lang w:val="es-CO"/>
        </w:rPr>
        <w:t>para</w:t>
      </w:r>
      <w:r w:rsidRPr="004C1B23">
        <w:rPr>
          <w:spacing w:val="-6"/>
          <w:lang w:val="es-CO"/>
        </w:rPr>
        <w:t xml:space="preserve"> </w:t>
      </w:r>
      <w:r w:rsidRPr="004C1B23">
        <w:rPr>
          <w:lang w:val="es-CO"/>
        </w:rPr>
        <w:t>realización</w:t>
      </w:r>
      <w:r w:rsidRPr="004C1B23">
        <w:rPr>
          <w:spacing w:val="-4"/>
          <w:lang w:val="es-CO"/>
        </w:rPr>
        <w:t xml:space="preserve"> </w:t>
      </w:r>
      <w:r w:rsidRPr="004C1B23">
        <w:rPr>
          <w:lang w:val="es-CO"/>
        </w:rPr>
        <w:t>de</w:t>
      </w:r>
      <w:r w:rsidRPr="004C1B23">
        <w:rPr>
          <w:spacing w:val="-7"/>
          <w:lang w:val="es-CO"/>
        </w:rPr>
        <w:t xml:space="preserve"> </w:t>
      </w:r>
      <w:r w:rsidRPr="004C1B23">
        <w:rPr>
          <w:lang w:val="es-CO"/>
        </w:rPr>
        <w:t>fondo</w:t>
      </w:r>
      <w:r w:rsidRPr="004C1B23">
        <w:rPr>
          <w:spacing w:val="-7"/>
          <w:lang w:val="es-CO"/>
        </w:rPr>
        <w:t xml:space="preserve"> </w:t>
      </w:r>
      <w:r w:rsidRPr="004C1B23">
        <w:rPr>
          <w:lang w:val="es-CO"/>
        </w:rPr>
        <w:t>de ojo con dilatación pupilar, medición de la agudeza visual y medición del tono ocular. Adicionalmente</w:t>
      </w:r>
      <w:r w:rsidRPr="004C1B23">
        <w:rPr>
          <w:spacing w:val="-9"/>
          <w:lang w:val="es-CO"/>
        </w:rPr>
        <w:t xml:space="preserve"> </w:t>
      </w:r>
      <w:r w:rsidRPr="004C1B23">
        <w:rPr>
          <w:lang w:val="es-CO"/>
        </w:rPr>
        <w:t>se</w:t>
      </w:r>
      <w:r w:rsidRPr="004C1B23">
        <w:rPr>
          <w:spacing w:val="-9"/>
          <w:lang w:val="es-CO"/>
        </w:rPr>
        <w:t xml:space="preserve"> </w:t>
      </w:r>
      <w:r w:rsidRPr="004C1B23">
        <w:rPr>
          <w:lang w:val="es-CO"/>
        </w:rPr>
        <w:t>ofrecerá</w:t>
      </w:r>
      <w:r w:rsidRPr="004C1B23">
        <w:rPr>
          <w:spacing w:val="-8"/>
          <w:lang w:val="es-CO"/>
        </w:rPr>
        <w:t xml:space="preserve"> </w:t>
      </w:r>
      <w:r w:rsidRPr="004C1B23">
        <w:rPr>
          <w:lang w:val="es-CO"/>
        </w:rPr>
        <w:t>con</w:t>
      </w:r>
      <w:r w:rsidRPr="004C1B23">
        <w:rPr>
          <w:spacing w:val="-9"/>
          <w:lang w:val="es-CO"/>
        </w:rPr>
        <w:t xml:space="preserve"> </w:t>
      </w:r>
      <w:r w:rsidRPr="004C1B23">
        <w:rPr>
          <w:lang w:val="es-CO"/>
        </w:rPr>
        <w:t>una</w:t>
      </w:r>
      <w:r w:rsidRPr="004C1B23">
        <w:rPr>
          <w:spacing w:val="-9"/>
          <w:lang w:val="es-CO"/>
        </w:rPr>
        <w:t xml:space="preserve"> </w:t>
      </w:r>
      <w:r w:rsidRPr="004C1B23">
        <w:rPr>
          <w:lang w:val="es-CO"/>
        </w:rPr>
        <w:t>periodicidad</w:t>
      </w:r>
      <w:r w:rsidRPr="004C1B23">
        <w:rPr>
          <w:spacing w:val="-9"/>
          <w:lang w:val="es-CO"/>
        </w:rPr>
        <w:t xml:space="preserve"> </w:t>
      </w:r>
      <w:r w:rsidRPr="004C1B23">
        <w:rPr>
          <w:lang w:val="es-CO"/>
        </w:rPr>
        <w:t>anual</w:t>
      </w:r>
      <w:r w:rsidRPr="004C1B23">
        <w:rPr>
          <w:spacing w:val="-10"/>
          <w:lang w:val="es-CO"/>
        </w:rPr>
        <w:t xml:space="preserve"> </w:t>
      </w:r>
      <w:r w:rsidRPr="004C1B23">
        <w:rPr>
          <w:lang w:val="es-CO"/>
        </w:rPr>
        <w:t>una</w:t>
      </w:r>
      <w:r w:rsidRPr="004C1B23">
        <w:rPr>
          <w:spacing w:val="-9"/>
          <w:lang w:val="es-CO"/>
        </w:rPr>
        <w:t xml:space="preserve"> </w:t>
      </w:r>
      <w:r w:rsidRPr="004C1B23">
        <w:rPr>
          <w:lang w:val="es-CO"/>
        </w:rPr>
        <w:t>consulta</w:t>
      </w:r>
      <w:r w:rsidRPr="004C1B23">
        <w:rPr>
          <w:spacing w:val="-9"/>
          <w:lang w:val="es-CO"/>
        </w:rPr>
        <w:t xml:space="preserve"> </w:t>
      </w:r>
      <w:r w:rsidRPr="004C1B23">
        <w:rPr>
          <w:lang w:val="es-CO"/>
        </w:rPr>
        <w:t>con</w:t>
      </w:r>
      <w:r w:rsidRPr="004C1B23">
        <w:rPr>
          <w:spacing w:val="-9"/>
          <w:lang w:val="es-CO"/>
        </w:rPr>
        <w:t xml:space="preserve"> </w:t>
      </w:r>
      <w:r w:rsidRPr="004C1B23">
        <w:rPr>
          <w:lang w:val="es-CO"/>
        </w:rPr>
        <w:t>nutricionista</w:t>
      </w:r>
      <w:r w:rsidRPr="004C1B23">
        <w:rPr>
          <w:spacing w:val="-9"/>
          <w:lang w:val="es-CO"/>
        </w:rPr>
        <w:t xml:space="preserve"> </w:t>
      </w:r>
      <w:r w:rsidRPr="004C1B23">
        <w:rPr>
          <w:lang w:val="es-CO"/>
        </w:rPr>
        <w:t>y</w:t>
      </w:r>
      <w:r w:rsidRPr="004C1B23">
        <w:rPr>
          <w:spacing w:val="-11"/>
          <w:lang w:val="es-CO"/>
        </w:rPr>
        <w:t xml:space="preserve"> </w:t>
      </w:r>
      <w:r w:rsidRPr="004C1B23">
        <w:rPr>
          <w:lang w:val="es-CO"/>
        </w:rPr>
        <w:t>una valoración por</w:t>
      </w:r>
      <w:r w:rsidRPr="004C1B23">
        <w:rPr>
          <w:spacing w:val="-5"/>
          <w:lang w:val="es-CO"/>
        </w:rPr>
        <w:t xml:space="preserve"> </w:t>
      </w:r>
      <w:r w:rsidRPr="004C1B23">
        <w:rPr>
          <w:lang w:val="es-CO"/>
        </w:rPr>
        <w:t>psicología.</w:t>
      </w:r>
    </w:p>
    <w:p w:rsidR="00202439" w:rsidRPr="004C1B23" w:rsidRDefault="00202439" w:rsidP="004C1B23">
      <w:pPr>
        <w:pStyle w:val="Textoindependiente"/>
        <w:ind w:left="102" w:right="116"/>
        <w:contextualSpacing/>
        <w:jc w:val="both"/>
        <w:rPr>
          <w:lang w:val="es-CO"/>
        </w:rPr>
      </w:pPr>
    </w:p>
    <w:p w:rsidR="001F54FA" w:rsidRPr="004C1B23" w:rsidRDefault="00AF479F" w:rsidP="004C1B23">
      <w:pPr>
        <w:pStyle w:val="Textoindependiente"/>
        <w:ind w:left="102" w:right="116"/>
        <w:contextualSpacing/>
        <w:jc w:val="both"/>
        <w:rPr>
          <w:lang w:val="es-CO"/>
        </w:rPr>
      </w:pPr>
      <w:r w:rsidRPr="004C1B23">
        <w:rPr>
          <w:lang w:val="es-CO"/>
        </w:rPr>
        <w:t>El manejo de los pacientes con alteraciones crónicas estará liderado por el Médico Especialista en medicina interna e idealmente por el endocrinólogo, en especial si hay</w:t>
      </w:r>
      <w:r w:rsidR="00933D45" w:rsidRPr="004C1B23">
        <w:rPr>
          <w:lang w:val="es-CO"/>
        </w:rPr>
        <w:t xml:space="preserve"> </w:t>
      </w:r>
      <w:r w:rsidRPr="004C1B23">
        <w:rPr>
          <w:lang w:val="es-CO"/>
        </w:rPr>
        <w:t>indicación de tratamiento farmacológico con insulina. El seguimiento se realizará con una periodicidad trimestral, con apoyo del médico general en las circunstancias que ameriten un seguimiento más frecuente.</w:t>
      </w:r>
    </w:p>
    <w:p w:rsidR="00202439" w:rsidRPr="004C1B23" w:rsidRDefault="00AF479F" w:rsidP="004C1B23">
      <w:pPr>
        <w:pStyle w:val="Textoindependiente"/>
        <w:contextualSpacing/>
        <w:rPr>
          <w:lang w:val="es-CO"/>
        </w:rPr>
      </w:pPr>
      <w:r w:rsidRPr="004C1B23">
        <w:rPr>
          <w:noProof/>
          <w:lang w:val="es-CO" w:eastAsia="es-CO"/>
        </w:rPr>
        <w:drawing>
          <wp:anchor distT="0" distB="0" distL="0" distR="0" simplePos="0" relativeHeight="1120" behindDoc="0" locked="0" layoutInCell="1" allowOverlap="1">
            <wp:simplePos x="0" y="0"/>
            <wp:positionH relativeFrom="page">
              <wp:posOffset>1080516</wp:posOffset>
            </wp:positionH>
            <wp:positionV relativeFrom="paragraph">
              <wp:posOffset>102729</wp:posOffset>
            </wp:positionV>
            <wp:extent cx="5382396" cy="1219200"/>
            <wp:effectExtent l="0" t="0" r="0" b="0"/>
            <wp:wrapTopAndBottom/>
            <wp:docPr id="1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jpeg"/>
                    <pic:cNvPicPr/>
                  </pic:nvPicPr>
                  <pic:blipFill>
                    <a:blip r:embed="rId15" cstate="print"/>
                    <a:stretch>
                      <a:fillRect/>
                    </a:stretch>
                  </pic:blipFill>
                  <pic:spPr>
                    <a:xfrm>
                      <a:off x="0" y="0"/>
                      <a:ext cx="5382396" cy="1219200"/>
                    </a:xfrm>
                    <a:prstGeom prst="rect">
                      <a:avLst/>
                    </a:prstGeom>
                  </pic:spPr>
                </pic:pic>
              </a:graphicData>
            </a:graphic>
          </wp:anchor>
        </w:drawing>
      </w:r>
    </w:p>
    <w:p w:rsidR="00202439" w:rsidRPr="004C1B23" w:rsidRDefault="00202439" w:rsidP="004C1B23">
      <w:pPr>
        <w:pStyle w:val="Ttulo1"/>
        <w:numPr>
          <w:ilvl w:val="0"/>
          <w:numId w:val="4"/>
        </w:numPr>
        <w:tabs>
          <w:tab w:val="left" w:pos="349"/>
        </w:tabs>
        <w:ind w:left="348" w:hanging="246"/>
        <w:contextualSpacing/>
        <w:jc w:val="both"/>
        <w:rPr>
          <w:lang w:val="es-CO"/>
        </w:rPr>
      </w:pPr>
      <w:r w:rsidRPr="004C1B23">
        <w:rPr>
          <w:lang w:val="es-CO"/>
        </w:rPr>
        <w:t xml:space="preserve">TAMIZAJE PARA DETECCIÓN TEMPRANA DE CANCER </w:t>
      </w:r>
    </w:p>
    <w:p w:rsidR="00202439" w:rsidRPr="004C1B23" w:rsidRDefault="00202439" w:rsidP="004C1B23">
      <w:pPr>
        <w:pStyle w:val="Ttulo1"/>
        <w:tabs>
          <w:tab w:val="left" w:pos="349"/>
        </w:tabs>
        <w:ind w:left="348"/>
        <w:contextualSpacing/>
        <w:rPr>
          <w:lang w:val="es-CO"/>
        </w:rPr>
      </w:pPr>
    </w:p>
    <w:p w:rsidR="00B30CCB" w:rsidRPr="004C1B23" w:rsidRDefault="00DC6DD0" w:rsidP="004C1B23">
      <w:pPr>
        <w:pStyle w:val="Ttulo1"/>
        <w:tabs>
          <w:tab w:val="left" w:pos="349"/>
          <w:tab w:val="left" w:pos="8505"/>
          <w:tab w:val="left" w:pos="8647"/>
        </w:tabs>
        <w:ind w:left="348"/>
        <w:contextualSpacing/>
        <w:rPr>
          <w:b w:val="0"/>
          <w:lang w:val="es-CO"/>
        </w:rPr>
      </w:pPr>
      <w:r w:rsidRPr="004C1B23">
        <w:rPr>
          <w:b w:val="0"/>
          <w:lang w:val="es-CO"/>
        </w:rPr>
        <w:t xml:space="preserve">El cáncer es otro conjunto de enfermedades perteneciente a las denominas no transmisibles, hay más de 100 tipos y la mayoría toma el nombre del órgano donde surge; existen varios tipos los cuales dependen del tipo de células de la que se origina, tales como: carcinoma, melanoma, sarcoma, leucemia, linfoma, mieloma, </w:t>
      </w:r>
      <w:proofErr w:type="spellStart"/>
      <w:r w:rsidRPr="004C1B23">
        <w:rPr>
          <w:b w:val="0"/>
          <w:lang w:val="es-CO"/>
        </w:rPr>
        <w:t>blastomas</w:t>
      </w:r>
      <w:proofErr w:type="spellEnd"/>
      <w:r w:rsidRPr="004C1B23">
        <w:rPr>
          <w:b w:val="0"/>
          <w:lang w:val="es-CO"/>
        </w:rPr>
        <w:t>, tumores de células germinales, cáncer de sistema nervioso central.</w:t>
      </w:r>
    </w:p>
    <w:p w:rsidR="00B30CCB" w:rsidRPr="004C1B23" w:rsidRDefault="00B30CCB" w:rsidP="004C1B23">
      <w:pPr>
        <w:pStyle w:val="Ttulo1"/>
        <w:tabs>
          <w:tab w:val="left" w:pos="349"/>
          <w:tab w:val="left" w:pos="8505"/>
          <w:tab w:val="left" w:pos="8647"/>
        </w:tabs>
        <w:ind w:left="348"/>
        <w:contextualSpacing/>
        <w:rPr>
          <w:b w:val="0"/>
          <w:lang w:val="es-CO"/>
        </w:rPr>
      </w:pPr>
    </w:p>
    <w:p w:rsidR="00B30CCB" w:rsidRPr="004C1B23" w:rsidRDefault="00B30CCB" w:rsidP="004C1B23">
      <w:pPr>
        <w:pStyle w:val="Ttulo1"/>
        <w:tabs>
          <w:tab w:val="left" w:pos="349"/>
          <w:tab w:val="left" w:pos="8505"/>
          <w:tab w:val="left" w:pos="8647"/>
        </w:tabs>
        <w:ind w:left="348"/>
        <w:contextualSpacing/>
        <w:rPr>
          <w:b w:val="0"/>
          <w:shd w:val="clear" w:color="auto" w:fill="FFFFFF"/>
          <w:lang w:val="es-CO"/>
        </w:rPr>
      </w:pPr>
      <w:r w:rsidRPr="004C1B23">
        <w:rPr>
          <w:b w:val="0"/>
          <w:shd w:val="clear" w:color="auto" w:fill="FFFFFF"/>
          <w:lang w:val="es-CO"/>
        </w:rPr>
        <w:t xml:space="preserve">Es la segunda causa de muerte en el mundo; básicamente es un proceso de crecimiento y diseminación de un tipo de células determinado. El tumor suele invadir el tejido circundante y puede provocar metástasis en puntos distantes del organismo. </w:t>
      </w:r>
    </w:p>
    <w:p w:rsidR="00B30CCB" w:rsidRPr="004C1B23" w:rsidRDefault="00B30CCB" w:rsidP="004C1B23">
      <w:pPr>
        <w:pStyle w:val="Ttulo1"/>
        <w:tabs>
          <w:tab w:val="left" w:pos="349"/>
          <w:tab w:val="left" w:pos="8505"/>
          <w:tab w:val="left" w:pos="8647"/>
        </w:tabs>
        <w:ind w:left="348"/>
        <w:contextualSpacing/>
        <w:rPr>
          <w:b w:val="0"/>
          <w:shd w:val="clear" w:color="auto" w:fill="FFFFFF"/>
          <w:lang w:val="es-CO"/>
        </w:rPr>
      </w:pPr>
    </w:p>
    <w:p w:rsidR="00B30CCB" w:rsidRPr="004C1B23" w:rsidRDefault="00B30CCB" w:rsidP="004C1B23">
      <w:pPr>
        <w:pStyle w:val="Ttulo1"/>
        <w:tabs>
          <w:tab w:val="left" w:pos="349"/>
          <w:tab w:val="left" w:pos="8505"/>
          <w:tab w:val="left" w:pos="8647"/>
        </w:tabs>
        <w:ind w:left="348"/>
        <w:contextualSpacing/>
        <w:rPr>
          <w:b w:val="0"/>
          <w:shd w:val="clear" w:color="auto" w:fill="FFFFFF"/>
          <w:lang w:val="es-CO"/>
        </w:rPr>
      </w:pPr>
      <w:r w:rsidRPr="004C1B23">
        <w:rPr>
          <w:b w:val="0"/>
          <w:lang w:val="es-CO"/>
        </w:rPr>
        <w:t xml:space="preserve">En el 2015, se estima causo 8,8 millones de defunciones, lo que corresponde a una de cada seis muertes, esta proporción es mayor en países de ingresos medios y bajos esto se debe a la detección tardía o en fases </w:t>
      </w:r>
      <w:proofErr w:type="gramStart"/>
      <w:r w:rsidRPr="004C1B23">
        <w:rPr>
          <w:b w:val="0"/>
          <w:lang w:val="es-CO"/>
        </w:rPr>
        <w:t>avanzadas</w:t>
      </w:r>
      <w:proofErr w:type="gramEnd"/>
      <w:r w:rsidRPr="004C1B23">
        <w:rPr>
          <w:b w:val="0"/>
          <w:lang w:val="es-CO"/>
        </w:rPr>
        <w:t xml:space="preserve"> así como la falta de tratamiento ya que las metástasis son la principal causa de muerte por cáncer. Es así como en 2017, solo el 26% de los países de ingresos bajos informaron de que la sanidad pública contaba con servicios de patología para atender a la población en general. Más del 90% de los países de ingresos altos ofrecen tratamiento a los enfermos oncológicos, mientras que en los países de ingresos bajos este porcentaje es inferior al 30%.</w:t>
      </w:r>
    </w:p>
    <w:p w:rsidR="00B30CCB" w:rsidRPr="004C1B23" w:rsidRDefault="00B30CCB" w:rsidP="004C1B23">
      <w:pPr>
        <w:pStyle w:val="Ttulo1"/>
        <w:tabs>
          <w:tab w:val="left" w:pos="349"/>
          <w:tab w:val="left" w:pos="8505"/>
          <w:tab w:val="left" w:pos="8647"/>
        </w:tabs>
        <w:ind w:left="348"/>
        <w:contextualSpacing/>
        <w:rPr>
          <w:b w:val="0"/>
          <w:shd w:val="clear" w:color="auto" w:fill="FFFFFF"/>
          <w:lang w:val="es-CO"/>
        </w:rPr>
      </w:pPr>
    </w:p>
    <w:p w:rsidR="00B30CCB" w:rsidRPr="004C1B23" w:rsidRDefault="00B30CCB" w:rsidP="004C1B23">
      <w:pPr>
        <w:pStyle w:val="Ttulo1"/>
        <w:tabs>
          <w:tab w:val="left" w:pos="349"/>
          <w:tab w:val="left" w:pos="8505"/>
          <w:tab w:val="left" w:pos="8647"/>
        </w:tabs>
        <w:ind w:left="348"/>
        <w:contextualSpacing/>
        <w:rPr>
          <w:b w:val="0"/>
          <w:shd w:val="clear" w:color="auto" w:fill="FFFFFF"/>
          <w:lang w:val="es-CO"/>
        </w:rPr>
      </w:pPr>
      <w:r w:rsidRPr="004C1B23">
        <w:rPr>
          <w:b w:val="0"/>
          <w:lang w:val="es-CO"/>
        </w:rPr>
        <w:t xml:space="preserve">Existen factores de riesgo para algunos tipos de cáncer, dentro de los que se cuenta el envejecimiento, el consumo de cigarrillo, los rayos solares, radiaciones ionizantes, </w:t>
      </w:r>
      <w:r w:rsidRPr="004C1B23">
        <w:rPr>
          <w:b w:val="0"/>
          <w:lang w:val="es-CO"/>
        </w:rPr>
        <w:lastRenderedPageBreak/>
        <w:t xml:space="preserve">algunos agentes químicos, agentes biológicos, influencia hormonal, antecedentes familiares, consumo de alcohol, malo hábitos alimenticios, sedentarismo y sobrepeso. </w:t>
      </w:r>
      <w:r w:rsidRPr="004C1B23">
        <w:rPr>
          <w:b w:val="0"/>
          <w:shd w:val="clear" w:color="auto" w:fill="FFFFFF"/>
          <w:lang w:val="es-CO"/>
        </w:rPr>
        <w:t>De los mencionados anteriormente, el más importantes es el humo de tabaco al que se le atribuyen el 22% de las muertes por cáncer</w:t>
      </w:r>
    </w:p>
    <w:p w:rsidR="00B30CCB" w:rsidRPr="004C1B23" w:rsidRDefault="00B30CCB" w:rsidP="004C1B23">
      <w:pPr>
        <w:pStyle w:val="Ttulo1"/>
        <w:tabs>
          <w:tab w:val="left" w:pos="349"/>
          <w:tab w:val="left" w:pos="8505"/>
          <w:tab w:val="left" w:pos="8647"/>
        </w:tabs>
        <w:ind w:left="348"/>
        <w:contextualSpacing/>
        <w:rPr>
          <w:b w:val="0"/>
          <w:lang w:val="es-CO"/>
        </w:rPr>
      </w:pPr>
    </w:p>
    <w:p w:rsidR="00B30CCB" w:rsidRPr="004C1B23" w:rsidRDefault="00B30CCB" w:rsidP="004C1B23">
      <w:pPr>
        <w:pStyle w:val="Ttulo1"/>
        <w:tabs>
          <w:tab w:val="left" w:pos="349"/>
          <w:tab w:val="left" w:pos="8505"/>
          <w:tab w:val="left" w:pos="8647"/>
        </w:tabs>
        <w:ind w:left="348"/>
        <w:contextualSpacing/>
        <w:rPr>
          <w:b w:val="0"/>
          <w:lang w:val="es-CO"/>
        </w:rPr>
      </w:pPr>
      <w:r w:rsidRPr="004C1B23">
        <w:rPr>
          <w:b w:val="0"/>
          <w:lang w:val="es-CO"/>
        </w:rPr>
        <w:t>En algunos tipos, el cáncer puede detectarse en las etapas más tempranas, lo que mejora el pronóstico y facilita el tratamiento; esta detección se realiza a través de pruebas de tamizaje, el diagnóstico temprano hace que el tratamiento sea más eficaz lo que aumenta la supervivencia, disminuye la morbilidad y los costos asociados a la atención de la enfermedad, es muy importante realizar tamizaje de manera sistemática según los grupos de edad.</w:t>
      </w:r>
    </w:p>
    <w:p w:rsidR="00B30CCB" w:rsidRPr="004C1B23" w:rsidRDefault="00B30CCB" w:rsidP="004C1B23">
      <w:pPr>
        <w:pStyle w:val="Ttulo1"/>
        <w:tabs>
          <w:tab w:val="left" w:pos="349"/>
          <w:tab w:val="left" w:pos="8505"/>
          <w:tab w:val="left" w:pos="8647"/>
        </w:tabs>
        <w:ind w:left="348"/>
        <w:contextualSpacing/>
        <w:rPr>
          <w:b w:val="0"/>
          <w:lang w:val="es-CO"/>
        </w:rPr>
      </w:pPr>
    </w:p>
    <w:p w:rsidR="00B30CCB" w:rsidRPr="004C1B23" w:rsidRDefault="00B30CCB" w:rsidP="004C1B23">
      <w:pPr>
        <w:pStyle w:val="Ttulo1"/>
        <w:tabs>
          <w:tab w:val="left" w:pos="349"/>
          <w:tab w:val="left" w:pos="8505"/>
          <w:tab w:val="left" w:pos="8647"/>
        </w:tabs>
        <w:ind w:left="348"/>
        <w:contextualSpacing/>
        <w:rPr>
          <w:rFonts w:eastAsia="ClearfaceStd-Regular"/>
          <w:b w:val="0"/>
          <w:lang w:val="es-CO" w:eastAsia="es-CO"/>
        </w:rPr>
      </w:pPr>
      <w:r w:rsidRPr="004C1B23">
        <w:rPr>
          <w:b w:val="0"/>
          <w:lang w:val="es-CO"/>
        </w:rPr>
        <w:t xml:space="preserve">En el </w:t>
      </w:r>
      <w:r w:rsidRPr="004C1B23">
        <w:rPr>
          <w:rFonts w:eastAsia="ClearfaceStd-Regular"/>
          <w:b w:val="0"/>
          <w:lang w:val="es-CO" w:eastAsia="es-CO"/>
        </w:rPr>
        <w:t xml:space="preserve">Plan Decenal para el Control del Cáncer en Colombia 2012 – 2021, </w:t>
      </w:r>
      <w:r w:rsidR="009673B7" w:rsidRPr="004C1B23">
        <w:rPr>
          <w:rFonts w:eastAsia="ClearfaceStd-Regular"/>
          <w:b w:val="0"/>
          <w:lang w:val="es-CO" w:eastAsia="es-CO"/>
        </w:rPr>
        <w:t xml:space="preserve">los cánceres que se priorizan, por su incidencia en la población </w:t>
      </w:r>
      <w:proofErr w:type="gramStart"/>
      <w:r w:rsidR="009673B7" w:rsidRPr="004C1B23">
        <w:rPr>
          <w:rFonts w:eastAsia="ClearfaceStd-Regular"/>
          <w:b w:val="0"/>
          <w:lang w:val="es-CO" w:eastAsia="es-CO"/>
        </w:rPr>
        <w:t>Colombiana</w:t>
      </w:r>
      <w:proofErr w:type="gramEnd"/>
      <w:r w:rsidR="009673B7" w:rsidRPr="004C1B23">
        <w:rPr>
          <w:rFonts w:eastAsia="ClearfaceStd-Regular"/>
          <w:b w:val="0"/>
          <w:lang w:val="es-CO" w:eastAsia="es-CO"/>
        </w:rPr>
        <w:t xml:space="preserve"> y la posibilidad de realizar pruebas de tamizaje son</w:t>
      </w:r>
      <w:r w:rsidRPr="004C1B23">
        <w:rPr>
          <w:rFonts w:eastAsia="ClearfaceStd-Regular"/>
          <w:b w:val="0"/>
          <w:lang w:val="es-CO" w:eastAsia="es-CO"/>
        </w:rPr>
        <w:t>: Cuello Uterino, Cáncer de Mama, Cáncer de Próstata, Cáncer Color rectal.</w:t>
      </w:r>
    </w:p>
    <w:p w:rsidR="009673B7" w:rsidRPr="004C1B23" w:rsidRDefault="009673B7" w:rsidP="004C1B23">
      <w:pPr>
        <w:pStyle w:val="Ttulo1"/>
        <w:tabs>
          <w:tab w:val="left" w:pos="349"/>
          <w:tab w:val="left" w:pos="8505"/>
          <w:tab w:val="left" w:pos="8647"/>
        </w:tabs>
        <w:ind w:left="348"/>
        <w:contextualSpacing/>
        <w:rPr>
          <w:rFonts w:eastAsia="ClearfaceStd-Regular"/>
          <w:b w:val="0"/>
          <w:lang w:val="es-CO" w:eastAsia="es-CO"/>
        </w:rPr>
      </w:pPr>
    </w:p>
    <w:p w:rsidR="00277FAD" w:rsidRPr="004C1B23" w:rsidRDefault="00277FAD" w:rsidP="004C1B23">
      <w:pPr>
        <w:pStyle w:val="Ttulo1"/>
        <w:tabs>
          <w:tab w:val="left" w:pos="349"/>
          <w:tab w:val="left" w:pos="8505"/>
          <w:tab w:val="left" w:pos="8647"/>
        </w:tabs>
        <w:ind w:left="348"/>
        <w:contextualSpacing/>
        <w:rPr>
          <w:rFonts w:eastAsia="ClearfaceStd-Regular"/>
          <w:b w:val="0"/>
          <w:lang w:val="es-CO" w:eastAsia="es-CO"/>
        </w:rPr>
      </w:pPr>
      <w:r w:rsidRPr="004C1B23">
        <w:rPr>
          <w:rFonts w:eastAsia="ClearfaceStd-Regular"/>
          <w:b w:val="0"/>
          <w:lang w:val="es-CO" w:eastAsia="es-CO"/>
        </w:rPr>
        <w:t xml:space="preserve">Considerando </w:t>
      </w:r>
      <w:proofErr w:type="gramStart"/>
      <w:r w:rsidRPr="004C1B23">
        <w:rPr>
          <w:rFonts w:eastAsia="ClearfaceStd-Regular"/>
          <w:b w:val="0"/>
          <w:lang w:val="es-CO" w:eastAsia="es-CO"/>
        </w:rPr>
        <w:t>que</w:t>
      </w:r>
      <w:proofErr w:type="gramEnd"/>
      <w:r w:rsidRPr="004C1B23">
        <w:rPr>
          <w:rFonts w:eastAsia="ClearfaceStd-Regular"/>
          <w:b w:val="0"/>
          <w:lang w:val="es-CO" w:eastAsia="es-CO"/>
        </w:rPr>
        <w:t xml:space="preserve"> e</w:t>
      </w:r>
      <w:r w:rsidR="009673B7" w:rsidRPr="004C1B23">
        <w:rPr>
          <w:rFonts w:eastAsia="ClearfaceStd-Regular"/>
          <w:b w:val="0"/>
          <w:lang w:val="es-CO" w:eastAsia="es-CO"/>
        </w:rPr>
        <w:t xml:space="preserve">n Colombia, el cáncer de seno ha tenido un incremento </w:t>
      </w:r>
      <w:r w:rsidRPr="004C1B23">
        <w:rPr>
          <w:rFonts w:eastAsia="ClearfaceStd-Regular"/>
          <w:b w:val="0"/>
          <w:lang w:val="es-CO" w:eastAsia="es-CO"/>
        </w:rPr>
        <w:t>acelerado</w:t>
      </w:r>
      <w:r w:rsidR="009673B7" w:rsidRPr="004C1B23">
        <w:rPr>
          <w:rFonts w:eastAsia="ClearfaceStd-Regular"/>
          <w:b w:val="0"/>
          <w:lang w:val="es-CO" w:eastAsia="es-CO"/>
        </w:rPr>
        <w:t xml:space="preserve"> en su incidencia, llegando aproximadamente a la detección de </w:t>
      </w:r>
      <w:r w:rsidRPr="004C1B23">
        <w:rPr>
          <w:rFonts w:eastAsia="ClearfaceStd-Regular"/>
          <w:b w:val="0"/>
          <w:lang w:val="es-CO" w:eastAsia="es-CO"/>
        </w:rPr>
        <w:t>más</w:t>
      </w:r>
      <w:r w:rsidR="009673B7" w:rsidRPr="004C1B23">
        <w:rPr>
          <w:rFonts w:eastAsia="ClearfaceStd-Regular"/>
          <w:b w:val="0"/>
          <w:lang w:val="es-CO" w:eastAsia="es-CO"/>
        </w:rPr>
        <w:t xml:space="preserve"> de 8500 casos cada año</w:t>
      </w:r>
      <w:r w:rsidRPr="004C1B23">
        <w:rPr>
          <w:rFonts w:eastAsia="ClearfaceStd-Regular"/>
          <w:b w:val="0"/>
          <w:lang w:val="es-CO" w:eastAsia="es-CO"/>
        </w:rPr>
        <w:t xml:space="preserve">; </w:t>
      </w:r>
      <w:r w:rsidR="009673B7" w:rsidRPr="004C1B23">
        <w:rPr>
          <w:rFonts w:eastAsia="ClearfaceStd-Regular"/>
          <w:b w:val="0"/>
          <w:lang w:val="es-CO" w:eastAsia="es-CO"/>
        </w:rPr>
        <w:t>la Rama Judicial,</w:t>
      </w:r>
      <w:r w:rsidRPr="004C1B23">
        <w:rPr>
          <w:rFonts w:eastAsia="ClearfaceStd-Regular"/>
          <w:b w:val="0"/>
          <w:lang w:val="es-CO" w:eastAsia="es-CO"/>
        </w:rPr>
        <w:t xml:space="preserve"> identificando que en su distribución sociodemográfica, la mayor parte de la población son mujeres mayores de 40 años, </w:t>
      </w:r>
      <w:r w:rsidR="009673B7" w:rsidRPr="004C1B23">
        <w:rPr>
          <w:rFonts w:eastAsia="ClearfaceStd-Regular"/>
          <w:b w:val="0"/>
          <w:lang w:val="es-CO" w:eastAsia="es-CO"/>
        </w:rPr>
        <w:t>consideró realizar actividades enfocadas al tamizaje del cáncer</w:t>
      </w:r>
      <w:r w:rsidRPr="004C1B23">
        <w:rPr>
          <w:rFonts w:eastAsia="ClearfaceStd-Regular"/>
          <w:b w:val="0"/>
          <w:lang w:val="es-CO" w:eastAsia="es-CO"/>
        </w:rPr>
        <w:t xml:space="preserve"> de seno, de acuerdo a la Guía de </w:t>
      </w:r>
      <w:proofErr w:type="spellStart"/>
      <w:r w:rsidRPr="004C1B23">
        <w:rPr>
          <w:rFonts w:eastAsia="ClearfaceStd-Regular"/>
          <w:b w:val="0"/>
          <w:lang w:val="es-CO" w:eastAsia="es-CO"/>
        </w:rPr>
        <w:t>Practica</w:t>
      </w:r>
      <w:proofErr w:type="spellEnd"/>
      <w:r w:rsidRPr="004C1B23">
        <w:rPr>
          <w:rFonts w:eastAsia="ClearfaceStd-Regular"/>
          <w:b w:val="0"/>
          <w:lang w:val="es-CO" w:eastAsia="es-CO"/>
        </w:rPr>
        <w:t xml:space="preserve"> Clínica Cáncer de mama</w:t>
      </w:r>
    </w:p>
    <w:p w:rsidR="00277FAD" w:rsidRPr="004C1B23" w:rsidRDefault="00277FAD" w:rsidP="004C1B23">
      <w:pPr>
        <w:pStyle w:val="Ttulo1"/>
        <w:tabs>
          <w:tab w:val="left" w:pos="349"/>
          <w:tab w:val="left" w:pos="8505"/>
          <w:tab w:val="left" w:pos="8647"/>
        </w:tabs>
        <w:ind w:left="348"/>
        <w:contextualSpacing/>
        <w:rPr>
          <w:rFonts w:eastAsia="ClearfaceStd-Regular"/>
          <w:b w:val="0"/>
          <w:lang w:val="es-CO" w:eastAsia="es-CO"/>
        </w:rPr>
      </w:pPr>
    </w:p>
    <w:p w:rsidR="00277FAD" w:rsidRPr="004C1B23" w:rsidRDefault="00277FAD" w:rsidP="004C1B23">
      <w:pPr>
        <w:pStyle w:val="Ttulo1"/>
        <w:tabs>
          <w:tab w:val="left" w:pos="349"/>
          <w:tab w:val="left" w:pos="8505"/>
          <w:tab w:val="left" w:pos="8647"/>
        </w:tabs>
        <w:ind w:left="348"/>
        <w:contextualSpacing/>
        <w:rPr>
          <w:rFonts w:eastAsia="ClearfaceStd-Regular"/>
          <w:b w:val="0"/>
          <w:lang w:val="es-CO" w:eastAsia="es-CO"/>
        </w:rPr>
      </w:pPr>
      <w:r w:rsidRPr="004C1B23">
        <w:rPr>
          <w:noProof/>
          <w:lang w:val="es-CO" w:eastAsia="es-CO"/>
        </w:rPr>
        <w:drawing>
          <wp:inline distT="0" distB="0" distL="0" distR="0" wp14:anchorId="7249798C" wp14:editId="79C2E5F2">
            <wp:extent cx="5371711" cy="24384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074" t="28979" r="55024" b="37996"/>
                    <a:stretch/>
                  </pic:blipFill>
                  <pic:spPr bwMode="auto">
                    <a:xfrm>
                      <a:off x="0" y="0"/>
                      <a:ext cx="5387350" cy="2445499"/>
                    </a:xfrm>
                    <a:prstGeom prst="rect">
                      <a:avLst/>
                    </a:prstGeom>
                    <a:ln>
                      <a:noFill/>
                    </a:ln>
                    <a:extLst>
                      <a:ext uri="{53640926-AAD7-44D8-BBD7-CCE9431645EC}">
                        <a14:shadowObscured xmlns:a14="http://schemas.microsoft.com/office/drawing/2010/main"/>
                      </a:ext>
                    </a:extLst>
                  </pic:spPr>
                </pic:pic>
              </a:graphicData>
            </a:graphic>
          </wp:inline>
        </w:drawing>
      </w:r>
    </w:p>
    <w:p w:rsidR="00277FAD" w:rsidRPr="004C1B23" w:rsidRDefault="00277FAD" w:rsidP="004C1B23">
      <w:pPr>
        <w:pStyle w:val="Ttulo1"/>
        <w:tabs>
          <w:tab w:val="left" w:pos="349"/>
          <w:tab w:val="left" w:pos="8505"/>
          <w:tab w:val="left" w:pos="8647"/>
        </w:tabs>
        <w:ind w:left="348"/>
        <w:contextualSpacing/>
        <w:rPr>
          <w:rFonts w:eastAsia="ClearfaceStd-Regular"/>
          <w:b w:val="0"/>
          <w:lang w:val="es-CO" w:eastAsia="es-CO"/>
        </w:rPr>
      </w:pPr>
    </w:p>
    <w:p w:rsidR="00B30CCB" w:rsidRPr="004C1B23" w:rsidRDefault="007C522E" w:rsidP="004C1B23">
      <w:pPr>
        <w:pStyle w:val="Ttulo1"/>
        <w:tabs>
          <w:tab w:val="left" w:pos="349"/>
          <w:tab w:val="left" w:pos="8505"/>
          <w:tab w:val="left" w:pos="8647"/>
        </w:tabs>
        <w:ind w:left="348"/>
        <w:contextualSpacing/>
        <w:rPr>
          <w:rFonts w:eastAsia="ClearfaceStd-Regular"/>
          <w:b w:val="0"/>
          <w:lang w:val="es-CO" w:eastAsia="es-CO"/>
        </w:rPr>
      </w:pPr>
      <w:r w:rsidRPr="004C1B23">
        <w:rPr>
          <w:noProof/>
          <w:lang w:val="es-CO" w:eastAsia="es-CO"/>
        </w:rPr>
        <w:lastRenderedPageBreak/>
        <w:drawing>
          <wp:anchor distT="0" distB="0" distL="114300" distR="114300" simplePos="0" relativeHeight="251662336" behindDoc="0" locked="0" layoutInCell="1" allowOverlap="1">
            <wp:simplePos x="0" y="0"/>
            <wp:positionH relativeFrom="column">
              <wp:posOffset>224155</wp:posOffset>
            </wp:positionH>
            <wp:positionV relativeFrom="paragraph">
              <wp:posOffset>1329690</wp:posOffset>
            </wp:positionV>
            <wp:extent cx="5338445" cy="3476625"/>
            <wp:effectExtent l="0" t="0" r="0" b="9525"/>
            <wp:wrapThrough wrapText="bothSides">
              <wp:wrapPolygon edited="0">
                <wp:start x="0" y="0"/>
                <wp:lineTo x="0" y="21541"/>
                <wp:lineTo x="21505" y="21541"/>
                <wp:lineTo x="21505"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413" t="29583" r="55194" b="23627"/>
                    <a:stretch/>
                  </pic:blipFill>
                  <pic:spPr bwMode="auto">
                    <a:xfrm>
                      <a:off x="0" y="0"/>
                      <a:ext cx="5338445" cy="3476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7FAD" w:rsidRPr="004C1B23">
        <w:rPr>
          <w:rFonts w:eastAsia="ClearfaceStd-Regular"/>
          <w:b w:val="0"/>
          <w:lang w:val="es-CO" w:eastAsia="es-CO"/>
        </w:rPr>
        <w:t xml:space="preserve">Por otra parte, </w:t>
      </w:r>
      <w:r w:rsidR="00277FAD" w:rsidRPr="004C1B23">
        <w:rPr>
          <w:b w:val="0"/>
          <w:shd w:val="clear" w:color="auto" w:fill="FFFFFF"/>
          <w:lang w:val="es-CO"/>
        </w:rPr>
        <w:t xml:space="preserve">el cáncer de próstata es el más común en los hombres, constituye la segunda causa de mortalidad por cáncer en esta población y su aparición está directamente relacionada con la edad; a mayor edad, mayor riesgo de padecerlo. En nuestro país, uno de cada tres hombres mayores de 50 años tiene este cáncer. Al igual que en las mujeres </w:t>
      </w:r>
      <w:r w:rsidR="00136021" w:rsidRPr="004C1B23">
        <w:rPr>
          <w:rFonts w:eastAsia="ClearfaceStd-Regular"/>
          <w:b w:val="0"/>
          <w:lang w:val="es-CO" w:eastAsia="es-CO"/>
        </w:rPr>
        <w:t xml:space="preserve">el mayor porcentaje de </w:t>
      </w:r>
      <w:r w:rsidR="00277FAD" w:rsidRPr="004C1B23">
        <w:rPr>
          <w:rFonts w:eastAsia="ClearfaceStd-Regular"/>
          <w:b w:val="0"/>
          <w:lang w:val="es-CO" w:eastAsia="es-CO"/>
        </w:rPr>
        <w:t>hombres</w:t>
      </w:r>
      <w:r w:rsidR="00136021" w:rsidRPr="004C1B23">
        <w:rPr>
          <w:rFonts w:eastAsia="ClearfaceStd-Regular"/>
          <w:b w:val="0"/>
          <w:lang w:val="es-CO" w:eastAsia="es-CO"/>
        </w:rPr>
        <w:t xml:space="preserve">, es mayor de 40 años; por lo que las actividades de prevención se enfocaran en este tipo de cáncer y se realizara de acuerdo a la Guía de Práctica Clínica Cáncer de próstata así: </w:t>
      </w:r>
    </w:p>
    <w:p w:rsidR="00136021" w:rsidRPr="004C1B23" w:rsidRDefault="00136021" w:rsidP="004C1B23">
      <w:pPr>
        <w:pStyle w:val="Ttulo1"/>
        <w:tabs>
          <w:tab w:val="left" w:pos="349"/>
          <w:tab w:val="left" w:pos="8505"/>
          <w:tab w:val="left" w:pos="8647"/>
        </w:tabs>
        <w:ind w:left="348"/>
        <w:contextualSpacing/>
        <w:rPr>
          <w:rFonts w:eastAsia="ClearfaceStd-Regular"/>
          <w:b w:val="0"/>
          <w:lang w:val="es-CO" w:eastAsia="es-CO"/>
        </w:rPr>
      </w:pPr>
    </w:p>
    <w:p w:rsidR="00136021" w:rsidRPr="004C1B23" w:rsidRDefault="00136021" w:rsidP="004C1B23">
      <w:pPr>
        <w:pStyle w:val="Ttulo1"/>
        <w:tabs>
          <w:tab w:val="left" w:pos="349"/>
          <w:tab w:val="left" w:pos="8505"/>
          <w:tab w:val="left" w:pos="8647"/>
        </w:tabs>
        <w:ind w:left="348"/>
        <w:contextualSpacing/>
        <w:rPr>
          <w:rFonts w:eastAsia="ClearfaceStd-Regular"/>
          <w:b w:val="0"/>
          <w:lang w:val="es-CO" w:eastAsia="es-CO"/>
        </w:rPr>
      </w:pPr>
    </w:p>
    <w:p w:rsidR="00136021" w:rsidRPr="004C1B23" w:rsidRDefault="00136021" w:rsidP="004C1B23">
      <w:pPr>
        <w:pStyle w:val="Ttulo1"/>
        <w:tabs>
          <w:tab w:val="left" w:pos="349"/>
        </w:tabs>
        <w:ind w:left="348"/>
        <w:contextualSpacing/>
        <w:jc w:val="left"/>
        <w:rPr>
          <w:b w:val="0"/>
          <w:lang w:val="es-CO"/>
        </w:rPr>
      </w:pPr>
      <w:r w:rsidRPr="004C1B23">
        <w:rPr>
          <w:b w:val="0"/>
          <w:lang w:val="es-CO"/>
        </w:rPr>
        <w:t>Seguimiento según hallazgos</w:t>
      </w:r>
    </w:p>
    <w:p w:rsidR="00136021" w:rsidRPr="004C1B23" w:rsidRDefault="00136021" w:rsidP="004C1B23">
      <w:pPr>
        <w:pStyle w:val="Ttulo1"/>
        <w:tabs>
          <w:tab w:val="left" w:pos="349"/>
        </w:tabs>
        <w:ind w:left="348"/>
        <w:contextualSpacing/>
        <w:jc w:val="left"/>
        <w:rPr>
          <w:lang w:val="es-CO"/>
        </w:rPr>
      </w:pPr>
    </w:p>
    <w:p w:rsidR="00136021" w:rsidRPr="004C1B23" w:rsidRDefault="00136021" w:rsidP="004C1B23">
      <w:pPr>
        <w:pStyle w:val="Ttulo1"/>
        <w:tabs>
          <w:tab w:val="left" w:pos="349"/>
        </w:tabs>
        <w:ind w:left="348"/>
        <w:contextualSpacing/>
        <w:rPr>
          <w:b w:val="0"/>
          <w:lang w:val="es-CO"/>
        </w:rPr>
      </w:pPr>
      <w:r w:rsidRPr="004C1B23">
        <w:rPr>
          <w:b w:val="0"/>
          <w:lang w:val="es-CO"/>
        </w:rPr>
        <w:t xml:space="preserve">Tanto para hombres como para mujeres </w:t>
      </w:r>
      <w:proofErr w:type="gramStart"/>
      <w:r w:rsidRPr="004C1B23">
        <w:rPr>
          <w:b w:val="0"/>
          <w:lang w:val="es-CO"/>
        </w:rPr>
        <w:t>las pruebas según los resultados de las pruebas de tamizaje se debe</w:t>
      </w:r>
      <w:proofErr w:type="gramEnd"/>
      <w:r w:rsidRPr="004C1B23">
        <w:rPr>
          <w:b w:val="0"/>
          <w:lang w:val="es-CO"/>
        </w:rPr>
        <w:t xml:space="preserve"> proceder a realizar un seguimiento </w:t>
      </w:r>
      <w:r w:rsidR="000D2735" w:rsidRPr="004C1B23">
        <w:rPr>
          <w:b w:val="0"/>
          <w:lang w:val="es-CO"/>
        </w:rPr>
        <w:t>periódico o indicaría la realización de otros exámenes que confirmen o descarten los resultados obtenidos en las pruebas anteriores</w:t>
      </w:r>
    </w:p>
    <w:p w:rsidR="000D2735" w:rsidRPr="004C1B23" w:rsidRDefault="000D2735" w:rsidP="004C1B23">
      <w:pPr>
        <w:pStyle w:val="Ttulo1"/>
        <w:tabs>
          <w:tab w:val="left" w:pos="349"/>
        </w:tabs>
        <w:ind w:left="348"/>
        <w:contextualSpacing/>
        <w:rPr>
          <w:b w:val="0"/>
          <w:lang w:val="es-CO"/>
        </w:rPr>
      </w:pPr>
    </w:p>
    <w:p w:rsidR="000D2735" w:rsidRPr="004C1B23" w:rsidRDefault="000D2735" w:rsidP="004C1B23">
      <w:pPr>
        <w:pStyle w:val="Ttulo1"/>
        <w:tabs>
          <w:tab w:val="left" w:pos="349"/>
        </w:tabs>
        <w:ind w:left="348"/>
        <w:contextualSpacing/>
        <w:rPr>
          <w:b w:val="0"/>
          <w:lang w:val="es-CO"/>
        </w:rPr>
      </w:pPr>
      <w:r w:rsidRPr="004C1B23">
        <w:rPr>
          <w:b w:val="0"/>
          <w:lang w:val="es-CO"/>
        </w:rPr>
        <w:t>En el caso de las mujeres, el algoritmo a seguir:</w:t>
      </w:r>
    </w:p>
    <w:p w:rsidR="000D2735" w:rsidRPr="004C1B23" w:rsidRDefault="000D2735" w:rsidP="004C1B23">
      <w:pPr>
        <w:pStyle w:val="Ttulo1"/>
        <w:ind w:left="0"/>
        <w:contextualSpacing/>
        <w:jc w:val="center"/>
        <w:rPr>
          <w:b w:val="0"/>
          <w:lang w:val="es-CO"/>
        </w:rPr>
      </w:pPr>
      <w:r w:rsidRPr="004C1B23">
        <w:rPr>
          <w:noProof/>
          <w:lang w:val="es-CO" w:eastAsia="es-CO"/>
        </w:rPr>
        <w:lastRenderedPageBreak/>
        <mc:AlternateContent>
          <mc:Choice Requires="wps">
            <w:drawing>
              <wp:anchor distT="0" distB="0" distL="114300" distR="114300" simplePos="0" relativeHeight="251661312" behindDoc="0" locked="0" layoutInCell="1" allowOverlap="1">
                <wp:simplePos x="0" y="0"/>
                <wp:positionH relativeFrom="column">
                  <wp:posOffset>329565</wp:posOffset>
                </wp:positionH>
                <wp:positionV relativeFrom="paragraph">
                  <wp:posOffset>2276475</wp:posOffset>
                </wp:positionV>
                <wp:extent cx="1247775" cy="194310"/>
                <wp:effectExtent l="0" t="0" r="9525" b="0"/>
                <wp:wrapNone/>
                <wp:docPr id="17" name="Rectángulo 17"/>
                <wp:cNvGraphicFramePr/>
                <a:graphic xmlns:a="http://schemas.openxmlformats.org/drawingml/2006/main">
                  <a:graphicData uri="http://schemas.microsoft.com/office/word/2010/wordprocessingShape">
                    <wps:wsp>
                      <wps:cNvSpPr/>
                      <wps:spPr>
                        <a:xfrm>
                          <a:off x="0" y="0"/>
                          <a:ext cx="1247775" cy="1943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03C0F7" id="Rectángulo 17" o:spid="_x0000_s1026" style="position:absolute;margin-left:25.95pt;margin-top:179.25pt;width:98.25pt;height:15.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" fillcolor="white [3212]" stroked="f" strokeweight="2pt"/>
            </w:pict>
          </mc:Fallback>
        </mc:AlternateContent>
      </w:r>
      <w:r w:rsidRPr="004C1B23">
        <w:rPr>
          <w:noProof/>
          <w:lang w:val="es-CO" w:eastAsia="es-CO"/>
        </w:rPr>
        <w:drawing>
          <wp:inline distT="0" distB="0" distL="0" distR="0" wp14:anchorId="1F41E233" wp14:editId="6ACEA96F">
            <wp:extent cx="5227936" cy="24384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24150" r="48744" b="33328"/>
                    <a:stretch/>
                  </pic:blipFill>
                  <pic:spPr bwMode="auto">
                    <a:xfrm>
                      <a:off x="0" y="0"/>
                      <a:ext cx="5321881" cy="2482218"/>
                    </a:xfrm>
                    <a:prstGeom prst="rect">
                      <a:avLst/>
                    </a:prstGeom>
                    <a:ln>
                      <a:noFill/>
                    </a:ln>
                    <a:extLst>
                      <a:ext uri="{53640926-AAD7-44D8-BBD7-CCE9431645EC}">
                        <a14:shadowObscured xmlns:a14="http://schemas.microsoft.com/office/drawing/2010/main"/>
                      </a:ext>
                    </a:extLst>
                  </pic:spPr>
                </pic:pic>
              </a:graphicData>
            </a:graphic>
          </wp:inline>
        </w:drawing>
      </w:r>
    </w:p>
    <w:p w:rsidR="000D2735" w:rsidRPr="004C1B23" w:rsidRDefault="000D2735" w:rsidP="004C1B23">
      <w:pPr>
        <w:pStyle w:val="Ttulo1"/>
        <w:tabs>
          <w:tab w:val="left" w:pos="349"/>
        </w:tabs>
        <w:ind w:left="348"/>
        <w:contextualSpacing/>
        <w:jc w:val="center"/>
        <w:rPr>
          <w:b w:val="0"/>
          <w:lang w:val="es-CO"/>
        </w:rPr>
      </w:pPr>
    </w:p>
    <w:p w:rsidR="000D2735" w:rsidRPr="004C1B23" w:rsidRDefault="000D2735" w:rsidP="004C1B23">
      <w:pPr>
        <w:pStyle w:val="Ttulo1"/>
        <w:tabs>
          <w:tab w:val="left" w:pos="349"/>
        </w:tabs>
        <w:ind w:left="348"/>
        <w:contextualSpacing/>
        <w:rPr>
          <w:b w:val="0"/>
          <w:lang w:val="es-CO"/>
        </w:rPr>
      </w:pPr>
      <w:r w:rsidRPr="004C1B23">
        <w:rPr>
          <w:b w:val="0"/>
          <w:lang w:val="es-CO"/>
        </w:rPr>
        <w:t>En el caso de los hombres:</w:t>
      </w:r>
    </w:p>
    <w:p w:rsidR="000D2735" w:rsidRPr="004C1B23" w:rsidRDefault="000D2735" w:rsidP="004C1B23">
      <w:pPr>
        <w:pStyle w:val="Ttulo1"/>
        <w:tabs>
          <w:tab w:val="left" w:pos="349"/>
        </w:tabs>
        <w:ind w:left="348"/>
        <w:contextualSpacing/>
        <w:jc w:val="center"/>
        <w:rPr>
          <w:lang w:val="es-CO"/>
        </w:rPr>
      </w:pPr>
      <w:r w:rsidRPr="004C1B23">
        <w:rPr>
          <w:noProof/>
          <w:lang w:val="es-CO" w:eastAsia="es-CO"/>
        </w:rPr>
        <w:drawing>
          <wp:inline distT="0" distB="0" distL="0" distR="0" wp14:anchorId="448580DA" wp14:editId="27E85CC7">
            <wp:extent cx="3504004" cy="3188335"/>
            <wp:effectExtent l="0" t="0" r="127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7326" t="23607" r="54854" b="22419"/>
                    <a:stretch/>
                  </pic:blipFill>
                  <pic:spPr bwMode="auto">
                    <a:xfrm>
                      <a:off x="0" y="0"/>
                      <a:ext cx="3538232" cy="3219479"/>
                    </a:xfrm>
                    <a:prstGeom prst="rect">
                      <a:avLst/>
                    </a:prstGeom>
                    <a:ln>
                      <a:noFill/>
                    </a:ln>
                    <a:extLst>
                      <a:ext uri="{53640926-AAD7-44D8-BBD7-CCE9431645EC}">
                        <a14:shadowObscured xmlns:a14="http://schemas.microsoft.com/office/drawing/2010/main"/>
                      </a:ext>
                    </a:extLst>
                  </pic:spPr>
                </pic:pic>
              </a:graphicData>
            </a:graphic>
          </wp:inline>
        </w:drawing>
      </w:r>
    </w:p>
    <w:p w:rsidR="000D2735" w:rsidRPr="004C1B23" w:rsidRDefault="000D2735" w:rsidP="004C1B23">
      <w:pPr>
        <w:pStyle w:val="Ttulo1"/>
        <w:tabs>
          <w:tab w:val="left" w:pos="349"/>
        </w:tabs>
        <w:ind w:left="348"/>
        <w:contextualSpacing/>
        <w:jc w:val="left"/>
        <w:rPr>
          <w:lang w:val="es-CO"/>
        </w:rPr>
      </w:pPr>
    </w:p>
    <w:p w:rsidR="007C522E" w:rsidRPr="004C1B23" w:rsidRDefault="007C522E" w:rsidP="004C1B23">
      <w:pPr>
        <w:pStyle w:val="Ttulo1"/>
        <w:contextualSpacing/>
        <w:rPr>
          <w:lang w:val="es-CO"/>
        </w:rPr>
      </w:pPr>
      <w:r w:rsidRPr="004C1B23">
        <w:rPr>
          <w:lang w:val="es-CO"/>
        </w:rPr>
        <w:t>Conclusiones:</w:t>
      </w:r>
    </w:p>
    <w:p w:rsidR="007C522E" w:rsidRPr="004C1B23" w:rsidRDefault="007C522E" w:rsidP="004C1B23">
      <w:pPr>
        <w:pStyle w:val="Prrafodelista"/>
        <w:tabs>
          <w:tab w:val="left" w:pos="669"/>
        </w:tabs>
        <w:ind w:left="668" w:right="115" w:firstLine="0"/>
        <w:contextualSpacing/>
        <w:rPr>
          <w:lang w:val="es-CO"/>
        </w:rPr>
      </w:pPr>
    </w:p>
    <w:p w:rsidR="007C522E" w:rsidRPr="004C1B23" w:rsidRDefault="007C522E" w:rsidP="004C1B23">
      <w:pPr>
        <w:pStyle w:val="Prrafodelista"/>
        <w:numPr>
          <w:ilvl w:val="0"/>
          <w:numId w:val="1"/>
        </w:numPr>
        <w:tabs>
          <w:tab w:val="left" w:pos="669"/>
        </w:tabs>
        <w:ind w:right="115" w:hanging="566"/>
        <w:contextualSpacing/>
        <w:rPr>
          <w:lang w:val="es-CO"/>
        </w:rPr>
      </w:pPr>
      <w:r w:rsidRPr="004C1B23">
        <w:rPr>
          <w:lang w:val="es-CO"/>
        </w:rPr>
        <w:t>Posterior</w:t>
      </w:r>
      <w:r w:rsidRPr="004C1B23">
        <w:rPr>
          <w:spacing w:val="-7"/>
          <w:lang w:val="es-CO"/>
        </w:rPr>
        <w:t xml:space="preserve"> </w:t>
      </w:r>
      <w:r w:rsidRPr="004C1B23">
        <w:rPr>
          <w:lang w:val="es-CO"/>
        </w:rPr>
        <w:t>a</w:t>
      </w:r>
      <w:r w:rsidRPr="004C1B23">
        <w:rPr>
          <w:spacing w:val="-10"/>
          <w:lang w:val="es-CO"/>
        </w:rPr>
        <w:t xml:space="preserve"> </w:t>
      </w:r>
      <w:r w:rsidRPr="004C1B23">
        <w:rPr>
          <w:lang w:val="es-CO"/>
        </w:rPr>
        <w:t>la</w:t>
      </w:r>
      <w:r w:rsidRPr="004C1B23">
        <w:rPr>
          <w:spacing w:val="-8"/>
          <w:lang w:val="es-CO"/>
        </w:rPr>
        <w:t xml:space="preserve"> </w:t>
      </w:r>
      <w:r w:rsidRPr="004C1B23">
        <w:rPr>
          <w:lang w:val="es-CO"/>
        </w:rPr>
        <w:t>revisión</w:t>
      </w:r>
      <w:r w:rsidRPr="004C1B23">
        <w:rPr>
          <w:spacing w:val="-8"/>
          <w:lang w:val="es-CO"/>
        </w:rPr>
        <w:t xml:space="preserve"> </w:t>
      </w:r>
      <w:r w:rsidRPr="004C1B23">
        <w:rPr>
          <w:lang w:val="es-CO"/>
        </w:rPr>
        <w:t>de</w:t>
      </w:r>
      <w:r w:rsidRPr="004C1B23">
        <w:rPr>
          <w:spacing w:val="-8"/>
          <w:lang w:val="es-CO"/>
        </w:rPr>
        <w:t xml:space="preserve"> </w:t>
      </w:r>
      <w:r w:rsidRPr="004C1B23">
        <w:rPr>
          <w:lang w:val="es-CO"/>
        </w:rPr>
        <w:t>la</w:t>
      </w:r>
      <w:r w:rsidRPr="004C1B23">
        <w:rPr>
          <w:spacing w:val="-8"/>
          <w:lang w:val="es-CO"/>
        </w:rPr>
        <w:t xml:space="preserve"> </w:t>
      </w:r>
      <w:r w:rsidRPr="004C1B23">
        <w:rPr>
          <w:lang w:val="es-CO"/>
        </w:rPr>
        <w:t>literatura</w:t>
      </w:r>
      <w:r w:rsidRPr="004C1B23">
        <w:rPr>
          <w:spacing w:val="-10"/>
          <w:lang w:val="es-CO"/>
        </w:rPr>
        <w:t xml:space="preserve"> </w:t>
      </w:r>
      <w:r w:rsidRPr="004C1B23">
        <w:rPr>
          <w:lang w:val="es-CO"/>
        </w:rPr>
        <w:t>y</w:t>
      </w:r>
      <w:r w:rsidRPr="004C1B23">
        <w:rPr>
          <w:spacing w:val="-10"/>
          <w:lang w:val="es-CO"/>
        </w:rPr>
        <w:t xml:space="preserve"> </w:t>
      </w:r>
      <w:r w:rsidRPr="004C1B23">
        <w:rPr>
          <w:lang w:val="es-CO"/>
        </w:rPr>
        <w:t>a</w:t>
      </w:r>
      <w:r w:rsidRPr="004C1B23">
        <w:rPr>
          <w:spacing w:val="-8"/>
          <w:lang w:val="es-CO"/>
        </w:rPr>
        <w:t xml:space="preserve"> </w:t>
      </w:r>
      <w:r w:rsidRPr="004C1B23">
        <w:rPr>
          <w:lang w:val="es-CO"/>
        </w:rPr>
        <w:t>la</w:t>
      </w:r>
      <w:r w:rsidRPr="004C1B23">
        <w:rPr>
          <w:spacing w:val="-8"/>
          <w:lang w:val="es-CO"/>
        </w:rPr>
        <w:t xml:space="preserve"> </w:t>
      </w:r>
      <w:r w:rsidRPr="004C1B23">
        <w:rPr>
          <w:lang w:val="es-CO"/>
        </w:rPr>
        <w:t>detección</w:t>
      </w:r>
      <w:r w:rsidRPr="004C1B23">
        <w:rPr>
          <w:spacing w:val="-5"/>
          <w:lang w:val="es-CO"/>
        </w:rPr>
        <w:t xml:space="preserve"> </w:t>
      </w:r>
      <w:r w:rsidRPr="004C1B23">
        <w:rPr>
          <w:lang w:val="es-CO"/>
        </w:rPr>
        <w:t>de</w:t>
      </w:r>
      <w:r w:rsidRPr="004C1B23">
        <w:rPr>
          <w:spacing w:val="-8"/>
          <w:lang w:val="es-CO"/>
        </w:rPr>
        <w:t xml:space="preserve"> </w:t>
      </w:r>
      <w:r w:rsidRPr="004C1B23">
        <w:rPr>
          <w:lang w:val="es-CO"/>
        </w:rPr>
        <w:t>la</w:t>
      </w:r>
      <w:r w:rsidRPr="004C1B23">
        <w:rPr>
          <w:spacing w:val="-8"/>
          <w:lang w:val="es-CO"/>
        </w:rPr>
        <w:t xml:space="preserve"> </w:t>
      </w:r>
      <w:r w:rsidRPr="004C1B23">
        <w:rPr>
          <w:lang w:val="es-CO"/>
        </w:rPr>
        <w:t>importancia</w:t>
      </w:r>
      <w:r w:rsidRPr="004C1B23">
        <w:rPr>
          <w:spacing w:val="-8"/>
          <w:lang w:val="es-CO"/>
        </w:rPr>
        <w:t xml:space="preserve"> </w:t>
      </w:r>
      <w:r w:rsidRPr="004C1B23">
        <w:rPr>
          <w:lang w:val="es-CO"/>
        </w:rPr>
        <w:t>y</w:t>
      </w:r>
      <w:r w:rsidRPr="004C1B23">
        <w:rPr>
          <w:spacing w:val="-10"/>
          <w:lang w:val="es-CO"/>
        </w:rPr>
        <w:t xml:space="preserve"> </w:t>
      </w:r>
      <w:r w:rsidRPr="004C1B23">
        <w:rPr>
          <w:lang w:val="es-CO"/>
        </w:rPr>
        <w:t>gran</w:t>
      </w:r>
      <w:r w:rsidRPr="004C1B23">
        <w:rPr>
          <w:spacing w:val="-8"/>
          <w:lang w:val="es-CO"/>
        </w:rPr>
        <w:t xml:space="preserve"> </w:t>
      </w:r>
      <w:r w:rsidRPr="004C1B23">
        <w:rPr>
          <w:lang w:val="es-CO"/>
        </w:rPr>
        <w:t>número de eventos cardio-cerebro-vasculares, muchos sin diagnosticar, a nivel de salud pública, se identifica que el grupo etario de la población de servidores de la Rama Judicial,</w:t>
      </w:r>
      <w:r w:rsidRPr="004C1B23">
        <w:rPr>
          <w:spacing w:val="-5"/>
          <w:lang w:val="es-CO"/>
        </w:rPr>
        <w:t xml:space="preserve"> </w:t>
      </w:r>
      <w:r w:rsidRPr="004C1B23">
        <w:rPr>
          <w:lang w:val="es-CO"/>
        </w:rPr>
        <w:t>representa</w:t>
      </w:r>
      <w:r w:rsidRPr="004C1B23">
        <w:rPr>
          <w:spacing w:val="-4"/>
          <w:lang w:val="es-CO"/>
        </w:rPr>
        <w:t xml:space="preserve"> </w:t>
      </w:r>
      <w:r w:rsidRPr="004C1B23">
        <w:rPr>
          <w:lang w:val="es-CO"/>
        </w:rPr>
        <w:t>un</w:t>
      </w:r>
      <w:r w:rsidRPr="004C1B23">
        <w:rPr>
          <w:spacing w:val="-7"/>
          <w:lang w:val="es-CO"/>
        </w:rPr>
        <w:t xml:space="preserve"> </w:t>
      </w:r>
      <w:r w:rsidRPr="004C1B23">
        <w:rPr>
          <w:lang w:val="es-CO"/>
        </w:rPr>
        <w:t>factor</w:t>
      </w:r>
      <w:r w:rsidRPr="004C1B23">
        <w:rPr>
          <w:spacing w:val="-6"/>
          <w:lang w:val="es-CO"/>
        </w:rPr>
        <w:t xml:space="preserve"> </w:t>
      </w:r>
      <w:r w:rsidRPr="004C1B23">
        <w:rPr>
          <w:lang w:val="es-CO"/>
        </w:rPr>
        <w:t>importante</w:t>
      </w:r>
      <w:r w:rsidRPr="004C1B23">
        <w:rPr>
          <w:spacing w:val="-4"/>
          <w:lang w:val="es-CO"/>
        </w:rPr>
        <w:t xml:space="preserve"> </w:t>
      </w:r>
      <w:r w:rsidRPr="004C1B23">
        <w:rPr>
          <w:lang w:val="es-CO"/>
        </w:rPr>
        <w:t>para</w:t>
      </w:r>
      <w:r w:rsidRPr="004C1B23">
        <w:rPr>
          <w:spacing w:val="-4"/>
          <w:lang w:val="es-CO"/>
        </w:rPr>
        <w:t xml:space="preserve"> </w:t>
      </w:r>
      <w:r w:rsidRPr="004C1B23">
        <w:rPr>
          <w:lang w:val="es-CO"/>
        </w:rPr>
        <w:t>padecer este tipo de afectaciones, teniendo una representación importante en la población mayor de 45</w:t>
      </w:r>
      <w:r w:rsidRPr="004C1B23">
        <w:rPr>
          <w:spacing w:val="-2"/>
          <w:lang w:val="es-CO"/>
        </w:rPr>
        <w:t xml:space="preserve"> </w:t>
      </w:r>
      <w:r w:rsidRPr="004C1B23">
        <w:rPr>
          <w:lang w:val="es-CO"/>
        </w:rPr>
        <w:t>años.</w:t>
      </w:r>
    </w:p>
    <w:p w:rsidR="007C522E" w:rsidRPr="004C1B23" w:rsidRDefault="007C522E" w:rsidP="004C1B23">
      <w:pPr>
        <w:pStyle w:val="Prrafodelista"/>
        <w:tabs>
          <w:tab w:val="left" w:pos="669"/>
        </w:tabs>
        <w:ind w:left="668" w:right="114" w:firstLine="0"/>
        <w:contextualSpacing/>
        <w:rPr>
          <w:lang w:val="es-CO"/>
        </w:rPr>
      </w:pPr>
    </w:p>
    <w:p w:rsidR="007C522E" w:rsidRPr="004C1B23" w:rsidRDefault="007C522E" w:rsidP="004C1B23">
      <w:pPr>
        <w:pStyle w:val="Prrafodelista"/>
        <w:numPr>
          <w:ilvl w:val="0"/>
          <w:numId w:val="1"/>
        </w:numPr>
        <w:tabs>
          <w:tab w:val="left" w:pos="669"/>
        </w:tabs>
        <w:ind w:right="114" w:firstLine="0"/>
        <w:contextualSpacing/>
        <w:rPr>
          <w:lang w:val="es-CO"/>
        </w:rPr>
      </w:pPr>
      <w:r w:rsidRPr="004C1B23">
        <w:rPr>
          <w:lang w:val="es-CO"/>
        </w:rPr>
        <w:t>Los servidores judiciales por su ocupación, ritmo de trabajo, volumen de procesos y horarios de trabajo tiene un riesgo incrementado de estrés crónico adicionalmente hay presencia notoria de factores de riesgo cardiovascular</w:t>
      </w:r>
      <w:r w:rsidRPr="004C1B23">
        <w:rPr>
          <w:spacing w:val="-14"/>
          <w:lang w:val="es-CO"/>
        </w:rPr>
        <w:t xml:space="preserve"> </w:t>
      </w:r>
      <w:r w:rsidRPr="004C1B23">
        <w:rPr>
          <w:lang w:val="es-CO"/>
        </w:rPr>
        <w:t>tales como</w:t>
      </w:r>
      <w:r w:rsidRPr="004C1B23">
        <w:rPr>
          <w:spacing w:val="-15"/>
          <w:lang w:val="es-CO"/>
        </w:rPr>
        <w:t xml:space="preserve"> </w:t>
      </w:r>
      <w:r w:rsidRPr="004C1B23">
        <w:rPr>
          <w:lang w:val="es-CO"/>
        </w:rPr>
        <w:t>sedentarismo,</w:t>
      </w:r>
      <w:r w:rsidRPr="004C1B23">
        <w:rPr>
          <w:spacing w:val="-15"/>
          <w:lang w:val="es-CO"/>
        </w:rPr>
        <w:t xml:space="preserve"> </w:t>
      </w:r>
      <w:r w:rsidRPr="004C1B23">
        <w:rPr>
          <w:lang w:val="es-CO"/>
        </w:rPr>
        <w:t>malos</w:t>
      </w:r>
      <w:r w:rsidRPr="004C1B23">
        <w:rPr>
          <w:spacing w:val="-13"/>
          <w:lang w:val="es-CO"/>
        </w:rPr>
        <w:t xml:space="preserve"> </w:t>
      </w:r>
      <w:r w:rsidRPr="004C1B23">
        <w:rPr>
          <w:lang w:val="es-CO"/>
        </w:rPr>
        <w:t>hábitos</w:t>
      </w:r>
      <w:r w:rsidRPr="004C1B23">
        <w:rPr>
          <w:spacing w:val="-16"/>
          <w:lang w:val="es-CO"/>
        </w:rPr>
        <w:t xml:space="preserve"> </w:t>
      </w:r>
      <w:r w:rsidRPr="004C1B23">
        <w:rPr>
          <w:lang w:val="es-CO"/>
        </w:rPr>
        <w:t>alimenticios,</w:t>
      </w:r>
      <w:r w:rsidRPr="004C1B23">
        <w:rPr>
          <w:spacing w:val="-13"/>
          <w:lang w:val="es-CO"/>
        </w:rPr>
        <w:t xml:space="preserve"> </w:t>
      </w:r>
      <w:r w:rsidRPr="004C1B23">
        <w:rPr>
          <w:lang w:val="es-CO"/>
        </w:rPr>
        <w:t xml:space="preserve">estrés laboral, tabaquismo y una </w:t>
      </w:r>
      <w:r w:rsidRPr="004C1B23">
        <w:rPr>
          <w:lang w:val="es-CO"/>
        </w:rPr>
        <w:lastRenderedPageBreak/>
        <w:t>baja asistencia a control médico</w:t>
      </w:r>
      <w:r w:rsidRPr="004C1B23">
        <w:rPr>
          <w:spacing w:val="-19"/>
          <w:lang w:val="es-CO"/>
        </w:rPr>
        <w:t xml:space="preserve"> </w:t>
      </w:r>
      <w:r w:rsidRPr="004C1B23">
        <w:rPr>
          <w:lang w:val="es-CO"/>
        </w:rPr>
        <w:t>periódico.</w:t>
      </w:r>
    </w:p>
    <w:p w:rsidR="007C522E" w:rsidRPr="004C1B23" w:rsidRDefault="007C522E" w:rsidP="004C1B23">
      <w:pPr>
        <w:pStyle w:val="Prrafodelista"/>
        <w:tabs>
          <w:tab w:val="left" w:pos="669"/>
        </w:tabs>
        <w:ind w:left="668" w:right="117" w:firstLine="0"/>
        <w:contextualSpacing/>
        <w:rPr>
          <w:lang w:val="es-CO"/>
        </w:rPr>
      </w:pPr>
    </w:p>
    <w:p w:rsidR="007C522E" w:rsidRPr="004C1B23" w:rsidRDefault="007C522E" w:rsidP="004C1B23">
      <w:pPr>
        <w:pStyle w:val="Prrafodelista"/>
        <w:numPr>
          <w:ilvl w:val="0"/>
          <w:numId w:val="1"/>
        </w:numPr>
        <w:tabs>
          <w:tab w:val="left" w:pos="669"/>
        </w:tabs>
        <w:ind w:right="117" w:hanging="566"/>
        <w:contextualSpacing/>
        <w:rPr>
          <w:lang w:val="es-CO"/>
        </w:rPr>
      </w:pPr>
      <w:r w:rsidRPr="004C1B23">
        <w:rPr>
          <w:lang w:val="es-CO"/>
        </w:rPr>
        <w:t xml:space="preserve">En busca de una detección temprana de casos y una orientación médica adecuada ante los hallazgos encontrados, la División de Bienestar y del Sistema de gestión de seguridad y salud en el trabajo, ve la necesidad de realizar tamizaje con el fin de evaluar el grado de riesgo cardiovascular </w:t>
      </w:r>
      <w:r w:rsidR="00AC473D" w:rsidRPr="004C1B23">
        <w:rPr>
          <w:lang w:val="es-CO"/>
        </w:rPr>
        <w:t>e identificar de manera temprana el cáncer de seno y cáncer de próstata</w:t>
      </w:r>
      <w:r w:rsidRPr="004C1B23">
        <w:rPr>
          <w:lang w:val="es-CO"/>
        </w:rPr>
        <w:t>, lo cual puede alertar y dar inicio a un tratamiento adecuado de cada caso y de esta forma aportar a la disminución de la morbimortalidad de la población trabajadora por esta causa.</w:t>
      </w:r>
    </w:p>
    <w:p w:rsidR="007C522E" w:rsidRPr="004C1B23" w:rsidRDefault="007C522E" w:rsidP="004C1B23">
      <w:pPr>
        <w:pStyle w:val="Textoindependiente"/>
        <w:contextualSpacing/>
        <w:rPr>
          <w:lang w:val="es-CO"/>
        </w:rPr>
      </w:pPr>
    </w:p>
    <w:p w:rsidR="007C522E" w:rsidRPr="004C1B23" w:rsidRDefault="007C522E" w:rsidP="004C1B23">
      <w:pPr>
        <w:pStyle w:val="Ttulo1"/>
        <w:contextualSpacing/>
        <w:rPr>
          <w:lang w:val="es-CO"/>
        </w:rPr>
      </w:pPr>
      <w:r w:rsidRPr="004C1B23">
        <w:rPr>
          <w:lang w:val="es-CO"/>
        </w:rPr>
        <w:t>Bibliografía</w:t>
      </w:r>
    </w:p>
    <w:p w:rsidR="007C522E" w:rsidRPr="004C1B23" w:rsidRDefault="007C522E" w:rsidP="004C1B23">
      <w:pPr>
        <w:pStyle w:val="Prrafodelista"/>
        <w:tabs>
          <w:tab w:val="left" w:pos="822"/>
        </w:tabs>
        <w:ind w:right="116" w:firstLine="0"/>
        <w:contextualSpacing/>
        <w:jc w:val="left"/>
        <w:rPr>
          <w:lang w:val="es-CO"/>
        </w:rPr>
      </w:pPr>
    </w:p>
    <w:p w:rsidR="007C522E" w:rsidRPr="004C1B23" w:rsidRDefault="007C522E" w:rsidP="008E79CC">
      <w:pPr>
        <w:pStyle w:val="Prrafodelista"/>
        <w:numPr>
          <w:ilvl w:val="3"/>
          <w:numId w:val="3"/>
        </w:numPr>
        <w:tabs>
          <w:tab w:val="left" w:pos="822"/>
        </w:tabs>
        <w:ind w:right="116"/>
        <w:contextualSpacing/>
        <w:jc w:val="both"/>
        <w:rPr>
          <w:lang w:val="es-CO"/>
        </w:rPr>
      </w:pPr>
      <w:r w:rsidRPr="004C1B23">
        <w:rPr>
          <w:lang w:val="es-CO"/>
        </w:rPr>
        <w:t>Organización mundial de la salud (OMS) informe sobre la situación mundial de la salud de las enfermedades no transmisibles. Resumen y orientación 2010. Disponible en</w:t>
      </w:r>
      <w:r w:rsidRPr="004C1B23">
        <w:rPr>
          <w:spacing w:val="-25"/>
          <w:lang w:val="es-CO"/>
        </w:rPr>
        <w:t xml:space="preserve"> </w:t>
      </w:r>
      <w:hyperlink r:id="rId20">
        <w:r w:rsidRPr="004C1B23">
          <w:rPr>
            <w:lang w:val="es-CO"/>
          </w:rPr>
          <w:t>http://www.who.int/nmh/publications/ncd_re-port_summary_es.pdf</w:t>
        </w:r>
      </w:hyperlink>
    </w:p>
    <w:p w:rsidR="007C522E" w:rsidRPr="004C1B23" w:rsidRDefault="007C522E" w:rsidP="008E79CC">
      <w:pPr>
        <w:pStyle w:val="Textoindependiente"/>
        <w:contextualSpacing/>
        <w:jc w:val="both"/>
        <w:rPr>
          <w:lang w:val="es-CO"/>
        </w:rPr>
      </w:pPr>
    </w:p>
    <w:p w:rsidR="007C522E" w:rsidRPr="004C1B23" w:rsidRDefault="007C522E" w:rsidP="008E79CC">
      <w:pPr>
        <w:pStyle w:val="Prrafodelista"/>
        <w:numPr>
          <w:ilvl w:val="3"/>
          <w:numId w:val="3"/>
        </w:numPr>
        <w:tabs>
          <w:tab w:val="left" w:pos="822"/>
        </w:tabs>
        <w:ind w:left="821" w:right="116"/>
        <w:contextualSpacing/>
        <w:jc w:val="both"/>
        <w:rPr>
          <w:lang w:val="es-CO"/>
        </w:rPr>
      </w:pPr>
      <w:r w:rsidRPr="004C1B23">
        <w:rPr>
          <w:lang w:val="es-CO"/>
        </w:rPr>
        <w:t xml:space="preserve">Organización Panamericana de la salud (OPS) Indicadores básicos en salud 2011, situación de salud en Colombia. 2011. Disponible en </w:t>
      </w:r>
      <w:hyperlink r:id="rId21">
        <w:r w:rsidRPr="004C1B23">
          <w:rPr>
            <w:lang w:val="es-CO"/>
          </w:rPr>
          <w:t>http://achc.org.co/documentos/investigacion/estadisticas_sector/externas/OPS/10.</w:t>
        </w:r>
      </w:hyperlink>
      <w:hyperlink r:id="rId22">
        <w:r w:rsidRPr="004C1B23">
          <w:rPr>
            <w:lang w:val="es-CO"/>
          </w:rPr>
          <w:t>%20Indicadores%20Basicos%20de%20Salud%20Colombia%202011.pdf</w:t>
        </w:r>
      </w:hyperlink>
    </w:p>
    <w:p w:rsidR="007C522E" w:rsidRPr="004C1B23" w:rsidRDefault="007C522E" w:rsidP="008E79CC">
      <w:pPr>
        <w:pStyle w:val="Textoindependiente"/>
        <w:contextualSpacing/>
        <w:jc w:val="both"/>
        <w:rPr>
          <w:lang w:val="es-CO"/>
        </w:rPr>
      </w:pPr>
    </w:p>
    <w:p w:rsidR="007C522E" w:rsidRPr="004C1B23" w:rsidRDefault="007C522E" w:rsidP="008E79CC">
      <w:pPr>
        <w:pStyle w:val="Prrafodelista"/>
        <w:numPr>
          <w:ilvl w:val="3"/>
          <w:numId w:val="3"/>
        </w:numPr>
        <w:tabs>
          <w:tab w:val="left" w:pos="822"/>
        </w:tabs>
        <w:ind w:right="117"/>
        <w:contextualSpacing/>
        <w:jc w:val="both"/>
        <w:rPr>
          <w:lang w:val="es-CO"/>
        </w:rPr>
      </w:pPr>
      <w:r w:rsidRPr="004C1B23">
        <w:rPr>
          <w:lang w:val="es-CO"/>
        </w:rPr>
        <w:t xml:space="preserve">Revista Colombiana de Cardiología Guías de prevención primaria en riesgo cardiovascular “tópicos selectos”. Volumen 16, suplemento 3, 2009. Disponible en </w:t>
      </w:r>
      <w:hyperlink r:id="rId23">
        <w:r w:rsidRPr="004C1B23">
          <w:rPr>
            <w:lang w:val="es-CO"/>
          </w:rPr>
          <w:t>http://scc.org.co/blog/2012/08/guias-de-prevencion-primaria-en-riesgo-</w:t>
        </w:r>
      </w:hyperlink>
      <w:r w:rsidRPr="004C1B23">
        <w:rPr>
          <w:lang w:val="es-CO"/>
        </w:rPr>
        <w:t xml:space="preserve"> </w:t>
      </w:r>
      <w:hyperlink r:id="rId24">
        <w:r w:rsidRPr="004C1B23">
          <w:rPr>
            <w:lang w:val="es-CO"/>
          </w:rPr>
          <w:t>cardiovascular-topicos-selectos%E2%80%A8ano-2009/</w:t>
        </w:r>
      </w:hyperlink>
    </w:p>
    <w:p w:rsidR="007C522E" w:rsidRPr="004C1B23" w:rsidRDefault="007C522E" w:rsidP="008E79CC">
      <w:pPr>
        <w:pStyle w:val="Textoindependiente"/>
        <w:contextualSpacing/>
        <w:jc w:val="both"/>
        <w:rPr>
          <w:lang w:val="es-CO"/>
        </w:rPr>
      </w:pPr>
    </w:p>
    <w:p w:rsidR="007C522E" w:rsidRPr="004C1B23" w:rsidRDefault="007C522E" w:rsidP="008E79CC">
      <w:pPr>
        <w:pStyle w:val="Prrafodelista"/>
        <w:numPr>
          <w:ilvl w:val="3"/>
          <w:numId w:val="3"/>
        </w:numPr>
        <w:tabs>
          <w:tab w:val="left" w:pos="822"/>
          <w:tab w:val="left" w:pos="3721"/>
          <w:tab w:val="left" w:pos="5836"/>
        </w:tabs>
        <w:ind w:right="115"/>
        <w:contextualSpacing/>
        <w:jc w:val="both"/>
        <w:rPr>
          <w:lang w:val="es-CO"/>
        </w:rPr>
      </w:pPr>
      <w:r w:rsidRPr="004C1B23">
        <w:rPr>
          <w:lang w:val="es-CO"/>
        </w:rPr>
        <w:t>Observatorio Nacional de salud, Instituto Nacional de salud Enfermedad cardiovascular principal causa de muerte en Colombia. Boletín número 1, 2013. Disponible</w:t>
      </w:r>
      <w:r w:rsidRPr="004C1B23">
        <w:rPr>
          <w:lang w:val="es-CO"/>
        </w:rPr>
        <w:tab/>
        <w:t>en</w:t>
      </w:r>
      <w:r w:rsidRPr="004C1B23">
        <w:rPr>
          <w:lang w:val="es-CO"/>
        </w:rPr>
        <w:tab/>
      </w:r>
      <w:hyperlink r:id="rId25">
        <w:r w:rsidRPr="004C1B23">
          <w:rPr>
            <w:spacing w:val="-1"/>
            <w:lang w:val="es-CO"/>
          </w:rPr>
          <w:t>http://www.ins.gov.co/lineas-de-</w:t>
        </w:r>
      </w:hyperlink>
      <w:r w:rsidRPr="004C1B23">
        <w:rPr>
          <w:spacing w:val="-1"/>
          <w:lang w:val="es-CO"/>
        </w:rPr>
        <w:t xml:space="preserve"> </w:t>
      </w:r>
      <w:hyperlink r:id="rId26">
        <w:proofErr w:type="spellStart"/>
        <w:r w:rsidRPr="004C1B23">
          <w:rPr>
            <w:lang w:val="es-CO"/>
          </w:rPr>
          <w:t>accion</w:t>
        </w:r>
        <w:proofErr w:type="spellEnd"/>
        <w:r w:rsidRPr="004C1B23">
          <w:rPr>
            <w:lang w:val="es-CO"/>
          </w:rPr>
          <w:t>/</w:t>
        </w:r>
        <w:proofErr w:type="spellStart"/>
        <w:r w:rsidRPr="004C1B23">
          <w:rPr>
            <w:lang w:val="es-CO"/>
          </w:rPr>
          <w:t>ons</w:t>
        </w:r>
        <w:proofErr w:type="spellEnd"/>
        <w:r w:rsidRPr="004C1B23">
          <w:rPr>
            <w:lang w:val="es-CO"/>
          </w:rPr>
          <w:t>/boletin%201/</w:t>
        </w:r>
        <w:proofErr w:type="spellStart"/>
        <w:r w:rsidRPr="004C1B23">
          <w:rPr>
            <w:lang w:val="es-CO"/>
          </w:rPr>
          <w:t>boletin_web_ONS</w:t>
        </w:r>
        <w:proofErr w:type="spellEnd"/>
        <w:r w:rsidRPr="004C1B23">
          <w:rPr>
            <w:lang w:val="es-CO"/>
          </w:rPr>
          <w:t>/boletin1.html</w:t>
        </w:r>
      </w:hyperlink>
    </w:p>
    <w:p w:rsidR="007C522E" w:rsidRPr="004C1B23" w:rsidRDefault="007C522E" w:rsidP="008E79CC">
      <w:pPr>
        <w:pStyle w:val="Textoindependiente"/>
        <w:contextualSpacing/>
        <w:jc w:val="both"/>
        <w:rPr>
          <w:lang w:val="es-CO"/>
        </w:rPr>
      </w:pPr>
    </w:p>
    <w:p w:rsidR="007C522E" w:rsidRPr="004C1B23" w:rsidRDefault="007C522E" w:rsidP="008E79CC">
      <w:pPr>
        <w:pStyle w:val="Prrafodelista"/>
        <w:numPr>
          <w:ilvl w:val="3"/>
          <w:numId w:val="3"/>
        </w:numPr>
        <w:tabs>
          <w:tab w:val="left" w:pos="822"/>
        </w:tabs>
        <w:ind w:right="117"/>
        <w:contextualSpacing/>
        <w:jc w:val="both"/>
        <w:rPr>
          <w:lang w:val="es-CO"/>
        </w:rPr>
      </w:pPr>
      <w:r w:rsidRPr="004C1B23">
        <w:rPr>
          <w:lang w:val="es-CO"/>
        </w:rPr>
        <w:t>Ministerio de Salud y protección social Colombia busca frenar la prevalencia de enfermedades</w:t>
      </w:r>
      <w:r w:rsidRPr="004C1B23">
        <w:rPr>
          <w:spacing w:val="-14"/>
          <w:lang w:val="es-CO"/>
        </w:rPr>
        <w:t xml:space="preserve"> </w:t>
      </w:r>
      <w:r w:rsidRPr="004C1B23">
        <w:rPr>
          <w:lang w:val="es-CO"/>
        </w:rPr>
        <w:t>cardiovasculares</w:t>
      </w:r>
      <w:r w:rsidRPr="004C1B23">
        <w:rPr>
          <w:spacing w:val="-11"/>
          <w:lang w:val="es-CO"/>
        </w:rPr>
        <w:t xml:space="preserve"> </w:t>
      </w:r>
      <w:r w:rsidRPr="004C1B23">
        <w:rPr>
          <w:lang w:val="es-CO"/>
        </w:rPr>
        <w:t>Boletín</w:t>
      </w:r>
      <w:r w:rsidRPr="004C1B23">
        <w:rPr>
          <w:spacing w:val="-11"/>
          <w:lang w:val="es-CO"/>
        </w:rPr>
        <w:t xml:space="preserve"> </w:t>
      </w:r>
      <w:r w:rsidRPr="004C1B23">
        <w:rPr>
          <w:lang w:val="es-CO"/>
        </w:rPr>
        <w:t>de</w:t>
      </w:r>
      <w:r w:rsidRPr="004C1B23">
        <w:rPr>
          <w:spacing w:val="-11"/>
          <w:lang w:val="es-CO"/>
        </w:rPr>
        <w:t xml:space="preserve"> </w:t>
      </w:r>
      <w:r w:rsidRPr="004C1B23">
        <w:rPr>
          <w:lang w:val="es-CO"/>
        </w:rPr>
        <w:t>prensa</w:t>
      </w:r>
      <w:r w:rsidRPr="004C1B23">
        <w:rPr>
          <w:spacing w:val="-11"/>
          <w:lang w:val="es-CO"/>
        </w:rPr>
        <w:t xml:space="preserve"> </w:t>
      </w:r>
      <w:r w:rsidRPr="004C1B23">
        <w:rPr>
          <w:lang w:val="es-CO"/>
        </w:rPr>
        <w:t>número</w:t>
      </w:r>
      <w:r w:rsidRPr="004C1B23">
        <w:rPr>
          <w:spacing w:val="-11"/>
          <w:lang w:val="es-CO"/>
        </w:rPr>
        <w:t xml:space="preserve"> </w:t>
      </w:r>
      <w:r w:rsidRPr="004C1B23">
        <w:rPr>
          <w:lang w:val="es-CO"/>
        </w:rPr>
        <w:t>149,</w:t>
      </w:r>
      <w:r w:rsidRPr="004C1B23">
        <w:rPr>
          <w:spacing w:val="-12"/>
          <w:lang w:val="es-CO"/>
        </w:rPr>
        <w:t xml:space="preserve"> </w:t>
      </w:r>
      <w:r w:rsidRPr="004C1B23">
        <w:rPr>
          <w:lang w:val="es-CO"/>
        </w:rPr>
        <w:t>2014.</w:t>
      </w:r>
      <w:r w:rsidRPr="004C1B23">
        <w:rPr>
          <w:spacing w:val="-12"/>
          <w:lang w:val="es-CO"/>
        </w:rPr>
        <w:t xml:space="preserve"> </w:t>
      </w:r>
      <w:r w:rsidRPr="004C1B23">
        <w:rPr>
          <w:lang w:val="es-CO"/>
        </w:rPr>
        <w:t>Disponible</w:t>
      </w:r>
      <w:r w:rsidRPr="004C1B23">
        <w:rPr>
          <w:spacing w:val="-11"/>
          <w:lang w:val="es-CO"/>
        </w:rPr>
        <w:t xml:space="preserve"> </w:t>
      </w:r>
      <w:r w:rsidRPr="004C1B23">
        <w:rPr>
          <w:lang w:val="es-CO"/>
        </w:rPr>
        <w:t xml:space="preserve">en </w:t>
      </w:r>
      <w:hyperlink r:id="rId27">
        <w:r w:rsidRPr="004C1B23">
          <w:rPr>
            <w:lang w:val="es-CO"/>
          </w:rPr>
          <w:t>http://www.minsalud.gov.co/Paginas/Colombia-busca-frenar-la-prevalencia-de-</w:t>
        </w:r>
      </w:hyperlink>
      <w:r w:rsidRPr="004C1B23">
        <w:rPr>
          <w:lang w:val="es-CO"/>
        </w:rPr>
        <w:t xml:space="preserve"> </w:t>
      </w:r>
      <w:hyperlink r:id="rId28">
        <w:r w:rsidRPr="004C1B23">
          <w:rPr>
            <w:lang w:val="es-CO"/>
          </w:rPr>
          <w:t>enfermedades-cardiovasculares.aspx</w:t>
        </w:r>
      </w:hyperlink>
    </w:p>
    <w:p w:rsidR="007C522E" w:rsidRPr="004C1B23" w:rsidRDefault="007C522E" w:rsidP="008E79CC">
      <w:pPr>
        <w:pStyle w:val="Textoindependiente"/>
        <w:contextualSpacing/>
        <w:jc w:val="both"/>
        <w:rPr>
          <w:lang w:val="es-CO"/>
        </w:rPr>
      </w:pPr>
    </w:p>
    <w:p w:rsidR="007C522E" w:rsidRPr="004C1B23" w:rsidRDefault="007C522E" w:rsidP="008E79CC">
      <w:pPr>
        <w:pStyle w:val="Prrafodelista"/>
        <w:numPr>
          <w:ilvl w:val="3"/>
          <w:numId w:val="3"/>
        </w:numPr>
        <w:tabs>
          <w:tab w:val="left" w:pos="822"/>
        </w:tabs>
        <w:ind w:right="115"/>
        <w:contextualSpacing/>
        <w:jc w:val="both"/>
        <w:rPr>
          <w:lang w:val="es-CO"/>
        </w:rPr>
      </w:pPr>
      <w:r w:rsidRPr="004C1B23">
        <w:rPr>
          <w:lang w:val="es-CO"/>
        </w:rPr>
        <w:t>Dra.</w:t>
      </w:r>
      <w:r w:rsidRPr="004C1B23">
        <w:rPr>
          <w:spacing w:val="-15"/>
          <w:lang w:val="es-CO"/>
        </w:rPr>
        <w:t xml:space="preserve"> </w:t>
      </w:r>
      <w:r w:rsidRPr="004C1B23">
        <w:rPr>
          <w:lang w:val="es-CO"/>
        </w:rPr>
        <w:t>Mariela</w:t>
      </w:r>
      <w:r w:rsidRPr="004C1B23">
        <w:rPr>
          <w:spacing w:val="-16"/>
          <w:lang w:val="es-CO"/>
        </w:rPr>
        <w:t xml:space="preserve"> </w:t>
      </w:r>
      <w:r w:rsidRPr="004C1B23">
        <w:rPr>
          <w:lang w:val="es-CO"/>
        </w:rPr>
        <w:t>Edith</w:t>
      </w:r>
      <w:r w:rsidRPr="004C1B23">
        <w:rPr>
          <w:spacing w:val="-16"/>
          <w:lang w:val="es-CO"/>
        </w:rPr>
        <w:t xml:space="preserve"> </w:t>
      </w:r>
      <w:r w:rsidRPr="004C1B23">
        <w:rPr>
          <w:lang w:val="es-CO"/>
        </w:rPr>
        <w:t>López,</w:t>
      </w:r>
      <w:r w:rsidRPr="004C1B23">
        <w:rPr>
          <w:spacing w:val="-13"/>
          <w:lang w:val="es-CO"/>
        </w:rPr>
        <w:t xml:space="preserve"> </w:t>
      </w:r>
      <w:r w:rsidRPr="004C1B23">
        <w:rPr>
          <w:lang w:val="es-CO"/>
        </w:rPr>
        <w:t>Dra.</w:t>
      </w:r>
      <w:r w:rsidRPr="004C1B23">
        <w:rPr>
          <w:spacing w:val="-15"/>
          <w:lang w:val="es-CO"/>
        </w:rPr>
        <w:t xml:space="preserve"> </w:t>
      </w:r>
      <w:r w:rsidRPr="004C1B23">
        <w:rPr>
          <w:lang w:val="es-CO"/>
        </w:rPr>
        <w:t>Mirna</w:t>
      </w:r>
      <w:r w:rsidRPr="004C1B23">
        <w:rPr>
          <w:spacing w:val="-14"/>
          <w:lang w:val="es-CO"/>
        </w:rPr>
        <w:t xml:space="preserve"> </w:t>
      </w:r>
      <w:r w:rsidRPr="004C1B23">
        <w:rPr>
          <w:lang w:val="es-CO"/>
        </w:rPr>
        <w:t>Alicia</w:t>
      </w:r>
      <w:r w:rsidRPr="004C1B23">
        <w:rPr>
          <w:spacing w:val="-16"/>
          <w:lang w:val="es-CO"/>
        </w:rPr>
        <w:t xml:space="preserve"> </w:t>
      </w:r>
      <w:r w:rsidRPr="004C1B23">
        <w:rPr>
          <w:lang w:val="es-CO"/>
        </w:rPr>
        <w:t>Sosa,</w:t>
      </w:r>
      <w:r w:rsidRPr="004C1B23">
        <w:rPr>
          <w:spacing w:val="-15"/>
          <w:lang w:val="es-CO"/>
        </w:rPr>
        <w:t xml:space="preserve"> </w:t>
      </w:r>
      <w:r w:rsidRPr="004C1B23">
        <w:rPr>
          <w:lang w:val="es-CO"/>
        </w:rPr>
        <w:t>Dr.</w:t>
      </w:r>
      <w:r w:rsidRPr="004C1B23">
        <w:rPr>
          <w:spacing w:val="-15"/>
          <w:lang w:val="es-CO"/>
        </w:rPr>
        <w:t xml:space="preserve"> </w:t>
      </w:r>
      <w:r w:rsidRPr="004C1B23">
        <w:rPr>
          <w:lang w:val="es-CO"/>
        </w:rPr>
        <w:t>Nelson</w:t>
      </w:r>
      <w:r w:rsidRPr="004C1B23">
        <w:rPr>
          <w:spacing w:val="-16"/>
          <w:lang w:val="es-CO"/>
        </w:rPr>
        <w:t xml:space="preserve"> </w:t>
      </w:r>
      <w:r w:rsidRPr="004C1B23">
        <w:rPr>
          <w:lang w:val="es-CO"/>
        </w:rPr>
        <w:t>Paulo</w:t>
      </w:r>
      <w:r w:rsidRPr="004C1B23">
        <w:rPr>
          <w:spacing w:val="-16"/>
          <w:lang w:val="es-CO"/>
        </w:rPr>
        <w:t xml:space="preserve"> </w:t>
      </w:r>
      <w:r w:rsidRPr="004C1B23">
        <w:rPr>
          <w:lang w:val="es-CO"/>
        </w:rPr>
        <w:t>María</w:t>
      </w:r>
      <w:r w:rsidRPr="004C1B23">
        <w:rPr>
          <w:spacing w:val="-16"/>
          <w:lang w:val="es-CO"/>
        </w:rPr>
        <w:t xml:space="preserve"> </w:t>
      </w:r>
      <w:proofErr w:type="spellStart"/>
      <w:r w:rsidRPr="004C1B23">
        <w:rPr>
          <w:lang w:val="es-CO"/>
        </w:rPr>
        <w:t>Labrousse</w:t>
      </w:r>
      <w:proofErr w:type="spellEnd"/>
      <w:r w:rsidRPr="004C1B23">
        <w:rPr>
          <w:lang w:val="es-CO"/>
        </w:rPr>
        <w:t>, Síndrome metabólico Revista de Posgrado de la Vía Cátedra de Medicina número 147, 2007. Disponible en</w:t>
      </w:r>
      <w:r w:rsidRPr="004C1B23">
        <w:rPr>
          <w:spacing w:val="-26"/>
          <w:lang w:val="es-CO"/>
        </w:rPr>
        <w:t xml:space="preserve"> </w:t>
      </w:r>
      <w:hyperlink r:id="rId29">
        <w:r w:rsidRPr="004C1B23">
          <w:rPr>
            <w:lang w:val="es-CO"/>
          </w:rPr>
          <w:t>http://med.unne.edu.ar/revista/revista174/3_174.pdf</w:t>
        </w:r>
      </w:hyperlink>
    </w:p>
    <w:p w:rsidR="007C522E" w:rsidRPr="004C1B23" w:rsidRDefault="007C522E" w:rsidP="008E79CC">
      <w:pPr>
        <w:pStyle w:val="Textoindependiente"/>
        <w:contextualSpacing/>
        <w:jc w:val="both"/>
        <w:rPr>
          <w:lang w:val="es-CO"/>
        </w:rPr>
      </w:pPr>
    </w:p>
    <w:p w:rsidR="007C522E" w:rsidRPr="004C1B23" w:rsidRDefault="007C522E" w:rsidP="008E79CC">
      <w:pPr>
        <w:pStyle w:val="Prrafodelista"/>
        <w:numPr>
          <w:ilvl w:val="3"/>
          <w:numId w:val="3"/>
        </w:numPr>
        <w:tabs>
          <w:tab w:val="left" w:pos="822"/>
        </w:tabs>
        <w:ind w:right="115"/>
        <w:contextualSpacing/>
        <w:jc w:val="both"/>
        <w:rPr>
          <w:lang w:val="es-CO"/>
        </w:rPr>
      </w:pPr>
      <w:r w:rsidRPr="004C1B23">
        <w:rPr>
          <w:lang w:val="es-CO"/>
        </w:rPr>
        <w:t>Actividades para la atención y seguimiento de la hipertensión arterial y la diabetes mellitus</w:t>
      </w:r>
      <w:r w:rsidRPr="004C1B23">
        <w:rPr>
          <w:spacing w:val="-15"/>
          <w:lang w:val="es-CO"/>
        </w:rPr>
        <w:t xml:space="preserve"> </w:t>
      </w:r>
      <w:r w:rsidRPr="004C1B23">
        <w:rPr>
          <w:lang w:val="es-CO"/>
        </w:rPr>
        <w:t>tipo</w:t>
      </w:r>
      <w:r w:rsidRPr="004C1B23">
        <w:rPr>
          <w:spacing w:val="-15"/>
          <w:lang w:val="es-CO"/>
        </w:rPr>
        <w:t xml:space="preserve"> </w:t>
      </w:r>
      <w:r w:rsidRPr="004C1B23">
        <w:rPr>
          <w:lang w:val="es-CO"/>
        </w:rPr>
        <w:t>2</w:t>
      </w:r>
      <w:r w:rsidRPr="004C1B23">
        <w:rPr>
          <w:spacing w:val="-15"/>
          <w:lang w:val="es-CO"/>
        </w:rPr>
        <w:t xml:space="preserve"> </w:t>
      </w:r>
      <w:r w:rsidRPr="004C1B23">
        <w:rPr>
          <w:lang w:val="es-CO"/>
        </w:rPr>
        <w:t>en</w:t>
      </w:r>
      <w:r w:rsidRPr="004C1B23">
        <w:rPr>
          <w:spacing w:val="-15"/>
          <w:lang w:val="es-CO"/>
        </w:rPr>
        <w:t xml:space="preserve"> </w:t>
      </w:r>
      <w:r w:rsidRPr="004C1B23">
        <w:rPr>
          <w:lang w:val="es-CO"/>
        </w:rPr>
        <w:t>personas</w:t>
      </w:r>
      <w:r w:rsidRPr="004C1B23">
        <w:rPr>
          <w:spacing w:val="-15"/>
          <w:lang w:val="es-CO"/>
        </w:rPr>
        <w:t xml:space="preserve"> </w:t>
      </w:r>
      <w:r w:rsidRPr="004C1B23">
        <w:rPr>
          <w:lang w:val="es-CO"/>
        </w:rPr>
        <w:t>de</w:t>
      </w:r>
      <w:r w:rsidRPr="004C1B23">
        <w:rPr>
          <w:spacing w:val="-15"/>
          <w:lang w:val="es-CO"/>
        </w:rPr>
        <w:t xml:space="preserve"> </w:t>
      </w:r>
      <w:r w:rsidRPr="004C1B23">
        <w:rPr>
          <w:lang w:val="es-CO"/>
        </w:rPr>
        <w:t>45</w:t>
      </w:r>
      <w:r w:rsidRPr="004C1B23">
        <w:rPr>
          <w:spacing w:val="-15"/>
          <w:lang w:val="es-CO"/>
        </w:rPr>
        <w:t xml:space="preserve"> </w:t>
      </w:r>
      <w:r w:rsidRPr="004C1B23">
        <w:rPr>
          <w:lang w:val="es-CO"/>
        </w:rPr>
        <w:t>años</w:t>
      </w:r>
      <w:r w:rsidRPr="004C1B23">
        <w:rPr>
          <w:spacing w:val="-15"/>
          <w:lang w:val="es-CO"/>
        </w:rPr>
        <w:t xml:space="preserve"> </w:t>
      </w:r>
      <w:r w:rsidRPr="004C1B23">
        <w:rPr>
          <w:lang w:val="es-CO"/>
        </w:rPr>
        <w:t>o</w:t>
      </w:r>
      <w:r w:rsidRPr="004C1B23">
        <w:rPr>
          <w:spacing w:val="-15"/>
          <w:lang w:val="es-CO"/>
        </w:rPr>
        <w:t xml:space="preserve"> </w:t>
      </w:r>
      <w:r w:rsidRPr="004C1B23">
        <w:rPr>
          <w:lang w:val="es-CO"/>
        </w:rPr>
        <w:t>más</w:t>
      </w:r>
      <w:r w:rsidRPr="004C1B23">
        <w:rPr>
          <w:spacing w:val="-15"/>
          <w:lang w:val="es-CO"/>
        </w:rPr>
        <w:t xml:space="preserve"> </w:t>
      </w:r>
      <w:r w:rsidRPr="004C1B23">
        <w:rPr>
          <w:lang w:val="es-CO"/>
        </w:rPr>
        <w:t>afiliados</w:t>
      </w:r>
      <w:r w:rsidRPr="004C1B23">
        <w:rPr>
          <w:spacing w:val="-15"/>
          <w:lang w:val="es-CO"/>
        </w:rPr>
        <w:t xml:space="preserve"> </w:t>
      </w:r>
      <w:r w:rsidRPr="004C1B23">
        <w:rPr>
          <w:lang w:val="es-CO"/>
        </w:rPr>
        <w:t>al</w:t>
      </w:r>
      <w:r w:rsidRPr="004C1B23">
        <w:rPr>
          <w:spacing w:val="-16"/>
          <w:lang w:val="es-CO"/>
        </w:rPr>
        <w:t xml:space="preserve"> </w:t>
      </w:r>
      <w:r w:rsidRPr="004C1B23">
        <w:rPr>
          <w:lang w:val="es-CO"/>
        </w:rPr>
        <w:t>Régimen</w:t>
      </w:r>
      <w:r w:rsidRPr="004C1B23">
        <w:rPr>
          <w:spacing w:val="-15"/>
          <w:lang w:val="es-CO"/>
        </w:rPr>
        <w:t xml:space="preserve"> </w:t>
      </w:r>
      <w:r w:rsidRPr="004C1B23">
        <w:rPr>
          <w:lang w:val="es-CO"/>
        </w:rPr>
        <w:t>Subsidiado</w:t>
      </w:r>
      <w:r w:rsidRPr="004C1B23">
        <w:rPr>
          <w:spacing w:val="-15"/>
          <w:lang w:val="es-CO"/>
        </w:rPr>
        <w:t xml:space="preserve"> </w:t>
      </w:r>
      <w:r w:rsidRPr="004C1B23">
        <w:rPr>
          <w:lang w:val="es-CO"/>
        </w:rPr>
        <w:t>Pleno, Ministerio</w:t>
      </w:r>
      <w:r w:rsidRPr="004C1B23">
        <w:rPr>
          <w:spacing w:val="-14"/>
          <w:lang w:val="es-CO"/>
        </w:rPr>
        <w:t xml:space="preserve"> </w:t>
      </w:r>
      <w:r w:rsidRPr="004C1B23">
        <w:rPr>
          <w:lang w:val="es-CO"/>
        </w:rPr>
        <w:t>de</w:t>
      </w:r>
      <w:r w:rsidRPr="004C1B23">
        <w:rPr>
          <w:spacing w:val="-14"/>
          <w:lang w:val="es-CO"/>
        </w:rPr>
        <w:t xml:space="preserve"> </w:t>
      </w:r>
      <w:r w:rsidRPr="004C1B23">
        <w:rPr>
          <w:lang w:val="es-CO"/>
        </w:rPr>
        <w:t>la</w:t>
      </w:r>
      <w:r w:rsidRPr="004C1B23">
        <w:rPr>
          <w:spacing w:val="-13"/>
          <w:lang w:val="es-CO"/>
        </w:rPr>
        <w:t xml:space="preserve"> </w:t>
      </w:r>
      <w:r w:rsidRPr="004C1B23">
        <w:rPr>
          <w:lang w:val="es-CO"/>
        </w:rPr>
        <w:t>Protección</w:t>
      </w:r>
      <w:r w:rsidRPr="004C1B23">
        <w:rPr>
          <w:spacing w:val="-13"/>
          <w:lang w:val="es-CO"/>
        </w:rPr>
        <w:t xml:space="preserve"> </w:t>
      </w:r>
      <w:r w:rsidRPr="004C1B23">
        <w:rPr>
          <w:lang w:val="es-CO"/>
        </w:rPr>
        <w:t>Social</w:t>
      </w:r>
      <w:r w:rsidRPr="004C1B23">
        <w:rPr>
          <w:spacing w:val="-15"/>
          <w:lang w:val="es-CO"/>
        </w:rPr>
        <w:t xml:space="preserve"> </w:t>
      </w:r>
      <w:r w:rsidRPr="004C1B23">
        <w:rPr>
          <w:lang w:val="es-CO"/>
        </w:rPr>
        <w:t>República</w:t>
      </w:r>
      <w:r w:rsidRPr="004C1B23">
        <w:rPr>
          <w:spacing w:val="-13"/>
          <w:lang w:val="es-CO"/>
        </w:rPr>
        <w:t xml:space="preserve"> </w:t>
      </w:r>
      <w:r w:rsidRPr="004C1B23">
        <w:rPr>
          <w:lang w:val="es-CO"/>
        </w:rPr>
        <w:t>de</w:t>
      </w:r>
      <w:r w:rsidRPr="004C1B23">
        <w:rPr>
          <w:spacing w:val="-14"/>
          <w:lang w:val="es-CO"/>
        </w:rPr>
        <w:t xml:space="preserve"> </w:t>
      </w:r>
      <w:r w:rsidRPr="004C1B23">
        <w:rPr>
          <w:lang w:val="es-CO"/>
        </w:rPr>
        <w:t>Colombia.</w:t>
      </w:r>
      <w:r w:rsidRPr="004C1B23">
        <w:rPr>
          <w:spacing w:val="-13"/>
          <w:lang w:val="es-CO"/>
        </w:rPr>
        <w:t xml:space="preserve"> </w:t>
      </w:r>
      <w:r w:rsidRPr="004C1B23">
        <w:rPr>
          <w:lang w:val="es-CO"/>
        </w:rPr>
        <w:t>Anexo</w:t>
      </w:r>
      <w:r w:rsidRPr="004C1B23">
        <w:rPr>
          <w:spacing w:val="-13"/>
          <w:lang w:val="es-CO"/>
        </w:rPr>
        <w:t xml:space="preserve"> </w:t>
      </w:r>
      <w:r w:rsidRPr="004C1B23">
        <w:rPr>
          <w:lang w:val="es-CO"/>
        </w:rPr>
        <w:t>técnico</w:t>
      </w:r>
      <w:r w:rsidRPr="004C1B23">
        <w:rPr>
          <w:spacing w:val="-13"/>
          <w:lang w:val="es-CO"/>
        </w:rPr>
        <w:t xml:space="preserve"> </w:t>
      </w:r>
      <w:r w:rsidRPr="004C1B23">
        <w:rPr>
          <w:lang w:val="es-CO"/>
        </w:rPr>
        <w:t>Resolución 4003,</w:t>
      </w:r>
      <w:r w:rsidRPr="004C1B23">
        <w:rPr>
          <w:spacing w:val="-2"/>
          <w:lang w:val="es-CO"/>
        </w:rPr>
        <w:t xml:space="preserve"> </w:t>
      </w:r>
      <w:r w:rsidRPr="004C1B23">
        <w:rPr>
          <w:lang w:val="es-CO"/>
        </w:rPr>
        <w:t>2008.</w:t>
      </w:r>
    </w:p>
    <w:p w:rsidR="00AC473D" w:rsidRPr="004C1B23" w:rsidRDefault="00AC473D" w:rsidP="008E79CC">
      <w:pPr>
        <w:pStyle w:val="Prrafodelista"/>
        <w:contextualSpacing/>
        <w:rPr>
          <w:lang w:val="es-CO"/>
        </w:rPr>
      </w:pPr>
    </w:p>
    <w:p w:rsidR="00AC473D" w:rsidRPr="004C1B23" w:rsidRDefault="00AC473D" w:rsidP="008E79CC">
      <w:pPr>
        <w:pStyle w:val="Prrafodelista"/>
        <w:numPr>
          <w:ilvl w:val="3"/>
          <w:numId w:val="3"/>
        </w:numPr>
        <w:tabs>
          <w:tab w:val="left" w:pos="822"/>
        </w:tabs>
        <w:ind w:right="115"/>
        <w:contextualSpacing/>
        <w:jc w:val="both"/>
        <w:rPr>
          <w:lang w:val="es-CO"/>
        </w:rPr>
      </w:pPr>
      <w:r w:rsidRPr="004C1B23">
        <w:rPr>
          <w:lang w:val="es-CO"/>
        </w:rPr>
        <w:t xml:space="preserve">Ministerio de Salud y Protección Social, Guía de </w:t>
      </w:r>
      <w:proofErr w:type="spellStart"/>
      <w:r w:rsidRPr="004C1B23">
        <w:rPr>
          <w:lang w:val="es-CO"/>
        </w:rPr>
        <w:t>Practica</w:t>
      </w:r>
      <w:proofErr w:type="spellEnd"/>
      <w:r w:rsidRPr="004C1B23">
        <w:rPr>
          <w:lang w:val="es-CO"/>
        </w:rPr>
        <w:t xml:space="preserve"> Clínica (GPC) para la detección temprana, diagnóstico, tratamiento, seguimiento y rehabilitación del cáncer de próstata. Guía No GPC-2013-21. Bogota, Colombia. 2013.</w:t>
      </w:r>
    </w:p>
    <w:p w:rsidR="00AC473D" w:rsidRPr="004C1B23" w:rsidRDefault="00AC473D" w:rsidP="008E79CC">
      <w:pPr>
        <w:pStyle w:val="Prrafodelista"/>
        <w:contextualSpacing/>
        <w:rPr>
          <w:lang w:val="es-CO"/>
        </w:rPr>
      </w:pPr>
    </w:p>
    <w:p w:rsidR="00AC473D" w:rsidRPr="004C1B23" w:rsidRDefault="00AC473D" w:rsidP="008E79CC">
      <w:pPr>
        <w:pStyle w:val="Prrafodelista"/>
        <w:numPr>
          <w:ilvl w:val="3"/>
          <w:numId w:val="3"/>
        </w:numPr>
        <w:tabs>
          <w:tab w:val="left" w:pos="822"/>
        </w:tabs>
        <w:ind w:right="115"/>
        <w:contextualSpacing/>
        <w:jc w:val="both"/>
        <w:rPr>
          <w:lang w:val="es-CO"/>
        </w:rPr>
      </w:pPr>
      <w:r w:rsidRPr="004C1B23">
        <w:rPr>
          <w:lang w:val="es-CO"/>
        </w:rPr>
        <w:lastRenderedPageBreak/>
        <w:t xml:space="preserve">Ministerio de Salud y Protección Social, Guía de Práctica Clínica (GPC) para la detección temprana, diagnóstico, tratamiento, seguimiento y rehabilitación del cáncer de mama. </w:t>
      </w:r>
      <w:proofErr w:type="spellStart"/>
      <w:r w:rsidRPr="004C1B23">
        <w:rPr>
          <w:lang w:val="es-CO"/>
        </w:rPr>
        <w:t>Guia</w:t>
      </w:r>
      <w:proofErr w:type="spellEnd"/>
      <w:r w:rsidRPr="004C1B23">
        <w:rPr>
          <w:lang w:val="es-CO"/>
        </w:rPr>
        <w:t xml:space="preserve"> No GPC-2013-19. Bogota, Colombia. 2013</w:t>
      </w:r>
    </w:p>
    <w:p w:rsidR="00AC473D" w:rsidRPr="004C1B23" w:rsidRDefault="00AC473D" w:rsidP="008E79CC">
      <w:pPr>
        <w:pStyle w:val="Prrafodelista"/>
        <w:contextualSpacing/>
        <w:rPr>
          <w:lang w:val="es-CO"/>
        </w:rPr>
      </w:pPr>
    </w:p>
    <w:p w:rsidR="00AC473D" w:rsidRPr="004C1B23" w:rsidRDefault="00AC473D" w:rsidP="008E79CC">
      <w:pPr>
        <w:pStyle w:val="Prrafodelista"/>
        <w:numPr>
          <w:ilvl w:val="3"/>
          <w:numId w:val="3"/>
        </w:numPr>
        <w:tabs>
          <w:tab w:val="left" w:pos="822"/>
        </w:tabs>
        <w:ind w:right="115"/>
        <w:contextualSpacing/>
        <w:jc w:val="both"/>
        <w:rPr>
          <w:lang w:val="es-CO"/>
        </w:rPr>
      </w:pPr>
      <w:r w:rsidRPr="004C1B23">
        <w:rPr>
          <w:lang w:val="es-CO"/>
        </w:rPr>
        <w:t>Instituto Nacional de Cancerología, ESE. Análisis de Situación del Cáncer en Colombia 2015. Bogota, Colombia. 2015</w:t>
      </w:r>
    </w:p>
    <w:p w:rsidR="007C522E" w:rsidRPr="004C1B23" w:rsidRDefault="007C522E" w:rsidP="004C1B23">
      <w:pPr>
        <w:pStyle w:val="Ttulo1"/>
        <w:tabs>
          <w:tab w:val="left" w:pos="349"/>
        </w:tabs>
        <w:ind w:left="348"/>
        <w:contextualSpacing/>
        <w:jc w:val="left"/>
        <w:rPr>
          <w:lang w:val="es-CO"/>
        </w:rPr>
      </w:pPr>
    </w:p>
    <w:p w:rsidR="001F54FA" w:rsidRPr="008E79CC" w:rsidRDefault="00AF479F" w:rsidP="004C1B23">
      <w:pPr>
        <w:pStyle w:val="Ttulo1"/>
        <w:numPr>
          <w:ilvl w:val="0"/>
          <w:numId w:val="4"/>
        </w:numPr>
        <w:tabs>
          <w:tab w:val="left" w:pos="349"/>
        </w:tabs>
        <w:ind w:left="348" w:hanging="246"/>
        <w:contextualSpacing/>
        <w:jc w:val="both"/>
        <w:rPr>
          <w:lang w:val="es-CO"/>
        </w:rPr>
      </w:pPr>
      <w:r w:rsidRPr="008E79CC">
        <w:rPr>
          <w:lang w:val="es-CO"/>
        </w:rPr>
        <w:t>EXÁMENES CLÍNICOS PARA LA</w:t>
      </w:r>
      <w:r w:rsidRPr="008E79CC">
        <w:rPr>
          <w:spacing w:val="-15"/>
          <w:lang w:val="es-CO"/>
        </w:rPr>
        <w:t xml:space="preserve"> </w:t>
      </w:r>
      <w:r w:rsidRPr="008E79CC">
        <w:rPr>
          <w:lang w:val="es-CO"/>
        </w:rPr>
        <w:t>CONTRATACIÓN</w:t>
      </w:r>
    </w:p>
    <w:p w:rsidR="001F54FA" w:rsidRPr="004C1B23" w:rsidRDefault="001F54FA" w:rsidP="004C1B23">
      <w:pPr>
        <w:pStyle w:val="Textoindependiente"/>
        <w:contextualSpacing/>
        <w:rPr>
          <w:b/>
          <w:lang w:val="es-CO"/>
        </w:rPr>
      </w:pPr>
    </w:p>
    <w:p w:rsidR="008E79CC" w:rsidRDefault="00AF479F" w:rsidP="008E79CC">
      <w:pPr>
        <w:pStyle w:val="Textoindependiente"/>
        <w:ind w:left="102" w:right="116"/>
        <w:contextualSpacing/>
        <w:jc w:val="both"/>
        <w:rPr>
          <w:lang w:val="es-CO"/>
        </w:rPr>
      </w:pPr>
      <w:r w:rsidRPr="004C1B23">
        <w:rPr>
          <w:lang w:val="es-CO"/>
        </w:rPr>
        <w:t>Con fundamento en lo anterior, considera el Consejo Superior de la Judicatura que es importante la realización de los</w:t>
      </w:r>
      <w:r w:rsidR="008E79CC">
        <w:rPr>
          <w:lang w:val="es-CO"/>
        </w:rPr>
        <w:t xml:space="preserve"> </w:t>
      </w:r>
      <w:r w:rsidRPr="004C1B23">
        <w:rPr>
          <w:lang w:val="es-CO"/>
        </w:rPr>
        <w:t xml:space="preserve">exámenes clínicos </w:t>
      </w:r>
      <w:r w:rsidR="008E79CC">
        <w:rPr>
          <w:lang w:val="es-CO"/>
        </w:rPr>
        <w:t>de perfil lipídico, glicemia y tamizajes para la detección de cáncer de seno y próstata en la población judicial mayor de 40 años.</w:t>
      </w:r>
    </w:p>
    <w:p w:rsidR="001F54FA" w:rsidRPr="004C1B23" w:rsidRDefault="001F54FA" w:rsidP="008E79CC">
      <w:pPr>
        <w:pStyle w:val="Textoindependiente"/>
        <w:ind w:left="102" w:right="116"/>
        <w:contextualSpacing/>
        <w:jc w:val="both"/>
        <w:rPr>
          <w:lang w:val="es-CO"/>
        </w:rPr>
      </w:pPr>
    </w:p>
    <w:p w:rsidR="007C522E" w:rsidRPr="004C1B23" w:rsidRDefault="00AF479F" w:rsidP="004C1B23">
      <w:pPr>
        <w:pStyle w:val="Textoindependiente"/>
        <w:ind w:left="102" w:right="115"/>
        <w:contextualSpacing/>
        <w:jc w:val="both"/>
        <w:rPr>
          <w:lang w:val="es-CO"/>
        </w:rPr>
      </w:pPr>
      <w:r w:rsidRPr="004C1B23">
        <w:rPr>
          <w:lang w:val="es-CO"/>
        </w:rPr>
        <w:t>E</w:t>
      </w:r>
      <w:r w:rsidR="008E79CC">
        <w:rPr>
          <w:lang w:val="es-CO"/>
        </w:rPr>
        <w:t xml:space="preserve">n ese sentido, el </w:t>
      </w:r>
      <w:r w:rsidR="00E801F1" w:rsidRPr="004C1B23">
        <w:rPr>
          <w:lang w:val="es-CO"/>
        </w:rPr>
        <w:t>contratista</w:t>
      </w:r>
      <w:r w:rsidRPr="004C1B23">
        <w:rPr>
          <w:lang w:val="es-CO"/>
        </w:rPr>
        <w:t xml:space="preserve"> debe garantizar la toma de</w:t>
      </w:r>
      <w:r w:rsidR="00535A36">
        <w:rPr>
          <w:lang w:val="es-CO"/>
        </w:rPr>
        <w:t xml:space="preserve"> los </w:t>
      </w:r>
      <w:r w:rsidRPr="004C1B23">
        <w:rPr>
          <w:lang w:val="es-CO"/>
        </w:rPr>
        <w:t>exámenes cardiovasculares</w:t>
      </w:r>
      <w:r w:rsidR="00535A36">
        <w:rPr>
          <w:lang w:val="es-CO"/>
        </w:rPr>
        <w:t xml:space="preserve"> de </w:t>
      </w:r>
      <w:r w:rsidRPr="004C1B23">
        <w:rPr>
          <w:lang w:val="es-CO"/>
        </w:rPr>
        <w:t>perfil lipídico (colesterol total, HDL, LDL y triglicéridos)</w:t>
      </w:r>
      <w:r w:rsidR="00535A36">
        <w:rPr>
          <w:lang w:val="es-CO"/>
        </w:rPr>
        <w:t xml:space="preserve"> y</w:t>
      </w:r>
      <w:r w:rsidRPr="004C1B23">
        <w:rPr>
          <w:lang w:val="es-CO"/>
        </w:rPr>
        <w:t xml:space="preserve"> glicemia basal</w:t>
      </w:r>
      <w:r w:rsidR="00535A36">
        <w:rPr>
          <w:lang w:val="es-CO"/>
        </w:rPr>
        <w:t>, además de realizar los tamizajes descritos</w:t>
      </w:r>
      <w:r w:rsidRPr="004C1B23">
        <w:rPr>
          <w:lang w:val="es-CO"/>
        </w:rPr>
        <w:t xml:space="preserve"> y hacer entrega de los resultado</w:t>
      </w:r>
      <w:r w:rsidR="00535A36">
        <w:rPr>
          <w:lang w:val="es-CO"/>
        </w:rPr>
        <w:t>s</w:t>
      </w:r>
      <w:r w:rsidRPr="004C1B23">
        <w:rPr>
          <w:lang w:val="es-CO"/>
        </w:rPr>
        <w:t xml:space="preserve"> en consulta médica</w:t>
      </w:r>
      <w:r w:rsidR="00535A36">
        <w:rPr>
          <w:lang w:val="es-CO"/>
        </w:rPr>
        <w:t xml:space="preserve"> personalizada.</w:t>
      </w:r>
    </w:p>
    <w:p w:rsidR="00202439" w:rsidRPr="004C1B23" w:rsidRDefault="007C522E" w:rsidP="004C1B23">
      <w:pPr>
        <w:pStyle w:val="Textoindependiente"/>
        <w:ind w:left="102" w:right="115"/>
        <w:contextualSpacing/>
        <w:jc w:val="both"/>
        <w:rPr>
          <w:lang w:val="es-CO"/>
        </w:rPr>
      </w:pPr>
      <w:r w:rsidRPr="004C1B23">
        <w:rPr>
          <w:lang w:val="es-CO"/>
        </w:rPr>
        <w:t xml:space="preserve"> </w:t>
      </w:r>
    </w:p>
    <w:p w:rsidR="001F54FA" w:rsidRDefault="00AF479F" w:rsidP="00535A36">
      <w:pPr>
        <w:pStyle w:val="Textoindependiente"/>
        <w:ind w:left="102" w:right="116"/>
        <w:contextualSpacing/>
        <w:jc w:val="both"/>
        <w:rPr>
          <w:lang w:val="es-CO"/>
        </w:rPr>
      </w:pPr>
      <w:r w:rsidRPr="004C1B23">
        <w:rPr>
          <w:lang w:val="es-CO"/>
        </w:rPr>
        <w:t>La</w:t>
      </w:r>
      <w:r w:rsidRPr="004C1B23">
        <w:rPr>
          <w:spacing w:val="-9"/>
          <w:lang w:val="es-CO"/>
        </w:rPr>
        <w:t xml:space="preserve"> </w:t>
      </w:r>
      <w:r w:rsidRPr="004C1B23">
        <w:rPr>
          <w:lang w:val="es-CO"/>
        </w:rPr>
        <w:t>lectura</w:t>
      </w:r>
      <w:r w:rsidRPr="004C1B23">
        <w:rPr>
          <w:spacing w:val="-14"/>
          <w:lang w:val="es-CO"/>
        </w:rPr>
        <w:t xml:space="preserve"> </w:t>
      </w:r>
      <w:r w:rsidRPr="004C1B23">
        <w:rPr>
          <w:lang w:val="es-CO"/>
        </w:rPr>
        <w:t>médica</w:t>
      </w:r>
      <w:r w:rsidRPr="004C1B23">
        <w:rPr>
          <w:spacing w:val="-9"/>
          <w:lang w:val="es-CO"/>
        </w:rPr>
        <w:t xml:space="preserve"> </w:t>
      </w:r>
      <w:r w:rsidRPr="004C1B23">
        <w:rPr>
          <w:lang w:val="es-CO"/>
        </w:rPr>
        <w:t>de</w:t>
      </w:r>
      <w:r w:rsidRPr="004C1B23">
        <w:rPr>
          <w:spacing w:val="-11"/>
          <w:lang w:val="es-CO"/>
        </w:rPr>
        <w:t xml:space="preserve"> </w:t>
      </w:r>
      <w:r w:rsidRPr="004C1B23">
        <w:rPr>
          <w:lang w:val="es-CO"/>
        </w:rPr>
        <w:t>los</w:t>
      </w:r>
      <w:r w:rsidRPr="004C1B23">
        <w:rPr>
          <w:spacing w:val="-11"/>
          <w:lang w:val="es-CO"/>
        </w:rPr>
        <w:t xml:space="preserve"> </w:t>
      </w:r>
      <w:r w:rsidRPr="004C1B23">
        <w:rPr>
          <w:lang w:val="es-CO"/>
        </w:rPr>
        <w:t>exámenes</w:t>
      </w:r>
      <w:r w:rsidRPr="004C1B23">
        <w:rPr>
          <w:spacing w:val="-9"/>
          <w:lang w:val="es-CO"/>
        </w:rPr>
        <w:t xml:space="preserve"> </w:t>
      </w:r>
      <w:r w:rsidRPr="004C1B23">
        <w:rPr>
          <w:lang w:val="es-CO"/>
        </w:rPr>
        <w:t>clínicos</w:t>
      </w:r>
      <w:r w:rsidRPr="004C1B23">
        <w:rPr>
          <w:spacing w:val="-9"/>
          <w:lang w:val="es-CO"/>
        </w:rPr>
        <w:t xml:space="preserve"> </w:t>
      </w:r>
      <w:r w:rsidRPr="004C1B23">
        <w:rPr>
          <w:lang w:val="es-CO"/>
        </w:rPr>
        <w:t>deberá</w:t>
      </w:r>
      <w:r w:rsidRPr="004C1B23">
        <w:rPr>
          <w:spacing w:val="-9"/>
          <w:lang w:val="es-CO"/>
        </w:rPr>
        <w:t xml:space="preserve"> </w:t>
      </w:r>
      <w:r w:rsidRPr="004C1B23">
        <w:rPr>
          <w:lang w:val="es-CO"/>
        </w:rPr>
        <w:t>realizarse</w:t>
      </w:r>
      <w:r w:rsidRPr="004C1B23">
        <w:rPr>
          <w:spacing w:val="-8"/>
          <w:lang w:val="es-CO"/>
        </w:rPr>
        <w:t xml:space="preserve"> </w:t>
      </w:r>
      <w:r w:rsidRPr="004C1B23">
        <w:rPr>
          <w:lang w:val="es-CO"/>
        </w:rPr>
        <w:t>en</w:t>
      </w:r>
      <w:r w:rsidRPr="004C1B23">
        <w:rPr>
          <w:spacing w:val="-11"/>
          <w:lang w:val="es-CO"/>
        </w:rPr>
        <w:t xml:space="preserve"> </w:t>
      </w:r>
      <w:r w:rsidRPr="004C1B23">
        <w:rPr>
          <w:lang w:val="es-CO"/>
        </w:rPr>
        <w:t>consulta</w:t>
      </w:r>
      <w:r w:rsidRPr="004C1B23">
        <w:rPr>
          <w:spacing w:val="-14"/>
          <w:lang w:val="es-CO"/>
        </w:rPr>
        <w:t xml:space="preserve"> </w:t>
      </w:r>
      <w:r w:rsidRPr="004C1B23">
        <w:rPr>
          <w:lang w:val="es-CO"/>
        </w:rPr>
        <w:t>médica</w:t>
      </w:r>
      <w:r w:rsidRPr="004C1B23">
        <w:rPr>
          <w:spacing w:val="-11"/>
          <w:lang w:val="es-CO"/>
        </w:rPr>
        <w:t xml:space="preserve"> </w:t>
      </w:r>
      <w:r w:rsidRPr="004C1B23">
        <w:rPr>
          <w:lang w:val="es-CO"/>
        </w:rPr>
        <w:t xml:space="preserve">realizada por los profesionales especialistas, en sesión de por lo menos 30 minutos para cada </w:t>
      </w:r>
      <w:r w:rsidR="00535A36">
        <w:rPr>
          <w:lang w:val="es-CO"/>
        </w:rPr>
        <w:t xml:space="preserve">servidor </w:t>
      </w:r>
      <w:r w:rsidRPr="004C1B23">
        <w:rPr>
          <w:lang w:val="es-CO"/>
        </w:rPr>
        <w:t>judicial, a quienes además se debe tomar perímetro abdominal, talla, peso, índice de masa corporal, frecuencia cardiaca y tensión</w:t>
      </w:r>
      <w:r w:rsidRPr="004C1B23">
        <w:rPr>
          <w:spacing w:val="-17"/>
          <w:lang w:val="es-CO"/>
        </w:rPr>
        <w:t xml:space="preserve"> </w:t>
      </w:r>
      <w:r w:rsidRPr="004C1B23">
        <w:rPr>
          <w:lang w:val="es-CO"/>
        </w:rPr>
        <w:t>arterial</w:t>
      </w:r>
      <w:r w:rsidR="00535A36">
        <w:rPr>
          <w:lang w:val="es-CO"/>
        </w:rPr>
        <w:t>.</w:t>
      </w:r>
    </w:p>
    <w:p w:rsidR="00535A36" w:rsidRDefault="00535A36" w:rsidP="00535A36">
      <w:pPr>
        <w:pStyle w:val="Textoindependiente"/>
        <w:ind w:left="102" w:right="116"/>
        <w:contextualSpacing/>
        <w:jc w:val="both"/>
        <w:rPr>
          <w:lang w:val="es-CO"/>
        </w:rPr>
      </w:pPr>
    </w:p>
    <w:p w:rsidR="00535A36" w:rsidRPr="004C1B23" w:rsidRDefault="00535A36" w:rsidP="00535A36">
      <w:pPr>
        <w:pStyle w:val="Textoindependiente"/>
        <w:ind w:right="99"/>
        <w:contextualSpacing/>
        <w:jc w:val="both"/>
        <w:rPr>
          <w:lang w:val="es-CO"/>
        </w:rPr>
      </w:pPr>
      <w:r w:rsidRPr="004C1B23">
        <w:rPr>
          <w:lang w:val="es-CO"/>
        </w:rPr>
        <w:t xml:space="preserve">Para </w:t>
      </w:r>
      <w:r>
        <w:rPr>
          <w:lang w:val="es-CO"/>
        </w:rPr>
        <w:t xml:space="preserve">tal </w:t>
      </w:r>
      <w:r w:rsidRPr="004C1B23">
        <w:rPr>
          <w:lang w:val="es-CO"/>
        </w:rPr>
        <w:t xml:space="preserve">el efecto, el oferente debe tener en cuenta lo establecido en la Resolución 1441 de 2013 proferida por el Ministerio de Salud y Protección Social, específicamente lo contemplado en el Manual de Habilitación de Prestadores de </w:t>
      </w:r>
      <w:r w:rsidR="00E060A8">
        <w:rPr>
          <w:lang w:val="es-CO"/>
        </w:rPr>
        <w:t>S</w:t>
      </w:r>
      <w:r w:rsidRPr="004C1B23">
        <w:rPr>
          <w:lang w:val="es-CO"/>
        </w:rPr>
        <w:t xml:space="preserve">ervicios de </w:t>
      </w:r>
      <w:r w:rsidR="00E060A8">
        <w:rPr>
          <w:lang w:val="es-CO"/>
        </w:rPr>
        <w:t>S</w:t>
      </w:r>
      <w:r w:rsidRPr="004C1B23">
        <w:rPr>
          <w:lang w:val="es-CO"/>
        </w:rPr>
        <w:t>alud: apoyo diagnóstico y terapéutico, servicio: toma de muestras de laboratorios clínicos.</w:t>
      </w:r>
    </w:p>
    <w:p w:rsidR="00535A36" w:rsidRPr="004C1B23" w:rsidRDefault="00535A36" w:rsidP="00535A36">
      <w:pPr>
        <w:pStyle w:val="Textoindependiente"/>
        <w:ind w:right="116"/>
        <w:contextualSpacing/>
        <w:jc w:val="both"/>
        <w:rPr>
          <w:lang w:val="es-CO"/>
        </w:rPr>
        <w:sectPr w:rsidR="00535A36" w:rsidRPr="004C1B23" w:rsidSect="00B60A64">
          <w:pgSz w:w="12240" w:h="15840"/>
          <w:pgMar w:top="1417" w:right="1701" w:bottom="1417" w:left="1701" w:header="733" w:footer="0" w:gutter="0"/>
          <w:cols w:space="720"/>
          <w:docGrid w:linePitch="299"/>
        </w:sectPr>
      </w:pPr>
    </w:p>
    <w:p w:rsidR="001F54FA" w:rsidRPr="004C1B23" w:rsidRDefault="001F54FA" w:rsidP="00535A36">
      <w:pPr>
        <w:pStyle w:val="Textoindependiente"/>
        <w:ind w:right="99"/>
        <w:contextualSpacing/>
        <w:jc w:val="both"/>
        <w:rPr>
          <w:lang w:val="es-CO"/>
        </w:rPr>
      </w:pPr>
      <w:bookmarkStart w:id="3" w:name="_GoBack"/>
      <w:bookmarkEnd w:id="3"/>
    </w:p>
    <w:sectPr w:rsidR="001F54FA" w:rsidRPr="004C1B23" w:rsidSect="00B60A64">
      <w:pgSz w:w="12240" w:h="15840"/>
      <w:pgMar w:top="1417" w:right="1701" w:bottom="1417" w:left="1701" w:header="73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79E3" w:rsidRDefault="008579E3">
      <w:r>
        <w:separator/>
      </w:r>
    </w:p>
  </w:endnote>
  <w:endnote w:type="continuationSeparator" w:id="0">
    <w:p w:rsidR="008579E3" w:rsidRDefault="0085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UIGothic">
    <w:altName w:val="MS Mincho"/>
    <w:panose1 w:val="00000000000000000000"/>
    <w:charset w:val="80"/>
    <w:family w:val="auto"/>
    <w:notTrueType/>
    <w:pitch w:val="default"/>
    <w:sig w:usb0="00000000" w:usb1="08070000" w:usb2="00000010" w:usb3="00000000" w:csb0="00020000" w:csb1="00000000"/>
  </w:font>
  <w:font w:name="Berylium">
    <w:altName w:val="Times New Roman"/>
    <w:panose1 w:val="00000000000000000000"/>
    <w:charset w:val="00"/>
    <w:family w:val="roman"/>
    <w:notTrueType/>
    <w:pitch w:val="default"/>
    <w:sig w:usb0="00000003" w:usb1="00000000" w:usb2="00000000" w:usb3="00000000" w:csb0="00000001" w:csb1="00000000"/>
  </w:font>
  <w:font w:name="ClearfaceStd-Regular">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DEF" w:rsidRPr="00274DEF" w:rsidRDefault="00274DEF" w:rsidP="00274DEF">
    <w:pPr>
      <w:pStyle w:val="Piedepgina"/>
      <w:jc w:val="center"/>
      <w:rPr>
        <w:rFonts w:ascii="Berylium" w:hAnsi="Berylium"/>
        <w:bCs/>
        <w:iCs/>
        <w:lang w:val="es-CO"/>
      </w:rPr>
    </w:pPr>
    <w:r w:rsidRPr="00274DEF">
      <w:rPr>
        <w:rFonts w:ascii="Berylium" w:hAnsi="Berylium"/>
        <w:bCs/>
        <w:iCs/>
        <w:lang w:val="es-CO"/>
      </w:rPr>
      <w:t xml:space="preserve">Calle 72 No. 7 - 96   Conmutador – 3 127011  </w:t>
    </w:r>
    <w:hyperlink r:id="rId1" w:history="1">
      <w:r w:rsidRPr="00274DEF">
        <w:rPr>
          <w:rFonts w:ascii="Berylium" w:hAnsi="Berylium"/>
          <w:bCs/>
          <w:iCs/>
          <w:lang w:val="es-CO"/>
        </w:rPr>
        <w:t>www.ramajudicial.gov.co</w:t>
      </w:r>
    </w:hyperlink>
  </w:p>
  <w:p w:rsidR="00274DEF" w:rsidRDefault="00274DEF" w:rsidP="00274DEF">
    <w:pPr>
      <w:pStyle w:val="Piedepgina"/>
    </w:pPr>
  </w:p>
  <w:p w:rsidR="00274DEF" w:rsidRDefault="00274DEF" w:rsidP="00274DEF">
    <w:pPr>
      <w:pStyle w:val="Piedepgina"/>
    </w:pPr>
  </w:p>
  <w:p w:rsidR="00274DEF" w:rsidRDefault="00274DEF" w:rsidP="00274DEF">
    <w:pPr>
      <w:pStyle w:val="Piedepgina"/>
    </w:pPr>
  </w:p>
  <w:p w:rsidR="00274DEF" w:rsidRDefault="00274D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DEF" w:rsidRPr="00430327" w:rsidRDefault="00274DEF" w:rsidP="00274DEF">
    <w:pPr>
      <w:pStyle w:val="Piedepgina"/>
      <w:rPr>
        <w:rFonts w:ascii="Berylium" w:hAnsi="Berylium"/>
        <w:bCs/>
        <w:iCs/>
      </w:rPr>
    </w:pPr>
    <w:r>
      <w:rPr>
        <w:noProof/>
        <w:lang w:eastAsia="es-CO"/>
      </w:rPr>
      <w:drawing>
        <wp:anchor distT="0" distB="0" distL="114300" distR="114300" simplePos="0" relativeHeight="503312656" behindDoc="0" locked="0" layoutInCell="1" allowOverlap="1" wp14:anchorId="58203A0E" wp14:editId="67600F57">
          <wp:simplePos x="0" y="0"/>
          <wp:positionH relativeFrom="column">
            <wp:posOffset>4269850</wp:posOffset>
          </wp:positionH>
          <wp:positionV relativeFrom="paragraph">
            <wp:posOffset>-111319</wp:posOffset>
          </wp:positionV>
          <wp:extent cx="1606163" cy="908403"/>
          <wp:effectExtent l="0" t="0" r="0" b="635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6163" cy="908403"/>
                  </a:xfrm>
                  <a:prstGeom prst="rect">
                    <a:avLst/>
                  </a:prstGeom>
                  <a:noFill/>
                  <a:ln>
                    <a:noFill/>
                  </a:ln>
                </pic:spPr>
              </pic:pic>
            </a:graphicData>
          </a:graphic>
          <wp14:sizeRelH relativeFrom="page">
            <wp14:pctWidth>0</wp14:pctWidth>
          </wp14:sizeRelH>
          <wp14:sizeRelV relativeFrom="page">
            <wp14:pctHeight>0</wp14:pctHeight>
          </wp14:sizeRelV>
        </wp:anchor>
      </w:drawing>
    </w:r>
    <w:r w:rsidRPr="00430327">
      <w:rPr>
        <w:rFonts w:ascii="Berylium" w:hAnsi="Berylium"/>
        <w:bCs/>
        <w:iCs/>
      </w:rPr>
      <w:t xml:space="preserve">Calle 72 No. 7 - 96   </w:t>
    </w:r>
    <w:proofErr w:type="spellStart"/>
    <w:r w:rsidRPr="00430327">
      <w:rPr>
        <w:rFonts w:ascii="Berylium" w:hAnsi="Berylium"/>
        <w:bCs/>
        <w:iCs/>
      </w:rPr>
      <w:t>Conmutador</w:t>
    </w:r>
    <w:proofErr w:type="spellEnd"/>
    <w:r w:rsidRPr="00430327">
      <w:rPr>
        <w:rFonts w:ascii="Berylium" w:hAnsi="Berylium"/>
        <w:bCs/>
        <w:iCs/>
      </w:rPr>
      <w:t xml:space="preserve"> – 3 127011  </w:t>
    </w:r>
    <w:hyperlink r:id="rId2" w:history="1">
      <w:r w:rsidRPr="00430327">
        <w:rPr>
          <w:rFonts w:ascii="Berylium" w:hAnsi="Berylium"/>
          <w:bCs/>
          <w:iCs/>
        </w:rPr>
        <w:t>www.ramajudicial.gov.co</w:t>
      </w:r>
    </w:hyperlink>
  </w:p>
  <w:p w:rsidR="00274DEF" w:rsidRDefault="00274DEF" w:rsidP="00274DEF">
    <w:pPr>
      <w:pStyle w:val="Piedepgina"/>
    </w:pPr>
  </w:p>
  <w:p w:rsidR="00274DEF" w:rsidRDefault="00274DEF" w:rsidP="00274DEF">
    <w:pPr>
      <w:pStyle w:val="Piedepgina"/>
    </w:pPr>
  </w:p>
  <w:p w:rsidR="00274DEF" w:rsidRDefault="00274D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79E3" w:rsidRDefault="008579E3">
      <w:r>
        <w:separator/>
      </w:r>
    </w:p>
  </w:footnote>
  <w:footnote w:type="continuationSeparator" w:id="0">
    <w:p w:rsidR="008579E3" w:rsidRDefault="008579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DEF" w:rsidRPr="00274DEF" w:rsidRDefault="00274DEF" w:rsidP="00274DEF">
    <w:pPr>
      <w:pStyle w:val="Encabezado"/>
      <w:jc w:val="center"/>
      <w:rPr>
        <w:rFonts w:ascii="Berylium" w:hAnsi="Berylium"/>
        <w:b/>
        <w:bCs/>
        <w:iCs/>
        <w:lang w:val="es-CO"/>
      </w:rPr>
    </w:pPr>
    <w:r w:rsidRPr="00274DEF">
      <w:rPr>
        <w:rFonts w:ascii="Berylium" w:hAnsi="Berylium"/>
        <w:b/>
        <w:bCs/>
        <w:iCs/>
        <w:lang w:val="es-CO" w:eastAsia="es-CO"/>
      </w:rPr>
      <w:drawing>
        <wp:anchor distT="0" distB="0" distL="114300" distR="114300" simplePos="0" relativeHeight="503306512" behindDoc="1" locked="0" layoutInCell="1" allowOverlap="1" wp14:anchorId="1CCF51A2" wp14:editId="587B7FC1">
          <wp:simplePos x="0" y="0"/>
          <wp:positionH relativeFrom="column">
            <wp:posOffset>-851535</wp:posOffset>
          </wp:positionH>
          <wp:positionV relativeFrom="paragraph">
            <wp:posOffset>-434975</wp:posOffset>
          </wp:positionV>
          <wp:extent cx="2390775" cy="789305"/>
          <wp:effectExtent l="0" t="0" r="9525" b="0"/>
          <wp:wrapNone/>
          <wp:docPr id="3" name="Imagen 3"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4DEF">
      <w:rPr>
        <w:rFonts w:ascii="Berylium" w:hAnsi="Berylium"/>
        <w:b/>
        <w:bCs/>
        <w:iCs/>
        <w:lang w:val="es-CO"/>
      </w:rPr>
      <w:t>Consejo Superior de la Judicatura</w:t>
    </w:r>
  </w:p>
  <w:p w:rsidR="00274DEF" w:rsidRDefault="00274DEF" w:rsidP="00274DEF">
    <w:pPr>
      <w:pStyle w:val="Encabezado"/>
      <w:jc w:val="center"/>
      <w:rPr>
        <w:noProof/>
        <w:lang w:val="es-CO" w:eastAsia="es-CO"/>
      </w:rPr>
    </w:pPr>
    <w:r w:rsidRPr="00274DEF">
      <w:rPr>
        <w:rFonts w:ascii="Berylium" w:hAnsi="Berylium"/>
        <w:b/>
        <w:bCs/>
        <w:iCs/>
        <w:lang w:val="es-CO"/>
      </w:rPr>
      <w:t>Dirección Ejecutiva de Administración Judicial</w:t>
    </w:r>
    <w:r>
      <w:rPr>
        <w:noProof/>
        <w:lang w:val="es-CO" w:eastAsia="es-CO"/>
      </w:rPr>
      <w:t xml:space="preserve"> </w:t>
    </w:r>
  </w:p>
  <w:p w:rsidR="00274DEF" w:rsidRDefault="00274DEF" w:rsidP="004D65F1">
    <w:pPr>
      <w:pStyle w:val="Encabezado"/>
      <w:rPr>
        <w:sz w:val="20"/>
        <w:lang w:val="es-CO"/>
      </w:rPr>
    </w:pPr>
  </w:p>
  <w:p w:rsidR="00274DEF" w:rsidRPr="001B76BB" w:rsidRDefault="00274DEF" w:rsidP="00274DEF">
    <w:pPr>
      <w:pStyle w:val="Encabezado"/>
      <w:jc w:val="center"/>
      <w:rPr>
        <w:sz w:val="20"/>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DEF" w:rsidRPr="00274DEF" w:rsidRDefault="00274DEF" w:rsidP="00274DEF">
    <w:pPr>
      <w:pStyle w:val="Encabezado"/>
      <w:jc w:val="center"/>
      <w:rPr>
        <w:rFonts w:ascii="Berylium" w:hAnsi="Berylium"/>
        <w:b/>
        <w:bCs/>
        <w:iCs/>
        <w:lang w:val="es-CO"/>
      </w:rPr>
    </w:pPr>
    <w:r w:rsidRPr="00274DEF">
      <w:rPr>
        <w:rFonts w:ascii="Berylium" w:hAnsi="Berylium"/>
        <w:b/>
        <w:bCs/>
        <w:iCs/>
        <w:lang w:val="es-CO" w:eastAsia="es-CO"/>
      </w:rPr>
      <w:drawing>
        <wp:anchor distT="0" distB="0" distL="114300" distR="114300" simplePos="0" relativeHeight="503310608" behindDoc="1" locked="0" layoutInCell="1" allowOverlap="1" wp14:anchorId="78259412" wp14:editId="54AE6C66">
          <wp:simplePos x="0" y="0"/>
          <wp:positionH relativeFrom="column">
            <wp:posOffset>-851535</wp:posOffset>
          </wp:positionH>
          <wp:positionV relativeFrom="paragraph">
            <wp:posOffset>-434975</wp:posOffset>
          </wp:positionV>
          <wp:extent cx="2390775" cy="789305"/>
          <wp:effectExtent l="0" t="0" r="9525" b="0"/>
          <wp:wrapNone/>
          <wp:docPr id="14" name="Imagen 14"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4DEF">
      <w:rPr>
        <w:rFonts w:ascii="Berylium" w:hAnsi="Berylium"/>
        <w:b/>
        <w:bCs/>
        <w:iCs/>
        <w:lang w:val="es-CO"/>
      </w:rPr>
      <w:t>Consejo Superior de la Judicatura</w:t>
    </w:r>
  </w:p>
  <w:p w:rsidR="00274DEF" w:rsidRDefault="00274DEF" w:rsidP="00274DEF">
    <w:pPr>
      <w:pStyle w:val="Encabezado"/>
      <w:jc w:val="center"/>
      <w:rPr>
        <w:rFonts w:ascii="Berylium" w:hAnsi="Berylium"/>
        <w:b/>
        <w:bCs/>
        <w:iCs/>
        <w:lang w:val="es-CO"/>
      </w:rPr>
    </w:pPr>
    <w:r w:rsidRPr="00274DEF">
      <w:rPr>
        <w:rFonts w:ascii="Berylium" w:hAnsi="Berylium"/>
        <w:b/>
        <w:bCs/>
        <w:iCs/>
        <w:lang w:val="es-CO"/>
      </w:rPr>
      <w:t>Dirección Ejecutiva de Administración Judicial</w:t>
    </w:r>
  </w:p>
  <w:p w:rsidR="00274DEF" w:rsidRDefault="00274DEF" w:rsidP="00274DEF">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F24CE"/>
    <w:multiLevelType w:val="multilevel"/>
    <w:tmpl w:val="F08846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6772526"/>
    <w:multiLevelType w:val="hybridMultilevel"/>
    <w:tmpl w:val="19588B4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 w15:restartNumberingAfterBreak="0">
    <w:nsid w:val="11BC10A2"/>
    <w:multiLevelType w:val="hybridMultilevel"/>
    <w:tmpl w:val="786E7F3A"/>
    <w:lvl w:ilvl="0" w:tplc="137836CC">
      <w:start w:val="1"/>
      <w:numFmt w:val="decimal"/>
      <w:lvlText w:val="%1."/>
      <w:lvlJc w:val="left"/>
      <w:pPr>
        <w:ind w:left="1222" w:hanging="360"/>
      </w:pPr>
      <w:rPr>
        <w:rFonts w:hint="default"/>
      </w:rPr>
    </w:lvl>
    <w:lvl w:ilvl="1" w:tplc="240A0019" w:tentative="1">
      <w:start w:val="1"/>
      <w:numFmt w:val="lowerLetter"/>
      <w:lvlText w:val="%2."/>
      <w:lvlJc w:val="left"/>
      <w:pPr>
        <w:ind w:left="1942" w:hanging="360"/>
      </w:pPr>
    </w:lvl>
    <w:lvl w:ilvl="2" w:tplc="240A001B" w:tentative="1">
      <w:start w:val="1"/>
      <w:numFmt w:val="lowerRoman"/>
      <w:lvlText w:val="%3."/>
      <w:lvlJc w:val="right"/>
      <w:pPr>
        <w:ind w:left="2662" w:hanging="180"/>
      </w:pPr>
    </w:lvl>
    <w:lvl w:ilvl="3" w:tplc="240A000F" w:tentative="1">
      <w:start w:val="1"/>
      <w:numFmt w:val="decimal"/>
      <w:lvlText w:val="%4."/>
      <w:lvlJc w:val="left"/>
      <w:pPr>
        <w:ind w:left="3382" w:hanging="360"/>
      </w:pPr>
    </w:lvl>
    <w:lvl w:ilvl="4" w:tplc="240A0019" w:tentative="1">
      <w:start w:val="1"/>
      <w:numFmt w:val="lowerLetter"/>
      <w:lvlText w:val="%5."/>
      <w:lvlJc w:val="left"/>
      <w:pPr>
        <w:ind w:left="4102" w:hanging="360"/>
      </w:pPr>
    </w:lvl>
    <w:lvl w:ilvl="5" w:tplc="240A001B" w:tentative="1">
      <w:start w:val="1"/>
      <w:numFmt w:val="lowerRoman"/>
      <w:lvlText w:val="%6."/>
      <w:lvlJc w:val="right"/>
      <w:pPr>
        <w:ind w:left="4822" w:hanging="180"/>
      </w:pPr>
    </w:lvl>
    <w:lvl w:ilvl="6" w:tplc="240A000F" w:tentative="1">
      <w:start w:val="1"/>
      <w:numFmt w:val="decimal"/>
      <w:lvlText w:val="%7."/>
      <w:lvlJc w:val="left"/>
      <w:pPr>
        <w:ind w:left="5542" w:hanging="360"/>
      </w:pPr>
    </w:lvl>
    <w:lvl w:ilvl="7" w:tplc="240A0019" w:tentative="1">
      <w:start w:val="1"/>
      <w:numFmt w:val="lowerLetter"/>
      <w:lvlText w:val="%8."/>
      <w:lvlJc w:val="left"/>
      <w:pPr>
        <w:ind w:left="6262" w:hanging="360"/>
      </w:pPr>
    </w:lvl>
    <w:lvl w:ilvl="8" w:tplc="240A001B" w:tentative="1">
      <w:start w:val="1"/>
      <w:numFmt w:val="lowerRoman"/>
      <w:lvlText w:val="%9."/>
      <w:lvlJc w:val="right"/>
      <w:pPr>
        <w:ind w:left="6982" w:hanging="180"/>
      </w:pPr>
    </w:lvl>
  </w:abstractNum>
  <w:abstractNum w:abstractNumId="3" w15:restartNumberingAfterBreak="0">
    <w:nsid w:val="16F72574"/>
    <w:multiLevelType w:val="hybridMultilevel"/>
    <w:tmpl w:val="3D86AADC"/>
    <w:lvl w:ilvl="0" w:tplc="3AAC2E8C">
      <w:start w:val="1"/>
      <w:numFmt w:val="upperRoman"/>
      <w:lvlText w:val="%1."/>
      <w:lvlJc w:val="left"/>
      <w:pPr>
        <w:ind w:left="102" w:hanging="185"/>
        <w:jc w:val="left"/>
      </w:pPr>
      <w:rPr>
        <w:rFonts w:ascii="Arial" w:eastAsia="Arial" w:hAnsi="Arial" w:cs="Arial" w:hint="default"/>
        <w:b/>
        <w:bCs/>
        <w:w w:val="100"/>
        <w:sz w:val="22"/>
        <w:szCs w:val="22"/>
      </w:rPr>
    </w:lvl>
    <w:lvl w:ilvl="1" w:tplc="0464C56A">
      <w:start w:val="1"/>
      <w:numFmt w:val="bullet"/>
      <w:lvlText w:val="•"/>
      <w:lvlJc w:val="left"/>
      <w:pPr>
        <w:ind w:left="996" w:hanging="185"/>
      </w:pPr>
      <w:rPr>
        <w:rFonts w:hint="default"/>
      </w:rPr>
    </w:lvl>
    <w:lvl w:ilvl="2" w:tplc="06EE3252">
      <w:start w:val="1"/>
      <w:numFmt w:val="bullet"/>
      <w:lvlText w:val="•"/>
      <w:lvlJc w:val="left"/>
      <w:pPr>
        <w:ind w:left="1892" w:hanging="185"/>
      </w:pPr>
      <w:rPr>
        <w:rFonts w:hint="default"/>
      </w:rPr>
    </w:lvl>
    <w:lvl w:ilvl="3" w:tplc="E42272C6">
      <w:start w:val="1"/>
      <w:numFmt w:val="bullet"/>
      <w:lvlText w:val="•"/>
      <w:lvlJc w:val="left"/>
      <w:pPr>
        <w:ind w:left="2788" w:hanging="185"/>
      </w:pPr>
      <w:rPr>
        <w:rFonts w:hint="default"/>
      </w:rPr>
    </w:lvl>
    <w:lvl w:ilvl="4" w:tplc="ACC2061A">
      <w:start w:val="1"/>
      <w:numFmt w:val="bullet"/>
      <w:lvlText w:val="•"/>
      <w:lvlJc w:val="left"/>
      <w:pPr>
        <w:ind w:left="3684" w:hanging="185"/>
      </w:pPr>
      <w:rPr>
        <w:rFonts w:hint="default"/>
      </w:rPr>
    </w:lvl>
    <w:lvl w:ilvl="5" w:tplc="5084408E">
      <w:start w:val="1"/>
      <w:numFmt w:val="bullet"/>
      <w:lvlText w:val="•"/>
      <w:lvlJc w:val="left"/>
      <w:pPr>
        <w:ind w:left="4580" w:hanging="185"/>
      </w:pPr>
      <w:rPr>
        <w:rFonts w:hint="default"/>
      </w:rPr>
    </w:lvl>
    <w:lvl w:ilvl="6" w:tplc="151078A0">
      <w:start w:val="1"/>
      <w:numFmt w:val="bullet"/>
      <w:lvlText w:val="•"/>
      <w:lvlJc w:val="left"/>
      <w:pPr>
        <w:ind w:left="5476" w:hanging="185"/>
      </w:pPr>
      <w:rPr>
        <w:rFonts w:hint="default"/>
      </w:rPr>
    </w:lvl>
    <w:lvl w:ilvl="7" w:tplc="30CAFD00">
      <w:start w:val="1"/>
      <w:numFmt w:val="bullet"/>
      <w:lvlText w:val="•"/>
      <w:lvlJc w:val="left"/>
      <w:pPr>
        <w:ind w:left="6372" w:hanging="185"/>
      </w:pPr>
      <w:rPr>
        <w:rFonts w:hint="default"/>
      </w:rPr>
    </w:lvl>
    <w:lvl w:ilvl="8" w:tplc="AEBE4130">
      <w:start w:val="1"/>
      <w:numFmt w:val="bullet"/>
      <w:lvlText w:val="•"/>
      <w:lvlJc w:val="left"/>
      <w:pPr>
        <w:ind w:left="7268" w:hanging="185"/>
      </w:pPr>
      <w:rPr>
        <w:rFonts w:hint="default"/>
      </w:rPr>
    </w:lvl>
  </w:abstractNum>
  <w:abstractNum w:abstractNumId="4" w15:restartNumberingAfterBreak="0">
    <w:nsid w:val="17DB6447"/>
    <w:multiLevelType w:val="hybridMultilevel"/>
    <w:tmpl w:val="14427E80"/>
    <w:lvl w:ilvl="0" w:tplc="240A000F">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15:restartNumberingAfterBreak="0">
    <w:nsid w:val="24B600F0"/>
    <w:multiLevelType w:val="hybridMultilevel"/>
    <w:tmpl w:val="50C05430"/>
    <w:lvl w:ilvl="0" w:tplc="43629812">
      <w:start w:val="1"/>
      <w:numFmt w:val="bullet"/>
      <w:lvlText w:val="-"/>
      <w:lvlJc w:val="left"/>
      <w:pPr>
        <w:ind w:left="668" w:hanging="567"/>
      </w:pPr>
      <w:rPr>
        <w:rFonts w:ascii="Arial" w:eastAsia="Arial" w:hAnsi="Arial" w:cs="Arial" w:hint="default"/>
        <w:w w:val="100"/>
        <w:sz w:val="22"/>
        <w:szCs w:val="22"/>
      </w:rPr>
    </w:lvl>
    <w:lvl w:ilvl="1" w:tplc="65F605BC">
      <w:start w:val="1"/>
      <w:numFmt w:val="bullet"/>
      <w:lvlText w:val="•"/>
      <w:lvlJc w:val="left"/>
      <w:pPr>
        <w:ind w:left="1500" w:hanging="567"/>
      </w:pPr>
      <w:rPr>
        <w:rFonts w:hint="default"/>
      </w:rPr>
    </w:lvl>
    <w:lvl w:ilvl="2" w:tplc="39329A8E">
      <w:start w:val="1"/>
      <w:numFmt w:val="bullet"/>
      <w:lvlText w:val="•"/>
      <w:lvlJc w:val="left"/>
      <w:pPr>
        <w:ind w:left="2340" w:hanging="567"/>
      </w:pPr>
      <w:rPr>
        <w:rFonts w:hint="default"/>
      </w:rPr>
    </w:lvl>
    <w:lvl w:ilvl="3" w:tplc="C16CF062">
      <w:start w:val="1"/>
      <w:numFmt w:val="bullet"/>
      <w:lvlText w:val="•"/>
      <w:lvlJc w:val="left"/>
      <w:pPr>
        <w:ind w:left="3180" w:hanging="567"/>
      </w:pPr>
      <w:rPr>
        <w:rFonts w:hint="default"/>
      </w:rPr>
    </w:lvl>
    <w:lvl w:ilvl="4" w:tplc="810C0BCE">
      <w:start w:val="1"/>
      <w:numFmt w:val="bullet"/>
      <w:lvlText w:val="•"/>
      <w:lvlJc w:val="left"/>
      <w:pPr>
        <w:ind w:left="4020" w:hanging="567"/>
      </w:pPr>
      <w:rPr>
        <w:rFonts w:hint="default"/>
      </w:rPr>
    </w:lvl>
    <w:lvl w:ilvl="5" w:tplc="526EC586">
      <w:start w:val="1"/>
      <w:numFmt w:val="bullet"/>
      <w:lvlText w:val="•"/>
      <w:lvlJc w:val="left"/>
      <w:pPr>
        <w:ind w:left="4860" w:hanging="567"/>
      </w:pPr>
      <w:rPr>
        <w:rFonts w:hint="default"/>
      </w:rPr>
    </w:lvl>
    <w:lvl w:ilvl="6" w:tplc="1CE4CF38">
      <w:start w:val="1"/>
      <w:numFmt w:val="bullet"/>
      <w:lvlText w:val="•"/>
      <w:lvlJc w:val="left"/>
      <w:pPr>
        <w:ind w:left="5700" w:hanging="567"/>
      </w:pPr>
      <w:rPr>
        <w:rFonts w:hint="default"/>
      </w:rPr>
    </w:lvl>
    <w:lvl w:ilvl="7" w:tplc="447A74C6">
      <w:start w:val="1"/>
      <w:numFmt w:val="bullet"/>
      <w:lvlText w:val="•"/>
      <w:lvlJc w:val="left"/>
      <w:pPr>
        <w:ind w:left="6540" w:hanging="567"/>
      </w:pPr>
      <w:rPr>
        <w:rFonts w:hint="default"/>
      </w:rPr>
    </w:lvl>
    <w:lvl w:ilvl="8" w:tplc="2AE621EC">
      <w:start w:val="1"/>
      <w:numFmt w:val="bullet"/>
      <w:lvlText w:val="•"/>
      <w:lvlJc w:val="left"/>
      <w:pPr>
        <w:ind w:left="7380" w:hanging="567"/>
      </w:pPr>
      <w:rPr>
        <w:rFonts w:hint="default"/>
      </w:rPr>
    </w:lvl>
  </w:abstractNum>
  <w:abstractNum w:abstractNumId="6" w15:restartNumberingAfterBreak="0">
    <w:nsid w:val="484B29E2"/>
    <w:multiLevelType w:val="multilevel"/>
    <w:tmpl w:val="1FE8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716EA4"/>
    <w:multiLevelType w:val="multilevel"/>
    <w:tmpl w:val="5756F648"/>
    <w:lvl w:ilvl="0">
      <w:start w:val="100"/>
      <w:numFmt w:val="decimal"/>
      <w:lvlText w:val="%1"/>
      <w:lvlJc w:val="left"/>
      <w:pPr>
        <w:ind w:left="960" w:hanging="859"/>
        <w:jc w:val="left"/>
      </w:pPr>
      <w:rPr>
        <w:rFonts w:hint="default"/>
      </w:rPr>
    </w:lvl>
    <w:lvl w:ilvl="1">
      <w:start w:val="1"/>
      <w:numFmt w:val="decimal"/>
      <w:lvlText w:val="%1.%2"/>
      <w:lvlJc w:val="left"/>
      <w:pPr>
        <w:ind w:left="960" w:hanging="859"/>
        <w:jc w:val="left"/>
      </w:pPr>
      <w:rPr>
        <w:rFonts w:ascii="Arial" w:eastAsia="Arial" w:hAnsi="Arial" w:cs="Arial" w:hint="default"/>
        <w:spacing w:val="-1"/>
        <w:w w:val="100"/>
        <w:sz w:val="22"/>
        <w:szCs w:val="22"/>
      </w:rPr>
    </w:lvl>
    <w:lvl w:ilvl="2">
      <w:start w:val="1"/>
      <w:numFmt w:val="decimal"/>
      <w:lvlText w:val="%3."/>
      <w:lvlJc w:val="left"/>
      <w:pPr>
        <w:ind w:left="882" w:hanging="420"/>
        <w:jc w:val="right"/>
      </w:pPr>
      <w:rPr>
        <w:rFonts w:ascii="Arial" w:eastAsia="Arial" w:hAnsi="Arial" w:cs="Arial" w:hint="default"/>
        <w:spacing w:val="-1"/>
        <w:w w:val="100"/>
        <w:sz w:val="22"/>
        <w:szCs w:val="22"/>
      </w:rPr>
    </w:lvl>
    <w:lvl w:ilvl="3">
      <w:start w:val="1"/>
      <w:numFmt w:val="decimal"/>
      <w:lvlText w:val="%4."/>
      <w:lvlJc w:val="left"/>
      <w:pPr>
        <w:ind w:left="822" w:hanging="360"/>
        <w:jc w:val="left"/>
      </w:pPr>
      <w:rPr>
        <w:rFonts w:ascii="Arial" w:eastAsia="Arial" w:hAnsi="Arial" w:cs="Arial" w:hint="default"/>
        <w:spacing w:val="-1"/>
        <w:w w:val="100"/>
        <w:sz w:val="22"/>
        <w:szCs w:val="22"/>
      </w:rPr>
    </w:lvl>
    <w:lvl w:ilvl="4">
      <w:start w:val="1"/>
      <w:numFmt w:val="bullet"/>
      <w:lvlText w:val="•"/>
      <w:lvlJc w:val="left"/>
      <w:pPr>
        <w:ind w:left="2985" w:hanging="360"/>
      </w:pPr>
      <w:rPr>
        <w:rFonts w:hint="default"/>
      </w:rPr>
    </w:lvl>
    <w:lvl w:ilvl="5">
      <w:start w:val="1"/>
      <w:numFmt w:val="bullet"/>
      <w:lvlText w:val="•"/>
      <w:lvlJc w:val="left"/>
      <w:pPr>
        <w:ind w:left="3997" w:hanging="360"/>
      </w:pPr>
      <w:rPr>
        <w:rFonts w:hint="default"/>
      </w:rPr>
    </w:lvl>
    <w:lvl w:ilvl="6">
      <w:start w:val="1"/>
      <w:numFmt w:val="bullet"/>
      <w:lvlText w:val="•"/>
      <w:lvlJc w:val="left"/>
      <w:pPr>
        <w:ind w:left="5010" w:hanging="360"/>
      </w:pPr>
      <w:rPr>
        <w:rFonts w:hint="default"/>
      </w:rPr>
    </w:lvl>
    <w:lvl w:ilvl="7">
      <w:start w:val="1"/>
      <w:numFmt w:val="bullet"/>
      <w:lvlText w:val="•"/>
      <w:lvlJc w:val="left"/>
      <w:pPr>
        <w:ind w:left="6022" w:hanging="360"/>
      </w:pPr>
      <w:rPr>
        <w:rFonts w:hint="default"/>
      </w:rPr>
    </w:lvl>
    <w:lvl w:ilvl="8">
      <w:start w:val="1"/>
      <w:numFmt w:val="bullet"/>
      <w:lvlText w:val="•"/>
      <w:lvlJc w:val="left"/>
      <w:pPr>
        <w:ind w:left="7035" w:hanging="360"/>
      </w:pPr>
      <w:rPr>
        <w:rFonts w:hint="default"/>
      </w:rPr>
    </w:lvl>
  </w:abstractNum>
  <w:abstractNum w:abstractNumId="8" w15:restartNumberingAfterBreak="0">
    <w:nsid w:val="66C44021"/>
    <w:multiLevelType w:val="hybridMultilevel"/>
    <w:tmpl w:val="E3582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A5E6DF1"/>
    <w:multiLevelType w:val="hybridMultilevel"/>
    <w:tmpl w:val="13F29F14"/>
    <w:lvl w:ilvl="0" w:tplc="5882010A">
      <w:start w:val="1"/>
      <w:numFmt w:val="bullet"/>
      <w:lvlText w:val="-"/>
      <w:lvlJc w:val="left"/>
      <w:pPr>
        <w:ind w:left="668" w:hanging="567"/>
      </w:pPr>
      <w:rPr>
        <w:rFonts w:ascii="Arial" w:eastAsia="Arial" w:hAnsi="Arial" w:cs="Arial" w:hint="default"/>
        <w:w w:val="100"/>
        <w:sz w:val="22"/>
        <w:szCs w:val="22"/>
      </w:rPr>
    </w:lvl>
    <w:lvl w:ilvl="1" w:tplc="1F80C0A0">
      <w:start w:val="1"/>
      <w:numFmt w:val="bullet"/>
      <w:lvlText w:val="•"/>
      <w:lvlJc w:val="left"/>
      <w:pPr>
        <w:ind w:left="1500" w:hanging="567"/>
      </w:pPr>
      <w:rPr>
        <w:rFonts w:hint="default"/>
      </w:rPr>
    </w:lvl>
    <w:lvl w:ilvl="2" w:tplc="48567FB0">
      <w:start w:val="1"/>
      <w:numFmt w:val="bullet"/>
      <w:lvlText w:val="•"/>
      <w:lvlJc w:val="left"/>
      <w:pPr>
        <w:ind w:left="2340" w:hanging="567"/>
      </w:pPr>
      <w:rPr>
        <w:rFonts w:hint="default"/>
      </w:rPr>
    </w:lvl>
    <w:lvl w:ilvl="3" w:tplc="FBF8054E">
      <w:start w:val="1"/>
      <w:numFmt w:val="bullet"/>
      <w:lvlText w:val="•"/>
      <w:lvlJc w:val="left"/>
      <w:pPr>
        <w:ind w:left="3180" w:hanging="567"/>
      </w:pPr>
      <w:rPr>
        <w:rFonts w:hint="default"/>
      </w:rPr>
    </w:lvl>
    <w:lvl w:ilvl="4" w:tplc="D298965C">
      <w:start w:val="1"/>
      <w:numFmt w:val="bullet"/>
      <w:lvlText w:val="•"/>
      <w:lvlJc w:val="left"/>
      <w:pPr>
        <w:ind w:left="4020" w:hanging="567"/>
      </w:pPr>
      <w:rPr>
        <w:rFonts w:hint="default"/>
      </w:rPr>
    </w:lvl>
    <w:lvl w:ilvl="5" w:tplc="B8FAFF52">
      <w:start w:val="1"/>
      <w:numFmt w:val="bullet"/>
      <w:lvlText w:val="•"/>
      <w:lvlJc w:val="left"/>
      <w:pPr>
        <w:ind w:left="4860" w:hanging="567"/>
      </w:pPr>
      <w:rPr>
        <w:rFonts w:hint="default"/>
      </w:rPr>
    </w:lvl>
    <w:lvl w:ilvl="6" w:tplc="B56A31B0">
      <w:start w:val="1"/>
      <w:numFmt w:val="bullet"/>
      <w:lvlText w:val="•"/>
      <w:lvlJc w:val="left"/>
      <w:pPr>
        <w:ind w:left="5700" w:hanging="567"/>
      </w:pPr>
      <w:rPr>
        <w:rFonts w:hint="default"/>
      </w:rPr>
    </w:lvl>
    <w:lvl w:ilvl="7" w:tplc="73865496">
      <w:start w:val="1"/>
      <w:numFmt w:val="bullet"/>
      <w:lvlText w:val="•"/>
      <w:lvlJc w:val="left"/>
      <w:pPr>
        <w:ind w:left="6540" w:hanging="567"/>
      </w:pPr>
      <w:rPr>
        <w:rFonts w:hint="default"/>
      </w:rPr>
    </w:lvl>
    <w:lvl w:ilvl="8" w:tplc="521EDC06">
      <w:start w:val="1"/>
      <w:numFmt w:val="bullet"/>
      <w:lvlText w:val="•"/>
      <w:lvlJc w:val="left"/>
      <w:pPr>
        <w:ind w:left="7380" w:hanging="567"/>
      </w:pPr>
      <w:rPr>
        <w:rFonts w:hint="default"/>
      </w:rPr>
    </w:lvl>
  </w:abstractNum>
  <w:num w:numId="1">
    <w:abstractNumId w:val="5"/>
  </w:num>
  <w:num w:numId="2">
    <w:abstractNumId w:val="9"/>
  </w:num>
  <w:num w:numId="3">
    <w:abstractNumId w:val="7"/>
  </w:num>
  <w:num w:numId="4">
    <w:abstractNumId w:val="3"/>
  </w:num>
  <w:num w:numId="5">
    <w:abstractNumId w:val="6"/>
  </w:num>
  <w:num w:numId="6">
    <w:abstractNumId w:val="8"/>
  </w:num>
  <w:num w:numId="7">
    <w:abstractNumId w:val="1"/>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4FA"/>
    <w:rsid w:val="000556E0"/>
    <w:rsid w:val="000D2735"/>
    <w:rsid w:val="000F6B25"/>
    <w:rsid w:val="00136021"/>
    <w:rsid w:val="0017020A"/>
    <w:rsid w:val="001B4B91"/>
    <w:rsid w:val="001B76BB"/>
    <w:rsid w:val="001D7618"/>
    <w:rsid w:val="001F54FA"/>
    <w:rsid w:val="001F5D07"/>
    <w:rsid w:val="00202439"/>
    <w:rsid w:val="00274DEF"/>
    <w:rsid w:val="00275593"/>
    <w:rsid w:val="00277FAD"/>
    <w:rsid w:val="002A3C15"/>
    <w:rsid w:val="003162A1"/>
    <w:rsid w:val="003C3042"/>
    <w:rsid w:val="00406F88"/>
    <w:rsid w:val="004570DF"/>
    <w:rsid w:val="004C1B23"/>
    <w:rsid w:val="004D65F1"/>
    <w:rsid w:val="004E6560"/>
    <w:rsid w:val="00510E11"/>
    <w:rsid w:val="00535A36"/>
    <w:rsid w:val="006439DD"/>
    <w:rsid w:val="006A1F9B"/>
    <w:rsid w:val="00730958"/>
    <w:rsid w:val="00774CA3"/>
    <w:rsid w:val="007C522E"/>
    <w:rsid w:val="008579E3"/>
    <w:rsid w:val="008E79CC"/>
    <w:rsid w:val="00912AA9"/>
    <w:rsid w:val="00930B91"/>
    <w:rsid w:val="00933D45"/>
    <w:rsid w:val="009673B7"/>
    <w:rsid w:val="009978F3"/>
    <w:rsid w:val="00AC473D"/>
    <w:rsid w:val="00AF479F"/>
    <w:rsid w:val="00B30CCB"/>
    <w:rsid w:val="00B60A64"/>
    <w:rsid w:val="00BD0407"/>
    <w:rsid w:val="00CF42D5"/>
    <w:rsid w:val="00DC6DD0"/>
    <w:rsid w:val="00E060A8"/>
    <w:rsid w:val="00E21EC6"/>
    <w:rsid w:val="00E801F1"/>
    <w:rsid w:val="00EC35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B946A"/>
  <w15:docId w15:val="{901778A4-3A1A-425F-890D-CC271739B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102"/>
      <w:jc w:val="both"/>
      <w:outlineLvl w:val="0"/>
    </w:pPr>
    <w:rPr>
      <w:b/>
      <w:bCs/>
    </w:rPr>
  </w:style>
  <w:style w:type="paragraph" w:styleId="Ttulo3">
    <w:name w:val="heading 3"/>
    <w:basedOn w:val="Normal"/>
    <w:next w:val="Normal"/>
    <w:link w:val="Ttulo3Car"/>
    <w:uiPriority w:val="9"/>
    <w:semiHidden/>
    <w:unhideWhenUsed/>
    <w:qFormat/>
    <w:rsid w:val="00774CA3"/>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22" w:hanging="360"/>
      <w:jc w:val="both"/>
    </w:pPr>
  </w:style>
  <w:style w:type="paragraph" w:customStyle="1" w:styleId="TableParagraph">
    <w:name w:val="Table Paragraph"/>
    <w:basedOn w:val="Normal"/>
    <w:uiPriority w:val="1"/>
    <w:qFormat/>
    <w:pPr>
      <w:ind w:left="103"/>
    </w:pPr>
  </w:style>
  <w:style w:type="paragraph" w:styleId="Encabezado">
    <w:name w:val="header"/>
    <w:basedOn w:val="Normal"/>
    <w:link w:val="EncabezadoCar"/>
    <w:uiPriority w:val="99"/>
    <w:unhideWhenUsed/>
    <w:rsid w:val="001B76BB"/>
    <w:pPr>
      <w:tabs>
        <w:tab w:val="center" w:pos="4419"/>
        <w:tab w:val="right" w:pos="8838"/>
      </w:tabs>
    </w:pPr>
  </w:style>
  <w:style w:type="character" w:customStyle="1" w:styleId="EncabezadoCar">
    <w:name w:val="Encabezado Car"/>
    <w:basedOn w:val="Fuentedeprrafopredeter"/>
    <w:link w:val="Encabezado"/>
    <w:uiPriority w:val="99"/>
    <w:rsid w:val="001B76BB"/>
    <w:rPr>
      <w:rFonts w:ascii="Arial" w:eastAsia="Arial" w:hAnsi="Arial" w:cs="Arial"/>
    </w:rPr>
  </w:style>
  <w:style w:type="paragraph" w:styleId="Piedepgina">
    <w:name w:val="footer"/>
    <w:basedOn w:val="Normal"/>
    <w:link w:val="PiedepginaCar"/>
    <w:uiPriority w:val="99"/>
    <w:unhideWhenUsed/>
    <w:rsid w:val="001B76BB"/>
    <w:pPr>
      <w:tabs>
        <w:tab w:val="center" w:pos="4419"/>
        <w:tab w:val="right" w:pos="8838"/>
      </w:tabs>
    </w:pPr>
  </w:style>
  <w:style w:type="character" w:customStyle="1" w:styleId="PiedepginaCar">
    <w:name w:val="Pie de página Car"/>
    <w:basedOn w:val="Fuentedeprrafopredeter"/>
    <w:link w:val="Piedepgina"/>
    <w:uiPriority w:val="99"/>
    <w:rsid w:val="001B76BB"/>
    <w:rPr>
      <w:rFonts w:ascii="Arial" w:eastAsia="Arial" w:hAnsi="Arial" w:cs="Arial"/>
    </w:rPr>
  </w:style>
  <w:style w:type="table" w:styleId="Tablaconcuadrcula">
    <w:name w:val="Table Grid"/>
    <w:basedOn w:val="Tablanormal"/>
    <w:uiPriority w:val="39"/>
    <w:rsid w:val="00B60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B60A64"/>
    <w:pPr>
      <w:spacing w:after="200"/>
    </w:pPr>
    <w:rPr>
      <w:i/>
      <w:iCs/>
      <w:color w:val="1F497D" w:themeColor="text2"/>
      <w:sz w:val="18"/>
      <w:szCs w:val="18"/>
    </w:rPr>
  </w:style>
  <w:style w:type="character" w:customStyle="1" w:styleId="Ttulo3Car">
    <w:name w:val="Título 3 Car"/>
    <w:basedOn w:val="Fuentedeprrafopredeter"/>
    <w:link w:val="Ttulo3"/>
    <w:uiPriority w:val="9"/>
    <w:semiHidden/>
    <w:rsid w:val="00774CA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0888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www.ins.gov.co/lineas-de-accion/ons/boletin%201/boletin_web_ONS/boletin1.html" TargetMode="External"/><Relationship Id="rId3" Type="http://schemas.openxmlformats.org/officeDocument/2006/relationships/settings" Target="settings.xml"/><Relationship Id="rId21" Type="http://schemas.openxmlformats.org/officeDocument/2006/relationships/hyperlink" Target="http://achc.org.co/documentos/investigacion/estadisticas_sector/externas/OPS/10.%20Indicadores%20Basicos%20de%20Salud%20Colombia%202011.pdf"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www.ins.gov.co/lineas-de-accion/ons/boletin%201/boletin_web_ONS/boletin1.html"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www.who.int/nmh/publications/ncd_re-port_summary_es.pdf" TargetMode="External"/><Relationship Id="rId29" Type="http://schemas.openxmlformats.org/officeDocument/2006/relationships/hyperlink" Target="http://med.unne.edu.ar/revista/revista174/3_174.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cc.org.co/blog/2012/08/guias-de-prevencion-primaria-en-riesgo-cardiovascular-topicos-selectos%E2%80%A8ano-2009/"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cc.org.co/blog/2012/08/guias-de-prevencion-primaria-en-riesgo-cardiovascular-topicos-selectos%E2%80%A8ano-2009/" TargetMode="External"/><Relationship Id="rId28" Type="http://schemas.openxmlformats.org/officeDocument/2006/relationships/hyperlink" Target="http://www.minsalud.gov.co/Paginas/Colombia-busca-frenar-la-prevalencia-de-enfermedades-cardiovasculares.aspx" TargetMode="External"/><Relationship Id="rId10" Type="http://schemas.openxmlformats.org/officeDocument/2006/relationships/header" Target="header2.xml"/><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hyperlink" Target="http://achc.org.co/documentos/investigacion/estadisticas_sector/externas/OPS/10.%20Indicadores%20Basicos%20de%20Salud%20Colombia%202011.pdf" TargetMode="External"/><Relationship Id="rId27" Type="http://schemas.openxmlformats.org/officeDocument/2006/relationships/hyperlink" Target="http://www.minsalud.gov.co/Paginas/Colombia-busca-frenar-la-prevalencia-de-enfermedades-cardiovasculares.aspx"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16</Pages>
  <Words>4676</Words>
  <Characters>25724</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BUSTOS CLAVIJO</dc:creator>
  <cp:lastModifiedBy>Raul Silva Marta</cp:lastModifiedBy>
  <cp:revision>8</cp:revision>
  <dcterms:created xsi:type="dcterms:W3CDTF">2019-06-07T21:46:00Z</dcterms:created>
  <dcterms:modified xsi:type="dcterms:W3CDTF">2019-06-11T19:55:00Z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2016-06-16T00:00:00Z</vt:filetime>
  </property>
  <property fmtid="{D5CDD505-2E9C-101B-9397-08002B2CF9AE}" pid="3" name="Creator">
    <vt:lpwstr>Microsoft® Word 2013</vt:lpwstr>
  </property>
  <property fmtid="{D5CDD505-2E9C-101B-9397-08002B2CF9AE}" pid="4" name="LastSaved">
    <vt:filetime>2016-12-21T00:00:00Z</vt:filetime>
  </property>
  <property fmtid="{D5CDD505-2E9C-101B-9397-08002B2CF9AE}" pid="5" name="MSIP_Label_08d7dd68-c1dd-44d2-ba6c-4773849eac9b_Enabled">
    <vt:lpwstr>True</vt:lpwstr>
  </property>
  <property fmtid="{D5CDD505-2E9C-101B-9397-08002B2CF9AE}" pid="6" name="MSIP_Label_08d7dd68-c1dd-44d2-ba6c-4773849eac9b_SiteId">
    <vt:lpwstr>622cba98-80f8-41f3-8df5-8eb99901598b</vt:lpwstr>
  </property>
  <property fmtid="{D5CDD505-2E9C-101B-9397-08002B2CF9AE}" pid="7" name="MSIP_Label_08d7dd68-c1dd-44d2-ba6c-4773849eac9b_Owner">
    <vt:lpwstr>medicosg-sst@deaj.ramajudicial.gov.co</vt:lpwstr>
  </property>
  <property fmtid="{D5CDD505-2E9C-101B-9397-08002B2CF9AE}" pid="8" name="MSIP_Label_08d7dd68-c1dd-44d2-ba6c-4773849eac9b_SetDate">
    <vt:lpwstr>2019-06-07T21:46:32.6546259Z</vt:lpwstr>
  </property>
  <property fmtid="{D5CDD505-2E9C-101B-9397-08002B2CF9AE}" pid="9" name="MSIP_Label_08d7dd68-c1dd-44d2-ba6c-4773849eac9b_Name">
    <vt:lpwstr>Personal</vt:lpwstr>
  </property>
  <property fmtid="{D5CDD505-2E9C-101B-9397-08002B2CF9AE}" pid="10" name="MSIP_Label_08d7dd68-c1dd-44d2-ba6c-4773849eac9b_Application">
    <vt:lpwstr>Microsoft Azure Information Protection</vt:lpwstr>
  </property>
  <property fmtid="{D5CDD505-2E9C-101B-9397-08002B2CF9AE}" pid="11" name="MSIP_Label_08d7dd68-c1dd-44d2-ba6c-4773849eac9b_Extended_MSFT_Method">
    <vt:lpwstr>Automatic</vt:lpwstr>
  </property>
  <property fmtid="{D5CDD505-2E9C-101B-9397-08002B2CF9AE}" pid="12" name="Sensitivity">
    <vt:lpwstr>Personal</vt:lpwstr>
  </property>
</Properties>
</file>