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ind w:right="49"/>
        <w:jc w:val="both"/>
        <w:rPr>
          <w:rFonts w:ascii="Arial" w:cs="Arial" w:eastAsia="Arial" w:hAnsi="Arial"/>
        </w:rPr>
      </w:pPr>
      <w:r w:rsidDel="00000000" w:rsidR="00000000" w:rsidRPr="00000000">
        <w:rPr>
          <w:rFonts w:ascii="Arial" w:cs="Arial" w:eastAsia="Arial" w:hAnsi="Arial"/>
          <w:b w:val="1"/>
          <w:rtl w:val="0"/>
        </w:rPr>
        <w:t xml:space="preserve">OBJETO:</w:t>
      </w:r>
      <w:r w:rsidDel="00000000" w:rsidR="00000000" w:rsidRPr="00000000">
        <w:rPr>
          <w:rFonts w:ascii="Arial" w:cs="Arial" w:eastAsia="Arial" w:hAnsi="Arial"/>
          <w:rtl w:val="0"/>
        </w:rPr>
        <w:t xml:space="preserve"> Suministrar combustible, aceites y lubricantes para los vehículos automotores, maquinaria y herramientas de propiedad del ICANH ubicados en el Parque Arqueológico de Santa María de la Antigua del Darién, mediante el sistema de Valera.</w:t>
      </w:r>
    </w:p>
    <w:p w:rsidR="00000000" w:rsidDel="00000000" w:rsidP="00000000" w:rsidRDefault="00000000" w:rsidRPr="00000000" w14:paraId="00000003">
      <w:pPr>
        <w:ind w:right="49"/>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4">
      <w:pPr>
        <w:ind w:right="49"/>
        <w:jc w:val="both"/>
        <w:rPr>
          <w:rFonts w:ascii="Arial" w:cs="Arial" w:eastAsia="Arial" w:hAnsi="Arial"/>
          <w:highlight w:val="white"/>
        </w:rPr>
      </w:pPr>
      <w:r w:rsidDel="00000000" w:rsidR="00000000" w:rsidRPr="00000000">
        <w:rPr>
          <w:rFonts w:ascii="Arial" w:cs="Arial" w:eastAsia="Arial" w:hAnsi="Arial"/>
          <w:b w:val="1"/>
          <w:highlight w:val="white"/>
          <w:rtl w:val="0"/>
        </w:rPr>
        <w:t xml:space="preserve">TIPO DE CONTRATO: </w:t>
      </w:r>
      <w:r w:rsidDel="00000000" w:rsidR="00000000" w:rsidRPr="00000000">
        <w:rPr>
          <w:rFonts w:ascii="Arial" w:cs="Arial" w:eastAsia="Arial" w:hAnsi="Arial"/>
          <w:highlight w:val="white"/>
          <w:rtl w:val="0"/>
        </w:rPr>
        <w:t xml:space="preserve">Suministro</w:t>
      </w:r>
    </w:p>
    <w:p w:rsidR="00000000" w:rsidDel="00000000" w:rsidP="00000000" w:rsidRDefault="00000000" w:rsidRPr="00000000" w14:paraId="00000005">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numPr>
          <w:ilvl w:val="0"/>
          <w:numId w:val="2"/>
        </w:numPr>
        <w:pBdr>
          <w:top w:color="000000" w:space="0" w:sz="0" w:val="none"/>
          <w:left w:color="000000" w:space="0" w:sz="0" w:val="none"/>
          <w:bottom w:color="000000" w:space="0" w:sz="0" w:val="none"/>
          <w:right w:color="000000" w:space="0" w:sz="0" w:val="none"/>
          <w:between w:color="000000" w:space="0" w:sz="0" w:val="none"/>
        </w:pBdr>
        <w:spacing w:after="0" w:lineRule="auto"/>
        <w:ind w:left="720" w:hanging="360"/>
        <w:jc w:val="both"/>
        <w:rPr>
          <w:rFonts w:ascii="Arial" w:cs="Arial" w:eastAsia="Arial" w:hAnsi="Arial"/>
        </w:rPr>
      </w:pPr>
      <w:r w:rsidDel="00000000" w:rsidR="00000000" w:rsidRPr="00000000">
        <w:rPr>
          <w:rFonts w:ascii="Arial" w:cs="Arial" w:eastAsia="Arial" w:hAnsi="Arial"/>
          <w:b w:val="1"/>
          <w:rtl w:val="0"/>
        </w:rPr>
        <w:t xml:space="preserve">CÓDIGO UNSPSC</w:t>
      </w:r>
      <w:r w:rsidDel="00000000" w:rsidR="00000000" w:rsidRPr="00000000">
        <w:rPr>
          <w:rFonts w:ascii="Arial" w:cs="Arial" w:eastAsia="Arial" w:hAnsi="Arial"/>
          <w:rtl w:val="0"/>
        </w:rPr>
        <w:t xml:space="preserve">:</w:t>
      </w:r>
    </w:p>
    <w:p w:rsidR="00000000" w:rsidDel="00000000" w:rsidP="00000000" w:rsidRDefault="00000000" w:rsidRPr="00000000" w14:paraId="00000007">
      <w:pPr>
        <w:spacing w:after="0" w:lineRule="auto"/>
        <w:ind w:left="720" w:firstLine="0"/>
        <w:jc w:val="both"/>
        <w:rPr>
          <w:rFonts w:ascii="Arial" w:cs="Arial" w:eastAsia="Arial" w:hAnsi="Arial"/>
        </w:rPr>
      </w:pPr>
      <w:r w:rsidDel="00000000" w:rsidR="00000000" w:rsidRPr="00000000">
        <w:rPr>
          <w:rtl w:val="0"/>
        </w:rPr>
      </w:r>
    </w:p>
    <w:tbl>
      <w:tblPr>
        <w:tblStyle w:val="Table1"/>
        <w:tblW w:w="98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2"/>
        <w:gridCol w:w="1532"/>
        <w:gridCol w:w="1326"/>
        <w:gridCol w:w="1604"/>
        <w:gridCol w:w="3751"/>
        <w:tblGridChange w:id="0">
          <w:tblGrid>
            <w:gridCol w:w="1622"/>
            <w:gridCol w:w="1532"/>
            <w:gridCol w:w="1326"/>
            <w:gridCol w:w="1604"/>
            <w:gridCol w:w="3751"/>
          </w:tblGrid>
        </w:tblGridChange>
      </w:tblGrid>
      <w:tr>
        <w:trPr>
          <w:cantSplit w:val="0"/>
          <w:trHeight w:val="323" w:hRule="atLeast"/>
          <w:tblHeader w:val="0"/>
        </w:trPr>
        <w:tc>
          <w:tcPr>
            <w:shd w:fill="d9d9d9" w:val="clear"/>
          </w:tcPr>
          <w:p w:rsidR="00000000" w:rsidDel="00000000" w:rsidP="00000000" w:rsidRDefault="00000000" w:rsidRPr="00000000" w14:paraId="00000008">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SEGMENTO</w:t>
            </w:r>
          </w:p>
        </w:tc>
        <w:tc>
          <w:tcPr>
            <w:shd w:fill="d9d9d9" w:val="clear"/>
          </w:tcPr>
          <w:p w:rsidR="00000000" w:rsidDel="00000000" w:rsidP="00000000" w:rsidRDefault="00000000" w:rsidRPr="00000000" w14:paraId="00000009">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FAMILIA</w:t>
            </w:r>
          </w:p>
        </w:tc>
        <w:tc>
          <w:tcPr>
            <w:shd w:fill="d9d9d9" w:val="clear"/>
          </w:tcPr>
          <w:p w:rsidR="00000000" w:rsidDel="00000000" w:rsidP="00000000" w:rsidRDefault="00000000" w:rsidRPr="00000000" w14:paraId="0000000A">
            <w:pPr>
              <w:spacing w:line="276" w:lineRule="auto"/>
              <w:ind w:right="25"/>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CLASE</w:t>
            </w:r>
          </w:p>
        </w:tc>
        <w:tc>
          <w:tcPr>
            <w:shd w:fill="d9d9d9" w:val="clear"/>
          </w:tcPr>
          <w:p w:rsidR="00000000" w:rsidDel="00000000" w:rsidP="00000000" w:rsidRDefault="00000000" w:rsidRPr="00000000" w14:paraId="0000000B">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PRODUCTO</w:t>
            </w:r>
          </w:p>
        </w:tc>
        <w:tc>
          <w:tcPr>
            <w:shd w:fill="d9d9d9" w:val="clear"/>
          </w:tcPr>
          <w:p w:rsidR="00000000" w:rsidDel="00000000" w:rsidP="00000000" w:rsidRDefault="00000000" w:rsidRPr="00000000" w14:paraId="0000000C">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NOMBRE</w:t>
            </w:r>
          </w:p>
        </w:tc>
      </w:tr>
      <w:tr>
        <w:trPr>
          <w:cantSplit w:val="0"/>
          <w:trHeight w:val="323" w:hRule="atLeast"/>
          <w:tblHeader w:val="0"/>
        </w:trPr>
        <w:tc>
          <w:tcPr/>
          <w:p w:rsidR="00000000" w:rsidDel="00000000" w:rsidP="00000000" w:rsidRDefault="00000000" w:rsidRPr="00000000" w14:paraId="0000000D">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15000000</w:t>
            </w:r>
          </w:p>
        </w:tc>
        <w:tc>
          <w:tcPr/>
          <w:p w:rsidR="00000000" w:rsidDel="00000000" w:rsidP="00000000" w:rsidRDefault="00000000" w:rsidRPr="00000000" w14:paraId="0000000E">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15100000</w:t>
            </w:r>
          </w:p>
        </w:tc>
        <w:tc>
          <w:tcPr/>
          <w:p w:rsidR="00000000" w:rsidDel="00000000" w:rsidP="00000000" w:rsidRDefault="00000000" w:rsidRPr="00000000" w14:paraId="0000000F">
            <w:pPr>
              <w:spacing w:line="276" w:lineRule="auto"/>
              <w:ind w:right="25"/>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15101500</w:t>
            </w:r>
          </w:p>
        </w:tc>
        <w:tc>
          <w:tcPr/>
          <w:p w:rsidR="00000000" w:rsidDel="00000000" w:rsidP="00000000" w:rsidRDefault="00000000" w:rsidRPr="00000000" w14:paraId="00000010">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15101506</w:t>
            </w:r>
          </w:p>
        </w:tc>
        <w:tc>
          <w:tcPr/>
          <w:p w:rsidR="00000000" w:rsidDel="00000000" w:rsidP="00000000" w:rsidRDefault="00000000" w:rsidRPr="00000000" w14:paraId="00000011">
            <w:pPr>
              <w:spacing w:line="276" w:lineRule="auto"/>
              <w:jc w:val="both"/>
              <w:rPr>
                <w:rFonts w:ascii="Arial" w:cs="Arial" w:eastAsia="Arial" w:hAnsi="Arial"/>
                <w:color w:val="ffffff"/>
                <w:sz w:val="22"/>
                <w:szCs w:val="22"/>
                <w:shd w:fill="7a7a7a" w:val="clear"/>
              </w:rPr>
            </w:pPr>
            <w:r w:rsidDel="00000000" w:rsidR="00000000" w:rsidRPr="00000000">
              <w:rPr>
                <w:rFonts w:ascii="Arial" w:cs="Arial" w:eastAsia="Arial" w:hAnsi="Arial"/>
                <w:sz w:val="22"/>
                <w:szCs w:val="22"/>
                <w:rtl w:val="0"/>
              </w:rPr>
              <w:t xml:space="preserve">Gasolina</w:t>
            </w:r>
            <w:r w:rsidDel="00000000" w:rsidR="00000000" w:rsidRPr="00000000">
              <w:rPr>
                <w:rtl w:val="0"/>
              </w:rPr>
            </w:r>
          </w:p>
        </w:tc>
      </w:tr>
    </w:tbl>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rPr>
      </w:pPr>
      <w:r w:rsidDel="00000000" w:rsidR="00000000" w:rsidRPr="00000000">
        <w:rPr>
          <w:rFonts w:ascii="Arial" w:cs="Arial" w:eastAsia="Arial" w:hAnsi="Arial"/>
          <w:rtl w:val="0"/>
        </w:rPr>
        <w:t xml:space="preserve">El oferente debe diligenciar la información con el precio solicitado, incluido IVA: </w:t>
      </w:r>
    </w:p>
    <w:p w:rsidR="00000000" w:rsidDel="00000000" w:rsidP="00000000" w:rsidRDefault="00000000" w:rsidRPr="00000000" w14:paraId="00000014">
      <w:pPr>
        <w:ind w:right="199"/>
        <w:jc w:val="both"/>
        <w:rPr>
          <w:rFonts w:ascii="Arial" w:cs="Arial" w:eastAsia="Arial" w:hAnsi="Arial"/>
          <w:b w:val="1"/>
        </w:rPr>
      </w:pPr>
      <w:r w:rsidDel="00000000" w:rsidR="00000000" w:rsidRPr="00000000">
        <w:rPr>
          <w:rtl w:val="0"/>
        </w:rPr>
      </w:r>
    </w:p>
    <w:tbl>
      <w:tblPr>
        <w:tblStyle w:val="Table2"/>
        <w:tblW w:w="90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24"/>
        <w:gridCol w:w="3024"/>
        <w:gridCol w:w="3024"/>
        <w:tblGridChange w:id="0">
          <w:tblGrid>
            <w:gridCol w:w="3024"/>
            <w:gridCol w:w="3024"/>
            <w:gridCol w:w="3024"/>
          </w:tblGrid>
        </w:tblGridChange>
      </w:tblGrid>
      <w:tr>
        <w:trPr>
          <w:cantSplit w:val="0"/>
          <w:trHeight w:val="535" w:hRule="atLeast"/>
          <w:tblHeader w:val="0"/>
        </w:trPr>
        <w:tc>
          <w:tcPr>
            <w:shd w:fill="f2f2f2" w:val="clear"/>
            <w:vAlign w:val="center"/>
          </w:tcPr>
          <w:p w:rsidR="00000000" w:rsidDel="00000000" w:rsidP="00000000" w:rsidRDefault="00000000" w:rsidRPr="00000000" w14:paraId="00000015">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CONCEPTO</w:t>
            </w:r>
          </w:p>
        </w:tc>
        <w:tc>
          <w:tcPr>
            <w:shd w:fill="f2f2f2" w:val="clear"/>
            <w:vAlign w:val="center"/>
          </w:tcPr>
          <w:p w:rsidR="00000000" w:rsidDel="00000000" w:rsidP="00000000" w:rsidRDefault="00000000" w:rsidRPr="00000000" w14:paraId="00000016">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UNIDAD DE MEDIDA</w:t>
            </w:r>
          </w:p>
        </w:tc>
        <w:tc>
          <w:tcPr>
            <w:shd w:fill="f2f2f2" w:val="clear"/>
            <w:vAlign w:val="center"/>
          </w:tcPr>
          <w:p w:rsidR="00000000" w:rsidDel="00000000" w:rsidP="00000000" w:rsidRDefault="00000000" w:rsidRPr="00000000" w14:paraId="00000017">
            <w:pPr>
              <w:spacing w:line="276"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Valor Total de la Oferta</w:t>
            </w:r>
          </w:p>
        </w:tc>
      </w:tr>
      <w:tr>
        <w:trPr>
          <w:cantSplit w:val="0"/>
          <w:trHeight w:val="1480" w:hRule="atLeast"/>
          <w:tblHeader w:val="0"/>
        </w:trPr>
        <w:tc>
          <w:tcPr>
            <w:vAlign w:val="center"/>
          </w:tcPr>
          <w:p w:rsidR="00000000" w:rsidDel="00000000" w:rsidP="00000000" w:rsidRDefault="00000000" w:rsidRPr="00000000" w14:paraId="00000018">
            <w:pPr>
              <w:jc w:val="center"/>
              <w:rPr>
                <w:rFonts w:ascii="Arial" w:cs="Arial" w:eastAsia="Arial" w:hAnsi="Arial"/>
                <w:sz w:val="22"/>
                <w:szCs w:val="22"/>
              </w:rPr>
            </w:pPr>
            <w:bookmarkStart w:colFirst="0" w:colLast="0" w:name="_heading=h.30j0zll" w:id="0"/>
            <w:bookmarkEnd w:id="0"/>
            <w:r w:rsidDel="00000000" w:rsidR="00000000" w:rsidRPr="00000000">
              <w:rPr>
                <w:rFonts w:ascii="Arial" w:cs="Arial" w:eastAsia="Arial" w:hAnsi="Arial"/>
                <w:sz w:val="22"/>
                <w:szCs w:val="22"/>
                <w:rtl w:val="0"/>
              </w:rPr>
              <w:t xml:space="preserve">Suministrar combustible, aceites y lubricantes para los vehículos automotores, maquinaria y herramientas de propiedad del ICANH ubicados en el Parque Arqueológico de Santa María de la Antigua del Darién, mediante el sistema de Valera.  </w:t>
            </w:r>
          </w:p>
        </w:tc>
        <w:tc>
          <w:tcPr>
            <w:vAlign w:val="center"/>
          </w:tcPr>
          <w:p w:rsidR="00000000" w:rsidDel="00000000" w:rsidP="00000000" w:rsidRDefault="00000000" w:rsidRPr="00000000" w14:paraId="00000019">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Valera</w:t>
            </w:r>
          </w:p>
        </w:tc>
        <w:tc>
          <w:tcPr>
            <w:vAlign w:val="center"/>
          </w:tcPr>
          <w:p w:rsidR="00000000" w:rsidDel="00000000" w:rsidP="00000000" w:rsidRDefault="00000000" w:rsidRPr="00000000" w14:paraId="0000001A">
            <w:pPr>
              <w:spacing w:line="276"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  </w:t>
            </w:r>
          </w:p>
        </w:tc>
      </w:tr>
    </w:tbl>
    <w:p w:rsidR="00000000" w:rsidDel="00000000" w:rsidP="00000000" w:rsidRDefault="00000000" w:rsidRPr="00000000" w14:paraId="0000001B">
      <w:pPr>
        <w:ind w:right="199"/>
        <w:jc w:val="both"/>
        <w:rPr>
          <w:rFonts w:ascii="Arial" w:cs="Arial" w:eastAsia="Arial" w:hAnsi="Arial"/>
          <w:b w:val="1"/>
        </w:rPr>
      </w:pPr>
      <w:r w:rsidDel="00000000" w:rsidR="00000000" w:rsidRPr="00000000">
        <w:rPr>
          <w:rtl w:val="0"/>
        </w:rPr>
      </w:r>
    </w:p>
    <w:p w:rsidR="00000000" w:rsidDel="00000000" w:rsidP="00000000" w:rsidRDefault="00000000" w:rsidRPr="00000000" w14:paraId="0000001C">
      <w:pPr>
        <w:ind w:right="199"/>
        <w:jc w:val="both"/>
        <w:rPr>
          <w:rFonts w:ascii="Arial" w:cs="Arial" w:eastAsia="Arial" w:hAnsi="Arial"/>
        </w:rPr>
      </w:pPr>
      <w:r w:rsidDel="00000000" w:rsidR="00000000" w:rsidRPr="00000000">
        <w:rPr>
          <w:rFonts w:ascii="Arial" w:cs="Arial" w:eastAsia="Arial" w:hAnsi="Arial"/>
          <w:rtl w:val="0"/>
        </w:rPr>
        <w:t xml:space="preserve">Se evaluará la propuesta que contenga el MENOR VALOR EN SU OFERTA ECONÓMICA, de conformidad a lo establecido en el (Artículo 2.2.1.2.1.5.2, numeral 4 del Decreto 1082 de 2015).</w:t>
      </w:r>
    </w:p>
    <w:p w:rsidR="00000000" w:rsidDel="00000000" w:rsidP="00000000" w:rsidRDefault="00000000" w:rsidRPr="00000000" w14:paraId="0000001D">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283" w:hanging="36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gjdgxs"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deberá diligenciar en la Plataforma de CCE SECOP II, SECCIÓN “OFERTA ECONOMICA”, el total de XXXX XXXX XXXX($00.00.00.), correspondiente al total de la oferta.</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720" w:right="28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i w:val="1"/>
          <w:color w:val="ff0000"/>
          <w:u w:val="single"/>
        </w:rPr>
      </w:pPr>
      <w:r w:rsidDel="00000000" w:rsidR="00000000" w:rsidRPr="00000000">
        <w:rPr>
          <w:rFonts w:ascii="Arial" w:cs="Arial" w:eastAsia="Arial" w:hAnsi="Arial"/>
          <w:b w:val="1"/>
          <w:color w:val="ff0000"/>
          <w:rtl w:val="0"/>
        </w:rPr>
        <w:t xml:space="preserve">VALOR TOTAL DE LA PROPUESTA:</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i w:val="1"/>
          <w:color w:val="ff0000"/>
          <w:u w:val="single"/>
          <w:rtl w:val="0"/>
        </w:rPr>
        <w:t xml:space="preserve">Expresar en letras el valor total de su propuesta)</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Fonts w:ascii="Arial" w:cs="Arial" w:eastAsia="Arial" w:hAnsi="Arial"/>
          <w:highlight w:val="white"/>
          <w:rtl w:val="0"/>
        </w:rPr>
        <w:t xml:space="preserve">De conformidad con el concepto Colombia Compra Eficiente N°. 4201912000006059 el cual manifiesta: “(…) </w:t>
      </w:r>
      <w:r w:rsidDel="00000000" w:rsidR="00000000" w:rsidRPr="00000000">
        <w:rPr>
          <w:rFonts w:ascii="Arial" w:cs="Arial" w:eastAsia="Arial" w:hAnsi="Arial"/>
          <w:i w:val="1"/>
          <w:highlight w:val="white"/>
          <w:rtl w:val="0"/>
        </w:rPr>
        <w:t xml:space="preserve">En este sentido, y para garantizar la igualdad y transparencia en la participación de los proponentes, las entidades deberán evaluar las ofertas teniendo en cuenta el costo total de la mismas, independientemente de si los proponentes son o no responsables del IVA, pues en caso contrario, si un proponente que no es responsable de IVA pero que el bien o servicio objeto del proceso de contratación sí está gravado con el mencionado(...)”</w:t>
      </w:r>
      <w:r w:rsidDel="00000000" w:rsidR="00000000" w:rsidRPr="00000000">
        <w:rPr>
          <w:rFonts w:ascii="Arial" w:cs="Arial" w:eastAsia="Arial" w:hAnsi="Arial"/>
          <w:highlight w:val="white"/>
          <w:rtl w:val="0"/>
        </w:rPr>
        <w:t xml:space="preserve">.</w:t>
      </w:r>
      <w:r w:rsidDel="00000000" w:rsidR="00000000" w:rsidRPr="00000000">
        <w:rPr>
          <w:rtl w:val="0"/>
        </w:rPr>
      </w:r>
    </w:p>
    <w:p w:rsidR="00000000" w:rsidDel="00000000" w:rsidP="00000000" w:rsidRDefault="00000000" w:rsidRPr="00000000" w14:paraId="00000022">
      <w:pP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jc w:val="both"/>
        <w:rPr>
          <w:rFonts w:ascii="Arial" w:cs="Arial" w:eastAsia="Arial" w:hAnsi="Arial"/>
        </w:rPr>
      </w:pPr>
      <w:r w:rsidDel="00000000" w:rsidR="00000000" w:rsidRPr="00000000">
        <w:rPr>
          <w:rFonts w:ascii="Arial" w:cs="Arial" w:eastAsia="Arial" w:hAnsi="Arial"/>
          <w:b w:val="1"/>
          <w:rtl w:val="0"/>
        </w:rPr>
        <w:t xml:space="preserve">Nota 1:</w:t>
      </w:r>
      <w:r w:rsidDel="00000000" w:rsidR="00000000" w:rsidRPr="00000000">
        <w:rPr>
          <w:rFonts w:ascii="Arial" w:cs="Arial" w:eastAsia="Arial" w:hAnsi="Arial"/>
          <w:rtl w:val="0"/>
        </w:rPr>
        <w:t xml:space="preserve"> La suma de los valores unitarios e impuestos relacionados en el cuadro anterior será el valor total de la propuesta y como resultado el valor del contrato. Si al evaluar la propuesta se encuentra un error aritmético, la Entidad procederá a su corrección. </w:t>
      </w:r>
    </w:p>
    <w:p w:rsidR="00000000" w:rsidDel="00000000" w:rsidP="00000000" w:rsidRDefault="00000000" w:rsidRPr="00000000" w14:paraId="00000024">
      <w:pPr>
        <w:jc w:val="both"/>
        <w:rPr>
          <w:rFonts w:ascii="Arial" w:cs="Arial" w:eastAsia="Arial" w:hAnsi="Arial"/>
        </w:rPr>
      </w:pPr>
      <w:r w:rsidDel="00000000" w:rsidR="00000000" w:rsidRPr="00000000">
        <w:rPr>
          <w:rFonts w:ascii="Arial" w:cs="Arial" w:eastAsia="Arial" w:hAnsi="Arial"/>
          <w:b w:val="1"/>
          <w:rtl w:val="0"/>
        </w:rPr>
        <w:t xml:space="preserve">Nota 2:</w:t>
      </w:r>
      <w:r w:rsidDel="00000000" w:rsidR="00000000" w:rsidRPr="00000000">
        <w:rPr>
          <w:rFonts w:ascii="Arial" w:cs="Arial" w:eastAsia="Arial" w:hAnsi="Arial"/>
          <w:rtl w:val="0"/>
        </w:rPr>
        <w:t xml:space="preserve">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Fonts w:ascii="Arial" w:cs="Arial" w:eastAsia="Arial" w:hAnsi="Arial"/>
          <w:b w:val="1"/>
          <w:rtl w:val="0"/>
        </w:rPr>
        <w:t xml:space="preserve">Nota 3:</w:t>
      </w:r>
      <w:r w:rsidDel="00000000" w:rsidR="00000000" w:rsidRPr="00000000">
        <w:rPr>
          <w:rFonts w:ascii="Arial" w:cs="Arial" w:eastAsia="Arial" w:hAnsi="Arial"/>
          <w:rtl w:val="0"/>
        </w:rPr>
        <w:t xml:space="preserve"> Si el proponente no utiliza el presente formato, la propuesta deberá contener toda la información aquí requerida y coincidir con el valor de la propuesta diligenciada en el campo requerido para ello, en la plataforma del SECOP II para el cual se vaya a presentar.   </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Rule="auto"/>
        <w:ind w:right="20"/>
        <w:jc w:val="both"/>
        <w:rPr>
          <w:rFonts w:ascii="Arial" w:cs="Arial" w:eastAsia="Arial" w:hAnsi="Arial"/>
          <w:highlight w:val="white"/>
        </w:rPr>
      </w:pPr>
      <w:r w:rsidDel="00000000" w:rsidR="00000000" w:rsidRPr="00000000">
        <w:rPr>
          <w:rFonts w:ascii="Arial" w:cs="Arial" w:eastAsia="Arial" w:hAnsi="Arial"/>
          <w:b w:val="1"/>
          <w:highlight w:val="white"/>
          <w:rtl w:val="0"/>
        </w:rPr>
        <w:t xml:space="preserve">Nota 4:</w:t>
      </w:r>
      <w:r w:rsidDel="00000000" w:rsidR="00000000" w:rsidRPr="00000000">
        <w:rPr>
          <w:rFonts w:ascii="Arial" w:cs="Arial" w:eastAsia="Arial" w:hAnsi="Arial"/>
          <w:highlight w:val="white"/>
          <w:rtl w:val="0"/>
        </w:rPr>
        <w:t xml:space="preserve"> Serán de exclusiva responsabilidad del proponente los errores u omisiones en que incurra al indicar el porcentaje de descuento, debiendo asumir los mayores costos y/o pérdidas que se deriven de dichos errores u omisiones.</w:t>
      </w:r>
    </w:p>
    <w:p w:rsidR="00000000" w:rsidDel="00000000" w:rsidP="00000000" w:rsidRDefault="00000000" w:rsidRPr="00000000" w14:paraId="00000028">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spacing w:after="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Rule="auto"/>
        <w:ind w:right="902"/>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Rule="auto"/>
        <w:ind w:right="902"/>
        <w:rPr>
          <w:rFonts w:ascii="Arial" w:cs="Arial" w:eastAsia="Arial" w:hAnsi="Arial"/>
        </w:rPr>
      </w:pPr>
      <w:r w:rsidDel="00000000" w:rsidR="00000000" w:rsidRPr="00000000">
        <w:rPr>
          <w:rtl w:val="0"/>
        </w:rPr>
      </w:r>
    </w:p>
    <w:p w:rsidR="00000000" w:rsidDel="00000000" w:rsidP="00000000" w:rsidRDefault="00000000" w:rsidRPr="00000000" w14:paraId="0000002C">
      <w:pPr>
        <w:tabs>
          <w:tab w:val="left" w:leader="none" w:pos="2012"/>
        </w:tabs>
        <w:rPr>
          <w:rFonts w:ascii="Arial" w:cs="Arial" w:eastAsia="Arial" w:hAnsi="Arial"/>
        </w:rPr>
      </w:pPr>
      <w:r w:rsidDel="00000000" w:rsidR="00000000" w:rsidRPr="00000000">
        <w:rPr>
          <w:rtl w:val="0"/>
        </w:rPr>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u w:val="single"/>
        </w:rPr>
      </w:pPr>
      <w:r w:rsidDel="00000000" w:rsidR="00000000" w:rsidRPr="00000000">
        <w:rPr>
          <w:rFonts w:ascii="Arial" w:cs="Arial" w:eastAsia="Arial" w:hAnsi="Arial"/>
          <w:u w:val="single"/>
          <w:rtl w:val="0"/>
        </w:rPr>
        <w:t xml:space="preserve">Firma representante legal: </w:t>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u w:val="single"/>
        </w:rPr>
      </w:pPr>
      <w:r w:rsidDel="00000000" w:rsidR="00000000" w:rsidRPr="00000000">
        <w:rPr>
          <w:rFonts w:ascii="Arial" w:cs="Arial" w:eastAsia="Arial" w:hAnsi="Arial"/>
          <w:u w:val="single"/>
          <w:rtl w:val="0"/>
        </w:rPr>
        <w:t xml:space="preserve">Nombre:</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u w:val="single"/>
        </w:rPr>
      </w:pPr>
      <w:r w:rsidDel="00000000" w:rsidR="00000000" w:rsidRPr="00000000">
        <w:rPr>
          <w:rFonts w:ascii="Arial" w:cs="Arial" w:eastAsia="Arial" w:hAnsi="Arial"/>
          <w:u w:val="single"/>
          <w:rtl w:val="0"/>
        </w:rPr>
        <w:t xml:space="preserve">Documento de Identidad: </w:t>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u w:val="single"/>
        </w:rPr>
      </w:pPr>
      <w:r w:rsidDel="00000000" w:rsidR="00000000" w:rsidRPr="00000000">
        <w:rPr>
          <w:rFonts w:ascii="Arial" w:cs="Arial" w:eastAsia="Arial" w:hAnsi="Arial"/>
          <w:u w:val="single"/>
          <w:rtl w:val="0"/>
        </w:rPr>
        <w:t xml:space="preserve">Dirección:</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pacing w:after="0" w:lineRule="auto"/>
        <w:rPr>
          <w:rFonts w:ascii="Arial" w:cs="Arial" w:eastAsia="Arial" w:hAnsi="Arial"/>
        </w:rPr>
      </w:pPr>
      <w:r w:rsidDel="00000000" w:rsidR="00000000" w:rsidRPr="00000000">
        <w:rPr>
          <w:rFonts w:ascii="Arial" w:cs="Arial" w:eastAsia="Arial" w:hAnsi="Arial"/>
          <w:u w:val="single"/>
          <w:rtl w:val="0"/>
        </w:rPr>
        <w:t xml:space="preserve">Correo electrónico:</w:t>
      </w:r>
      <w:r w:rsidDel="00000000" w:rsidR="00000000" w:rsidRPr="00000000">
        <w:rPr>
          <w:rtl w:val="0"/>
        </w:rPr>
      </w:r>
    </w:p>
    <w:sectPr>
      <w:headerReference r:id="rId7" w:type="default"/>
      <w:footerReference r:id="rId8" w:type="default"/>
      <w:pgSz w:h="15840" w:w="12240" w:orient="portrait"/>
      <w:pgMar w:bottom="1417" w:top="1417" w:left="1560" w:right="1183"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tabs>
        <w:tab w:val="center" w:leader="none" w:pos="4419"/>
        <w:tab w:val="right" w:leader="none" w:pos="8838"/>
      </w:tabs>
      <w:spacing w:after="0" w:line="240" w:lineRule="auto"/>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pBdr>
        <w:bottom w:color="000000" w:space="1" w:sz="6" w:val="single"/>
      </w:pBdr>
      <w:tabs>
        <w:tab w:val="center" w:leader="none" w:pos="4419"/>
        <w:tab w:val="right" w:leader="none" w:pos="8838"/>
        <w:tab w:val="right" w:leader="none" w:pos="9356"/>
      </w:tabs>
      <w:spacing w:after="0" w:line="240" w:lineRule="auto"/>
      <w:ind w:left="-567" w:right="49" w:firstLine="0"/>
      <w:jc w:val="right"/>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39"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5"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7"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p>
  <w:p w:rsidR="00000000" w:rsidDel="00000000" w:rsidP="00000000" w:rsidRDefault="00000000" w:rsidRPr="00000000" w14:paraId="00000038">
    <w:pPr>
      <w:tabs>
        <w:tab w:val="center" w:leader="none" w:pos="4419"/>
        <w:tab w:val="right" w:leader="none" w:pos="8838"/>
        <w:tab w:val="right" w:leader="none" w:pos="9923"/>
      </w:tabs>
      <w:spacing w:after="0" w:line="240" w:lineRule="auto"/>
      <w:ind w:right="-943"/>
      <w:rPr>
        <w:rFonts w:ascii="Garamond" w:cs="Garamond" w:eastAsia="Garamond" w:hAnsi="Garamond"/>
      </w:rPr>
    </w:pPr>
    <w:r w:rsidDel="00000000" w:rsidR="00000000" w:rsidRPr="00000000">
      <w:rPr>
        <w:rFonts w:ascii="Garamond" w:cs="Garamond" w:eastAsia="Garamond" w:hAnsi="Garamond"/>
        <w:rtl w:val="0"/>
      </w:rPr>
      <w:t xml:space="preserve">Calle 12 N° 2-41 Bogotá D.C., Colombia. Conmutador: (601) 4440544 – Fax: 4440530</w:t>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6"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4"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2"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p>
  <w:p w:rsidR="00000000" w:rsidDel="00000000" w:rsidP="00000000" w:rsidRDefault="00000000" w:rsidRPr="00000000" w14:paraId="00000039">
    <w:pPr>
      <w:tabs>
        <w:tab w:val="center" w:leader="none" w:pos="4419"/>
        <w:tab w:val="right" w:leader="none" w:pos="8838"/>
        <w:tab w:val="center" w:leader="none" w:pos="2552"/>
        <w:tab w:val="right" w:leader="none" w:pos="9923"/>
      </w:tabs>
      <w:spacing w:after="0" w:line="240" w:lineRule="auto"/>
      <w:ind w:left="-567" w:firstLine="0"/>
      <w:jc w:val="center"/>
      <w:rPr>
        <w:rFonts w:ascii="Arial" w:cs="Arial" w:eastAsia="Arial" w:hAnsi="Arial"/>
        <w:sz w:val="16"/>
        <w:szCs w:val="16"/>
      </w:rPr>
    </w:pPr>
    <w:r w:rsidDel="00000000" w:rsidR="00000000" w:rsidRPr="00000000">
      <w:rPr>
        <w:rFonts w:ascii="Garamond" w:cs="Garamond" w:eastAsia="Garamond" w:hAnsi="Garamond"/>
        <w:u w:val="single"/>
        <w:rtl w:val="0"/>
      </w:rPr>
      <w:t xml:space="preserve">contactenos@icanh.gov.co</w:t>
    </w:r>
    <w:r w:rsidDel="00000000" w:rsidR="00000000" w:rsidRPr="00000000">
      <w:rPr>
        <w:rFonts w:ascii="Garamond" w:cs="Garamond" w:eastAsia="Garamond" w:hAnsi="Garamond"/>
        <w:rtl w:val="0"/>
      </w:rPr>
      <w:t xml:space="preserve">/ </w:t>
    </w:r>
    <w:hyperlink r:id="rId2">
      <w:r w:rsidDel="00000000" w:rsidR="00000000" w:rsidRPr="00000000">
        <w:rPr>
          <w:rFonts w:ascii="Garamond" w:cs="Garamond" w:eastAsia="Garamond" w:hAnsi="Garamond"/>
          <w:u w:val="single"/>
          <w:rtl w:val="0"/>
        </w:rPr>
        <w:t xml:space="preserve">www.icanh.gov.co</w:t>
      </w:r>
    </w:hyperlink>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5915025</wp:posOffset>
          </wp:positionH>
          <wp:positionV relativeFrom="paragraph">
            <wp:posOffset>9232265</wp:posOffset>
          </wp:positionV>
          <wp:extent cx="1162050" cy="542925"/>
          <wp:effectExtent b="0" l="0" r="0" t="0"/>
          <wp:wrapNone/>
          <wp:docPr descr="Lopo BV Negro jgp .jpg" id="41" name="image1.jpg"/>
          <a:graphic>
            <a:graphicData uri="http://schemas.openxmlformats.org/drawingml/2006/picture">
              <pic:pic>
                <pic:nvPicPr>
                  <pic:cNvPr descr="Lopo BV Negro jgp .jpg" id="0" name="image1.jpg"/>
                  <pic:cNvPicPr preferRelativeResize="0"/>
                </pic:nvPicPr>
                <pic:blipFill>
                  <a:blip r:embed="rId1"/>
                  <a:srcRect b="0" l="0" r="0" t="0"/>
                  <a:stretch>
                    <a:fillRect/>
                  </a:stretch>
                </pic:blipFill>
                <pic:spPr>
                  <a:xfrm>
                    <a:off x="0" y="0"/>
                    <a:ext cx="1162050" cy="542925"/>
                  </a:xfrm>
                  <a:prstGeom prst="rect"/>
                  <a:ln/>
                </pic:spPr>
              </pic:pic>
            </a:graphicData>
          </a:graphic>
        </wp:anchor>
      </w:drawing>
    </w:r>
  </w:p>
  <w:p w:rsidR="00000000" w:rsidDel="00000000" w:rsidP="00000000" w:rsidRDefault="00000000" w:rsidRPr="00000000" w14:paraId="0000003A">
    <w:pPr>
      <w:tabs>
        <w:tab w:val="center" w:leader="none" w:pos="4419"/>
        <w:tab w:val="right" w:leader="none" w:pos="8838"/>
      </w:tabs>
      <w:spacing w:after="0" w:line="240" w:lineRule="auto"/>
      <w:jc w:val="center"/>
      <w:rPr/>
    </w:pPr>
    <w:r w:rsidDel="00000000" w:rsidR="00000000" w:rsidRPr="00000000">
      <w:rPr>
        <w:rtl w:val="0"/>
      </w:rPr>
    </w:r>
  </w:p>
  <w:p w:rsidR="00000000" w:rsidDel="00000000" w:rsidP="00000000" w:rsidRDefault="00000000" w:rsidRPr="00000000" w14:paraId="0000003B">
    <w:pPr>
      <w:tabs>
        <w:tab w:val="center" w:leader="none" w:pos="4419"/>
        <w:tab w:val="right" w:leader="none" w:pos="8838"/>
        <w:tab w:val="center" w:leader="none" w:pos="2552"/>
        <w:tab w:val="right" w:leader="none" w:pos="9923"/>
      </w:tabs>
      <w:spacing w:after="0" w:line="240" w:lineRule="auto"/>
      <w:ind w:left="-567" w:firstLine="0"/>
      <w:jc w:val="center"/>
      <w:rPr>
        <w:rFonts w:ascii="Arial" w:cs="Arial" w:eastAsia="Arial" w:hAnsi="Arial"/>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tabs>
        <w:tab w:val="center" w:leader="none" w:pos="4419"/>
        <w:tab w:val="right" w:leader="none" w:pos="8838"/>
      </w:tabs>
      <w:spacing w:after="0" w:lineRule="auto"/>
      <w:ind w:right="-1085"/>
      <w:rPr/>
    </w:pPr>
    <w:r w:rsidDel="00000000" w:rsidR="00000000" w:rsidRPr="00000000">
      <w:rPr/>
      <w:drawing>
        <wp:inline distB="114300" distT="114300" distL="114300" distR="114300">
          <wp:extent cx="1334453" cy="770221"/>
          <wp:effectExtent b="0" l="0" r="0" t="0"/>
          <wp:docPr id="4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34453" cy="770221"/>
                  </a:xfrm>
                  <a:prstGeom prst="rect"/>
                  <a:ln/>
                </pic:spPr>
              </pic:pic>
            </a:graphicData>
          </a:graphic>
        </wp:inline>
      </w:drawing>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3857625</wp:posOffset>
          </wp:positionH>
          <wp:positionV relativeFrom="paragraph">
            <wp:posOffset>294990</wp:posOffset>
          </wp:positionV>
          <wp:extent cx="2075985" cy="354648"/>
          <wp:effectExtent b="0" l="0" r="0" t="0"/>
          <wp:wrapNone/>
          <wp:docPr id="43"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2075985" cy="354648"/>
                  </a:xfrm>
                  <a:prstGeom prst="rect"/>
                  <a:ln/>
                </pic:spPr>
              </pic:pic>
            </a:graphicData>
          </a:graphic>
        </wp:anchor>
      </w:drawing>
    </w:r>
  </w:p>
  <w:p w:rsidR="00000000" w:rsidDel="00000000" w:rsidP="00000000" w:rsidRDefault="00000000" w:rsidRPr="00000000" w14:paraId="00000033">
    <w:pPr>
      <w:spacing w:after="0" w:lineRule="auto"/>
      <w:rPr>
        <w:rFonts w:ascii="Arial" w:cs="Arial" w:eastAsia="Arial" w:hAnsi="Arial"/>
        <w:b w:val="1"/>
      </w:rPr>
    </w:pPr>
    <w:r w:rsidDel="00000000" w:rsidR="00000000" w:rsidRPr="00000000">
      <w:rPr>
        <w:rtl w:val="0"/>
      </w:rPr>
    </w:r>
  </w:p>
  <w:p w:rsidR="00000000" w:rsidDel="00000000" w:rsidP="00000000" w:rsidRDefault="00000000" w:rsidRPr="00000000" w14:paraId="00000034">
    <w:pPr>
      <w:spacing w:after="0" w:lineRule="auto"/>
      <w:jc w:val="center"/>
      <w:rPr>
        <w:rFonts w:ascii="Arial" w:cs="Arial" w:eastAsia="Arial" w:hAnsi="Arial"/>
        <w:b w:val="1"/>
      </w:rPr>
    </w:pPr>
    <w:r w:rsidDel="00000000" w:rsidR="00000000" w:rsidRPr="00000000">
      <w:rPr>
        <w:rFonts w:ascii="Arial" w:cs="Arial" w:eastAsia="Arial" w:hAnsi="Arial"/>
        <w:b w:val="1"/>
        <w:rtl w:val="0"/>
      </w:rPr>
      <w:t xml:space="preserve">FORMATO 4 – PROPUESTA ECONÓMICA</w:t>
    </w:r>
  </w:p>
  <w:p w:rsidR="00000000" w:rsidDel="00000000" w:rsidP="00000000" w:rsidRDefault="00000000" w:rsidRPr="00000000" w14:paraId="00000035">
    <w:pPr>
      <w:pBdr>
        <w:top w:color="000000" w:space="0" w:sz="0" w:val="none"/>
        <w:left w:color="000000" w:space="0" w:sz="0" w:val="none"/>
        <w:bottom w:color="000000" w:space="0" w:sz="0" w:val="none"/>
        <w:right w:color="000000" w:space="0" w:sz="0" w:val="none"/>
        <w:between w:color="000000" w:space="0" w:sz="0" w:val="none"/>
      </w:pBdr>
      <w:jc w:val="center"/>
      <w:rPr>
        <w:rFonts w:ascii="Times New Roman" w:cs="Times New Roman" w:eastAsia="Times New Roman" w:hAnsi="Times New Roman"/>
      </w:rPr>
    </w:pPr>
    <w:r w:rsidDel="00000000" w:rsidR="00000000" w:rsidRPr="00000000">
      <w:rPr>
        <w:rFonts w:ascii="Arial" w:cs="Arial" w:eastAsia="Arial" w:hAnsi="Arial"/>
        <w:rtl w:val="0"/>
      </w:rPr>
      <w:t xml:space="preserve">Proceso de Selección de Mínima Cuantía No. MC-010-2023</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rebuchet MS" w:cs="Trebuchet MS" w:eastAsia="Trebuchet MS" w:hAnsi="Trebuchet MS"/>
        <w:sz w:val="22"/>
        <w:szCs w:val="22"/>
        <w:lang w:val="es-ES_tradn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rsid w:val="00B77F18"/>
    <w:pPr>
      <w:pBdr>
        <w:top w:space="0" w:sz="0" w:val="nil"/>
        <w:left w:space="0" w:sz="0" w:val="nil"/>
        <w:bottom w:space="0" w:sz="0" w:val="nil"/>
        <w:right w:space="0" w:sz="0" w:val="nil"/>
        <w:between w:space="0" w:sz="0" w:val="nil"/>
        <w:bar w:space="0" w:sz="0" w:val="nil"/>
      </w:pBdr>
    </w:pPr>
    <w:rPr>
      <w:rFonts w:cs="Arial Unicode MS" w:eastAsia="Arial Unicode MS" w:hAnsi="Arial Unicode MS"/>
      <w:color w:val="000000"/>
      <w:u w:color="000000"/>
      <w:bdr w:space="0" w:sz="0" w:val="nil"/>
    </w:rPr>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Body" w:customStyle="1">
    <w:name w:val="Body"/>
    <w:rsid w:val="00812605"/>
    <w:pPr>
      <w:pBdr>
        <w:top w:space="0" w:sz="0" w:val="nil"/>
        <w:left w:space="0" w:sz="0" w:val="nil"/>
        <w:bottom w:space="0" w:sz="0" w:val="nil"/>
        <w:right w:space="0" w:sz="0" w:val="nil"/>
        <w:between w:space="0" w:sz="0" w:val="nil"/>
        <w:bar w:space="0" w:sz="0" w:val="nil"/>
      </w:pBdr>
      <w:spacing w:after="0" w:line="240" w:lineRule="auto"/>
      <w:outlineLvl w:val="0"/>
    </w:pPr>
    <w:rPr>
      <w:rFonts w:ascii="Times New Roman" w:cs="Arial Unicode MS" w:eastAsia="Arial Unicode MS" w:hAnsi="Arial Unicode MS"/>
      <w:color w:val="000000"/>
      <w:sz w:val="24"/>
      <w:szCs w:val="24"/>
      <w:u w:color="000000"/>
      <w:bdr w:space="0" w:sz="0" w:val="nil"/>
    </w:rPr>
  </w:style>
  <w:style w:type="paragraph" w:styleId="Formatolibre" w:customStyle="1">
    <w:name w:val="Formato libre"/>
    <w:rsid w:val="00812605"/>
    <w:pPr>
      <w:pBdr>
        <w:top w:space="0" w:sz="0" w:val="nil"/>
        <w:left w:space="0" w:sz="0" w:val="nil"/>
        <w:bottom w:space="0" w:sz="0" w:val="nil"/>
        <w:right w:space="0" w:sz="0" w:val="nil"/>
        <w:between w:space="0" w:sz="0" w:val="nil"/>
        <w:bar w:space="0" w:sz="0" w:val="nil"/>
      </w:pBdr>
      <w:spacing w:after="0" w:line="240" w:lineRule="auto"/>
    </w:pPr>
    <w:rPr>
      <w:rFonts w:ascii="Helvetica" w:cs="Helvetica" w:eastAsia="Helvetica" w:hAnsi="Helvetica"/>
      <w:color w:val="000000"/>
      <w:sz w:val="24"/>
      <w:szCs w:val="24"/>
      <w:bdr w:space="0" w:sz="0" w:val="nil"/>
    </w:rPr>
  </w:style>
  <w:style w:type="paragraph" w:styleId="Encabezado">
    <w:name w:val="header"/>
    <w:basedOn w:val="Normal"/>
    <w:link w:val="EncabezadoCar"/>
    <w:uiPriority w:val="99"/>
    <w:unhideWhenUsed w:val="1"/>
    <w:rsid w:val="0081260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812605"/>
    <w:rPr>
      <w:rFonts w:ascii="Trebuchet MS" w:cs="Arial Unicode MS" w:eastAsia="Arial Unicode MS" w:hAnsi="Arial Unicode MS"/>
      <w:color w:val="000000"/>
      <w:u w:color="000000"/>
      <w:bdr w:space="0" w:sz="0" w:val="nil"/>
      <w:lang w:val="es-ES_tradnl"/>
    </w:rPr>
  </w:style>
  <w:style w:type="paragraph" w:styleId="Piedepgina">
    <w:name w:val="footer"/>
    <w:basedOn w:val="Normal"/>
    <w:link w:val="PiedepginaCar"/>
    <w:uiPriority w:val="99"/>
    <w:unhideWhenUsed w:val="1"/>
    <w:rsid w:val="0081260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812605"/>
    <w:rPr>
      <w:rFonts w:ascii="Trebuchet MS" w:cs="Arial Unicode MS" w:eastAsia="Arial Unicode MS" w:hAnsi="Arial Unicode MS"/>
      <w:color w:val="000000"/>
      <w:u w:color="000000"/>
      <w:bdr w:space="0" w:sz="0" w:val="nil"/>
      <w:lang w:val="es-ES_tradnl"/>
    </w:rPr>
  </w:style>
  <w:style w:type="paragraph" w:styleId="Textodeglobo">
    <w:name w:val="Balloon Text"/>
    <w:basedOn w:val="Normal"/>
    <w:link w:val="TextodegloboCar"/>
    <w:uiPriority w:val="99"/>
    <w:semiHidden w:val="1"/>
    <w:unhideWhenUsed w:val="1"/>
    <w:rsid w:val="00812605"/>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812605"/>
    <w:rPr>
      <w:rFonts w:ascii="Tahoma" w:cs="Tahoma" w:eastAsia="Arial Unicode MS" w:hAnsi="Tahoma"/>
      <w:color w:val="000000"/>
      <w:sz w:val="16"/>
      <w:szCs w:val="16"/>
      <w:u w:color="000000"/>
      <w:bdr w:space="0" w:sz="0" w:val="nil"/>
      <w:lang w:val="es-ES_tradnl"/>
    </w:rPr>
  </w:style>
  <w:style w:type="character" w:styleId="Hyperlink0" w:customStyle="1">
    <w:name w:val="Hyperlink.0"/>
    <w:basedOn w:val="Fuentedeprrafopredeter"/>
    <w:rsid w:val="00E71E37"/>
    <w:rPr>
      <w:rFonts w:ascii="Garamond" w:cs="Garamond" w:eastAsia="Garamond" w:hAnsi="Garamond"/>
      <w:u w:val="single"/>
    </w:rPr>
  </w:style>
  <w:style w:type="character" w:styleId="Hipervnculo">
    <w:name w:val="Hyperlink"/>
    <w:uiPriority w:val="99"/>
    <w:semiHidden w:val="1"/>
    <w:unhideWhenUsed w:val="1"/>
    <w:rsid w:val="0072596C"/>
    <w:rPr>
      <w:color w:val="0000ff"/>
      <w:u w:val="single"/>
    </w:rPr>
  </w:style>
  <w:style w:type="paragraph" w:styleId="Sinespaciado">
    <w:name w:val="No Spacing"/>
    <w:uiPriority w:val="1"/>
    <w:qFormat w:val="1"/>
    <w:rsid w:val="008E35EC"/>
    <w:pPr>
      <w:pBdr>
        <w:top w:space="0" w:sz="0" w:val="nil"/>
        <w:left w:space="0" w:sz="0" w:val="nil"/>
        <w:bottom w:space="0" w:sz="0" w:val="nil"/>
        <w:right w:space="0" w:sz="0" w:val="nil"/>
        <w:between w:space="0" w:sz="0" w:val="nil"/>
        <w:bar w:space="0" w:sz="0" w:val="nil"/>
      </w:pBdr>
      <w:spacing w:after="0" w:line="240" w:lineRule="auto"/>
    </w:pPr>
    <w:rPr>
      <w:rFonts w:cs="Arial Unicode MS" w:eastAsia="Arial Unicode MS" w:hAnsi="Arial Unicode MS"/>
      <w:color w:val="000000"/>
      <w:u w:color="000000"/>
      <w:bdr w:space="0" w:sz="0" w:val="nil"/>
    </w:rPr>
  </w:style>
  <w:style w:type="paragraph" w:styleId="NormalWeb">
    <w:name w:val="Normal (Web)"/>
    <w:basedOn w:val="Normal"/>
    <w:uiPriority w:val="99"/>
    <w:unhideWhenUsed w:val="1"/>
    <w:rsid w:val="00EA0940"/>
    <w:pPr>
      <w:pBdr>
        <w:top w:color="auto" w:space="0" w:sz="0" w:val="none"/>
        <w:left w:color="auto" w:space="0" w:sz="0" w:val="none"/>
        <w:bottom w:color="auto" w:space="0" w:sz="0" w:val="none"/>
        <w:right w:color="auto" w:space="0" w:sz="0" w:val="none"/>
        <w:between w:color="auto" w:space="0" w:sz="0" w:val="none"/>
        <w:bar w:color="auto" w:space="0" w:sz="0" w:val="none"/>
      </w:pBdr>
      <w:spacing w:after="100" w:afterAutospacing="1" w:before="100" w:beforeAutospacing="1" w:line="240" w:lineRule="auto"/>
    </w:pPr>
    <w:rPr>
      <w:rFonts w:ascii="Times New Roman" w:cs="Times New Roman" w:eastAsia="Times New Roman" w:hAnsi="Times New Roman"/>
      <w:color w:val="auto"/>
      <w:sz w:val="24"/>
      <w:szCs w:val="24"/>
      <w:bdr w:color="auto" w:space="0" w:sz="0" w:val="none"/>
      <w:lang w:val="es-CO"/>
    </w:rPr>
  </w:style>
  <w:style w:type="character" w:styleId="Textonoproporcional" w:customStyle="1">
    <w:name w:val="Texto no proporcional"/>
    <w:rsid w:val="00C17E52"/>
    <w:rPr>
      <w:rFonts w:ascii="Courier New" w:cs="Bookman Old Style" w:eastAsia="Courier New" w:hAnsi="Courier New"/>
    </w:rPr>
  </w:style>
  <w:style w:type="paragraph" w:styleId="Sangradetextonormal">
    <w:name w:val="Body Text Indent"/>
    <w:basedOn w:val="Normal"/>
    <w:link w:val="SangradetextonormalCar"/>
    <w:rsid w:val="00C17E52"/>
    <w:pPr>
      <w:pBdr>
        <w:top w:color="auto" w:space="0" w:sz="0" w:val="none"/>
        <w:left w:color="auto" w:space="0" w:sz="0" w:val="none"/>
        <w:bottom w:color="auto" w:space="0" w:sz="0" w:val="none"/>
        <w:right w:color="auto" w:space="0" w:sz="0" w:val="none"/>
        <w:between w:color="auto" w:space="0" w:sz="0" w:val="none"/>
        <w:bar w:color="auto" w:space="0" w:sz="0" w:val="none"/>
      </w:pBdr>
      <w:spacing w:after="120" w:line="240" w:lineRule="auto"/>
      <w:ind w:left="283"/>
    </w:pPr>
    <w:rPr>
      <w:rFonts w:ascii="Times New Roman" w:cs="Times New Roman" w:eastAsia="Times New Roman" w:hAnsi="Times New Roman"/>
      <w:color w:val="auto"/>
      <w:sz w:val="24"/>
      <w:szCs w:val="24"/>
      <w:bdr w:color="auto" w:space="0" w:sz="0" w:val="none"/>
      <w:lang w:eastAsia="es-ES" w:val="es-ES"/>
    </w:rPr>
  </w:style>
  <w:style w:type="character" w:styleId="SangradetextonormalCar" w:customStyle="1">
    <w:name w:val="Sangría de texto normal Car"/>
    <w:basedOn w:val="Fuentedeprrafopredeter"/>
    <w:link w:val="Sangradetextonormal"/>
    <w:rsid w:val="00C17E52"/>
    <w:rPr>
      <w:rFonts w:ascii="Times New Roman" w:cs="Times New Roman" w:eastAsia="Times New Roman" w:hAnsi="Times New Roman"/>
      <w:sz w:val="24"/>
      <w:szCs w:val="24"/>
      <w:lang w:eastAsia="es-ES" w:val="es-ES"/>
    </w:rPr>
  </w:style>
  <w:style w:type="paragraph" w:styleId="Prrafodelista">
    <w:name w:val="List Paragraph"/>
    <w:basedOn w:val="Normal"/>
    <w:link w:val="PrrafodelistaCar"/>
    <w:uiPriority w:val="1"/>
    <w:qFormat w:val="1"/>
    <w:rsid w:val="00C17E52"/>
    <w:pPr>
      <w:pBdr>
        <w:top w:color="auto" w:space="0" w:sz="0" w:val="none"/>
        <w:left w:color="auto" w:space="0" w:sz="0" w:val="none"/>
        <w:bottom w:color="auto" w:space="0" w:sz="0" w:val="none"/>
        <w:right w:color="auto" w:space="0" w:sz="0" w:val="none"/>
        <w:between w:color="auto" w:space="0" w:sz="0" w:val="none"/>
        <w:bar w:color="auto" w:space="0" w:sz="0" w:val="none"/>
      </w:pBdr>
      <w:spacing w:after="0" w:line="240" w:lineRule="auto"/>
      <w:ind w:left="720"/>
      <w:contextualSpacing w:val="1"/>
    </w:pPr>
    <w:rPr>
      <w:rFonts w:ascii="Times New Roman" w:cs="Times New Roman" w:eastAsia="Times New Roman" w:hAnsi="Times New Roman"/>
      <w:color w:val="auto"/>
      <w:sz w:val="24"/>
      <w:szCs w:val="24"/>
      <w:bdr w:color="auto" w:space="0" w:sz="0" w:val="none"/>
      <w:lang w:eastAsia="es-ES" w:val="es-ES"/>
    </w:rPr>
  </w:style>
  <w:style w:type="paragraph" w:styleId="Default" w:customStyle="1">
    <w:name w:val="Default"/>
    <w:link w:val="DefaultCar"/>
    <w:qFormat w:val="1"/>
    <w:rsid w:val="00C17E52"/>
    <w:pPr>
      <w:autoSpaceDE w:val="0"/>
      <w:autoSpaceDN w:val="0"/>
      <w:adjustRightInd w:val="0"/>
      <w:spacing w:after="0" w:line="240" w:lineRule="auto"/>
    </w:pPr>
    <w:rPr>
      <w:rFonts w:ascii="Tahoma" w:cs="Tahoma" w:eastAsia="Times New Roman" w:hAnsi="Tahoma"/>
      <w:color w:val="000000"/>
      <w:sz w:val="24"/>
      <w:szCs w:val="24"/>
    </w:rPr>
  </w:style>
  <w:style w:type="paragraph" w:styleId="Textoindependiente">
    <w:name w:val="Body Text"/>
    <w:basedOn w:val="Normal"/>
    <w:link w:val="TextoindependienteCar"/>
    <w:uiPriority w:val="99"/>
    <w:semiHidden w:val="1"/>
    <w:unhideWhenUsed w:val="1"/>
    <w:rsid w:val="00C17E52"/>
    <w:pPr>
      <w:pBdr>
        <w:top w:color="auto" w:space="0" w:sz="0" w:val="none"/>
        <w:left w:color="auto" w:space="0" w:sz="0" w:val="none"/>
        <w:bottom w:color="auto" w:space="0" w:sz="0" w:val="none"/>
        <w:right w:color="auto" w:space="0" w:sz="0" w:val="none"/>
        <w:between w:color="auto" w:space="0" w:sz="0" w:val="none"/>
        <w:bar w:color="auto" w:space="0" w:sz="0" w:val="none"/>
      </w:pBdr>
      <w:spacing w:after="120" w:line="240" w:lineRule="auto"/>
    </w:pPr>
    <w:rPr>
      <w:rFonts w:ascii="Times New Roman" w:cs="Times New Roman" w:eastAsia="Times New Roman" w:hAnsi="Times New Roman"/>
      <w:color w:val="auto"/>
      <w:sz w:val="24"/>
      <w:szCs w:val="24"/>
      <w:bdr w:color="auto" w:space="0" w:sz="0" w:val="none"/>
      <w:lang w:eastAsia="es-ES" w:val="es-ES"/>
    </w:rPr>
  </w:style>
  <w:style w:type="character" w:styleId="TextoindependienteCar" w:customStyle="1">
    <w:name w:val="Texto independiente Car"/>
    <w:basedOn w:val="Fuentedeprrafopredeter"/>
    <w:link w:val="Textoindependiente"/>
    <w:uiPriority w:val="99"/>
    <w:semiHidden w:val="1"/>
    <w:rsid w:val="00C17E52"/>
    <w:rPr>
      <w:rFonts w:ascii="Times New Roman" w:cs="Times New Roman" w:eastAsia="Times New Roman" w:hAnsi="Times New Roman"/>
      <w:sz w:val="24"/>
      <w:szCs w:val="24"/>
      <w:lang w:eastAsia="es-ES" w:val="es-ES"/>
    </w:rPr>
  </w:style>
  <w:style w:type="table" w:styleId="Tablaconcuadrcula">
    <w:name w:val="Table Grid"/>
    <w:basedOn w:val="Tablanormal"/>
    <w:uiPriority w:val="39"/>
    <w:rsid w:val="00C17E52"/>
    <w:pPr>
      <w:spacing w:after="0" w:line="24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ennegrita">
    <w:name w:val="Strong"/>
    <w:uiPriority w:val="22"/>
    <w:qFormat w:val="1"/>
    <w:rsid w:val="00C17E52"/>
    <w:rPr>
      <w:b w:val="1"/>
      <w:bCs w:val="1"/>
    </w:rPr>
  </w:style>
  <w:style w:type="character" w:styleId="apple-converted-space" w:customStyle="1">
    <w:name w:val="apple-converted-space"/>
    <w:rsid w:val="00C17E52"/>
  </w:style>
  <w:style w:type="character" w:styleId="Refdecomentario">
    <w:name w:val="annotation reference"/>
    <w:basedOn w:val="Fuentedeprrafopredeter"/>
    <w:uiPriority w:val="99"/>
    <w:semiHidden w:val="1"/>
    <w:unhideWhenUsed w:val="1"/>
    <w:rsid w:val="00C17E52"/>
    <w:rPr>
      <w:sz w:val="16"/>
      <w:szCs w:val="16"/>
    </w:rPr>
  </w:style>
  <w:style w:type="paragraph" w:styleId="Textocomentario">
    <w:name w:val="annotation text"/>
    <w:basedOn w:val="Normal"/>
    <w:link w:val="TextocomentarioCar"/>
    <w:uiPriority w:val="99"/>
    <w:semiHidden w:val="1"/>
    <w:unhideWhenUsed w:val="1"/>
    <w:rsid w:val="00C17E52"/>
    <w:pPr>
      <w:pBdr>
        <w:top w:color="auto" w:space="0" w:sz="0" w:val="none"/>
        <w:left w:color="auto" w:space="0" w:sz="0" w:val="none"/>
        <w:bottom w:color="auto" w:space="0" w:sz="0" w:val="none"/>
        <w:right w:color="auto" w:space="0" w:sz="0" w:val="none"/>
        <w:between w:color="auto" w:space="0" w:sz="0" w:val="none"/>
        <w:bar w:color="auto" w:space="0" w:sz="0" w:val="none"/>
      </w:pBdr>
      <w:spacing w:after="0" w:line="240" w:lineRule="auto"/>
    </w:pPr>
    <w:rPr>
      <w:rFonts w:ascii="Times New Roman" w:cs="Times New Roman" w:eastAsia="Times New Roman" w:hAnsi="Times New Roman"/>
      <w:color w:val="auto"/>
      <w:sz w:val="20"/>
      <w:szCs w:val="20"/>
      <w:bdr w:color="auto" w:space="0" w:sz="0" w:val="none"/>
      <w:lang w:eastAsia="es-ES" w:val="es-ES"/>
    </w:rPr>
  </w:style>
  <w:style w:type="character" w:styleId="TextocomentarioCar" w:customStyle="1">
    <w:name w:val="Texto comentario Car"/>
    <w:basedOn w:val="Fuentedeprrafopredeter"/>
    <w:link w:val="Textocomentario"/>
    <w:uiPriority w:val="99"/>
    <w:semiHidden w:val="1"/>
    <w:rsid w:val="00C17E52"/>
    <w:rPr>
      <w:rFonts w:ascii="Times New Roman" w:cs="Times New Roman" w:eastAsia="Times New Roman" w:hAnsi="Times New Roman"/>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C17E52"/>
    <w:rPr>
      <w:b w:val="1"/>
      <w:bCs w:val="1"/>
    </w:rPr>
  </w:style>
  <w:style w:type="character" w:styleId="AsuntodelcomentarioCar" w:customStyle="1">
    <w:name w:val="Asunto del comentario Car"/>
    <w:basedOn w:val="TextocomentarioCar"/>
    <w:link w:val="Asuntodelcomentario"/>
    <w:uiPriority w:val="99"/>
    <w:semiHidden w:val="1"/>
    <w:rsid w:val="00C17E52"/>
    <w:rPr>
      <w:rFonts w:ascii="Times New Roman" w:cs="Times New Roman" w:eastAsia="Times New Roman" w:hAnsi="Times New Roman"/>
      <w:b w:val="1"/>
      <w:bCs w:val="1"/>
      <w:sz w:val="20"/>
      <w:szCs w:val="20"/>
      <w:lang w:eastAsia="es-ES" w:val="es-ES"/>
    </w:rPr>
  </w:style>
  <w:style w:type="paragraph" w:styleId="Textonotapie">
    <w:name w:val="footnote text"/>
    <w:basedOn w:val="Normal"/>
    <w:link w:val="TextonotapieCar"/>
    <w:uiPriority w:val="99"/>
    <w:semiHidden w:val="1"/>
    <w:unhideWhenUsed w:val="1"/>
    <w:rsid w:val="00C17E52"/>
    <w:pPr>
      <w:pBdr>
        <w:top w:color="auto" w:space="0" w:sz="0" w:val="none"/>
        <w:left w:color="auto" w:space="0" w:sz="0" w:val="none"/>
        <w:bottom w:color="auto" w:space="0" w:sz="0" w:val="none"/>
        <w:right w:color="auto" w:space="0" w:sz="0" w:val="none"/>
        <w:between w:color="auto" w:space="0" w:sz="0" w:val="none"/>
        <w:bar w:color="auto" w:space="0" w:sz="0" w:val="none"/>
      </w:pBdr>
      <w:spacing w:after="0" w:line="240" w:lineRule="auto"/>
    </w:pPr>
    <w:rPr>
      <w:rFonts w:ascii="Times New Roman" w:cs="Times New Roman" w:eastAsia="Times New Roman" w:hAnsi="Times New Roman"/>
      <w:color w:val="auto"/>
      <w:sz w:val="20"/>
      <w:szCs w:val="20"/>
      <w:bdr w:color="auto" w:space="0" w:sz="0" w:val="none"/>
      <w:lang w:eastAsia="es-ES" w:val="es-ES"/>
    </w:rPr>
  </w:style>
  <w:style w:type="character" w:styleId="TextonotapieCar" w:customStyle="1">
    <w:name w:val="Texto nota pie Car"/>
    <w:basedOn w:val="Fuentedeprrafopredeter"/>
    <w:link w:val="Textonotapie"/>
    <w:uiPriority w:val="99"/>
    <w:semiHidden w:val="1"/>
    <w:rsid w:val="00C17E52"/>
    <w:rPr>
      <w:rFonts w:ascii="Times New Roman" w:cs="Times New Roman" w:eastAsia="Times New Roman" w:hAnsi="Times New Roman"/>
      <w:sz w:val="20"/>
      <w:szCs w:val="20"/>
      <w:lang w:eastAsia="es-ES" w:val="es-ES"/>
    </w:rPr>
  </w:style>
  <w:style w:type="character" w:styleId="Refdenotaalpie">
    <w:name w:val="footnote reference"/>
    <w:basedOn w:val="Fuentedeprrafopredeter"/>
    <w:uiPriority w:val="99"/>
    <w:semiHidden w:val="1"/>
    <w:unhideWhenUsed w:val="1"/>
    <w:rsid w:val="00C17E52"/>
    <w:rPr>
      <w:vertAlign w:val="superscript"/>
    </w:rPr>
  </w:style>
  <w:style w:type="paragraph" w:styleId="p0" w:customStyle="1">
    <w:name w:val="p0"/>
    <w:basedOn w:val="Normal"/>
    <w:uiPriority w:val="99"/>
    <w:rsid w:val="00A22CEF"/>
    <w:pPr>
      <w:widowControl w:val="0"/>
      <w:pBdr>
        <w:top w:color="auto" w:space="0" w:sz="0" w:val="none"/>
        <w:left w:color="auto" w:space="0" w:sz="0" w:val="none"/>
        <w:bottom w:color="auto" w:space="0" w:sz="0" w:val="none"/>
        <w:right w:color="auto" w:space="0" w:sz="0" w:val="none"/>
        <w:between w:color="auto" w:space="0" w:sz="0" w:val="none"/>
        <w:bar w:color="auto" w:space="0" w:sz="0" w:val="none"/>
      </w:pBdr>
      <w:tabs>
        <w:tab w:val="left" w:pos="720"/>
      </w:tabs>
      <w:spacing w:after="0" w:line="240" w:lineRule="atLeast"/>
      <w:jc w:val="both"/>
    </w:pPr>
    <w:rPr>
      <w:rFonts w:ascii="Times New Roman" w:cs="Times New Roman" w:eastAsia="Times New Roman" w:hAnsi="Times New Roman"/>
      <w:color w:val="auto"/>
      <w:sz w:val="24"/>
      <w:szCs w:val="20"/>
      <w:bdr w:color="auto" w:space="0" w:sz="0" w:val="none"/>
      <w:lang w:eastAsia="es-ES" w:val="es-ES"/>
    </w:rPr>
  </w:style>
  <w:style w:type="paragraph" w:styleId="m3475174348828005735gmail-default" w:customStyle="1">
    <w:name w:val="m_3475174348828005735gmail-default"/>
    <w:basedOn w:val="Normal"/>
    <w:rsid w:val="00AA4F27"/>
    <w:pPr>
      <w:pBdr>
        <w:top w:color="auto" w:space="0" w:sz="0" w:val="none"/>
        <w:left w:color="auto" w:space="0" w:sz="0" w:val="none"/>
        <w:bottom w:color="auto" w:space="0" w:sz="0" w:val="none"/>
        <w:right w:color="auto" w:space="0" w:sz="0" w:val="none"/>
        <w:between w:color="auto" w:space="0" w:sz="0" w:val="none"/>
        <w:bar w:color="auto" w:space="0" w:sz="0" w:val="none"/>
      </w:pBdr>
      <w:spacing w:after="100" w:afterAutospacing="1" w:before="100" w:beforeAutospacing="1" w:line="240" w:lineRule="auto"/>
    </w:pPr>
    <w:rPr>
      <w:rFonts w:ascii="Times New Roman" w:cs="Times New Roman" w:eastAsia="Times New Roman" w:hAnsi="Times New Roman"/>
      <w:color w:val="auto"/>
      <w:sz w:val="24"/>
      <w:szCs w:val="24"/>
      <w:bdr w:color="auto" w:space="0" w:sz="0" w:val="none"/>
      <w:lang w:val="es-CO"/>
    </w:rPr>
  </w:style>
  <w:style w:type="character" w:styleId="PrrafodelistaCar" w:customStyle="1">
    <w:name w:val="Párrafo de lista Car"/>
    <w:link w:val="Prrafodelista"/>
    <w:uiPriority w:val="99"/>
    <w:locked w:val="1"/>
    <w:rsid w:val="00AA4F27"/>
    <w:rPr>
      <w:rFonts w:ascii="Times New Roman" w:cs="Times New Roman" w:eastAsia="Times New Roman" w:hAnsi="Times New Roman"/>
      <w:sz w:val="24"/>
      <w:szCs w:val="24"/>
      <w:u w:color="000000"/>
      <w:lang w:eastAsia="es-ES" w:val="es-ES"/>
    </w:rPr>
  </w:style>
  <w:style w:type="character" w:styleId="DefaultCar" w:customStyle="1">
    <w:name w:val="Default Car"/>
    <w:link w:val="Default"/>
    <w:locked w:val="1"/>
    <w:rsid w:val="00CA1CFB"/>
    <w:rPr>
      <w:rFonts w:ascii="Tahoma" w:cs="Tahoma" w:eastAsia="Times New Roman" w:hAnsi="Tahoma"/>
      <w:color w:val="000000"/>
      <w:sz w:val="24"/>
      <w:szCs w:val="24"/>
      <w:lang w:eastAsia="es-CO"/>
    </w:rPr>
  </w:style>
  <w:style w:type="paragraph" w:styleId="TableParagraph" w:customStyle="1">
    <w:name w:val="Table Paragraph"/>
    <w:basedOn w:val="Normal"/>
    <w:uiPriority w:val="1"/>
    <w:qFormat w:val="1"/>
    <w:rsid w:val="004F7585"/>
    <w:pPr>
      <w:widowControl w:val="0"/>
      <w:pBdr>
        <w:top w:color="auto" w:space="0" w:sz="0" w:val="none"/>
        <w:left w:color="auto" w:space="0" w:sz="0" w:val="none"/>
        <w:bottom w:color="auto" w:space="0" w:sz="0" w:val="none"/>
        <w:right w:color="auto" w:space="0" w:sz="0" w:val="none"/>
        <w:between w:color="auto" w:space="0" w:sz="0" w:val="none"/>
        <w:bar w:color="auto" w:space="0" w:sz="0" w:val="none"/>
      </w:pBdr>
      <w:autoSpaceDE w:val="0"/>
      <w:autoSpaceDN w:val="0"/>
      <w:adjustRightInd w:val="0"/>
      <w:spacing w:after="0" w:line="240" w:lineRule="auto"/>
    </w:pPr>
    <w:rPr>
      <w:rFonts w:ascii="Arial" w:cs="Arial" w:hAnsi="Arial" w:eastAsiaTheme="minorEastAsia"/>
      <w:color w:val="auto"/>
      <w:sz w:val="24"/>
      <w:szCs w:val="24"/>
      <w:bdr w:color="auto" w:space="0" w:sz="0" w:val="none"/>
      <w:lang w:val="es-CO"/>
    </w:rPr>
  </w:style>
  <w:style w:type="table" w:styleId="Style32" w:customStyle="1">
    <w:name w:val="_Style 32"/>
    <w:basedOn w:val="Tablanormal"/>
    <w:rsid w:val="004E0582"/>
    <w:pPr>
      <w:spacing w:after="0" w:line="240" w:lineRule="auto"/>
    </w:pPr>
    <w:rPr>
      <w:rFonts w:ascii="Times New Roman" w:cs="Times New Roman" w:eastAsia="Times New Roman" w:hAnsi="Times New Roman"/>
      <w:sz w:val="20"/>
      <w:szCs w:val="20"/>
      <w:lang w:val="en-US"/>
    </w:rPr>
    <w:tblPr>
      <w:tblInd w:w="0.0" w:type="nil"/>
      <w:tblCellMar>
        <w:left w:w="115.0" w:type="dxa"/>
        <w:right w:w="115.0" w:type="dxa"/>
      </w:tblCellMar>
    </w:tblPr>
  </w:style>
  <w:style w:type="paragraph" w:styleId="Subttulo">
    <w:name w:val="Subtitle"/>
    <w:basedOn w:val="Normal"/>
    <w:next w:val="Normal"/>
    <w:link w:val="SubttuloCar"/>
    <w:pPr>
      <w:keepNext w:val="1"/>
      <w:keepLines w:val="1"/>
      <w:pBdr>
        <w:top w:color="000000" w:space="0" w:sz="0" w:val="none"/>
        <w:left w:color="000000" w:space="0" w:sz="0" w:val="none"/>
        <w:bottom w:color="000000" w:space="0" w:sz="0" w:val="none"/>
        <w:right w:color="000000" w:space="0" w:sz="0" w:val="none"/>
        <w:between w:color="000000" w:space="0" w:sz="0" w:val="none"/>
      </w:pBdr>
      <w:spacing w:after="80" w:before="360" w:line="240" w:lineRule="auto"/>
    </w:pPr>
    <w:rPr>
      <w:rFonts w:ascii="Georgia" w:cs="Georgia" w:eastAsia="Georgia" w:hAnsi="Georgia"/>
      <w:i w:val="1"/>
      <w:color w:val="666666"/>
      <w:sz w:val="48"/>
      <w:szCs w:val="48"/>
    </w:rPr>
  </w:style>
  <w:style w:type="character" w:styleId="SubttuloCar" w:customStyle="1">
    <w:name w:val="Subtítulo Car"/>
    <w:basedOn w:val="Fuentedeprrafopredeter"/>
    <w:link w:val="Subttulo"/>
    <w:rsid w:val="00956F85"/>
    <w:rPr>
      <w:rFonts w:ascii="Georgia" w:cs="Georgia" w:eastAsia="Georgia" w:hAnsi="Georgia"/>
      <w:i w:val="1"/>
      <w:color w:val="666666"/>
      <w:sz w:val="48"/>
      <w:szCs w:val="48"/>
      <w:lang w:val="es-ES"/>
    </w:rPr>
  </w:style>
  <w:style w:type="table" w:styleId="Style17" w:customStyle="1">
    <w:name w:val="_Style 17"/>
    <w:basedOn w:val="Tablanormal"/>
    <w:rsid w:val="00956F85"/>
    <w:pPr>
      <w:spacing w:after="0" w:line="240" w:lineRule="auto"/>
    </w:pPr>
    <w:rPr>
      <w:rFonts w:ascii="Times New Roman" w:cs="Times New Roman" w:eastAsia="Times New Roman" w:hAnsi="Times New Roman"/>
      <w:sz w:val="20"/>
      <w:szCs w:val="20"/>
      <w:lang w:val="en-US"/>
    </w:rPr>
    <w:tblPr>
      <w:tblInd w:w="0.0" w:type="nil"/>
      <w:tblCellMar>
        <w:left w:w="70.0" w:type="dxa"/>
        <w:right w:w="70.0" w:type="dxa"/>
      </w:tblCellMar>
    </w:tblPr>
  </w:style>
  <w:style w:type="table" w:styleId="a" w:customSty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a0" w:customSty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left w:w="70.0" w:type="dxa"/>
        <w:right w:w="70.0" w:type="dxa"/>
      </w:tblCellMar>
    </w:tblPr>
  </w:style>
  <w:style w:type="table" w:styleId="4" w:customStyle="1">
    <w:name w:val="4"/>
    <w:basedOn w:val="Tablanormal"/>
    <w:rsid w:val="0039510A"/>
    <w:pPr>
      <w:spacing w:after="0" w:line="240" w:lineRule="auto"/>
    </w:pPr>
    <w:rPr>
      <w:rFonts w:ascii="Times New Roman" w:cs="Times New Roman" w:eastAsia="Times New Roman" w:hAnsi="Times New Roman"/>
      <w:sz w:val="24"/>
      <w:szCs w:val="24"/>
      <w:lang w:val="es-ES"/>
    </w:rPr>
    <w:tblPr>
      <w:tblStyleRowBandSize w:val="1"/>
      <w:tblStyleColBandSize w:val="1"/>
      <w:tblInd w:w="0.0" w:type="nil"/>
      <w:tblCellMar>
        <w:top w:w="28.0" w:type="dxa"/>
        <w:left w:w="70.0" w:type="dxa"/>
        <w:bottom w:w="28.0" w:type="dxa"/>
        <w:right w:w="70.0" w:type="dxa"/>
      </w:tblCellMar>
    </w:tblPr>
  </w:style>
  <w:style w:type="paragraph" w:styleId="Subtitle">
    <w:name w:val="Subtitle"/>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80" w:before="360" w:line="24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4"/>
      <w:szCs w:val="24"/>
    </w:rPr>
    <w:tblPr>
      <w:tblStyleRowBandSize w:val="1"/>
      <w:tblStyleColBandSize w:val="1"/>
      <w:tblCellMar>
        <w:top w:w="28.0" w:type="dxa"/>
        <w:left w:w="70.0" w:type="dxa"/>
        <w:bottom w:w="28.0" w:type="dxa"/>
        <w:right w:w="7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http://www.icanh.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aah+Nml6YaCGczUFO0sxuX/nNA==">CgMxLjAyCWguMzBqMHpsbDIIaC5namRneHM4AHIhMUgyUlNMNXY3WjNqS2RLM0dIQjRDQjlRcTliWFh2QWx3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2021-06-04T17:07:00Z</dcterms:created>
  <dc:creator>Luisa Fernanda Vicuña</dc:creator>
</cp:coreProperties>
</file>