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A3D" w:rsidRPr="0078061D" w:rsidRDefault="00940D90" w:rsidP="007B1A3D">
      <w:pPr>
        <w:jc w:val="center"/>
        <w:rPr>
          <w:rFonts w:ascii="Tahoma" w:hAnsi="Tahoma" w:cs="Tahoma"/>
          <w:b/>
          <w:sz w:val="20"/>
          <w:szCs w:val="20"/>
        </w:rPr>
      </w:pPr>
      <w:r>
        <w:rPr>
          <w:rFonts w:ascii="Tahoma" w:hAnsi="Tahoma" w:cs="Tahoma"/>
          <w:b/>
          <w:sz w:val="20"/>
          <w:szCs w:val="20"/>
        </w:rPr>
        <w:t>ANEXO “F</w:t>
      </w:r>
      <w:r w:rsidR="007B1A3D" w:rsidRPr="0078061D">
        <w:rPr>
          <w:rFonts w:ascii="Tahoma" w:hAnsi="Tahoma" w:cs="Tahoma"/>
          <w:b/>
          <w:sz w:val="20"/>
          <w:szCs w:val="20"/>
        </w:rPr>
        <w:t>”</w:t>
      </w:r>
    </w:p>
    <w:p w:rsidR="007B1A3D" w:rsidRDefault="007B1A3D" w:rsidP="007B1A3D">
      <w:pPr>
        <w:jc w:val="center"/>
        <w:rPr>
          <w:rFonts w:ascii="Tahoma" w:hAnsi="Tahoma" w:cs="Tahoma"/>
          <w:b/>
          <w:iCs/>
          <w:sz w:val="20"/>
          <w:szCs w:val="20"/>
        </w:rPr>
      </w:pPr>
      <w:r w:rsidRPr="0078061D">
        <w:rPr>
          <w:rFonts w:ascii="Tahoma" w:hAnsi="Tahoma" w:cs="Tahoma"/>
          <w:b/>
          <w:iCs/>
          <w:sz w:val="20"/>
          <w:szCs w:val="20"/>
        </w:rPr>
        <w:t>PROPUESTA ECONÓMICA</w:t>
      </w:r>
    </w:p>
    <w:p w:rsidR="00B37616" w:rsidRDefault="00B37616" w:rsidP="007B1A3D">
      <w:pPr>
        <w:jc w:val="center"/>
        <w:rPr>
          <w:rFonts w:ascii="Tahoma" w:hAnsi="Tahoma" w:cs="Tahoma"/>
          <w:b/>
          <w:iCs/>
          <w:sz w:val="20"/>
          <w:szCs w:val="20"/>
        </w:rPr>
      </w:pPr>
    </w:p>
    <w:p w:rsidR="00B37616" w:rsidRDefault="00B37616" w:rsidP="00B37616">
      <w:pPr>
        <w:jc w:val="both"/>
        <w:rPr>
          <w:rFonts w:ascii="Arial" w:hAnsi="Arial" w:cs="Arial"/>
          <w:sz w:val="20"/>
          <w:szCs w:val="20"/>
        </w:rPr>
      </w:pPr>
      <w:r w:rsidRPr="00512736">
        <w:rPr>
          <w:rFonts w:ascii="Arial" w:hAnsi="Arial" w:cs="Arial"/>
          <w:sz w:val="20"/>
          <w:szCs w:val="20"/>
        </w:rPr>
        <w:t>El (los) suscrito (s), ______(persona natural), en calidad de representante legal de _</w:t>
      </w:r>
      <w:r>
        <w:rPr>
          <w:rFonts w:ascii="Arial" w:hAnsi="Arial" w:cs="Arial"/>
          <w:sz w:val="20"/>
          <w:szCs w:val="20"/>
        </w:rPr>
        <w:t>_____</w:t>
      </w:r>
      <w:r w:rsidRPr="00512736">
        <w:rPr>
          <w:rFonts w:ascii="Arial" w:hAnsi="Arial" w:cs="Arial"/>
          <w:sz w:val="20"/>
          <w:szCs w:val="20"/>
        </w:rPr>
        <w:t>__ (se incluye cuando aplique y el nombre de la persona jurídica que representa), manifiesto bajo la gravedad de juramento que se entiende prestado con la presentación del presente anexo, que conozco en su totalidad las especificaciones técnicas, fichas técnicas</w:t>
      </w:r>
      <w:r>
        <w:rPr>
          <w:rFonts w:ascii="Arial" w:hAnsi="Arial" w:cs="Arial"/>
          <w:sz w:val="20"/>
          <w:szCs w:val="20"/>
        </w:rPr>
        <w:t xml:space="preserve">, plazo de ejecución, ubicación del lugar de ejecución y </w:t>
      </w:r>
      <w:r w:rsidRPr="00512736">
        <w:rPr>
          <w:rFonts w:ascii="Arial" w:hAnsi="Arial" w:cs="Arial"/>
          <w:sz w:val="20"/>
          <w:szCs w:val="20"/>
        </w:rPr>
        <w:t xml:space="preserve">condiciones de </w:t>
      </w:r>
      <w:r>
        <w:rPr>
          <w:rFonts w:ascii="Arial" w:hAnsi="Arial" w:cs="Arial"/>
          <w:sz w:val="20"/>
          <w:szCs w:val="20"/>
        </w:rPr>
        <w:t xml:space="preserve">entrega del </w:t>
      </w:r>
      <w:r w:rsidRPr="00512736">
        <w:rPr>
          <w:rFonts w:ascii="Arial" w:hAnsi="Arial" w:cs="Arial"/>
          <w:sz w:val="20"/>
          <w:szCs w:val="20"/>
        </w:rPr>
        <w:t xml:space="preserve">contrato que se llegare a suscribir, y hacen parte del proceso No. </w:t>
      </w:r>
      <w:r w:rsidRPr="00B37616">
        <w:rPr>
          <w:rFonts w:ascii="Arial" w:hAnsi="Arial" w:cs="Arial"/>
          <w:sz w:val="20"/>
          <w:szCs w:val="20"/>
        </w:rPr>
        <w:t>007</w:t>
      </w:r>
      <w:r w:rsidR="00C93E33">
        <w:rPr>
          <w:rFonts w:ascii="Arial" w:hAnsi="Arial" w:cs="Arial"/>
          <w:sz w:val="20"/>
          <w:szCs w:val="20"/>
        </w:rPr>
        <w:t>5</w:t>
      </w:r>
      <w:r w:rsidRPr="00B37616">
        <w:rPr>
          <w:rFonts w:ascii="Arial" w:hAnsi="Arial" w:cs="Arial"/>
          <w:sz w:val="20"/>
          <w:szCs w:val="20"/>
        </w:rPr>
        <w:t>-ARC-CBN2-019</w:t>
      </w:r>
      <w:r>
        <w:rPr>
          <w:rFonts w:ascii="Arial" w:hAnsi="Arial" w:cs="Arial"/>
          <w:sz w:val="20"/>
          <w:szCs w:val="20"/>
        </w:rPr>
        <w:t xml:space="preserve"> y por ende efectuado el análisis detallado de los </w:t>
      </w:r>
      <w:r w:rsidRPr="002241EF">
        <w:rPr>
          <w:rFonts w:ascii="Arial" w:hAnsi="Arial" w:cs="Arial"/>
          <w:sz w:val="20"/>
          <w:szCs w:val="20"/>
        </w:rPr>
        <w:t>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w:t>
      </w:r>
      <w:r>
        <w:rPr>
          <w:rFonts w:ascii="Arial" w:hAnsi="Arial" w:cs="Arial"/>
          <w:sz w:val="20"/>
          <w:szCs w:val="20"/>
        </w:rPr>
        <w:t>/servicios</w:t>
      </w:r>
      <w:r w:rsidRPr="002241EF">
        <w:rPr>
          <w:rFonts w:ascii="Arial" w:hAnsi="Arial" w:cs="Arial"/>
          <w:sz w:val="20"/>
          <w:szCs w:val="20"/>
        </w:rPr>
        <w:t xml:space="preserve">, serán de </w:t>
      </w:r>
      <w:r>
        <w:rPr>
          <w:rFonts w:ascii="Arial" w:hAnsi="Arial" w:cs="Arial"/>
          <w:sz w:val="20"/>
          <w:szCs w:val="20"/>
        </w:rPr>
        <w:t xml:space="preserve">mi </w:t>
      </w:r>
      <w:r w:rsidRPr="002241EF">
        <w:rPr>
          <w:rFonts w:ascii="Arial" w:hAnsi="Arial" w:cs="Arial"/>
          <w:sz w:val="20"/>
          <w:szCs w:val="20"/>
        </w:rPr>
        <w:t>resorte exclusivo y por ende correrá</w:t>
      </w:r>
      <w:r>
        <w:rPr>
          <w:rFonts w:ascii="Arial" w:hAnsi="Arial" w:cs="Arial"/>
          <w:sz w:val="20"/>
          <w:szCs w:val="20"/>
        </w:rPr>
        <w:t>n</w:t>
      </w:r>
      <w:r w:rsidRPr="002241EF">
        <w:rPr>
          <w:rFonts w:ascii="Arial" w:hAnsi="Arial" w:cs="Arial"/>
          <w:sz w:val="20"/>
          <w:szCs w:val="20"/>
        </w:rPr>
        <w:t xml:space="preserve"> a </w:t>
      </w:r>
      <w:r>
        <w:rPr>
          <w:rFonts w:ascii="Arial" w:hAnsi="Arial" w:cs="Arial"/>
          <w:sz w:val="20"/>
          <w:szCs w:val="20"/>
        </w:rPr>
        <w:t>mi cargo en caso de resultar adjudicatario, me permito indicar que el valor ofertado incluido IVA (cuando aplique) y demás erogaciones por cada uno de los bienes/servicios que integran el anexo técnico es el siguiente:</w:t>
      </w:r>
    </w:p>
    <w:p w:rsidR="00B37616" w:rsidRDefault="00B37616" w:rsidP="00B37616">
      <w:pPr>
        <w:jc w:val="both"/>
        <w:rPr>
          <w:rFonts w:ascii="Arial" w:hAnsi="Arial" w:cs="Arial"/>
          <w:sz w:val="20"/>
          <w:szCs w:val="20"/>
        </w:rPr>
      </w:pPr>
    </w:p>
    <w:p w:rsidR="00B37616" w:rsidRPr="0064500C" w:rsidRDefault="00B37616" w:rsidP="00B37616">
      <w:pPr>
        <w:jc w:val="both"/>
        <w:rPr>
          <w:rFonts w:ascii="Arial" w:hAnsi="Arial" w:cs="Arial"/>
          <w:b/>
          <w:sz w:val="20"/>
          <w:szCs w:val="20"/>
        </w:rPr>
      </w:pPr>
    </w:p>
    <w:p w:rsidR="00B37616" w:rsidRPr="0064500C" w:rsidRDefault="00B37616" w:rsidP="00B37616">
      <w:pPr>
        <w:jc w:val="center"/>
        <w:rPr>
          <w:rFonts w:ascii="Arial" w:hAnsi="Arial" w:cs="Arial"/>
          <w:b/>
          <w:bCs/>
          <w:sz w:val="14"/>
          <w:szCs w:val="14"/>
        </w:rPr>
      </w:pPr>
      <w:r>
        <w:rPr>
          <w:rFonts w:ascii="Arial" w:hAnsi="Arial" w:cs="Arial"/>
          <w:b/>
          <w:bCs/>
          <w:sz w:val="14"/>
          <w:szCs w:val="14"/>
        </w:rPr>
        <w:t xml:space="preserve">ANEXO TÉCNICO </w:t>
      </w:r>
      <w:r w:rsidRPr="0064500C">
        <w:rPr>
          <w:rFonts w:ascii="Arial" w:hAnsi="Arial" w:cs="Arial"/>
          <w:b/>
          <w:bCs/>
          <w:sz w:val="14"/>
          <w:szCs w:val="14"/>
        </w:rPr>
        <w:t>MANTENIMIENTO LANCHA BN2</w:t>
      </w:r>
    </w:p>
    <w:tbl>
      <w:tblPr>
        <w:tblW w:w="961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200"/>
        <w:gridCol w:w="5720"/>
        <w:gridCol w:w="1200"/>
        <w:gridCol w:w="1491"/>
      </w:tblGrid>
      <w:tr w:rsidR="00B37616" w:rsidTr="00477F11">
        <w:trPr>
          <w:trHeight w:val="825"/>
          <w:jc w:val="center"/>
        </w:trPr>
        <w:tc>
          <w:tcPr>
            <w:tcW w:w="1200" w:type="dxa"/>
            <w:shd w:val="clear" w:color="auto" w:fill="auto"/>
            <w:vAlign w:val="center"/>
            <w:hideMark/>
          </w:tcPr>
          <w:p w:rsidR="00B37616" w:rsidRPr="0064500C" w:rsidRDefault="00B37616" w:rsidP="00477F11">
            <w:pPr>
              <w:jc w:val="center"/>
              <w:rPr>
                <w:rFonts w:ascii="Arial" w:hAnsi="Arial" w:cs="Arial"/>
                <w:b/>
                <w:bCs/>
                <w:sz w:val="14"/>
                <w:szCs w:val="14"/>
                <w:lang w:val="es-CO" w:eastAsia="es-CO"/>
              </w:rPr>
            </w:pPr>
            <w:r w:rsidRPr="0064500C">
              <w:rPr>
                <w:rFonts w:ascii="Arial" w:hAnsi="Arial" w:cs="Arial"/>
                <w:b/>
                <w:bCs/>
                <w:sz w:val="14"/>
                <w:szCs w:val="14"/>
              </w:rPr>
              <w:t>ÍTEM</w:t>
            </w:r>
          </w:p>
        </w:tc>
        <w:tc>
          <w:tcPr>
            <w:tcW w:w="572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BIEN/SERVICIO</w:t>
            </w:r>
          </w:p>
        </w:tc>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 </w:t>
            </w:r>
          </w:p>
          <w:p w:rsidR="00B37616" w:rsidRPr="0064500C" w:rsidRDefault="00B37616" w:rsidP="00477F11">
            <w:pPr>
              <w:jc w:val="both"/>
              <w:rPr>
                <w:rFonts w:ascii="Arial" w:hAnsi="Arial" w:cs="Arial"/>
                <w:b/>
                <w:bCs/>
                <w:sz w:val="14"/>
                <w:szCs w:val="14"/>
              </w:rPr>
            </w:pPr>
            <w:r w:rsidRPr="0064500C">
              <w:rPr>
                <w:rFonts w:ascii="Arial" w:hAnsi="Arial" w:cs="Arial"/>
                <w:b/>
                <w:bCs/>
                <w:sz w:val="14"/>
                <w:szCs w:val="14"/>
              </w:rPr>
              <w:t>CANTIDAD</w:t>
            </w:r>
          </w:p>
        </w:tc>
        <w:tc>
          <w:tcPr>
            <w:tcW w:w="1491" w:type="dxa"/>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VALOR UNITARIO INCLUIDO IVA Y DEMÁS EROGACIONES</w:t>
            </w:r>
          </w:p>
        </w:tc>
      </w:tr>
      <w:tr w:rsidR="00B37616" w:rsidTr="00477F11">
        <w:trPr>
          <w:trHeight w:val="50"/>
          <w:jc w:val="center"/>
        </w:trPr>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5720" w:type="dxa"/>
            <w:shd w:val="clear" w:color="auto" w:fill="auto"/>
            <w:vAlign w:val="center"/>
            <w:hideMark/>
          </w:tcPr>
          <w:p w:rsidR="00B37616" w:rsidRPr="0064500C" w:rsidRDefault="00B37616" w:rsidP="00477F11">
            <w:pPr>
              <w:jc w:val="both"/>
              <w:rPr>
                <w:rFonts w:ascii="Arial" w:hAnsi="Arial" w:cs="Arial"/>
                <w:b/>
                <w:bCs/>
                <w:sz w:val="14"/>
                <w:szCs w:val="14"/>
              </w:rPr>
            </w:pPr>
            <w:r w:rsidRPr="0064500C">
              <w:rPr>
                <w:rFonts w:ascii="Arial" w:hAnsi="Arial" w:cs="Arial"/>
                <w:b/>
                <w:bCs/>
                <w:sz w:val="14"/>
                <w:szCs w:val="14"/>
              </w:rPr>
              <w:t xml:space="preserve">APLICACION ESQUEMA DE PINTURA OBRA MUERTA BP 001 Y BP 002  </w:t>
            </w:r>
          </w:p>
        </w:tc>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vMerge w:val="restart"/>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-Rutina mecánica obra muerta, corrección de fisuras y sellado general con fibra  molida, y aplicación de masilla para el acabado final, para un área total estimada de 12 M2.</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Aplicación de pintura intermedia, aplicación pintura acabado poliuretano blanco para un área total estimada de 18 M2. (Color según muestra).</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Demarcación de 02 escudos de la Base Naval ARC “Málaga” de 30 centímetros de diámetro a color en ambas amuras.</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Demarcación y/o pintura de número del casco.</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2</w:t>
            </w:r>
          </w:p>
        </w:tc>
        <w:tc>
          <w:tcPr>
            <w:tcW w:w="5720" w:type="dxa"/>
            <w:shd w:val="clear" w:color="auto" w:fill="auto"/>
            <w:vAlign w:val="center"/>
            <w:hideMark/>
          </w:tcPr>
          <w:p w:rsidR="00B37616" w:rsidRPr="0064500C" w:rsidRDefault="00B37616" w:rsidP="00477F11">
            <w:pPr>
              <w:rPr>
                <w:rFonts w:ascii="Arial" w:hAnsi="Arial" w:cs="Arial"/>
                <w:b/>
                <w:bCs/>
                <w:sz w:val="14"/>
                <w:szCs w:val="14"/>
              </w:rPr>
            </w:pPr>
            <w:r w:rsidRPr="0064500C">
              <w:rPr>
                <w:rFonts w:ascii="Arial" w:hAnsi="Arial" w:cs="Arial"/>
                <w:b/>
                <w:bCs/>
                <w:sz w:val="14"/>
                <w:szCs w:val="14"/>
              </w:rPr>
              <w:t>APLICACION ESQUEMA DE PINTURA OBRA VIVA BP 001 Y BP 002</w:t>
            </w:r>
            <w:r w:rsidRPr="0064500C">
              <w:rPr>
                <w:rFonts w:ascii="Arial" w:hAnsi="Arial" w:cs="Arial"/>
                <w:sz w:val="14"/>
                <w:szCs w:val="14"/>
              </w:rPr>
              <w:t>: Consistente en</w:t>
            </w:r>
          </w:p>
        </w:tc>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vMerge w:val="restart"/>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rPr>
                <w:rFonts w:ascii="Arial" w:hAnsi="Arial" w:cs="Arial"/>
                <w:sz w:val="14"/>
                <w:szCs w:val="14"/>
              </w:rPr>
            </w:pPr>
            <w:r w:rsidRPr="0064500C">
              <w:rPr>
                <w:rFonts w:ascii="Arial" w:hAnsi="Arial" w:cs="Arial"/>
                <w:sz w:val="14"/>
                <w:szCs w:val="14"/>
              </w:rPr>
              <w:t>- Rutina mecánica obra viva, corrección de fisuras y sellado general con fibra  molida, y aplicación de masilla para el acabado final, para un área total estimada de 15 M2.</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rPr>
                <w:rFonts w:ascii="Arial" w:hAnsi="Arial" w:cs="Arial"/>
                <w:sz w:val="14"/>
                <w:szCs w:val="14"/>
              </w:rPr>
            </w:pPr>
            <w:r w:rsidRPr="0064500C">
              <w:rPr>
                <w:rFonts w:ascii="Arial" w:hAnsi="Arial" w:cs="Arial"/>
                <w:sz w:val="14"/>
                <w:szCs w:val="14"/>
              </w:rPr>
              <w:t xml:space="preserve">- Aplicación de 3 manos de </w:t>
            </w:r>
            <w:proofErr w:type="spellStart"/>
            <w:r w:rsidRPr="0064500C">
              <w:rPr>
                <w:rFonts w:ascii="Arial" w:hAnsi="Arial" w:cs="Arial"/>
                <w:sz w:val="14"/>
                <w:szCs w:val="14"/>
              </w:rPr>
              <w:t>gelcoat</w:t>
            </w:r>
            <w:proofErr w:type="spellEnd"/>
            <w:r w:rsidRPr="0064500C">
              <w:rPr>
                <w:rFonts w:ascii="Arial" w:hAnsi="Arial" w:cs="Arial"/>
                <w:sz w:val="14"/>
                <w:szCs w:val="14"/>
              </w:rPr>
              <w:t xml:space="preserve"> color Gris claro poliuretano para un área total de obra muerta de 27M2.</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rPr>
                <w:rFonts w:ascii="Arial" w:hAnsi="Arial" w:cs="Arial"/>
                <w:sz w:val="14"/>
                <w:szCs w:val="14"/>
              </w:rPr>
            </w:pPr>
            <w:r w:rsidRPr="0064500C">
              <w:rPr>
                <w:rFonts w:ascii="Arial" w:hAnsi="Arial" w:cs="Arial"/>
                <w:sz w:val="14"/>
                <w:szCs w:val="14"/>
              </w:rPr>
              <w:t xml:space="preserve">- Aplicación de base </w:t>
            </w:r>
            <w:proofErr w:type="spellStart"/>
            <w:r w:rsidRPr="0064500C">
              <w:rPr>
                <w:rFonts w:ascii="Arial" w:hAnsi="Arial" w:cs="Arial"/>
                <w:sz w:val="14"/>
                <w:szCs w:val="14"/>
              </w:rPr>
              <w:t>epoxica</w:t>
            </w:r>
            <w:proofErr w:type="spellEnd"/>
            <w:r w:rsidRPr="0064500C">
              <w:rPr>
                <w:rFonts w:ascii="Arial" w:hAnsi="Arial" w:cs="Arial"/>
                <w:sz w:val="14"/>
                <w:szCs w:val="14"/>
              </w:rPr>
              <w:t xml:space="preserve"> poliamida, una vez evaporados los solventes se aplica la pintura de acabado con anti-</w:t>
            </w:r>
            <w:proofErr w:type="spellStart"/>
            <w:r w:rsidRPr="0064500C">
              <w:rPr>
                <w:rFonts w:ascii="Arial" w:hAnsi="Arial" w:cs="Arial"/>
                <w:sz w:val="14"/>
                <w:szCs w:val="14"/>
              </w:rPr>
              <w:t>fouling</w:t>
            </w:r>
            <w:proofErr w:type="spellEnd"/>
            <w:r w:rsidRPr="0064500C">
              <w:rPr>
                <w:rFonts w:ascii="Arial" w:hAnsi="Arial" w:cs="Arial"/>
                <w:sz w:val="14"/>
                <w:szCs w:val="14"/>
              </w:rPr>
              <w:t xml:space="preserve"> de </w:t>
            </w:r>
            <w:proofErr w:type="spellStart"/>
            <w:r w:rsidRPr="0064500C">
              <w:rPr>
                <w:rFonts w:ascii="Arial" w:hAnsi="Arial" w:cs="Arial"/>
                <w:sz w:val="14"/>
                <w:szCs w:val="14"/>
              </w:rPr>
              <w:t>pintuco</w:t>
            </w:r>
            <w:proofErr w:type="spellEnd"/>
            <w:r w:rsidRPr="0064500C">
              <w:rPr>
                <w:rFonts w:ascii="Arial" w:hAnsi="Arial" w:cs="Arial"/>
                <w:sz w:val="14"/>
                <w:szCs w:val="14"/>
              </w:rPr>
              <w:t xml:space="preserve"> nuevo en color rojo para un área total de 27 </w:t>
            </w:r>
            <w:proofErr w:type="spellStart"/>
            <w:r w:rsidRPr="0064500C">
              <w:rPr>
                <w:rFonts w:ascii="Arial" w:hAnsi="Arial" w:cs="Arial"/>
                <w:sz w:val="14"/>
                <w:szCs w:val="14"/>
              </w:rPr>
              <w:t>mts</w:t>
            </w:r>
            <w:proofErr w:type="spellEnd"/>
            <w:r w:rsidRPr="0064500C">
              <w:rPr>
                <w:rFonts w:ascii="Arial" w:hAnsi="Arial" w:cs="Arial"/>
                <w:sz w:val="14"/>
                <w:szCs w:val="14"/>
              </w:rPr>
              <w:t xml:space="preserve"> cuadrados.  </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3</w:t>
            </w:r>
          </w:p>
        </w:tc>
        <w:tc>
          <w:tcPr>
            <w:tcW w:w="5720" w:type="dxa"/>
            <w:shd w:val="clear" w:color="auto" w:fill="auto"/>
            <w:vAlign w:val="center"/>
            <w:hideMark/>
          </w:tcPr>
          <w:p w:rsidR="00B37616" w:rsidRPr="0064500C" w:rsidRDefault="00B37616" w:rsidP="00477F11">
            <w:pPr>
              <w:rPr>
                <w:rFonts w:ascii="Arial" w:hAnsi="Arial" w:cs="Arial"/>
                <w:b/>
                <w:bCs/>
                <w:sz w:val="14"/>
                <w:szCs w:val="14"/>
              </w:rPr>
            </w:pPr>
            <w:r w:rsidRPr="0064500C">
              <w:rPr>
                <w:rFonts w:ascii="Arial" w:hAnsi="Arial" w:cs="Arial"/>
                <w:b/>
                <w:bCs/>
                <w:sz w:val="14"/>
                <w:szCs w:val="14"/>
              </w:rPr>
              <w:t>MANTENIMIENTO CORRECTIVO A TODO COSTO DEL SISTEMA ELECTRICO DE LA BA33 INCLUYE EL DESMONTE, SUMINISTRO DE ELEMENTOS NUEVOS</w:t>
            </w:r>
            <w:r w:rsidRPr="0064500C">
              <w:rPr>
                <w:rFonts w:ascii="Arial" w:hAnsi="Arial" w:cs="Arial"/>
                <w:sz w:val="14"/>
                <w:szCs w:val="14"/>
              </w:rPr>
              <w:t xml:space="preserve">: Consistente en mantenimiento del sistema de luces de navegación (incluye panel de </w:t>
            </w:r>
            <w:proofErr w:type="spellStart"/>
            <w:r w:rsidRPr="0064500C">
              <w:rPr>
                <w:rFonts w:ascii="Arial" w:hAnsi="Arial" w:cs="Arial"/>
                <w:sz w:val="14"/>
                <w:szCs w:val="14"/>
              </w:rPr>
              <w:t>switch</w:t>
            </w:r>
            <w:proofErr w:type="spellEnd"/>
            <w:r w:rsidRPr="0064500C">
              <w:rPr>
                <w:rFonts w:ascii="Arial" w:hAnsi="Arial" w:cs="Arial"/>
                <w:sz w:val="14"/>
                <w:szCs w:val="14"/>
              </w:rPr>
              <w:t xml:space="preserve"> de 6 puestos con fusible), bomba de achique y los cables de alta de los 03 motores fuera de borda incluido los master.  desmonte de todo el cableado eléctrico y remplazo del circuito con cable tipo marino, los materiales deben ser tipo marino  resistentes a la corrosión, humedad,   prueba y puesta en funcionamiento de todos los sistemas intervenidos, los costos de trabajos y elementos nuevos del sistema deben ser asumidos en su totalidad por el contratista.</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4</w:t>
            </w:r>
          </w:p>
        </w:tc>
        <w:tc>
          <w:tcPr>
            <w:tcW w:w="5720" w:type="dxa"/>
            <w:shd w:val="clear" w:color="auto" w:fill="auto"/>
            <w:vAlign w:val="center"/>
            <w:hideMark/>
          </w:tcPr>
          <w:p w:rsidR="00B37616" w:rsidRPr="0064500C" w:rsidRDefault="00B37616" w:rsidP="00477F11">
            <w:pPr>
              <w:rPr>
                <w:rFonts w:ascii="Arial" w:hAnsi="Arial" w:cs="Arial"/>
                <w:b/>
                <w:bCs/>
                <w:sz w:val="14"/>
                <w:szCs w:val="14"/>
              </w:rPr>
            </w:pPr>
            <w:r w:rsidRPr="0064500C">
              <w:rPr>
                <w:rFonts w:ascii="Arial" w:hAnsi="Arial" w:cs="Arial"/>
                <w:b/>
                <w:bCs/>
                <w:sz w:val="14"/>
                <w:szCs w:val="14"/>
              </w:rPr>
              <w:t>BP 002 - REPARACION DE LA BORDERA BP 002</w:t>
            </w:r>
            <w:proofErr w:type="gramStart"/>
            <w:r w:rsidRPr="0064500C">
              <w:rPr>
                <w:rFonts w:ascii="Arial" w:hAnsi="Arial" w:cs="Arial"/>
                <w:b/>
                <w:bCs/>
                <w:sz w:val="14"/>
                <w:szCs w:val="14"/>
              </w:rPr>
              <w:t>:</w:t>
            </w:r>
            <w:r w:rsidRPr="0064500C">
              <w:rPr>
                <w:rFonts w:ascii="Arial" w:hAnsi="Arial" w:cs="Arial"/>
                <w:sz w:val="14"/>
                <w:szCs w:val="14"/>
              </w:rPr>
              <w:t xml:space="preserve">  Consistente</w:t>
            </w:r>
            <w:proofErr w:type="gramEnd"/>
            <w:r w:rsidRPr="0064500C">
              <w:rPr>
                <w:rFonts w:ascii="Arial" w:hAnsi="Arial" w:cs="Arial"/>
                <w:sz w:val="14"/>
                <w:szCs w:val="14"/>
              </w:rPr>
              <w:t xml:space="preserve"> en Desmonte de 06 metros de verduguillo actual del área de la proa, el cual tiene las siguientes características  verduguillo en caucho de 4"   con platina interior  en acero inoxidable 316 x 1-1/2" ancho x 4mm espesor, con tornillería y arandelas en acero inoxidable 316 y tuercas de seguridad en acero inoxidable.</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465"/>
          <w:jc w:val="center"/>
        </w:trPr>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5</w:t>
            </w:r>
          </w:p>
        </w:tc>
        <w:tc>
          <w:tcPr>
            <w:tcW w:w="5720" w:type="dxa"/>
            <w:shd w:val="clear" w:color="auto" w:fill="auto"/>
            <w:vAlign w:val="center"/>
            <w:hideMark/>
          </w:tcPr>
          <w:p w:rsidR="00B37616" w:rsidRPr="0064500C" w:rsidRDefault="00B37616" w:rsidP="00477F11">
            <w:pPr>
              <w:rPr>
                <w:rFonts w:ascii="Arial" w:hAnsi="Arial" w:cs="Arial"/>
                <w:b/>
                <w:bCs/>
                <w:sz w:val="14"/>
                <w:szCs w:val="14"/>
              </w:rPr>
            </w:pPr>
            <w:r w:rsidRPr="0064500C">
              <w:rPr>
                <w:rFonts w:ascii="Arial" w:hAnsi="Arial" w:cs="Arial"/>
                <w:b/>
                <w:bCs/>
                <w:sz w:val="14"/>
                <w:szCs w:val="14"/>
              </w:rPr>
              <w:t>APLICACION ESQUEMA DE PINTURA INTERIORES BA33</w:t>
            </w:r>
            <w:r w:rsidRPr="0064500C">
              <w:rPr>
                <w:rFonts w:ascii="Arial" w:hAnsi="Arial" w:cs="Arial"/>
                <w:sz w:val="14"/>
                <w:szCs w:val="14"/>
              </w:rPr>
              <w:t xml:space="preserve">:  </w:t>
            </w:r>
          </w:p>
        </w:tc>
        <w:tc>
          <w:tcPr>
            <w:tcW w:w="1200" w:type="dxa"/>
            <w:vMerge w:val="restart"/>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vMerge w:val="restart"/>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rPr>
                <w:rFonts w:ascii="Arial" w:hAnsi="Arial" w:cs="Arial"/>
                <w:sz w:val="14"/>
                <w:szCs w:val="14"/>
              </w:rPr>
            </w:pPr>
            <w:r w:rsidRPr="0064500C">
              <w:rPr>
                <w:rFonts w:ascii="Arial" w:hAnsi="Arial" w:cs="Arial"/>
                <w:sz w:val="14"/>
                <w:szCs w:val="14"/>
              </w:rPr>
              <w:t xml:space="preserve">-Lijado y aplicación de esquema de pintura color gris poliuretano </w:t>
            </w:r>
            <w:proofErr w:type="spellStart"/>
            <w:r w:rsidRPr="0064500C">
              <w:rPr>
                <w:rFonts w:ascii="Arial" w:hAnsi="Arial" w:cs="Arial"/>
                <w:sz w:val="14"/>
                <w:szCs w:val="14"/>
              </w:rPr>
              <w:t>pintuco</w:t>
            </w:r>
            <w:proofErr w:type="spellEnd"/>
            <w:r w:rsidRPr="0064500C">
              <w:rPr>
                <w:rFonts w:ascii="Arial" w:hAnsi="Arial" w:cs="Arial"/>
                <w:sz w:val="14"/>
                <w:szCs w:val="14"/>
              </w:rPr>
              <w:t xml:space="preserve"> de 11 sillas dobles, 13 sillas triple. </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vMerge/>
            <w:vAlign w:val="center"/>
            <w:hideMark/>
          </w:tcPr>
          <w:p w:rsidR="00B37616" w:rsidRPr="0064500C" w:rsidRDefault="00B37616" w:rsidP="00477F11">
            <w:pPr>
              <w:rPr>
                <w:rFonts w:ascii="Arial" w:hAnsi="Arial" w:cs="Arial"/>
                <w:sz w:val="14"/>
                <w:szCs w:val="14"/>
              </w:rPr>
            </w:pPr>
          </w:p>
        </w:tc>
        <w:tc>
          <w:tcPr>
            <w:tcW w:w="5720" w:type="dxa"/>
            <w:shd w:val="clear" w:color="auto" w:fill="auto"/>
            <w:vAlign w:val="center"/>
            <w:hideMark/>
          </w:tcPr>
          <w:p w:rsidR="00B37616" w:rsidRPr="0064500C" w:rsidRDefault="00B37616" w:rsidP="00477F11">
            <w:pPr>
              <w:rPr>
                <w:rFonts w:ascii="Arial" w:hAnsi="Arial" w:cs="Arial"/>
                <w:sz w:val="14"/>
                <w:szCs w:val="14"/>
              </w:rPr>
            </w:pPr>
            <w:r w:rsidRPr="0064500C">
              <w:rPr>
                <w:rFonts w:ascii="Arial" w:hAnsi="Arial" w:cs="Arial"/>
                <w:sz w:val="14"/>
                <w:szCs w:val="14"/>
              </w:rPr>
              <w:t>-Lijado, pulido y resane partes afectadas del interior del casco del bote.  Aplicación de esquema de pintura pigmento color gris, completo de todo el área interior del bote, área aproximada de 33 mts2</w:t>
            </w:r>
          </w:p>
        </w:tc>
        <w:tc>
          <w:tcPr>
            <w:tcW w:w="1200" w:type="dxa"/>
            <w:vMerge/>
            <w:vAlign w:val="center"/>
            <w:hideMark/>
          </w:tcPr>
          <w:p w:rsidR="00B37616" w:rsidRPr="0064500C" w:rsidRDefault="00B37616" w:rsidP="00477F11">
            <w:pPr>
              <w:rPr>
                <w:rFonts w:ascii="Arial" w:hAnsi="Arial" w:cs="Arial"/>
                <w:sz w:val="14"/>
                <w:szCs w:val="14"/>
              </w:rPr>
            </w:pPr>
          </w:p>
        </w:tc>
        <w:tc>
          <w:tcPr>
            <w:tcW w:w="1491" w:type="dxa"/>
            <w:vMerge/>
          </w:tcPr>
          <w:p w:rsidR="00B37616" w:rsidRPr="0064500C" w:rsidRDefault="00B37616" w:rsidP="00477F11">
            <w:pP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6</w:t>
            </w:r>
          </w:p>
        </w:tc>
        <w:tc>
          <w:tcPr>
            <w:tcW w:w="5720" w:type="dxa"/>
            <w:shd w:val="clear" w:color="auto" w:fill="auto"/>
            <w:vAlign w:val="center"/>
            <w:hideMark/>
          </w:tcPr>
          <w:p w:rsidR="00B37616" w:rsidRPr="0064500C" w:rsidRDefault="00B37616" w:rsidP="00477F11">
            <w:pPr>
              <w:rPr>
                <w:rFonts w:ascii="Arial" w:hAnsi="Arial" w:cs="Arial"/>
                <w:b/>
                <w:bCs/>
                <w:sz w:val="14"/>
                <w:szCs w:val="14"/>
              </w:rPr>
            </w:pPr>
            <w:r w:rsidRPr="0064500C">
              <w:rPr>
                <w:rFonts w:ascii="Arial" w:hAnsi="Arial" w:cs="Arial"/>
                <w:b/>
                <w:bCs/>
                <w:sz w:val="14"/>
                <w:szCs w:val="14"/>
              </w:rPr>
              <w:t>BP 002 - MANTENIMIENTO CORRECTIVO DE LA CARPA Y ESTRUCTURA ACTUAL BP002:</w:t>
            </w:r>
            <w:r w:rsidRPr="0064500C">
              <w:rPr>
                <w:rFonts w:ascii="Arial" w:hAnsi="Arial" w:cs="Arial"/>
                <w:sz w:val="14"/>
                <w:szCs w:val="14"/>
              </w:rPr>
              <w:t xml:space="preserve"> Consistente  en desmonte, elaboración, cambio e instalación de 01 carpa en lona brigadier </w:t>
            </w:r>
            <w:proofErr w:type="spellStart"/>
            <w:r w:rsidRPr="0064500C">
              <w:rPr>
                <w:rFonts w:ascii="Arial" w:hAnsi="Arial" w:cs="Arial"/>
                <w:sz w:val="14"/>
                <w:szCs w:val="14"/>
              </w:rPr>
              <w:t>ref</w:t>
            </w:r>
            <w:proofErr w:type="spellEnd"/>
            <w:r w:rsidRPr="0064500C">
              <w:rPr>
                <w:rFonts w:ascii="Arial" w:hAnsi="Arial" w:cs="Arial"/>
                <w:sz w:val="14"/>
                <w:szCs w:val="14"/>
              </w:rPr>
              <w:t xml:space="preserve"> 800 – vulcanizada,  reforzada en los  bordes exteriores y por  donde  pase  la tuberías de  soporte,  con tensores a proa y popa en correas de nylon de 1 1/2 de pulgada con sus correspondientes ganchos y argollas en  bronce. Tubería de aluminio, pared gruesa para la estructura de soporte a la carpa, la estructura de la carpa en mal estado debe ser suministrada nueva, suministro e instalación de 02 bases en acero inoxidable  </w:t>
            </w:r>
            <w:proofErr w:type="spellStart"/>
            <w:r w:rsidRPr="0064500C">
              <w:rPr>
                <w:rFonts w:ascii="Arial" w:hAnsi="Arial" w:cs="Arial"/>
                <w:sz w:val="14"/>
                <w:szCs w:val="14"/>
              </w:rPr>
              <w:t>ecualizables</w:t>
            </w:r>
            <w:proofErr w:type="spellEnd"/>
            <w:r w:rsidRPr="0064500C">
              <w:rPr>
                <w:rFonts w:ascii="Arial" w:hAnsi="Arial" w:cs="Arial"/>
                <w:sz w:val="14"/>
                <w:szCs w:val="14"/>
              </w:rPr>
              <w:t xml:space="preserve"> que permitan rebatir el primer </w:t>
            </w:r>
            <w:proofErr w:type="spellStart"/>
            <w:r w:rsidRPr="0064500C">
              <w:rPr>
                <w:rFonts w:ascii="Arial" w:hAnsi="Arial" w:cs="Arial"/>
                <w:sz w:val="14"/>
                <w:szCs w:val="14"/>
              </w:rPr>
              <w:t>paral</w:t>
            </w:r>
            <w:proofErr w:type="spellEnd"/>
            <w:r w:rsidRPr="0064500C">
              <w:rPr>
                <w:rFonts w:ascii="Arial" w:hAnsi="Arial" w:cs="Arial"/>
                <w:sz w:val="14"/>
                <w:szCs w:val="14"/>
              </w:rPr>
              <w:t xml:space="preserve"> de proa a popa desde su posición normal hasta 50 grados hacia popa. La carpa deberá ajustarse a las medidas del casco.</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9611" w:type="dxa"/>
            <w:gridSpan w:val="4"/>
            <w:shd w:val="clear" w:color="auto" w:fill="auto"/>
            <w:noWrap/>
            <w:vAlign w:val="bottom"/>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ANEXO TÉCNICO MANTENIMIENTO LANCHA - FNP</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lastRenderedPageBreak/>
              <w:t>ITEM</w:t>
            </w:r>
          </w:p>
        </w:tc>
        <w:tc>
          <w:tcPr>
            <w:tcW w:w="572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NOMBRE O DESCRIPCION</w:t>
            </w:r>
          </w:p>
        </w:tc>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CANTIDAD</w:t>
            </w:r>
          </w:p>
        </w:tc>
        <w:tc>
          <w:tcPr>
            <w:tcW w:w="1491" w:type="dxa"/>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VALOR UNITARIO INCLUIDO IVA Y DEMÁS EROGACIONES</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5720" w:type="dxa"/>
            <w:shd w:val="clear" w:color="auto" w:fill="auto"/>
            <w:vAlign w:val="center"/>
            <w:hideMark/>
          </w:tcPr>
          <w:p w:rsidR="00B37616" w:rsidRPr="0064500C" w:rsidRDefault="00B37616" w:rsidP="00477F11">
            <w:pPr>
              <w:jc w:val="both"/>
              <w:rPr>
                <w:rFonts w:ascii="Arial" w:hAnsi="Arial" w:cs="Arial"/>
                <w:b/>
                <w:bCs/>
                <w:sz w:val="14"/>
                <w:szCs w:val="14"/>
              </w:rPr>
            </w:pPr>
            <w:r w:rsidRPr="0064500C">
              <w:rPr>
                <w:rFonts w:ascii="Arial" w:hAnsi="Arial" w:cs="Arial"/>
                <w:b/>
                <w:bCs/>
                <w:sz w:val="14"/>
                <w:szCs w:val="14"/>
              </w:rPr>
              <w:t>MTTO. PREVENTIVO Y CORRECTIVO A TODO COSTO BOTE BARRACUDA DE 27 PIES: (</w:t>
            </w:r>
            <w:r w:rsidRPr="0064500C">
              <w:rPr>
                <w:rFonts w:ascii="Arial" w:hAnsi="Arial" w:cs="Arial"/>
                <w:sz w:val="14"/>
                <w:szCs w:val="14"/>
              </w:rPr>
              <w:t xml:space="preserve">1. </w:t>
            </w:r>
            <w:proofErr w:type="spellStart"/>
            <w:r w:rsidRPr="0064500C">
              <w:rPr>
                <w:rFonts w:ascii="Arial" w:hAnsi="Arial" w:cs="Arial"/>
                <w:sz w:val="14"/>
                <w:szCs w:val="14"/>
              </w:rPr>
              <w:t>mtto</w:t>
            </w:r>
            <w:proofErr w:type="spellEnd"/>
            <w:r w:rsidRPr="0064500C">
              <w:rPr>
                <w:rFonts w:ascii="Arial" w:hAnsi="Arial" w:cs="Arial"/>
                <w:sz w:val="14"/>
                <w:szCs w:val="14"/>
              </w:rPr>
              <w:t>. a todo costo a la obra viva y obra muerta del bote consistente en la elaboración de un perfil de anclaje en ambas superficies, reparación de golpes, fisuras y abolladuras existentes, aplicación de pinturas tipo poliuretano para la superficie interior y exterior del bote área aprox. 20m2) - tanques y depósitos - (suministro, instalación y puesta en servicio de 01 boya indicadora de nivel de combustible en el interior del tanque, quedando herméticamente sellado y calibrado a la medida existente de combustible) - baterías -(suministro de 02 baterías tipo vehicular ref-27-1000 para sistema de arranque de 02 motores Yamaha 200hp) - cubierta (</w:t>
            </w:r>
            <w:proofErr w:type="spellStart"/>
            <w:r w:rsidRPr="0064500C">
              <w:rPr>
                <w:rFonts w:ascii="Arial" w:hAnsi="Arial" w:cs="Arial"/>
                <w:sz w:val="14"/>
                <w:szCs w:val="14"/>
              </w:rPr>
              <w:t>mtto</w:t>
            </w:r>
            <w:proofErr w:type="spellEnd"/>
            <w:r w:rsidRPr="0064500C">
              <w:rPr>
                <w:rFonts w:ascii="Arial" w:hAnsi="Arial" w:cs="Arial"/>
                <w:sz w:val="14"/>
                <w:szCs w:val="14"/>
              </w:rPr>
              <w:t>. correctivo del piso laminado de la cubierta exterior e interior del bote área aprox. 8m2 - el material adicional para la fijación del laminado debe ser en acero inoxidable - se debe realizar la impermeabilización de la cubierta base del piso laminado con productos de tipo marino) - sistema de achique (</w:t>
            </w:r>
            <w:proofErr w:type="spellStart"/>
            <w:r w:rsidRPr="0064500C">
              <w:rPr>
                <w:rFonts w:ascii="Arial" w:hAnsi="Arial" w:cs="Arial"/>
                <w:sz w:val="14"/>
                <w:szCs w:val="14"/>
              </w:rPr>
              <w:t>mtto</w:t>
            </w:r>
            <w:proofErr w:type="spellEnd"/>
            <w:r w:rsidRPr="0064500C">
              <w:rPr>
                <w:rFonts w:ascii="Arial" w:hAnsi="Arial" w:cs="Arial"/>
                <w:sz w:val="14"/>
                <w:szCs w:val="14"/>
              </w:rPr>
              <w:t>. correctivo a 02 dispositivos de accionamiento automático del sistema de achique) - sistema eléctrico e iluminación (</w:t>
            </w:r>
            <w:proofErr w:type="spellStart"/>
            <w:r w:rsidRPr="0064500C">
              <w:rPr>
                <w:rFonts w:ascii="Arial" w:hAnsi="Arial" w:cs="Arial"/>
                <w:sz w:val="14"/>
                <w:szCs w:val="14"/>
              </w:rPr>
              <w:t>mtto</w:t>
            </w:r>
            <w:proofErr w:type="spellEnd"/>
            <w:r w:rsidRPr="0064500C">
              <w:rPr>
                <w:rFonts w:ascii="Arial" w:hAnsi="Arial" w:cs="Arial"/>
                <w:sz w:val="14"/>
                <w:szCs w:val="14"/>
              </w:rPr>
              <w:t xml:space="preserve"> correctivo a las lámparas fluorescentes, cableado y bases de los costados de babor y estribor de la cubierta exterior. </w:t>
            </w:r>
            <w:proofErr w:type="spellStart"/>
            <w:r w:rsidRPr="0064500C">
              <w:rPr>
                <w:rFonts w:ascii="Arial" w:hAnsi="Arial" w:cs="Arial"/>
                <w:sz w:val="14"/>
                <w:szCs w:val="14"/>
              </w:rPr>
              <w:t>mtto</w:t>
            </w:r>
            <w:proofErr w:type="spellEnd"/>
            <w:r w:rsidRPr="0064500C">
              <w:rPr>
                <w:rFonts w:ascii="Arial" w:hAnsi="Arial" w:cs="Arial"/>
                <w:sz w:val="14"/>
                <w:szCs w:val="14"/>
              </w:rPr>
              <w:t>. correctivo a las lámparas de la cubierta interior, interruptores - bombillos de 12vcd.</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9611" w:type="dxa"/>
            <w:gridSpan w:val="4"/>
            <w:shd w:val="clear" w:color="auto" w:fill="auto"/>
            <w:noWrap/>
            <w:vAlign w:val="bottom"/>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ANEXO TÉCNICO MANTENIMIENTO LANCHAS - GAPO</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both"/>
              <w:rPr>
                <w:rFonts w:ascii="Arial" w:hAnsi="Arial" w:cs="Arial"/>
                <w:b/>
                <w:bCs/>
                <w:sz w:val="14"/>
                <w:szCs w:val="14"/>
              </w:rPr>
            </w:pPr>
            <w:r w:rsidRPr="0064500C">
              <w:rPr>
                <w:rFonts w:ascii="Arial" w:hAnsi="Arial" w:cs="Arial"/>
                <w:b/>
                <w:bCs/>
                <w:sz w:val="14"/>
                <w:szCs w:val="14"/>
              </w:rPr>
              <w:t>ITEM</w:t>
            </w:r>
          </w:p>
        </w:tc>
        <w:tc>
          <w:tcPr>
            <w:tcW w:w="572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NOMBRE O DESCRIPCION</w:t>
            </w:r>
          </w:p>
        </w:tc>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CANTIDAD</w:t>
            </w:r>
          </w:p>
        </w:tc>
        <w:tc>
          <w:tcPr>
            <w:tcW w:w="1491" w:type="dxa"/>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VALOR UNITARIO INCLUIDO IVA Y DEMÁS EROGACIONES</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Mantenimiento a todo costo de reflectores referencia 2 </w:t>
            </w:r>
            <w:proofErr w:type="spellStart"/>
            <w:r w:rsidRPr="0064500C">
              <w:rPr>
                <w:rFonts w:ascii="Arial" w:hAnsi="Arial" w:cs="Arial"/>
                <w:sz w:val="14"/>
                <w:szCs w:val="14"/>
              </w:rPr>
              <w:t>million</w:t>
            </w:r>
            <w:proofErr w:type="spellEnd"/>
            <w:r w:rsidRPr="0064500C">
              <w:rPr>
                <w:rFonts w:ascii="Arial" w:hAnsi="Arial" w:cs="Arial"/>
                <w:sz w:val="14"/>
                <w:szCs w:val="14"/>
              </w:rPr>
              <w:t xml:space="preserve"> </w:t>
            </w:r>
            <w:proofErr w:type="spellStart"/>
            <w:r w:rsidRPr="0064500C">
              <w:rPr>
                <w:rFonts w:ascii="Arial" w:hAnsi="Arial" w:cs="Arial"/>
                <w:sz w:val="14"/>
                <w:szCs w:val="14"/>
              </w:rPr>
              <w:t>cp</w:t>
            </w:r>
            <w:proofErr w:type="spellEnd"/>
            <w:r w:rsidRPr="0064500C">
              <w:rPr>
                <w:rFonts w:ascii="Arial" w:hAnsi="Arial" w:cs="Arial"/>
                <w:sz w:val="14"/>
                <w:szCs w:val="14"/>
              </w:rPr>
              <w:t xml:space="preserve"> </w:t>
            </w:r>
            <w:proofErr w:type="spellStart"/>
            <w:r w:rsidRPr="0064500C">
              <w:rPr>
                <w:rFonts w:ascii="Arial" w:hAnsi="Arial" w:cs="Arial"/>
                <w:sz w:val="14"/>
                <w:szCs w:val="14"/>
              </w:rPr>
              <w:t>halogen</w:t>
            </w:r>
            <w:proofErr w:type="spellEnd"/>
            <w:r w:rsidRPr="0064500C">
              <w:rPr>
                <w:rFonts w:ascii="Arial" w:hAnsi="Arial" w:cs="Arial"/>
                <w:sz w:val="14"/>
                <w:szCs w:val="14"/>
              </w:rPr>
              <w:t xml:space="preserve"> </w:t>
            </w:r>
            <w:proofErr w:type="spellStart"/>
            <w:r w:rsidRPr="0064500C">
              <w:rPr>
                <w:rFonts w:ascii="Arial" w:hAnsi="Arial" w:cs="Arial"/>
                <w:sz w:val="14"/>
                <w:szCs w:val="14"/>
              </w:rPr>
              <w:t>12v</w:t>
            </w:r>
            <w:proofErr w:type="spellEnd"/>
            <w:r w:rsidRPr="0064500C">
              <w:rPr>
                <w:rFonts w:ascii="Arial" w:hAnsi="Arial" w:cs="Arial"/>
                <w:sz w:val="14"/>
                <w:szCs w:val="14"/>
              </w:rPr>
              <w:t xml:space="preserve"> </w:t>
            </w:r>
            <w:proofErr w:type="spellStart"/>
            <w:r w:rsidRPr="0064500C">
              <w:rPr>
                <w:rFonts w:ascii="Arial" w:hAnsi="Arial" w:cs="Arial"/>
                <w:sz w:val="14"/>
                <w:szCs w:val="14"/>
              </w:rPr>
              <w:t>spotlight</w:t>
            </w:r>
            <w:proofErr w:type="spellEnd"/>
            <w:r w:rsidRPr="0064500C">
              <w:rPr>
                <w:rFonts w:ascii="Arial" w:hAnsi="Arial" w:cs="Arial"/>
                <w:sz w:val="14"/>
                <w:szCs w:val="14"/>
              </w:rPr>
              <w:t xml:space="preserve"> de botes 380 </w:t>
            </w:r>
            <w:proofErr w:type="spellStart"/>
            <w:r w:rsidRPr="0064500C">
              <w:rPr>
                <w:rFonts w:ascii="Arial" w:hAnsi="Arial" w:cs="Arial"/>
                <w:sz w:val="14"/>
                <w:szCs w:val="14"/>
              </w:rPr>
              <w:t>Eduardoño</w:t>
            </w:r>
            <w:proofErr w:type="spellEnd"/>
            <w:r w:rsidRPr="0064500C">
              <w:rPr>
                <w:rFonts w:ascii="Arial" w:hAnsi="Arial" w:cs="Arial"/>
                <w:sz w:val="14"/>
                <w:szCs w:val="14"/>
              </w:rPr>
              <w:t xml:space="preserve"> 37.8 </w:t>
            </w:r>
            <w:proofErr w:type="gramStart"/>
            <w:r w:rsidRPr="0064500C">
              <w:rPr>
                <w:rFonts w:ascii="Arial" w:hAnsi="Arial" w:cs="Arial"/>
                <w:sz w:val="14"/>
                <w:szCs w:val="14"/>
              </w:rPr>
              <w:t>pies  ,</w:t>
            </w:r>
            <w:proofErr w:type="gramEnd"/>
            <w:r w:rsidRPr="0064500C">
              <w:rPr>
                <w:rFonts w:ascii="Arial" w:hAnsi="Arial" w:cs="Arial"/>
                <w:sz w:val="14"/>
                <w:szCs w:val="14"/>
              </w:rPr>
              <w:t xml:space="preserve"> consistente en desmonte, verificación sistema eléctrico, reemplazo cableado, reemplazo bombilla  verificación hermeticidad, reemplazo empaques , reinstalación y puesta en servicio.</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2</w:t>
            </w:r>
          </w:p>
        </w:tc>
        <w:tc>
          <w:tcPr>
            <w:tcW w:w="5720" w:type="dxa"/>
            <w:shd w:val="clear" w:color="auto" w:fill="auto"/>
            <w:vAlign w:val="center"/>
            <w:hideMark/>
          </w:tcPr>
          <w:p w:rsidR="00B37616" w:rsidRPr="0064500C" w:rsidRDefault="00B37616" w:rsidP="00477F11">
            <w:pPr>
              <w:jc w:val="both"/>
              <w:rPr>
                <w:rFonts w:ascii="Arial" w:hAnsi="Arial" w:cs="Arial"/>
                <w:color w:val="000000"/>
                <w:sz w:val="14"/>
                <w:szCs w:val="14"/>
              </w:rPr>
            </w:pPr>
            <w:r w:rsidRPr="0064500C">
              <w:rPr>
                <w:rFonts w:ascii="Arial" w:hAnsi="Arial" w:cs="Arial"/>
                <w:color w:val="000000"/>
                <w:sz w:val="14"/>
                <w:szCs w:val="14"/>
              </w:rPr>
              <w:t xml:space="preserve">Mantenimiento a todo costo de los reflectores de </w:t>
            </w:r>
            <w:proofErr w:type="spellStart"/>
            <w:r w:rsidRPr="0064500C">
              <w:rPr>
                <w:rFonts w:ascii="Arial" w:hAnsi="Arial" w:cs="Arial"/>
                <w:color w:val="000000"/>
                <w:sz w:val="14"/>
                <w:szCs w:val="14"/>
              </w:rPr>
              <w:t>buaqueda</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acr</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rcl</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100d</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searchlight</w:t>
            </w:r>
            <w:proofErr w:type="spellEnd"/>
            <w:r w:rsidRPr="0064500C">
              <w:rPr>
                <w:rFonts w:ascii="Arial" w:hAnsi="Arial" w:cs="Arial"/>
                <w:color w:val="000000"/>
                <w:sz w:val="14"/>
                <w:szCs w:val="14"/>
              </w:rPr>
              <w:t xml:space="preserve">, bote </w:t>
            </w:r>
            <w:proofErr w:type="spellStart"/>
            <w:r w:rsidRPr="0064500C">
              <w:rPr>
                <w:rFonts w:ascii="Arial" w:hAnsi="Arial" w:cs="Arial"/>
                <w:color w:val="000000"/>
                <w:sz w:val="14"/>
                <w:szCs w:val="14"/>
              </w:rPr>
              <w:t>apostol</w:t>
            </w:r>
            <w:proofErr w:type="spellEnd"/>
            <w:r w:rsidRPr="0064500C">
              <w:rPr>
                <w:rFonts w:ascii="Arial" w:hAnsi="Arial" w:cs="Arial"/>
                <w:color w:val="000000"/>
                <w:sz w:val="14"/>
                <w:szCs w:val="14"/>
              </w:rPr>
              <w:t xml:space="preserve"> 41 pies  y defender 29 pies  consistente en desmonte, </w:t>
            </w:r>
            <w:proofErr w:type="spellStart"/>
            <w:r w:rsidRPr="0064500C">
              <w:rPr>
                <w:rFonts w:ascii="Arial" w:hAnsi="Arial" w:cs="Arial"/>
                <w:color w:val="000000"/>
                <w:sz w:val="14"/>
                <w:szCs w:val="14"/>
              </w:rPr>
              <w:t>sustitucion</w:t>
            </w:r>
            <w:proofErr w:type="spellEnd"/>
            <w:r w:rsidRPr="0064500C">
              <w:rPr>
                <w:rFonts w:ascii="Arial" w:hAnsi="Arial" w:cs="Arial"/>
                <w:color w:val="000000"/>
                <w:sz w:val="14"/>
                <w:szCs w:val="14"/>
              </w:rPr>
              <w:t xml:space="preserve">  luces </w:t>
            </w:r>
            <w:proofErr w:type="spellStart"/>
            <w:r w:rsidRPr="0064500C">
              <w:rPr>
                <w:rFonts w:ascii="Arial" w:hAnsi="Arial" w:cs="Arial"/>
                <w:color w:val="000000"/>
                <w:sz w:val="14"/>
                <w:szCs w:val="14"/>
              </w:rPr>
              <w:t>jcd</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12v55wdx</w:t>
            </w:r>
            <w:proofErr w:type="spellEnd"/>
            <w:r w:rsidRPr="0064500C">
              <w:rPr>
                <w:rFonts w:ascii="Arial" w:hAnsi="Arial" w:cs="Arial"/>
                <w:color w:val="000000"/>
                <w:sz w:val="14"/>
                <w:szCs w:val="14"/>
              </w:rPr>
              <w:t>, verificación sistema eléctrico, reemplazo cableado, reemplazo bombilla, verificación hermeticidad, reemplazo empaques, reinstalación y puesta en servicio.</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3</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Mantenimiento correctivo de las luces de navegación de babor y estribor tipo led botes tipo </w:t>
            </w:r>
            <w:proofErr w:type="spellStart"/>
            <w:r w:rsidRPr="0064500C">
              <w:rPr>
                <w:rFonts w:ascii="Arial" w:hAnsi="Arial" w:cs="Arial"/>
                <w:sz w:val="14"/>
                <w:szCs w:val="14"/>
              </w:rPr>
              <w:t>apostol</w:t>
            </w:r>
            <w:proofErr w:type="spellEnd"/>
            <w:r w:rsidRPr="0064500C">
              <w:rPr>
                <w:rFonts w:ascii="Arial" w:hAnsi="Arial" w:cs="Arial"/>
                <w:sz w:val="14"/>
                <w:szCs w:val="14"/>
              </w:rPr>
              <w:t xml:space="preserve"> 41 pies  y defender 29 pies  , consistente en desmonte, verificación sistema eléctrico, reemplazo cableado, reemplazo bombilla  verificación hermeticidad, reemplazo empaques, reinstalación y puesta en servicio.</w:t>
            </w:r>
          </w:p>
        </w:tc>
        <w:tc>
          <w:tcPr>
            <w:tcW w:w="1200" w:type="dxa"/>
            <w:shd w:val="clear" w:color="auto" w:fill="auto"/>
            <w:vAlign w:val="center"/>
            <w:hideMark/>
          </w:tcPr>
          <w:p w:rsidR="00B37616" w:rsidRPr="0064500C" w:rsidRDefault="00B37616" w:rsidP="00477F11">
            <w:pPr>
              <w:jc w:val="center"/>
              <w:rPr>
                <w:rFonts w:ascii="Arial" w:hAnsi="Arial" w:cs="Arial"/>
                <w:color w:val="000000"/>
                <w:sz w:val="14"/>
                <w:szCs w:val="14"/>
              </w:rPr>
            </w:pPr>
            <w:r w:rsidRPr="0064500C">
              <w:rPr>
                <w:rFonts w:ascii="Arial" w:hAnsi="Arial" w:cs="Arial"/>
                <w:color w:val="000000"/>
                <w:sz w:val="14"/>
                <w:szCs w:val="14"/>
              </w:rPr>
              <w:t>1</w:t>
            </w:r>
          </w:p>
        </w:tc>
        <w:tc>
          <w:tcPr>
            <w:tcW w:w="1491" w:type="dxa"/>
          </w:tcPr>
          <w:p w:rsidR="00B37616" w:rsidRPr="0064500C" w:rsidRDefault="00B37616" w:rsidP="00477F11">
            <w:pPr>
              <w:jc w:val="center"/>
              <w:rPr>
                <w:rFonts w:ascii="Arial" w:hAnsi="Arial" w:cs="Arial"/>
                <w:color w:val="000000"/>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4</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Mantenimiento correctivo de luz de policía tipo domo de bote </w:t>
            </w:r>
            <w:proofErr w:type="spellStart"/>
            <w:r w:rsidRPr="0064500C">
              <w:rPr>
                <w:rFonts w:ascii="Arial" w:hAnsi="Arial" w:cs="Arial"/>
                <w:sz w:val="14"/>
                <w:szCs w:val="14"/>
              </w:rPr>
              <w:t>apostol</w:t>
            </w:r>
            <w:proofErr w:type="spellEnd"/>
            <w:r w:rsidRPr="0064500C">
              <w:rPr>
                <w:rFonts w:ascii="Arial" w:hAnsi="Arial" w:cs="Arial"/>
                <w:sz w:val="14"/>
                <w:szCs w:val="14"/>
              </w:rPr>
              <w:t xml:space="preserve"> 41 pies  y defender 29 pies  consistente en desmonte, verificación sistema eléctrico, reemplazo cableado, reemplazo bombilla,  verificación hermeticidad, reemplazo empaques, reinstalación y puesta en servicio.</w:t>
            </w:r>
          </w:p>
        </w:tc>
        <w:tc>
          <w:tcPr>
            <w:tcW w:w="1200" w:type="dxa"/>
            <w:shd w:val="clear" w:color="auto" w:fill="auto"/>
            <w:vAlign w:val="center"/>
            <w:hideMark/>
          </w:tcPr>
          <w:p w:rsidR="00B37616" w:rsidRPr="0064500C" w:rsidRDefault="00B37616" w:rsidP="00477F11">
            <w:pPr>
              <w:jc w:val="center"/>
              <w:rPr>
                <w:rFonts w:ascii="Arial" w:hAnsi="Arial" w:cs="Arial"/>
                <w:color w:val="000000"/>
                <w:sz w:val="14"/>
                <w:szCs w:val="14"/>
              </w:rPr>
            </w:pPr>
            <w:r w:rsidRPr="0064500C">
              <w:rPr>
                <w:rFonts w:ascii="Arial" w:hAnsi="Arial" w:cs="Arial"/>
                <w:color w:val="000000"/>
                <w:sz w:val="14"/>
                <w:szCs w:val="14"/>
              </w:rPr>
              <w:t>1</w:t>
            </w:r>
          </w:p>
        </w:tc>
        <w:tc>
          <w:tcPr>
            <w:tcW w:w="1491" w:type="dxa"/>
          </w:tcPr>
          <w:p w:rsidR="00B37616" w:rsidRPr="0064500C" w:rsidRDefault="00B37616" w:rsidP="00477F11">
            <w:pPr>
              <w:jc w:val="center"/>
              <w:rPr>
                <w:rFonts w:ascii="Arial" w:hAnsi="Arial" w:cs="Arial"/>
                <w:color w:val="000000"/>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Pr>
                <w:rFonts w:ascii="Arial" w:hAnsi="Arial" w:cs="Arial"/>
                <w:sz w:val="14"/>
                <w:szCs w:val="14"/>
              </w:rPr>
              <w:t>5</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Mantenimiento correctivo a las secciones de cubierta antideslizante de las unidades </w:t>
            </w:r>
            <w:proofErr w:type="spellStart"/>
            <w:r w:rsidRPr="0064500C">
              <w:rPr>
                <w:rFonts w:ascii="Arial" w:hAnsi="Arial" w:cs="Arial"/>
                <w:sz w:val="14"/>
                <w:szCs w:val="14"/>
              </w:rPr>
              <w:t>apostol</w:t>
            </w:r>
            <w:proofErr w:type="spellEnd"/>
            <w:r w:rsidRPr="0064500C">
              <w:rPr>
                <w:rFonts w:ascii="Arial" w:hAnsi="Arial" w:cs="Arial"/>
                <w:sz w:val="14"/>
                <w:szCs w:val="14"/>
              </w:rPr>
              <w:t xml:space="preserve"> 41 pies  y defender 29 pies  , consistente en remoción del antideslizante deteriorado e instalación de antideslizante autoadhesivo de alto </w:t>
            </w:r>
            <w:proofErr w:type="spellStart"/>
            <w:r w:rsidRPr="0064500C">
              <w:rPr>
                <w:rFonts w:ascii="Arial" w:hAnsi="Arial" w:cs="Arial"/>
                <w:sz w:val="14"/>
                <w:szCs w:val="14"/>
              </w:rPr>
              <w:t>trafico</w:t>
            </w:r>
            <w:proofErr w:type="spellEnd"/>
            <w:r w:rsidRPr="0064500C">
              <w:rPr>
                <w:rFonts w:ascii="Arial" w:hAnsi="Arial" w:cs="Arial"/>
                <w:sz w:val="14"/>
                <w:szCs w:val="14"/>
              </w:rPr>
              <w:t xml:space="preserve"> apto para exteriores en las mismas secciones de área de la cubierta.</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Pr>
                <w:rFonts w:ascii="Arial" w:hAnsi="Arial" w:cs="Arial"/>
                <w:sz w:val="14"/>
                <w:szCs w:val="14"/>
              </w:rPr>
              <w:t>6</w:t>
            </w:r>
          </w:p>
        </w:tc>
        <w:tc>
          <w:tcPr>
            <w:tcW w:w="5720" w:type="dxa"/>
            <w:shd w:val="clear" w:color="auto" w:fill="auto"/>
            <w:vAlign w:val="center"/>
            <w:hideMark/>
          </w:tcPr>
          <w:p w:rsidR="00B37616" w:rsidRPr="0064500C" w:rsidRDefault="00B37616" w:rsidP="00477F11">
            <w:pPr>
              <w:jc w:val="both"/>
              <w:rPr>
                <w:rFonts w:ascii="Arial" w:hAnsi="Arial" w:cs="Arial"/>
                <w:color w:val="000000"/>
                <w:sz w:val="14"/>
                <w:szCs w:val="14"/>
              </w:rPr>
            </w:pPr>
            <w:r w:rsidRPr="0064500C">
              <w:rPr>
                <w:rFonts w:ascii="Arial" w:hAnsi="Arial" w:cs="Arial"/>
                <w:color w:val="000000"/>
                <w:sz w:val="14"/>
                <w:szCs w:val="14"/>
              </w:rPr>
              <w:t xml:space="preserve">Mantenimiento de las balsas salvavidas marca </w:t>
            </w:r>
            <w:proofErr w:type="spellStart"/>
            <w:r w:rsidRPr="0064500C">
              <w:rPr>
                <w:rFonts w:ascii="Arial" w:hAnsi="Arial" w:cs="Arial"/>
                <w:color w:val="000000"/>
                <w:sz w:val="14"/>
                <w:szCs w:val="14"/>
              </w:rPr>
              <w:t>revere</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supply</w:t>
            </w:r>
            <w:proofErr w:type="spellEnd"/>
            <w:r w:rsidRPr="0064500C">
              <w:rPr>
                <w:rFonts w:ascii="Arial" w:hAnsi="Arial" w:cs="Arial"/>
                <w:color w:val="000000"/>
                <w:sz w:val="14"/>
                <w:szCs w:val="14"/>
              </w:rPr>
              <w:t xml:space="preserve"> referencia offshore </w:t>
            </w:r>
            <w:proofErr w:type="spellStart"/>
            <w:r w:rsidRPr="0064500C">
              <w:rPr>
                <w:rFonts w:ascii="Arial" w:hAnsi="Arial" w:cs="Arial"/>
                <w:color w:val="000000"/>
                <w:sz w:val="14"/>
                <w:szCs w:val="14"/>
              </w:rPr>
              <w:t>commander</w:t>
            </w:r>
            <w:proofErr w:type="spellEnd"/>
            <w:r w:rsidRPr="0064500C">
              <w:rPr>
                <w:rFonts w:ascii="Arial" w:hAnsi="Arial" w:cs="Arial"/>
                <w:color w:val="000000"/>
                <w:sz w:val="14"/>
                <w:szCs w:val="14"/>
              </w:rPr>
              <w:t xml:space="preserve"> </w:t>
            </w:r>
            <w:proofErr w:type="spellStart"/>
            <w:r w:rsidRPr="0064500C">
              <w:rPr>
                <w:rFonts w:ascii="Arial" w:hAnsi="Arial" w:cs="Arial"/>
                <w:color w:val="000000"/>
                <w:sz w:val="14"/>
                <w:szCs w:val="14"/>
              </w:rPr>
              <w:t>liferaft</w:t>
            </w:r>
            <w:proofErr w:type="spellEnd"/>
            <w:r w:rsidRPr="0064500C">
              <w:rPr>
                <w:rFonts w:ascii="Arial" w:hAnsi="Arial" w:cs="Arial"/>
                <w:color w:val="000000"/>
                <w:sz w:val="14"/>
                <w:szCs w:val="14"/>
              </w:rPr>
              <w:t xml:space="preserve"> de bote 380 </w:t>
            </w:r>
            <w:proofErr w:type="spellStart"/>
            <w:r w:rsidRPr="0064500C">
              <w:rPr>
                <w:rFonts w:ascii="Arial" w:hAnsi="Arial" w:cs="Arial"/>
                <w:color w:val="000000"/>
                <w:sz w:val="14"/>
                <w:szCs w:val="14"/>
              </w:rPr>
              <w:t>eduardoño</w:t>
            </w:r>
            <w:proofErr w:type="spellEnd"/>
            <w:r w:rsidRPr="0064500C">
              <w:rPr>
                <w:rFonts w:ascii="Arial" w:hAnsi="Arial" w:cs="Arial"/>
                <w:color w:val="000000"/>
                <w:sz w:val="14"/>
                <w:szCs w:val="14"/>
              </w:rPr>
              <w:t xml:space="preserve"> por vencimiento de las mismas. </w:t>
            </w:r>
            <w:proofErr w:type="gramStart"/>
            <w:r w:rsidRPr="0064500C">
              <w:rPr>
                <w:rFonts w:ascii="Arial" w:hAnsi="Arial" w:cs="Arial"/>
                <w:color w:val="000000"/>
                <w:sz w:val="14"/>
                <w:szCs w:val="14"/>
              </w:rPr>
              <w:t>consistente</w:t>
            </w:r>
            <w:proofErr w:type="gramEnd"/>
            <w:r w:rsidRPr="0064500C">
              <w:rPr>
                <w:rFonts w:ascii="Arial" w:hAnsi="Arial" w:cs="Arial"/>
                <w:color w:val="000000"/>
                <w:sz w:val="14"/>
                <w:szCs w:val="14"/>
              </w:rPr>
              <w:t xml:space="preserve"> en cambio del kit de supervivencia y todas las partes internas que se encuentren vencidas, en mal estado o dañadas; recargar la botella de co2 de 2,010 kg n2 con 0,080, tare 4,405 kg, para un total de 6,540 kg.</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9611" w:type="dxa"/>
            <w:gridSpan w:val="4"/>
            <w:shd w:val="clear" w:color="auto" w:fill="auto"/>
            <w:noWrap/>
            <w:vAlign w:val="bottom"/>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 xml:space="preserve">ANEXO TÉCNICO MANTENIMIENTO LANCHA GAR – FSUPA </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ITEM</w:t>
            </w:r>
          </w:p>
        </w:tc>
        <w:tc>
          <w:tcPr>
            <w:tcW w:w="572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NOMBRE O DESCRIPCION</w:t>
            </w:r>
          </w:p>
        </w:tc>
        <w:tc>
          <w:tcPr>
            <w:tcW w:w="1200" w:type="dxa"/>
            <w:shd w:val="clear" w:color="auto" w:fill="auto"/>
            <w:vAlign w:val="center"/>
            <w:hideMark/>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CANTIDAD</w:t>
            </w:r>
          </w:p>
        </w:tc>
        <w:tc>
          <w:tcPr>
            <w:tcW w:w="1491" w:type="dxa"/>
          </w:tcPr>
          <w:p w:rsidR="00B37616" w:rsidRPr="0064500C" w:rsidRDefault="00B37616" w:rsidP="00477F11">
            <w:pPr>
              <w:jc w:val="center"/>
              <w:rPr>
                <w:rFonts w:ascii="Arial" w:hAnsi="Arial" w:cs="Arial"/>
                <w:b/>
                <w:bCs/>
                <w:sz w:val="14"/>
                <w:szCs w:val="14"/>
              </w:rPr>
            </w:pPr>
            <w:r w:rsidRPr="0064500C">
              <w:rPr>
                <w:rFonts w:ascii="Arial" w:hAnsi="Arial" w:cs="Arial"/>
                <w:b/>
                <w:bCs/>
                <w:sz w:val="14"/>
                <w:szCs w:val="14"/>
              </w:rPr>
              <w:t>VALOR UNITARIO INCLUIDO IVA Y DEMÁS EROGACIONES</w:t>
            </w: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Reparación de la </w:t>
            </w:r>
            <w:proofErr w:type="spellStart"/>
            <w:r w:rsidRPr="0064500C">
              <w:rPr>
                <w:rFonts w:ascii="Arial" w:hAnsi="Arial" w:cs="Arial"/>
                <w:sz w:val="14"/>
                <w:szCs w:val="14"/>
              </w:rPr>
              <w:t>bordera</w:t>
            </w:r>
            <w:proofErr w:type="spellEnd"/>
            <w:r w:rsidRPr="0064500C">
              <w:rPr>
                <w:rFonts w:ascii="Arial" w:hAnsi="Arial" w:cs="Arial"/>
                <w:sz w:val="14"/>
                <w:szCs w:val="14"/>
              </w:rPr>
              <w:t xml:space="preserve"> consistente en: desmonte e instalación de todo el verduguillo actual, el cual tiene las siguientes características  verduguillo en caucho de 4" 12 </w:t>
            </w:r>
            <w:proofErr w:type="spellStart"/>
            <w:r w:rsidRPr="0064500C">
              <w:rPr>
                <w:rFonts w:ascii="Arial" w:hAnsi="Arial" w:cs="Arial"/>
                <w:sz w:val="14"/>
                <w:szCs w:val="14"/>
              </w:rPr>
              <w:t>mts</w:t>
            </w:r>
            <w:proofErr w:type="spellEnd"/>
            <w:r w:rsidRPr="0064500C">
              <w:rPr>
                <w:rFonts w:ascii="Arial" w:hAnsi="Arial" w:cs="Arial"/>
                <w:sz w:val="14"/>
                <w:szCs w:val="14"/>
              </w:rPr>
              <w:t xml:space="preserve"> aproximadamente,  con platina interior  en acero inoxidable 1/4 x 1-1/2", con tornillería y arandelas en acero inoxidable. </w:t>
            </w:r>
            <w:proofErr w:type="gramStart"/>
            <w:r w:rsidRPr="0064500C">
              <w:rPr>
                <w:rFonts w:ascii="Arial" w:hAnsi="Arial" w:cs="Arial"/>
                <w:sz w:val="14"/>
                <w:szCs w:val="14"/>
              </w:rPr>
              <w:t>trabajos</w:t>
            </w:r>
            <w:proofErr w:type="gramEnd"/>
            <w:r w:rsidRPr="0064500C">
              <w:rPr>
                <w:rFonts w:ascii="Arial" w:hAnsi="Arial" w:cs="Arial"/>
                <w:sz w:val="14"/>
                <w:szCs w:val="14"/>
              </w:rPr>
              <w:t xml:space="preserve"> de fibra de vidrio al casco y estructura.</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2</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Aplicación  esquema de pintura obra muerta: rutina mecánica obra muerta, corrección de fisuras y sellado general con fibra  molida, y aplicación de masilla para el acabado final.  </w:t>
            </w:r>
            <w:proofErr w:type="gramStart"/>
            <w:r w:rsidRPr="0064500C">
              <w:rPr>
                <w:rFonts w:ascii="Arial" w:hAnsi="Arial" w:cs="Arial"/>
                <w:sz w:val="14"/>
                <w:szCs w:val="14"/>
              </w:rPr>
              <w:t>aplicación</w:t>
            </w:r>
            <w:proofErr w:type="gramEnd"/>
            <w:r w:rsidRPr="0064500C">
              <w:rPr>
                <w:rFonts w:ascii="Arial" w:hAnsi="Arial" w:cs="Arial"/>
                <w:sz w:val="14"/>
                <w:szCs w:val="14"/>
              </w:rPr>
              <w:t xml:space="preserve"> de pintura intermedia epoxi poliamida, aplicación pintura acabado poliuretano gris (color según muestra). - demarcación y/o pintura de número del casco</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r w:rsidR="00B37616" w:rsidTr="00477F11">
        <w:trPr>
          <w:trHeight w:val="50"/>
          <w:jc w:val="center"/>
        </w:trPr>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3</w:t>
            </w:r>
          </w:p>
        </w:tc>
        <w:tc>
          <w:tcPr>
            <w:tcW w:w="5720" w:type="dxa"/>
            <w:shd w:val="clear" w:color="auto" w:fill="auto"/>
            <w:vAlign w:val="center"/>
            <w:hideMark/>
          </w:tcPr>
          <w:p w:rsidR="00B37616" w:rsidRPr="0064500C" w:rsidRDefault="00B37616" w:rsidP="00477F11">
            <w:pPr>
              <w:jc w:val="both"/>
              <w:rPr>
                <w:rFonts w:ascii="Arial" w:hAnsi="Arial" w:cs="Arial"/>
                <w:sz w:val="14"/>
                <w:szCs w:val="14"/>
              </w:rPr>
            </w:pPr>
            <w:r w:rsidRPr="0064500C">
              <w:rPr>
                <w:rFonts w:ascii="Arial" w:hAnsi="Arial" w:cs="Arial"/>
                <w:sz w:val="14"/>
                <w:szCs w:val="14"/>
              </w:rPr>
              <w:t xml:space="preserve">Aplicación esquema de pintura obra viva consistente en: rutina mecánica obra viva, corrección de fisuras y sellado general con fibra  molida, y aplicación de masilla para el acabado final. - aplicación de base </w:t>
            </w:r>
            <w:proofErr w:type="spellStart"/>
            <w:r w:rsidRPr="0064500C">
              <w:rPr>
                <w:rFonts w:ascii="Arial" w:hAnsi="Arial" w:cs="Arial"/>
                <w:sz w:val="14"/>
                <w:szCs w:val="14"/>
              </w:rPr>
              <w:t>epoxica</w:t>
            </w:r>
            <w:proofErr w:type="spellEnd"/>
            <w:r w:rsidRPr="0064500C">
              <w:rPr>
                <w:rFonts w:ascii="Arial" w:hAnsi="Arial" w:cs="Arial"/>
                <w:sz w:val="14"/>
                <w:szCs w:val="14"/>
              </w:rPr>
              <w:t xml:space="preserve"> poliamida, una vez evaporados los solventes se aplica la pintura de acabado con anti-</w:t>
            </w:r>
            <w:proofErr w:type="spellStart"/>
            <w:r w:rsidRPr="0064500C">
              <w:rPr>
                <w:rFonts w:ascii="Arial" w:hAnsi="Arial" w:cs="Arial"/>
                <w:sz w:val="14"/>
                <w:szCs w:val="14"/>
              </w:rPr>
              <w:t>fouling</w:t>
            </w:r>
            <w:proofErr w:type="spellEnd"/>
            <w:r w:rsidRPr="0064500C">
              <w:rPr>
                <w:rFonts w:ascii="Arial" w:hAnsi="Arial" w:cs="Arial"/>
                <w:sz w:val="14"/>
                <w:szCs w:val="14"/>
              </w:rPr>
              <w:t xml:space="preserve"> de </w:t>
            </w:r>
            <w:proofErr w:type="spellStart"/>
            <w:r w:rsidRPr="0064500C">
              <w:rPr>
                <w:rFonts w:ascii="Arial" w:hAnsi="Arial" w:cs="Arial"/>
                <w:sz w:val="14"/>
                <w:szCs w:val="14"/>
              </w:rPr>
              <w:t>pintuco</w:t>
            </w:r>
            <w:proofErr w:type="spellEnd"/>
            <w:r w:rsidRPr="0064500C">
              <w:rPr>
                <w:rFonts w:ascii="Arial" w:hAnsi="Arial" w:cs="Arial"/>
                <w:sz w:val="14"/>
                <w:szCs w:val="14"/>
              </w:rPr>
              <w:t xml:space="preserve"> nuevo en color negro.</w:t>
            </w:r>
          </w:p>
        </w:tc>
        <w:tc>
          <w:tcPr>
            <w:tcW w:w="1200" w:type="dxa"/>
            <w:shd w:val="clear" w:color="auto" w:fill="auto"/>
            <w:vAlign w:val="center"/>
            <w:hideMark/>
          </w:tcPr>
          <w:p w:rsidR="00B37616" w:rsidRPr="0064500C" w:rsidRDefault="00B37616" w:rsidP="00477F11">
            <w:pPr>
              <w:jc w:val="center"/>
              <w:rPr>
                <w:rFonts w:ascii="Arial" w:hAnsi="Arial" w:cs="Arial"/>
                <w:sz w:val="14"/>
                <w:szCs w:val="14"/>
              </w:rPr>
            </w:pPr>
            <w:r w:rsidRPr="0064500C">
              <w:rPr>
                <w:rFonts w:ascii="Arial" w:hAnsi="Arial" w:cs="Arial"/>
                <w:sz w:val="14"/>
                <w:szCs w:val="14"/>
              </w:rPr>
              <w:t>1</w:t>
            </w:r>
          </w:p>
        </w:tc>
        <w:tc>
          <w:tcPr>
            <w:tcW w:w="1491" w:type="dxa"/>
          </w:tcPr>
          <w:p w:rsidR="00B37616" w:rsidRPr="0064500C" w:rsidRDefault="00B37616" w:rsidP="00477F11">
            <w:pPr>
              <w:jc w:val="center"/>
              <w:rPr>
                <w:rFonts w:ascii="Arial" w:hAnsi="Arial" w:cs="Arial"/>
                <w:sz w:val="14"/>
                <w:szCs w:val="14"/>
              </w:rPr>
            </w:pPr>
          </w:p>
        </w:tc>
      </w:tr>
    </w:tbl>
    <w:p w:rsidR="00B37616" w:rsidRPr="00512736" w:rsidRDefault="00B37616" w:rsidP="00B37616">
      <w:pPr>
        <w:jc w:val="both"/>
        <w:rPr>
          <w:rFonts w:ascii="Arial" w:hAnsi="Arial" w:cs="Arial"/>
          <w:sz w:val="20"/>
          <w:szCs w:val="20"/>
        </w:rPr>
      </w:pPr>
    </w:p>
    <w:p w:rsidR="00B37616" w:rsidRPr="000927FC" w:rsidRDefault="00B37616" w:rsidP="00B37616">
      <w:pPr>
        <w:ind w:right="-710"/>
        <w:jc w:val="both"/>
        <w:rPr>
          <w:rFonts w:ascii="Arial" w:hAnsi="Arial" w:cs="Arial"/>
          <w:sz w:val="20"/>
          <w:szCs w:val="20"/>
        </w:rPr>
      </w:pPr>
      <w:r w:rsidRPr="000927FC">
        <w:rPr>
          <w:rFonts w:ascii="Arial" w:hAnsi="Arial" w:cs="Arial"/>
          <w:b/>
          <w:sz w:val="20"/>
          <w:szCs w:val="20"/>
        </w:rPr>
        <w:t>NOTA 1</w:t>
      </w:r>
      <w:r>
        <w:rPr>
          <w:rFonts w:ascii="Arial" w:hAnsi="Arial" w:cs="Arial"/>
          <w:b/>
          <w:sz w:val="20"/>
          <w:szCs w:val="20"/>
        </w:rPr>
        <w:t xml:space="preserve">: </w:t>
      </w:r>
      <w:r w:rsidRPr="000927FC">
        <w:rPr>
          <w:rFonts w:ascii="Arial" w:hAnsi="Arial" w:cs="Arial"/>
          <w:sz w:val="20"/>
          <w:szCs w:val="20"/>
        </w:rPr>
        <w:t>La adjudicación se efectuar</w:t>
      </w:r>
      <w:r>
        <w:rPr>
          <w:rFonts w:ascii="Arial" w:hAnsi="Arial" w:cs="Arial"/>
          <w:sz w:val="20"/>
          <w:szCs w:val="20"/>
        </w:rPr>
        <w:t>a</w:t>
      </w:r>
      <w:r w:rsidRPr="000927FC">
        <w:rPr>
          <w:rFonts w:ascii="Arial" w:hAnsi="Arial" w:cs="Arial"/>
          <w:sz w:val="20"/>
          <w:szCs w:val="20"/>
        </w:rPr>
        <w:t xml:space="preserve"> hasta la totalidad del presupuesto asignado, teniendo en cuenta las necesidades institucionales. El oferente entiende y acepta que la Entidad se reserva el derecho de modificar (incrementar, reducir y demás) la relación de </w:t>
      </w:r>
      <w:r>
        <w:rPr>
          <w:rFonts w:ascii="Arial" w:hAnsi="Arial" w:cs="Arial"/>
          <w:sz w:val="20"/>
          <w:szCs w:val="20"/>
        </w:rPr>
        <w:t xml:space="preserve">los </w:t>
      </w:r>
      <w:r w:rsidRPr="000927FC">
        <w:rPr>
          <w:rFonts w:ascii="Arial" w:hAnsi="Arial" w:cs="Arial"/>
          <w:sz w:val="20"/>
          <w:szCs w:val="20"/>
        </w:rPr>
        <w:t>servicios requeridos en el presente anexo.</w:t>
      </w:r>
    </w:p>
    <w:p w:rsidR="00B37616" w:rsidRPr="000927FC" w:rsidRDefault="00B37616" w:rsidP="00B37616">
      <w:pPr>
        <w:ind w:right="-710"/>
        <w:jc w:val="both"/>
        <w:rPr>
          <w:rFonts w:ascii="Arial" w:hAnsi="Arial" w:cs="Arial"/>
          <w:sz w:val="20"/>
          <w:szCs w:val="20"/>
        </w:rPr>
      </w:pPr>
    </w:p>
    <w:p w:rsidR="00B37616" w:rsidRPr="000927FC" w:rsidRDefault="00B37616" w:rsidP="00B37616">
      <w:pPr>
        <w:adjustRightInd w:val="0"/>
        <w:ind w:right="-710"/>
        <w:jc w:val="both"/>
        <w:rPr>
          <w:rFonts w:ascii="Arial" w:hAnsi="Arial" w:cs="Arial"/>
          <w:sz w:val="20"/>
          <w:szCs w:val="20"/>
        </w:rPr>
      </w:pPr>
      <w:r w:rsidRPr="000927FC">
        <w:rPr>
          <w:rFonts w:ascii="Arial" w:hAnsi="Arial" w:cs="Arial"/>
          <w:b/>
          <w:sz w:val="20"/>
          <w:szCs w:val="20"/>
        </w:rPr>
        <w:t>NOTA 2</w:t>
      </w:r>
      <w:r>
        <w:rPr>
          <w:rFonts w:ascii="Arial" w:hAnsi="Arial" w:cs="Arial"/>
          <w:b/>
          <w:sz w:val="20"/>
          <w:szCs w:val="20"/>
        </w:rPr>
        <w:t>:</w:t>
      </w:r>
      <w:r w:rsidRPr="000927FC">
        <w:rPr>
          <w:rFonts w:ascii="Arial" w:hAnsi="Arial" w:cs="Arial"/>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SECOP II. </w:t>
      </w:r>
    </w:p>
    <w:p w:rsidR="00B37616" w:rsidRPr="000927FC" w:rsidRDefault="00B37616" w:rsidP="00B37616">
      <w:pPr>
        <w:adjustRightInd w:val="0"/>
        <w:ind w:right="-710"/>
        <w:jc w:val="both"/>
        <w:rPr>
          <w:rFonts w:ascii="Arial" w:hAnsi="Arial" w:cs="Arial"/>
          <w:sz w:val="20"/>
          <w:szCs w:val="20"/>
        </w:rPr>
      </w:pPr>
    </w:p>
    <w:p w:rsidR="00B37616" w:rsidRPr="000927FC" w:rsidRDefault="00B37616" w:rsidP="00B37616">
      <w:pPr>
        <w:adjustRightInd w:val="0"/>
        <w:ind w:right="-710"/>
        <w:jc w:val="both"/>
        <w:rPr>
          <w:rFonts w:ascii="Arial" w:hAnsi="Arial" w:cs="Arial"/>
          <w:sz w:val="20"/>
          <w:szCs w:val="20"/>
        </w:rPr>
      </w:pPr>
      <w:r>
        <w:rPr>
          <w:rFonts w:ascii="Arial" w:hAnsi="Arial" w:cs="Arial"/>
          <w:b/>
          <w:sz w:val="20"/>
          <w:szCs w:val="20"/>
        </w:rPr>
        <w:t>NOTA 3:</w:t>
      </w:r>
      <w:r w:rsidRPr="000927FC">
        <w:rPr>
          <w:rFonts w:ascii="Arial" w:hAnsi="Arial" w:cs="Arial"/>
          <w:sz w:val="20"/>
          <w:szCs w:val="20"/>
        </w:rPr>
        <w:t xml:space="preserve"> En caso que el proponente no indique el impuesto a las ventas (IVA) y haya lugar a este se entenderá que viene incluido en el valor total (IVA presunto), sin perjuicio de las correspondientes </w:t>
      </w:r>
      <w:r w:rsidRPr="000927FC">
        <w:rPr>
          <w:rFonts w:ascii="Arial" w:hAnsi="Arial" w:cs="Arial"/>
          <w:sz w:val="20"/>
          <w:szCs w:val="20"/>
        </w:rPr>
        <w:lastRenderedPageBreak/>
        <w:t>correcciones aritméticas por parte del comité económico.  Si el bien o servicio está legalmente exento de IVA se deberá indicar de manera clara y expresa la norma que contempla el beneficio.</w:t>
      </w:r>
    </w:p>
    <w:p w:rsidR="00B37616" w:rsidRDefault="00B37616" w:rsidP="00B37616">
      <w:pPr>
        <w:ind w:right="-710"/>
        <w:jc w:val="both"/>
        <w:rPr>
          <w:rFonts w:ascii="Arial" w:hAnsi="Arial" w:cs="Arial"/>
          <w:sz w:val="20"/>
          <w:szCs w:val="20"/>
        </w:rPr>
      </w:pPr>
    </w:p>
    <w:p w:rsidR="00B37616" w:rsidRPr="000927FC" w:rsidRDefault="00B37616" w:rsidP="00B37616">
      <w:pPr>
        <w:ind w:right="-710"/>
        <w:jc w:val="both"/>
        <w:rPr>
          <w:rFonts w:ascii="Arial" w:hAnsi="Arial" w:cs="Arial"/>
          <w:sz w:val="20"/>
        </w:rPr>
      </w:pPr>
      <w:r w:rsidRPr="000927FC">
        <w:rPr>
          <w:rFonts w:ascii="Arial" w:hAnsi="Arial" w:cs="Arial"/>
          <w:b/>
          <w:sz w:val="20"/>
        </w:rPr>
        <w:t xml:space="preserve">NOTA </w:t>
      </w:r>
      <w:r>
        <w:rPr>
          <w:rFonts w:ascii="Arial" w:hAnsi="Arial" w:cs="Arial"/>
          <w:b/>
          <w:sz w:val="20"/>
        </w:rPr>
        <w:t>4</w:t>
      </w:r>
      <w:r w:rsidRPr="000927FC">
        <w:rPr>
          <w:rFonts w:ascii="Arial" w:hAnsi="Arial" w:cs="Arial"/>
          <w:b/>
          <w:sz w:val="20"/>
        </w:rPr>
        <w:t>:</w:t>
      </w:r>
      <w:r w:rsidRPr="000927FC">
        <w:rPr>
          <w:rFonts w:ascii="Arial" w:hAnsi="Arial" w:cs="Arial"/>
          <w:sz w:val="20"/>
        </w:rPr>
        <w:t xml:space="preserve"> El oferente deberá ofertar en el Sistema Electrónico de Contratación Pública SECOP II por el valor </w:t>
      </w:r>
      <w:r>
        <w:rPr>
          <w:rFonts w:ascii="Arial" w:hAnsi="Arial" w:cs="Arial"/>
          <w:sz w:val="20"/>
        </w:rPr>
        <w:t xml:space="preserve">total </w:t>
      </w:r>
      <w:r w:rsidRPr="000927FC">
        <w:rPr>
          <w:rFonts w:ascii="Arial" w:hAnsi="Arial" w:cs="Arial"/>
          <w:sz w:val="20"/>
        </w:rPr>
        <w:t xml:space="preserve">del proceso, el cual corresponde al </w:t>
      </w:r>
      <w:r w:rsidRPr="006577E5">
        <w:rPr>
          <w:rFonts w:ascii="Arial" w:hAnsi="Arial" w:cs="Arial"/>
          <w:bCs/>
          <w:iCs/>
          <w:sz w:val="20"/>
        </w:rPr>
        <w:t xml:space="preserve">valor de </w:t>
      </w:r>
      <w:r w:rsidRPr="00C7026D">
        <w:rPr>
          <w:rFonts w:ascii="Arial" w:hAnsi="Arial" w:cs="Arial"/>
          <w:b/>
          <w:bCs/>
          <w:iCs/>
          <w:sz w:val="20"/>
        </w:rPr>
        <w:t>OCHENTA Y DOS MILLONES SETECIENTOS SESENTA Y DOS MIL QUINIENTOS OCHENTA Y SEIS PESOS</w:t>
      </w:r>
      <w:r>
        <w:rPr>
          <w:rFonts w:ascii="Arial" w:hAnsi="Arial" w:cs="Arial"/>
          <w:b/>
          <w:bCs/>
          <w:iCs/>
          <w:sz w:val="20"/>
        </w:rPr>
        <w:t xml:space="preserve"> </w:t>
      </w:r>
      <w:r w:rsidRPr="00C7026D">
        <w:rPr>
          <w:rFonts w:ascii="Arial" w:hAnsi="Arial" w:cs="Arial"/>
          <w:b/>
          <w:bCs/>
          <w:iCs/>
          <w:sz w:val="20"/>
        </w:rPr>
        <w:t>M/CTE</w:t>
      </w:r>
      <w:r w:rsidRPr="006577E5">
        <w:rPr>
          <w:rFonts w:ascii="Arial" w:hAnsi="Arial" w:cs="Arial"/>
          <w:b/>
          <w:sz w:val="20"/>
        </w:rPr>
        <w:t xml:space="preserve"> ($</w:t>
      </w:r>
      <w:r>
        <w:rPr>
          <w:rFonts w:ascii="Arial" w:hAnsi="Arial" w:cs="Arial"/>
          <w:b/>
          <w:sz w:val="20"/>
        </w:rPr>
        <w:t>82.762.586,</w:t>
      </w:r>
      <w:r w:rsidRPr="006577E5">
        <w:rPr>
          <w:rFonts w:ascii="Arial" w:hAnsi="Arial" w:cs="Arial"/>
          <w:b/>
          <w:sz w:val="20"/>
        </w:rPr>
        <w:t>)</w:t>
      </w:r>
      <w:r w:rsidRPr="006577E5">
        <w:rPr>
          <w:rFonts w:ascii="Arial" w:hAnsi="Arial" w:cs="Arial"/>
          <w:bCs/>
          <w:sz w:val="20"/>
        </w:rPr>
        <w:t>.</w:t>
      </w:r>
      <w:r>
        <w:rPr>
          <w:rFonts w:ascii="Arial" w:hAnsi="Arial" w:cs="Arial"/>
          <w:sz w:val="20"/>
        </w:rPr>
        <w:t xml:space="preserve"> </w:t>
      </w:r>
      <w:proofErr w:type="gramStart"/>
      <w:r>
        <w:rPr>
          <w:rFonts w:ascii="Arial" w:hAnsi="Arial" w:cs="Arial"/>
          <w:sz w:val="20"/>
        </w:rPr>
        <w:t>y</w:t>
      </w:r>
      <w:proofErr w:type="gramEnd"/>
      <w:r>
        <w:rPr>
          <w:rFonts w:ascii="Arial" w:hAnsi="Arial" w:cs="Arial"/>
          <w:sz w:val="20"/>
        </w:rPr>
        <w:t xml:space="preserve"> é</w:t>
      </w:r>
      <w:r w:rsidRPr="000927FC">
        <w:rPr>
          <w:rFonts w:ascii="Arial" w:hAnsi="Arial" w:cs="Arial"/>
          <w:sz w:val="20"/>
        </w:rPr>
        <w:t xml:space="preserve">sta se evaluará económicamente con las cantidades unitarias ofertadas acuerdo </w:t>
      </w:r>
      <w:r>
        <w:rPr>
          <w:rFonts w:ascii="Arial" w:hAnsi="Arial" w:cs="Arial"/>
          <w:sz w:val="20"/>
        </w:rPr>
        <w:t xml:space="preserve">el presente </w:t>
      </w:r>
      <w:r w:rsidRPr="000927FC">
        <w:rPr>
          <w:rFonts w:ascii="Arial" w:hAnsi="Arial" w:cs="Arial"/>
          <w:sz w:val="20"/>
        </w:rPr>
        <w:t xml:space="preserve">anexo. </w:t>
      </w:r>
    </w:p>
    <w:p w:rsidR="00B37616" w:rsidRPr="000927FC" w:rsidRDefault="00B37616" w:rsidP="00B37616">
      <w:pPr>
        <w:adjustRightInd w:val="0"/>
        <w:ind w:right="-710"/>
        <w:jc w:val="both"/>
        <w:rPr>
          <w:rFonts w:ascii="Arial" w:hAnsi="Arial" w:cs="Arial"/>
          <w:bCs/>
          <w:sz w:val="20"/>
        </w:rPr>
      </w:pPr>
    </w:p>
    <w:p w:rsidR="00B37616" w:rsidRPr="000927FC" w:rsidRDefault="00B37616" w:rsidP="00B37616">
      <w:pPr>
        <w:ind w:right="-710"/>
        <w:jc w:val="both"/>
        <w:rPr>
          <w:rFonts w:ascii="Arial" w:hAnsi="Arial" w:cs="Arial"/>
          <w:sz w:val="20"/>
        </w:rPr>
      </w:pPr>
      <w:r w:rsidRPr="000927FC">
        <w:rPr>
          <w:rFonts w:ascii="Arial" w:hAnsi="Arial" w:cs="Arial"/>
          <w:b/>
          <w:sz w:val="20"/>
        </w:rPr>
        <w:t>NOTA</w:t>
      </w:r>
      <w:r>
        <w:rPr>
          <w:rFonts w:ascii="Arial" w:hAnsi="Arial" w:cs="Arial"/>
          <w:b/>
          <w:sz w:val="20"/>
        </w:rPr>
        <w:t xml:space="preserve"> 5</w:t>
      </w:r>
      <w:r w:rsidRPr="000927FC">
        <w:rPr>
          <w:rFonts w:ascii="Arial" w:hAnsi="Arial" w:cs="Arial"/>
          <w:b/>
          <w:sz w:val="20"/>
        </w:rPr>
        <w:t>:</w:t>
      </w:r>
      <w:r w:rsidRPr="000927FC">
        <w:rPr>
          <w:rFonts w:ascii="Arial" w:hAnsi="Arial" w:cs="Arial"/>
          <w:sz w:val="20"/>
        </w:rPr>
        <w:t xml:space="preserve"> El oferente deberá adjuntar la propuesta económica </w:t>
      </w:r>
      <w:bookmarkStart w:id="0" w:name="_GoBack"/>
      <w:bookmarkEnd w:id="0"/>
      <w:r w:rsidRPr="000927FC">
        <w:rPr>
          <w:rFonts w:ascii="Arial" w:hAnsi="Arial" w:cs="Arial"/>
          <w:sz w:val="20"/>
        </w:rPr>
        <w:t xml:space="preserve">en formato PDF y EXCEL. </w:t>
      </w:r>
    </w:p>
    <w:p w:rsidR="004D2B81" w:rsidRPr="00704B39" w:rsidRDefault="004D2B81" w:rsidP="004D2B81">
      <w:pPr>
        <w:ind w:right="-710"/>
        <w:jc w:val="both"/>
        <w:rPr>
          <w:rFonts w:ascii="Tahoma" w:hAnsi="Tahoma" w:cs="Tahoma"/>
          <w:sz w:val="20"/>
          <w:szCs w:val="20"/>
        </w:rPr>
      </w:pPr>
    </w:p>
    <w:p w:rsidR="004D2B81" w:rsidRPr="0071627A" w:rsidRDefault="004D2B81" w:rsidP="004D2B81">
      <w:pPr>
        <w:ind w:right="-710"/>
        <w:jc w:val="both"/>
        <w:outlineLvl w:val="0"/>
        <w:rPr>
          <w:rFonts w:ascii="Tahoma" w:hAnsi="Tahoma" w:cs="Tahoma"/>
          <w:sz w:val="20"/>
          <w:szCs w:val="20"/>
        </w:rPr>
      </w:pPr>
      <w:r w:rsidRPr="00704B39">
        <w:rPr>
          <w:rFonts w:ascii="Tahoma" w:hAnsi="Tahoma" w:cs="Tahoma"/>
          <w:b/>
          <w:sz w:val="20"/>
          <w:szCs w:val="20"/>
        </w:rPr>
        <w:t>NOTA 6:</w:t>
      </w:r>
      <w:r>
        <w:rPr>
          <w:rFonts w:ascii="Tahoma" w:hAnsi="Tahoma" w:cs="Tahoma"/>
          <w:b/>
          <w:sz w:val="20"/>
          <w:szCs w:val="20"/>
        </w:rPr>
        <w:t xml:space="preserve"> </w:t>
      </w:r>
      <w:r w:rsidRPr="0071627A">
        <w:rPr>
          <w:rFonts w:ascii="Tahoma" w:hAnsi="Tahoma" w:cs="Tahoma"/>
          <w:sz w:val="20"/>
          <w:szCs w:val="20"/>
        </w:rPr>
        <w:t xml:space="preserve">El valor por ítem ofertado por los oferentes, no debe sobrepasar el valor por ítem promedio estipulado dentro del estudio de mercado contentivo dentro del estudio. </w:t>
      </w:r>
    </w:p>
    <w:p w:rsidR="00B908BE" w:rsidRDefault="00B908BE" w:rsidP="004D2B81">
      <w:pPr>
        <w:jc w:val="both"/>
        <w:rPr>
          <w:rFonts w:ascii="Tahoma" w:hAnsi="Tahoma" w:cs="Tahoma"/>
          <w:sz w:val="20"/>
          <w:szCs w:val="20"/>
        </w:rPr>
      </w:pPr>
    </w:p>
    <w:p w:rsidR="00C20F8B" w:rsidRDefault="00C20F8B" w:rsidP="007B1A3D">
      <w:pPr>
        <w:rPr>
          <w:rFonts w:ascii="Tahoma" w:hAnsi="Tahoma" w:cs="Tahoma"/>
          <w:sz w:val="20"/>
          <w:szCs w:val="20"/>
        </w:rPr>
      </w:pPr>
    </w:p>
    <w:p w:rsidR="007B1A3D" w:rsidRDefault="007B1A3D" w:rsidP="007B1A3D">
      <w:pPr>
        <w:tabs>
          <w:tab w:val="left" w:pos="426"/>
        </w:tabs>
        <w:autoSpaceDE w:val="0"/>
        <w:autoSpaceDN w:val="0"/>
        <w:adjustRightInd w:val="0"/>
        <w:rPr>
          <w:rFonts w:ascii="Tahoma" w:hAnsi="Tahoma" w:cs="Tahoma"/>
          <w:sz w:val="20"/>
          <w:szCs w:val="20"/>
        </w:rPr>
      </w:pPr>
      <w:r w:rsidRPr="0078061D">
        <w:rPr>
          <w:rFonts w:ascii="Tahoma" w:hAnsi="Tahoma" w:cs="Tahoma"/>
          <w:sz w:val="20"/>
          <w:szCs w:val="20"/>
        </w:rPr>
        <w:t>Atentamente,</w:t>
      </w:r>
    </w:p>
    <w:p w:rsidR="00B908BE" w:rsidRDefault="00B908BE" w:rsidP="007B1A3D">
      <w:pPr>
        <w:tabs>
          <w:tab w:val="left" w:pos="426"/>
        </w:tabs>
        <w:autoSpaceDE w:val="0"/>
        <w:autoSpaceDN w:val="0"/>
        <w:adjustRightInd w:val="0"/>
        <w:rPr>
          <w:rFonts w:ascii="Tahoma" w:hAnsi="Tahoma" w:cs="Tahoma"/>
          <w:sz w:val="20"/>
          <w:szCs w:val="20"/>
        </w:rPr>
      </w:pPr>
    </w:p>
    <w:p w:rsidR="00073EFA" w:rsidRDefault="00073EFA" w:rsidP="007B1A3D">
      <w:pPr>
        <w:tabs>
          <w:tab w:val="left" w:pos="426"/>
        </w:tabs>
        <w:autoSpaceDE w:val="0"/>
        <w:autoSpaceDN w:val="0"/>
        <w:adjustRightInd w:val="0"/>
        <w:rPr>
          <w:rFonts w:ascii="Tahoma" w:hAnsi="Tahoma" w:cs="Tahoma"/>
          <w:sz w:val="20"/>
          <w:szCs w:val="20"/>
        </w:rPr>
      </w:pPr>
    </w:p>
    <w:p w:rsidR="007B1A3D" w:rsidRPr="0078061D" w:rsidRDefault="007B1A3D" w:rsidP="007B1A3D">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E45B00" w:rsidRPr="00E93F5C" w:rsidRDefault="007B1A3D" w:rsidP="00E93F5C">
      <w:pPr>
        <w:jc w:val="both"/>
        <w:rPr>
          <w:rFonts w:ascii="Tahoma" w:hAnsi="Tahoma" w:cs="Tahoma"/>
          <w:b/>
          <w:sz w:val="20"/>
          <w:szCs w:val="20"/>
        </w:rPr>
      </w:pPr>
      <w:r w:rsidRPr="0078061D">
        <w:rPr>
          <w:rFonts w:ascii="Tahoma" w:hAnsi="Tahoma" w:cs="Tahoma"/>
          <w:sz w:val="20"/>
          <w:szCs w:val="20"/>
        </w:rPr>
        <w:t>(Nombre y firma del Representante Legal de la Unión Temporal)</w:t>
      </w:r>
    </w:p>
    <w:sectPr w:rsidR="00E45B00" w:rsidRPr="00E93F5C" w:rsidSect="00DE34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A307F5C"/>
    <w:multiLevelType w:val="multilevel"/>
    <w:tmpl w:val="A800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58D38BD"/>
    <w:multiLevelType w:val="multilevel"/>
    <w:tmpl w:val="E484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C5A1D"/>
    <w:multiLevelType w:val="multilevel"/>
    <w:tmpl w:val="23107B0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nsid w:val="2CC5361C"/>
    <w:multiLevelType w:val="multilevel"/>
    <w:tmpl w:val="0172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nsid w:val="368A0907"/>
    <w:multiLevelType w:val="hybridMultilevel"/>
    <w:tmpl w:val="E4566634"/>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4A416D1E"/>
    <w:multiLevelType w:val="multilevel"/>
    <w:tmpl w:val="44BA1E4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B821B0"/>
    <w:multiLevelType w:val="hybridMultilevel"/>
    <w:tmpl w:val="4E6AA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C3B7F09"/>
    <w:multiLevelType w:val="hybridMultilevel"/>
    <w:tmpl w:val="849E3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91F11DC"/>
    <w:multiLevelType w:val="hybridMultilevel"/>
    <w:tmpl w:val="C896DC26"/>
    <w:lvl w:ilvl="0" w:tplc="84B0C046">
      <w:start w:val="3"/>
      <w:numFmt w:val="lowerLetter"/>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5">
    <w:nsid w:val="7B361539"/>
    <w:multiLevelType w:val="hybridMultilevel"/>
    <w:tmpl w:val="ABBE3EAA"/>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FD90E87"/>
    <w:multiLevelType w:val="multilevel"/>
    <w:tmpl w:val="1E8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1"/>
  </w:num>
  <w:num w:numId="4">
    <w:abstractNumId w:val="4"/>
  </w:num>
  <w:num w:numId="5">
    <w:abstractNumId w:val="0"/>
  </w:num>
  <w:num w:numId="6">
    <w:abstractNumId w:val="8"/>
  </w:num>
  <w:num w:numId="7">
    <w:abstractNumId w:val="3"/>
  </w:num>
  <w:num w:numId="8">
    <w:abstractNumId w:val="6"/>
  </w:num>
  <w:num w:numId="9">
    <w:abstractNumId w:val="9"/>
  </w:num>
  <w:num w:numId="10">
    <w:abstractNumId w:val="10"/>
  </w:num>
  <w:num w:numId="11">
    <w:abstractNumId w:val="15"/>
  </w:num>
  <w:num w:numId="12">
    <w:abstractNumId w:val="14"/>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
  </w:num>
  <w:num w:numId="16">
    <w:abstractNumId w:val="7"/>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A3D"/>
    <w:rsid w:val="000337DF"/>
    <w:rsid w:val="00073EFA"/>
    <w:rsid w:val="00114D6D"/>
    <w:rsid w:val="00151E46"/>
    <w:rsid w:val="00155780"/>
    <w:rsid w:val="00167126"/>
    <w:rsid w:val="00192020"/>
    <w:rsid w:val="002600F9"/>
    <w:rsid w:val="0036308A"/>
    <w:rsid w:val="003742BF"/>
    <w:rsid w:val="00391B4E"/>
    <w:rsid w:val="003F603C"/>
    <w:rsid w:val="0043044A"/>
    <w:rsid w:val="00463976"/>
    <w:rsid w:val="004D2B81"/>
    <w:rsid w:val="005629F2"/>
    <w:rsid w:val="0059136E"/>
    <w:rsid w:val="005B3DF8"/>
    <w:rsid w:val="005D61E6"/>
    <w:rsid w:val="0062320E"/>
    <w:rsid w:val="00664716"/>
    <w:rsid w:val="006C3A1E"/>
    <w:rsid w:val="00734E79"/>
    <w:rsid w:val="00752CA5"/>
    <w:rsid w:val="00787CB3"/>
    <w:rsid w:val="00791B6E"/>
    <w:rsid w:val="007B1A3D"/>
    <w:rsid w:val="007E2F53"/>
    <w:rsid w:val="008062EF"/>
    <w:rsid w:val="00824A76"/>
    <w:rsid w:val="008321E1"/>
    <w:rsid w:val="0083347B"/>
    <w:rsid w:val="0084079A"/>
    <w:rsid w:val="00873DD8"/>
    <w:rsid w:val="00885587"/>
    <w:rsid w:val="008A4BF5"/>
    <w:rsid w:val="008B7DD8"/>
    <w:rsid w:val="008D1A01"/>
    <w:rsid w:val="008F5E3A"/>
    <w:rsid w:val="00940D90"/>
    <w:rsid w:val="00940E1E"/>
    <w:rsid w:val="00982B75"/>
    <w:rsid w:val="009F5688"/>
    <w:rsid w:val="00A622C2"/>
    <w:rsid w:val="00AB6402"/>
    <w:rsid w:val="00B24D27"/>
    <w:rsid w:val="00B37616"/>
    <w:rsid w:val="00B465BE"/>
    <w:rsid w:val="00B570C4"/>
    <w:rsid w:val="00B908BE"/>
    <w:rsid w:val="00C20F8B"/>
    <w:rsid w:val="00C40E44"/>
    <w:rsid w:val="00C93E33"/>
    <w:rsid w:val="00CA0DFB"/>
    <w:rsid w:val="00CB0B39"/>
    <w:rsid w:val="00CB2CA0"/>
    <w:rsid w:val="00CC2534"/>
    <w:rsid w:val="00CE433D"/>
    <w:rsid w:val="00CF474C"/>
    <w:rsid w:val="00D5074B"/>
    <w:rsid w:val="00D54C34"/>
    <w:rsid w:val="00DE0A4A"/>
    <w:rsid w:val="00DE34B9"/>
    <w:rsid w:val="00E3071A"/>
    <w:rsid w:val="00E745C4"/>
    <w:rsid w:val="00E93F5C"/>
    <w:rsid w:val="00EC445A"/>
    <w:rsid w:val="00ED7B75"/>
    <w:rsid w:val="00EF1B36"/>
    <w:rsid w:val="00F20BAA"/>
    <w:rsid w:val="00F76307"/>
    <w:rsid w:val="00FA7A6B"/>
    <w:rsid w:val="00FA7B4B"/>
    <w:rsid w:val="00FC756A"/>
    <w:rsid w:val="00FE0D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40D90"/>
    <w:pPr>
      <w:keepNext/>
      <w:numPr>
        <w:numId w:val="7"/>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40D90"/>
    <w:pPr>
      <w:keepNext/>
      <w:numPr>
        <w:ilvl w:val="1"/>
        <w:numId w:val="7"/>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40D90"/>
    <w:pPr>
      <w:keepNext/>
      <w:numPr>
        <w:ilvl w:val="2"/>
        <w:numId w:val="7"/>
      </w:numPr>
      <w:jc w:val="center"/>
      <w:outlineLvl w:val="2"/>
    </w:pPr>
    <w:rPr>
      <w:rFonts w:ascii="Arial" w:eastAsia="Times New Roman" w:hAnsi="Arial"/>
      <w:lang w:eastAsia="es-ES"/>
    </w:rPr>
  </w:style>
  <w:style w:type="paragraph" w:styleId="Ttulo4">
    <w:name w:val="heading 4"/>
    <w:basedOn w:val="Normal"/>
    <w:next w:val="Normal"/>
    <w:link w:val="Ttulo4Car"/>
    <w:qFormat/>
    <w:rsid w:val="00940D90"/>
    <w:pPr>
      <w:keepNext/>
      <w:numPr>
        <w:ilvl w:val="3"/>
        <w:numId w:val="7"/>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40D90"/>
    <w:pPr>
      <w:keepNext/>
      <w:numPr>
        <w:ilvl w:val="4"/>
        <w:numId w:val="7"/>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40D90"/>
    <w:pPr>
      <w:numPr>
        <w:ilvl w:val="5"/>
        <w:numId w:val="7"/>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40D90"/>
    <w:pPr>
      <w:numPr>
        <w:ilvl w:val="6"/>
        <w:numId w:val="7"/>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40D90"/>
    <w:pPr>
      <w:numPr>
        <w:ilvl w:val="7"/>
        <w:numId w:val="7"/>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40D90"/>
    <w:pPr>
      <w:numPr>
        <w:ilvl w:val="8"/>
        <w:numId w:val="7"/>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character" w:customStyle="1" w:styleId="Ttulo1Car">
    <w:name w:val="Título 1 Car"/>
    <w:basedOn w:val="Fuentedeprrafopredeter"/>
    <w:link w:val="Ttulo1"/>
    <w:rsid w:val="00940D90"/>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40D90"/>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40D90"/>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40D90"/>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40D90"/>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40D90"/>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40D90"/>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40D90"/>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40D90"/>
    <w:rPr>
      <w:rFonts w:ascii="Arial" w:eastAsia="Times New Roman" w:hAnsi="Arial" w:cs="Arial"/>
      <w:lang w:val="es-ES_tradnl" w:eastAsia="es-ES"/>
    </w:rPr>
  </w:style>
  <w:style w:type="paragraph" w:styleId="Textodebloque">
    <w:name w:val="Block Text"/>
    <w:basedOn w:val="Normal"/>
    <w:rsid w:val="00940D90"/>
    <w:pPr>
      <w:ind w:left="360" w:right="-852"/>
    </w:pPr>
    <w:rPr>
      <w:rFonts w:eastAsia="Times New Roman"/>
      <w:szCs w:val="20"/>
      <w:lang w:eastAsia="es-ES"/>
    </w:rPr>
  </w:style>
  <w:style w:type="paragraph" w:customStyle="1" w:styleId="Ttulo10">
    <w:name w:val="Título1"/>
    <w:aliases w:val="AL Título,Título AL,Títulos Principales sin numeración,TITULO 1"/>
    <w:basedOn w:val="Normal"/>
    <w:link w:val="TtuloCar"/>
    <w:qFormat/>
    <w:rsid w:val="00940D90"/>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
    <w:link w:val="Ttulo10"/>
    <w:locked/>
    <w:rsid w:val="00940D90"/>
    <w:rPr>
      <w:rFonts w:ascii="Arial" w:eastAsia="Times New Roman" w:hAnsi="Arial" w:cs="Times New Roman"/>
      <w:b/>
      <w:sz w:val="32"/>
      <w:szCs w:val="20"/>
      <w:lang w:val="es-ES_tradnl" w:eastAsia="es-ES"/>
    </w:rPr>
  </w:style>
  <w:style w:type="paragraph" w:styleId="Piedepgina">
    <w:name w:val="footer"/>
    <w:basedOn w:val="Normal"/>
    <w:link w:val="PiedepginaCar"/>
    <w:rsid w:val="00940D90"/>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rsid w:val="00940D90"/>
    <w:rPr>
      <w:rFonts w:ascii="Times New Roman" w:eastAsia="Times New Roman" w:hAnsi="Times New Roman" w:cs="Times New Roman"/>
      <w:sz w:val="20"/>
      <w:szCs w:val="20"/>
      <w:lang w:eastAsia="es-ES"/>
    </w:rPr>
  </w:style>
  <w:style w:type="character" w:styleId="Nmerodepgina">
    <w:name w:val="page number"/>
    <w:basedOn w:val="Fuentedeprrafopredeter"/>
    <w:rsid w:val="00940D90"/>
  </w:style>
  <w:style w:type="paragraph" w:styleId="Textoindependiente">
    <w:name w:val="Body Text"/>
    <w:basedOn w:val="Normal"/>
    <w:link w:val="TextoindependienteCar"/>
    <w:rsid w:val="00940D90"/>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40D90"/>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940D90"/>
    <w:pPr>
      <w:tabs>
        <w:tab w:val="center" w:pos="4419"/>
        <w:tab w:val="right" w:pos="8838"/>
      </w:tabs>
    </w:pPr>
    <w:rPr>
      <w:rFonts w:eastAsia="Times New Roman"/>
      <w:lang w:val="es-ES" w:eastAsia="es-ES"/>
    </w:rPr>
  </w:style>
  <w:style w:type="character" w:customStyle="1" w:styleId="EncabezadoCar">
    <w:name w:val="Encabezado Car"/>
    <w:basedOn w:val="Fuentedeprrafopredeter"/>
    <w:link w:val="Encabezado"/>
    <w:uiPriority w:val="99"/>
    <w:rsid w:val="00940D90"/>
    <w:rPr>
      <w:rFonts w:ascii="Times New Roman" w:eastAsia="Times New Roman" w:hAnsi="Times New Roman" w:cs="Times New Roman"/>
      <w:sz w:val="24"/>
      <w:szCs w:val="24"/>
      <w:lang w:eastAsia="es-ES"/>
    </w:rPr>
  </w:style>
  <w:style w:type="character" w:styleId="Hipervnculo">
    <w:name w:val="Hyperlink"/>
    <w:uiPriority w:val="99"/>
    <w:rsid w:val="00940D90"/>
    <w:rPr>
      <w:color w:val="0000FF"/>
      <w:u w:val="single"/>
    </w:rPr>
  </w:style>
  <w:style w:type="paragraph" w:styleId="Textodeglobo">
    <w:name w:val="Balloon Text"/>
    <w:basedOn w:val="Normal"/>
    <w:link w:val="TextodegloboCar"/>
    <w:semiHidden/>
    <w:rsid w:val="00940D90"/>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semiHidden/>
    <w:rsid w:val="00940D90"/>
    <w:rPr>
      <w:rFonts w:ascii="Tahoma" w:eastAsia="Times New Roman" w:hAnsi="Tahoma" w:cs="Tahoma"/>
      <w:sz w:val="16"/>
      <w:szCs w:val="16"/>
      <w:lang w:eastAsia="es-ES"/>
    </w:rPr>
  </w:style>
  <w:style w:type="paragraph" w:styleId="Textoindependiente2">
    <w:name w:val="Body Text 2"/>
    <w:basedOn w:val="Normal"/>
    <w:link w:val="Textoindependiente2Car"/>
    <w:rsid w:val="00940D90"/>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40D90"/>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semiHidden/>
    <w:rsid w:val="00940D90"/>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940D90"/>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940D90"/>
    <w:rPr>
      <w:vertAlign w:val="superscript"/>
    </w:rPr>
  </w:style>
  <w:style w:type="paragraph" w:styleId="Textoindependiente3">
    <w:name w:val="Body Text 3"/>
    <w:basedOn w:val="Normal"/>
    <w:link w:val="Textoindependiente3Car"/>
    <w:rsid w:val="00940D90"/>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40D90"/>
    <w:rPr>
      <w:rFonts w:ascii="Bookman Old Style" w:eastAsia="Times New Roman" w:hAnsi="Bookman Old Style" w:cs="Arial"/>
      <w:szCs w:val="24"/>
      <w:lang w:val="es-ES_tradnl" w:eastAsia="es-ES"/>
    </w:rPr>
  </w:style>
  <w:style w:type="character" w:styleId="Hipervnculovisitado">
    <w:name w:val="FollowedHyperlink"/>
    <w:uiPriority w:val="99"/>
    <w:rsid w:val="00940D90"/>
    <w:rPr>
      <w:color w:val="800080"/>
      <w:u w:val="single"/>
    </w:rPr>
  </w:style>
  <w:style w:type="paragraph" w:styleId="Listaconvietas2">
    <w:name w:val="List Bullet 2"/>
    <w:basedOn w:val="Normal"/>
    <w:autoRedefine/>
    <w:rsid w:val="00940D90"/>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rsid w:val="00940D90"/>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rsid w:val="00940D90"/>
    <w:rPr>
      <w:rFonts w:ascii="Arial" w:eastAsia="Times New Roman" w:hAnsi="Arial" w:cs="Times New Roman"/>
      <w:szCs w:val="24"/>
      <w:lang w:val="es-ES_tradnl" w:eastAsia="es-ES"/>
    </w:rPr>
  </w:style>
  <w:style w:type="paragraph" w:customStyle="1" w:styleId="Textoindependiente31">
    <w:name w:val="Texto independiente 31"/>
    <w:basedOn w:val="Normal"/>
    <w:rsid w:val="00940D90"/>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40D90"/>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40D90"/>
    <w:rPr>
      <w:rFonts w:ascii="Bookman Old Style" w:eastAsia="Times New Roman" w:hAnsi="Bookman Old Style" w:cs="Times New Roman"/>
      <w:szCs w:val="24"/>
      <w:lang w:val="es-ES_tradnl" w:eastAsia="es-ES"/>
    </w:rPr>
  </w:style>
  <w:style w:type="table" w:styleId="Tablaconcuadrcula">
    <w:name w:val="Table Grid"/>
    <w:basedOn w:val="Tablanormal"/>
    <w:rsid w:val="00940D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40D90"/>
    <w:pPr>
      <w:spacing w:after="160" w:line="240" w:lineRule="exact"/>
    </w:pPr>
    <w:rPr>
      <w:rFonts w:eastAsia="Times New Roman"/>
      <w:sz w:val="21"/>
      <w:szCs w:val="21"/>
      <w:lang w:val="en-US" w:eastAsia="en-US"/>
    </w:rPr>
  </w:style>
  <w:style w:type="paragraph" w:customStyle="1" w:styleId="Default">
    <w:name w:val="Default"/>
    <w:link w:val="DefaultCar"/>
    <w:rsid w:val="00940D90"/>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40D90"/>
    <w:rPr>
      <w:rFonts w:ascii="Times" w:eastAsia="Times New Roman" w:hAnsi="Times" w:cs="Times New Roman"/>
      <w:color w:val="000000"/>
      <w:sz w:val="24"/>
      <w:szCs w:val="24"/>
      <w:lang w:eastAsia="es-ES"/>
    </w:rPr>
  </w:style>
  <w:style w:type="paragraph" w:customStyle="1" w:styleId="CM12">
    <w:name w:val="CM12"/>
    <w:basedOn w:val="Default"/>
    <w:next w:val="Default"/>
    <w:rsid w:val="00940D90"/>
    <w:pPr>
      <w:spacing w:after="255"/>
    </w:pPr>
    <w:rPr>
      <w:color w:val="auto"/>
    </w:rPr>
  </w:style>
  <w:style w:type="paragraph" w:customStyle="1" w:styleId="Cuadrculamedia1-nfasis21">
    <w:name w:val="Cuadrícula media 1 - Énfasis 21"/>
    <w:basedOn w:val="Normal"/>
    <w:qFormat/>
    <w:rsid w:val="00940D90"/>
    <w:pPr>
      <w:ind w:left="708"/>
    </w:pPr>
    <w:rPr>
      <w:rFonts w:eastAsia="Times New Roman"/>
      <w:lang w:eastAsia="es-ES"/>
    </w:rPr>
  </w:style>
  <w:style w:type="character" w:styleId="Refdecomentario">
    <w:name w:val="annotation reference"/>
    <w:uiPriority w:val="99"/>
    <w:rsid w:val="00940D90"/>
    <w:rPr>
      <w:sz w:val="16"/>
      <w:szCs w:val="16"/>
    </w:rPr>
  </w:style>
  <w:style w:type="paragraph" w:styleId="Textocomentario">
    <w:name w:val="annotation text"/>
    <w:basedOn w:val="Normal"/>
    <w:link w:val="TextocomentarioCar"/>
    <w:uiPriority w:val="99"/>
    <w:rsid w:val="00940D90"/>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940D9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940D90"/>
    <w:rPr>
      <w:b/>
      <w:bCs/>
    </w:rPr>
  </w:style>
  <w:style w:type="character" w:customStyle="1" w:styleId="AsuntodelcomentarioCar">
    <w:name w:val="Asunto del comentario Car"/>
    <w:basedOn w:val="TextocomentarioCar"/>
    <w:link w:val="Asuntodelcomentario"/>
    <w:rsid w:val="00940D90"/>
    <w:rPr>
      <w:rFonts w:ascii="Times New Roman" w:eastAsia="Times New Roman" w:hAnsi="Times New Roman" w:cs="Times New Roman"/>
      <w:b/>
      <w:bCs/>
      <w:sz w:val="20"/>
      <w:szCs w:val="20"/>
      <w:lang w:val="es-ES_tradnl" w:eastAsia="es-ES"/>
    </w:rPr>
  </w:style>
  <w:style w:type="character" w:styleId="nfasis">
    <w:name w:val="Emphasis"/>
    <w:uiPriority w:val="20"/>
    <w:qFormat/>
    <w:rsid w:val="00940D90"/>
    <w:rPr>
      <w:b/>
      <w:bCs/>
      <w:i w:val="0"/>
      <w:iCs w:val="0"/>
    </w:rPr>
  </w:style>
  <w:style w:type="paragraph" w:customStyle="1" w:styleId="Textoindependiente32">
    <w:name w:val="Texto independiente 32"/>
    <w:basedOn w:val="Normal"/>
    <w:rsid w:val="00940D90"/>
    <w:pPr>
      <w:jc w:val="both"/>
    </w:pPr>
    <w:rPr>
      <w:rFonts w:ascii="Arial" w:eastAsia="Times New Roman" w:hAnsi="Arial"/>
      <w:sz w:val="22"/>
      <w:szCs w:val="20"/>
      <w:lang w:eastAsia="es-CO"/>
    </w:rPr>
  </w:style>
  <w:style w:type="paragraph" w:customStyle="1" w:styleId="xl63">
    <w:name w:val="xl63"/>
    <w:basedOn w:val="Normal"/>
    <w:rsid w:val="00940D90"/>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40D90"/>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40D90"/>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40D90"/>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40D90"/>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40D90"/>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40D90"/>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40D90"/>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40D90"/>
  </w:style>
  <w:style w:type="paragraph" w:customStyle="1" w:styleId="xl82">
    <w:name w:val="xl82"/>
    <w:basedOn w:val="Normal"/>
    <w:rsid w:val="00940D90"/>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40D9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40D90"/>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40D9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40D90"/>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40D90"/>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40D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40D9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40D90"/>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40D9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40D90"/>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40D90"/>
    <w:rPr>
      <w:rFonts w:ascii="Times New Roman" w:eastAsia="Times New Roman" w:hAnsi="Times New Roman" w:cs="Times New Roman"/>
      <w:sz w:val="24"/>
      <w:szCs w:val="24"/>
      <w:lang w:eastAsia="es-ES"/>
    </w:rPr>
  </w:style>
  <w:style w:type="character" w:customStyle="1" w:styleId="apple-style-span">
    <w:name w:val="apple-style-span"/>
    <w:rsid w:val="00940D90"/>
  </w:style>
  <w:style w:type="paragraph" w:styleId="Textosinformato">
    <w:name w:val="Plain Text"/>
    <w:basedOn w:val="Normal"/>
    <w:link w:val="TextosinformatoCar"/>
    <w:uiPriority w:val="99"/>
    <w:unhideWhenUsed/>
    <w:rsid w:val="00940D90"/>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940D90"/>
    <w:rPr>
      <w:rFonts w:ascii="Calibri" w:eastAsia="Calibri" w:hAnsi="Calibri" w:cs="Times New Roman"/>
      <w:szCs w:val="21"/>
      <w:lang w:val="es-ES_tradnl"/>
    </w:rPr>
  </w:style>
  <w:style w:type="paragraph" w:styleId="Ttulo">
    <w:name w:val="Title"/>
    <w:basedOn w:val="Normal"/>
    <w:link w:val="TtuloCar1"/>
    <w:qFormat/>
    <w:rsid w:val="00940D90"/>
    <w:pPr>
      <w:jc w:val="center"/>
    </w:pPr>
    <w:rPr>
      <w:rFonts w:ascii="Arial" w:eastAsia="Times New Roman" w:hAnsi="Arial"/>
      <w:b/>
      <w:sz w:val="32"/>
      <w:szCs w:val="20"/>
      <w:lang w:eastAsia="es-ES"/>
    </w:rPr>
  </w:style>
  <w:style w:type="character" w:customStyle="1" w:styleId="TtuloCar1">
    <w:name w:val="Título Car1"/>
    <w:basedOn w:val="Fuentedeprrafopredeter"/>
    <w:link w:val="Ttulo"/>
    <w:rsid w:val="00940D90"/>
    <w:rPr>
      <w:rFonts w:ascii="Arial" w:eastAsia="Times New Roman" w:hAnsi="Arial" w:cs="Times New Roman"/>
      <w:b/>
      <w:sz w:val="32"/>
      <w:szCs w:val="20"/>
      <w:lang w:val="es-ES_tradnl" w:eastAsia="es-ES"/>
    </w:rPr>
  </w:style>
  <w:style w:type="paragraph" w:customStyle="1" w:styleId="subtitulos">
    <w:name w:val="subtitulos"/>
    <w:basedOn w:val="Normal"/>
    <w:rsid w:val="00940D90"/>
    <w:pPr>
      <w:spacing w:before="100" w:beforeAutospacing="1" w:after="100" w:afterAutospacing="1"/>
    </w:pPr>
    <w:rPr>
      <w:rFonts w:eastAsia="Times New Roman"/>
      <w:lang w:val="es-ES" w:eastAsia="es-ES"/>
    </w:rPr>
  </w:style>
  <w:style w:type="character" w:customStyle="1" w:styleId="spelle">
    <w:name w:val="spelle"/>
    <w:rsid w:val="00940D90"/>
  </w:style>
  <w:style w:type="paragraph" w:customStyle="1" w:styleId="TableParagraph">
    <w:name w:val="Table Paragraph"/>
    <w:basedOn w:val="Normal"/>
    <w:uiPriority w:val="1"/>
    <w:qFormat/>
    <w:rsid w:val="006C3A1E"/>
    <w:pPr>
      <w:widowControl w:val="0"/>
      <w:autoSpaceDE w:val="0"/>
      <w:autoSpaceDN w:val="0"/>
    </w:pPr>
    <w:rPr>
      <w:rFonts w:ascii="Tahoma" w:eastAsia="Tahoma" w:hAnsi="Tahoma" w:cs="Tahoma"/>
      <w:sz w:val="22"/>
      <w:szCs w:val="22"/>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40D90"/>
    <w:pPr>
      <w:keepNext/>
      <w:numPr>
        <w:numId w:val="7"/>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40D90"/>
    <w:pPr>
      <w:keepNext/>
      <w:numPr>
        <w:ilvl w:val="1"/>
        <w:numId w:val="7"/>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40D90"/>
    <w:pPr>
      <w:keepNext/>
      <w:numPr>
        <w:ilvl w:val="2"/>
        <w:numId w:val="7"/>
      </w:numPr>
      <w:jc w:val="center"/>
      <w:outlineLvl w:val="2"/>
    </w:pPr>
    <w:rPr>
      <w:rFonts w:ascii="Arial" w:eastAsia="Times New Roman" w:hAnsi="Arial"/>
      <w:lang w:eastAsia="es-ES"/>
    </w:rPr>
  </w:style>
  <w:style w:type="paragraph" w:styleId="Ttulo4">
    <w:name w:val="heading 4"/>
    <w:basedOn w:val="Normal"/>
    <w:next w:val="Normal"/>
    <w:link w:val="Ttulo4Car"/>
    <w:qFormat/>
    <w:rsid w:val="00940D90"/>
    <w:pPr>
      <w:keepNext/>
      <w:numPr>
        <w:ilvl w:val="3"/>
        <w:numId w:val="7"/>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40D90"/>
    <w:pPr>
      <w:keepNext/>
      <w:numPr>
        <w:ilvl w:val="4"/>
        <w:numId w:val="7"/>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40D90"/>
    <w:pPr>
      <w:numPr>
        <w:ilvl w:val="5"/>
        <w:numId w:val="7"/>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40D90"/>
    <w:pPr>
      <w:numPr>
        <w:ilvl w:val="6"/>
        <w:numId w:val="7"/>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40D90"/>
    <w:pPr>
      <w:numPr>
        <w:ilvl w:val="7"/>
        <w:numId w:val="7"/>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40D90"/>
    <w:pPr>
      <w:numPr>
        <w:ilvl w:val="8"/>
        <w:numId w:val="7"/>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character" w:customStyle="1" w:styleId="Ttulo1Car">
    <w:name w:val="Título 1 Car"/>
    <w:basedOn w:val="Fuentedeprrafopredeter"/>
    <w:link w:val="Ttulo1"/>
    <w:rsid w:val="00940D90"/>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40D90"/>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40D90"/>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40D90"/>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40D90"/>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40D90"/>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40D90"/>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40D90"/>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40D90"/>
    <w:rPr>
      <w:rFonts w:ascii="Arial" w:eastAsia="Times New Roman" w:hAnsi="Arial" w:cs="Arial"/>
      <w:lang w:val="es-ES_tradnl" w:eastAsia="es-ES"/>
    </w:rPr>
  </w:style>
  <w:style w:type="paragraph" w:styleId="Textodebloque">
    <w:name w:val="Block Text"/>
    <w:basedOn w:val="Normal"/>
    <w:rsid w:val="00940D90"/>
    <w:pPr>
      <w:ind w:left="360" w:right="-852"/>
    </w:pPr>
    <w:rPr>
      <w:rFonts w:eastAsia="Times New Roman"/>
      <w:szCs w:val="20"/>
      <w:lang w:eastAsia="es-ES"/>
    </w:rPr>
  </w:style>
  <w:style w:type="paragraph" w:customStyle="1" w:styleId="Ttulo10">
    <w:name w:val="Título1"/>
    <w:aliases w:val="AL Título,Título AL,Títulos Principales sin numeración,TITULO 1"/>
    <w:basedOn w:val="Normal"/>
    <w:link w:val="TtuloCar"/>
    <w:qFormat/>
    <w:rsid w:val="00940D90"/>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
    <w:link w:val="Ttulo10"/>
    <w:locked/>
    <w:rsid w:val="00940D90"/>
    <w:rPr>
      <w:rFonts w:ascii="Arial" w:eastAsia="Times New Roman" w:hAnsi="Arial" w:cs="Times New Roman"/>
      <w:b/>
      <w:sz w:val="32"/>
      <w:szCs w:val="20"/>
      <w:lang w:val="es-ES_tradnl" w:eastAsia="es-ES"/>
    </w:rPr>
  </w:style>
  <w:style w:type="paragraph" w:styleId="Piedepgina">
    <w:name w:val="footer"/>
    <w:basedOn w:val="Normal"/>
    <w:link w:val="PiedepginaCar"/>
    <w:rsid w:val="00940D90"/>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rsid w:val="00940D90"/>
    <w:rPr>
      <w:rFonts w:ascii="Times New Roman" w:eastAsia="Times New Roman" w:hAnsi="Times New Roman" w:cs="Times New Roman"/>
      <w:sz w:val="20"/>
      <w:szCs w:val="20"/>
      <w:lang w:eastAsia="es-ES"/>
    </w:rPr>
  </w:style>
  <w:style w:type="character" w:styleId="Nmerodepgina">
    <w:name w:val="page number"/>
    <w:basedOn w:val="Fuentedeprrafopredeter"/>
    <w:rsid w:val="00940D90"/>
  </w:style>
  <w:style w:type="paragraph" w:styleId="Textoindependiente">
    <w:name w:val="Body Text"/>
    <w:basedOn w:val="Normal"/>
    <w:link w:val="TextoindependienteCar"/>
    <w:rsid w:val="00940D90"/>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40D90"/>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940D90"/>
    <w:pPr>
      <w:tabs>
        <w:tab w:val="center" w:pos="4419"/>
        <w:tab w:val="right" w:pos="8838"/>
      </w:tabs>
    </w:pPr>
    <w:rPr>
      <w:rFonts w:eastAsia="Times New Roman"/>
      <w:lang w:val="es-ES" w:eastAsia="es-ES"/>
    </w:rPr>
  </w:style>
  <w:style w:type="character" w:customStyle="1" w:styleId="EncabezadoCar">
    <w:name w:val="Encabezado Car"/>
    <w:basedOn w:val="Fuentedeprrafopredeter"/>
    <w:link w:val="Encabezado"/>
    <w:uiPriority w:val="99"/>
    <w:rsid w:val="00940D90"/>
    <w:rPr>
      <w:rFonts w:ascii="Times New Roman" w:eastAsia="Times New Roman" w:hAnsi="Times New Roman" w:cs="Times New Roman"/>
      <w:sz w:val="24"/>
      <w:szCs w:val="24"/>
      <w:lang w:eastAsia="es-ES"/>
    </w:rPr>
  </w:style>
  <w:style w:type="character" w:styleId="Hipervnculo">
    <w:name w:val="Hyperlink"/>
    <w:uiPriority w:val="99"/>
    <w:rsid w:val="00940D90"/>
    <w:rPr>
      <w:color w:val="0000FF"/>
      <w:u w:val="single"/>
    </w:rPr>
  </w:style>
  <w:style w:type="paragraph" w:styleId="Textodeglobo">
    <w:name w:val="Balloon Text"/>
    <w:basedOn w:val="Normal"/>
    <w:link w:val="TextodegloboCar"/>
    <w:semiHidden/>
    <w:rsid w:val="00940D90"/>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semiHidden/>
    <w:rsid w:val="00940D90"/>
    <w:rPr>
      <w:rFonts w:ascii="Tahoma" w:eastAsia="Times New Roman" w:hAnsi="Tahoma" w:cs="Tahoma"/>
      <w:sz w:val="16"/>
      <w:szCs w:val="16"/>
      <w:lang w:eastAsia="es-ES"/>
    </w:rPr>
  </w:style>
  <w:style w:type="paragraph" w:styleId="Textoindependiente2">
    <w:name w:val="Body Text 2"/>
    <w:basedOn w:val="Normal"/>
    <w:link w:val="Textoindependiente2Car"/>
    <w:rsid w:val="00940D90"/>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40D90"/>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semiHidden/>
    <w:rsid w:val="00940D90"/>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940D90"/>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940D90"/>
    <w:rPr>
      <w:vertAlign w:val="superscript"/>
    </w:rPr>
  </w:style>
  <w:style w:type="paragraph" w:styleId="Textoindependiente3">
    <w:name w:val="Body Text 3"/>
    <w:basedOn w:val="Normal"/>
    <w:link w:val="Textoindependiente3Car"/>
    <w:rsid w:val="00940D90"/>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40D90"/>
    <w:rPr>
      <w:rFonts w:ascii="Bookman Old Style" w:eastAsia="Times New Roman" w:hAnsi="Bookman Old Style" w:cs="Arial"/>
      <w:szCs w:val="24"/>
      <w:lang w:val="es-ES_tradnl" w:eastAsia="es-ES"/>
    </w:rPr>
  </w:style>
  <w:style w:type="character" w:styleId="Hipervnculovisitado">
    <w:name w:val="FollowedHyperlink"/>
    <w:uiPriority w:val="99"/>
    <w:rsid w:val="00940D90"/>
    <w:rPr>
      <w:color w:val="800080"/>
      <w:u w:val="single"/>
    </w:rPr>
  </w:style>
  <w:style w:type="paragraph" w:styleId="Listaconvietas2">
    <w:name w:val="List Bullet 2"/>
    <w:basedOn w:val="Normal"/>
    <w:autoRedefine/>
    <w:rsid w:val="00940D90"/>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rsid w:val="00940D90"/>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rsid w:val="00940D90"/>
    <w:rPr>
      <w:rFonts w:ascii="Arial" w:eastAsia="Times New Roman" w:hAnsi="Arial" w:cs="Times New Roman"/>
      <w:szCs w:val="24"/>
      <w:lang w:val="es-ES_tradnl" w:eastAsia="es-ES"/>
    </w:rPr>
  </w:style>
  <w:style w:type="paragraph" w:customStyle="1" w:styleId="Textoindependiente31">
    <w:name w:val="Texto independiente 31"/>
    <w:basedOn w:val="Normal"/>
    <w:rsid w:val="00940D90"/>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40D90"/>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40D90"/>
    <w:rPr>
      <w:rFonts w:ascii="Bookman Old Style" w:eastAsia="Times New Roman" w:hAnsi="Bookman Old Style" w:cs="Times New Roman"/>
      <w:szCs w:val="24"/>
      <w:lang w:val="es-ES_tradnl" w:eastAsia="es-ES"/>
    </w:rPr>
  </w:style>
  <w:style w:type="table" w:styleId="Tablaconcuadrcula">
    <w:name w:val="Table Grid"/>
    <w:basedOn w:val="Tablanormal"/>
    <w:rsid w:val="00940D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40D90"/>
    <w:pPr>
      <w:spacing w:after="160" w:line="240" w:lineRule="exact"/>
    </w:pPr>
    <w:rPr>
      <w:rFonts w:eastAsia="Times New Roman"/>
      <w:sz w:val="21"/>
      <w:szCs w:val="21"/>
      <w:lang w:val="en-US" w:eastAsia="en-US"/>
    </w:rPr>
  </w:style>
  <w:style w:type="paragraph" w:customStyle="1" w:styleId="Default">
    <w:name w:val="Default"/>
    <w:link w:val="DefaultCar"/>
    <w:rsid w:val="00940D90"/>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40D90"/>
    <w:rPr>
      <w:rFonts w:ascii="Times" w:eastAsia="Times New Roman" w:hAnsi="Times" w:cs="Times New Roman"/>
      <w:color w:val="000000"/>
      <w:sz w:val="24"/>
      <w:szCs w:val="24"/>
      <w:lang w:eastAsia="es-ES"/>
    </w:rPr>
  </w:style>
  <w:style w:type="paragraph" w:customStyle="1" w:styleId="CM12">
    <w:name w:val="CM12"/>
    <w:basedOn w:val="Default"/>
    <w:next w:val="Default"/>
    <w:rsid w:val="00940D90"/>
    <w:pPr>
      <w:spacing w:after="255"/>
    </w:pPr>
    <w:rPr>
      <w:color w:val="auto"/>
    </w:rPr>
  </w:style>
  <w:style w:type="paragraph" w:customStyle="1" w:styleId="Cuadrculamedia1-nfasis21">
    <w:name w:val="Cuadrícula media 1 - Énfasis 21"/>
    <w:basedOn w:val="Normal"/>
    <w:qFormat/>
    <w:rsid w:val="00940D90"/>
    <w:pPr>
      <w:ind w:left="708"/>
    </w:pPr>
    <w:rPr>
      <w:rFonts w:eastAsia="Times New Roman"/>
      <w:lang w:eastAsia="es-ES"/>
    </w:rPr>
  </w:style>
  <w:style w:type="character" w:styleId="Refdecomentario">
    <w:name w:val="annotation reference"/>
    <w:uiPriority w:val="99"/>
    <w:rsid w:val="00940D90"/>
    <w:rPr>
      <w:sz w:val="16"/>
      <w:szCs w:val="16"/>
    </w:rPr>
  </w:style>
  <w:style w:type="paragraph" w:styleId="Textocomentario">
    <w:name w:val="annotation text"/>
    <w:basedOn w:val="Normal"/>
    <w:link w:val="TextocomentarioCar"/>
    <w:uiPriority w:val="99"/>
    <w:rsid w:val="00940D90"/>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940D9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940D90"/>
    <w:rPr>
      <w:b/>
      <w:bCs/>
    </w:rPr>
  </w:style>
  <w:style w:type="character" w:customStyle="1" w:styleId="AsuntodelcomentarioCar">
    <w:name w:val="Asunto del comentario Car"/>
    <w:basedOn w:val="TextocomentarioCar"/>
    <w:link w:val="Asuntodelcomentario"/>
    <w:rsid w:val="00940D90"/>
    <w:rPr>
      <w:rFonts w:ascii="Times New Roman" w:eastAsia="Times New Roman" w:hAnsi="Times New Roman" w:cs="Times New Roman"/>
      <w:b/>
      <w:bCs/>
      <w:sz w:val="20"/>
      <w:szCs w:val="20"/>
      <w:lang w:val="es-ES_tradnl" w:eastAsia="es-ES"/>
    </w:rPr>
  </w:style>
  <w:style w:type="character" w:styleId="nfasis">
    <w:name w:val="Emphasis"/>
    <w:uiPriority w:val="20"/>
    <w:qFormat/>
    <w:rsid w:val="00940D90"/>
    <w:rPr>
      <w:b/>
      <w:bCs/>
      <w:i w:val="0"/>
      <w:iCs w:val="0"/>
    </w:rPr>
  </w:style>
  <w:style w:type="paragraph" w:customStyle="1" w:styleId="Textoindependiente32">
    <w:name w:val="Texto independiente 32"/>
    <w:basedOn w:val="Normal"/>
    <w:rsid w:val="00940D90"/>
    <w:pPr>
      <w:jc w:val="both"/>
    </w:pPr>
    <w:rPr>
      <w:rFonts w:ascii="Arial" w:eastAsia="Times New Roman" w:hAnsi="Arial"/>
      <w:sz w:val="22"/>
      <w:szCs w:val="20"/>
      <w:lang w:eastAsia="es-CO"/>
    </w:rPr>
  </w:style>
  <w:style w:type="paragraph" w:customStyle="1" w:styleId="xl63">
    <w:name w:val="xl63"/>
    <w:basedOn w:val="Normal"/>
    <w:rsid w:val="00940D90"/>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40D90"/>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40D90"/>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40D90"/>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40D90"/>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40D90"/>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40D90"/>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40D90"/>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40D90"/>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40D90"/>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40D90"/>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40D90"/>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40D90"/>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40D90"/>
  </w:style>
  <w:style w:type="paragraph" w:customStyle="1" w:styleId="xl82">
    <w:name w:val="xl82"/>
    <w:basedOn w:val="Normal"/>
    <w:rsid w:val="00940D90"/>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40D9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40D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40D90"/>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40D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40D9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40D90"/>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40D90"/>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40D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40D9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40D90"/>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40D9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40D90"/>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40D90"/>
    <w:rPr>
      <w:rFonts w:ascii="Times New Roman" w:eastAsia="Times New Roman" w:hAnsi="Times New Roman" w:cs="Times New Roman"/>
      <w:sz w:val="24"/>
      <w:szCs w:val="24"/>
      <w:lang w:eastAsia="es-ES"/>
    </w:rPr>
  </w:style>
  <w:style w:type="character" w:customStyle="1" w:styleId="apple-style-span">
    <w:name w:val="apple-style-span"/>
    <w:rsid w:val="00940D90"/>
  </w:style>
  <w:style w:type="paragraph" w:styleId="Textosinformato">
    <w:name w:val="Plain Text"/>
    <w:basedOn w:val="Normal"/>
    <w:link w:val="TextosinformatoCar"/>
    <w:uiPriority w:val="99"/>
    <w:unhideWhenUsed/>
    <w:rsid w:val="00940D90"/>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940D90"/>
    <w:rPr>
      <w:rFonts w:ascii="Calibri" w:eastAsia="Calibri" w:hAnsi="Calibri" w:cs="Times New Roman"/>
      <w:szCs w:val="21"/>
      <w:lang w:val="es-ES_tradnl"/>
    </w:rPr>
  </w:style>
  <w:style w:type="paragraph" w:styleId="Ttulo">
    <w:name w:val="Title"/>
    <w:basedOn w:val="Normal"/>
    <w:link w:val="TtuloCar1"/>
    <w:qFormat/>
    <w:rsid w:val="00940D90"/>
    <w:pPr>
      <w:jc w:val="center"/>
    </w:pPr>
    <w:rPr>
      <w:rFonts w:ascii="Arial" w:eastAsia="Times New Roman" w:hAnsi="Arial"/>
      <w:b/>
      <w:sz w:val="32"/>
      <w:szCs w:val="20"/>
      <w:lang w:eastAsia="es-ES"/>
    </w:rPr>
  </w:style>
  <w:style w:type="character" w:customStyle="1" w:styleId="TtuloCar1">
    <w:name w:val="Título Car1"/>
    <w:basedOn w:val="Fuentedeprrafopredeter"/>
    <w:link w:val="Ttulo"/>
    <w:rsid w:val="00940D90"/>
    <w:rPr>
      <w:rFonts w:ascii="Arial" w:eastAsia="Times New Roman" w:hAnsi="Arial" w:cs="Times New Roman"/>
      <w:b/>
      <w:sz w:val="32"/>
      <w:szCs w:val="20"/>
      <w:lang w:val="es-ES_tradnl" w:eastAsia="es-ES"/>
    </w:rPr>
  </w:style>
  <w:style w:type="paragraph" w:customStyle="1" w:styleId="subtitulos">
    <w:name w:val="subtitulos"/>
    <w:basedOn w:val="Normal"/>
    <w:rsid w:val="00940D90"/>
    <w:pPr>
      <w:spacing w:before="100" w:beforeAutospacing="1" w:after="100" w:afterAutospacing="1"/>
    </w:pPr>
    <w:rPr>
      <w:rFonts w:eastAsia="Times New Roman"/>
      <w:lang w:val="es-ES" w:eastAsia="es-ES"/>
    </w:rPr>
  </w:style>
  <w:style w:type="character" w:customStyle="1" w:styleId="spelle">
    <w:name w:val="spelle"/>
    <w:rsid w:val="00940D90"/>
  </w:style>
  <w:style w:type="paragraph" w:customStyle="1" w:styleId="TableParagraph">
    <w:name w:val="Table Paragraph"/>
    <w:basedOn w:val="Normal"/>
    <w:uiPriority w:val="1"/>
    <w:qFormat/>
    <w:rsid w:val="006C3A1E"/>
    <w:pPr>
      <w:widowControl w:val="0"/>
      <w:autoSpaceDE w:val="0"/>
      <w:autoSpaceDN w:val="0"/>
    </w:pPr>
    <w:rPr>
      <w:rFonts w:ascii="Tahoma" w:eastAsia="Tahoma" w:hAnsi="Tahoma" w:cs="Tahoma"/>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84252">
      <w:bodyDiv w:val="1"/>
      <w:marLeft w:val="0"/>
      <w:marRight w:val="0"/>
      <w:marTop w:val="0"/>
      <w:marBottom w:val="0"/>
      <w:divBdr>
        <w:top w:val="none" w:sz="0" w:space="0" w:color="auto"/>
        <w:left w:val="none" w:sz="0" w:space="0" w:color="auto"/>
        <w:bottom w:val="none" w:sz="0" w:space="0" w:color="auto"/>
        <w:right w:val="none" w:sz="0" w:space="0" w:color="auto"/>
      </w:divBdr>
    </w:div>
    <w:div w:id="897328075">
      <w:bodyDiv w:val="1"/>
      <w:marLeft w:val="0"/>
      <w:marRight w:val="0"/>
      <w:marTop w:val="0"/>
      <w:marBottom w:val="0"/>
      <w:divBdr>
        <w:top w:val="none" w:sz="0" w:space="0" w:color="auto"/>
        <w:left w:val="none" w:sz="0" w:space="0" w:color="auto"/>
        <w:bottom w:val="none" w:sz="0" w:space="0" w:color="auto"/>
        <w:right w:val="none" w:sz="0" w:space="0" w:color="auto"/>
      </w:divBdr>
    </w:div>
    <w:div w:id="139408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1741</Words>
  <Characters>9580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TF LISETH PATRICIA MENDOZA  CARO</cp:lastModifiedBy>
  <cp:revision>5</cp:revision>
  <dcterms:created xsi:type="dcterms:W3CDTF">2019-08-13T20:49:00Z</dcterms:created>
  <dcterms:modified xsi:type="dcterms:W3CDTF">2019-08-13T23:31:00Z</dcterms:modified>
</cp:coreProperties>
</file>