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36B7D" w14:textId="77777777" w:rsidR="004267FA" w:rsidRPr="00BC037A" w:rsidRDefault="004267FA" w:rsidP="00BC037A">
      <w:pPr>
        <w:jc w:val="both"/>
        <w:rPr>
          <w:rFonts w:ascii="Arial" w:hAnsi="Arial" w:cs="Arial"/>
          <w:b/>
          <w:sz w:val="20"/>
          <w:szCs w:val="20"/>
          <w:lang w:eastAsia="es-ES"/>
        </w:rPr>
      </w:pPr>
      <w:r w:rsidRPr="00BC037A">
        <w:rPr>
          <w:rFonts w:ascii="Arial" w:hAnsi="Arial" w:cs="Arial"/>
          <w:b/>
          <w:sz w:val="20"/>
          <w:szCs w:val="20"/>
          <w:lang w:eastAsia="es-ES"/>
        </w:rPr>
        <w:t xml:space="preserve">DESCRIPCIÓN </w:t>
      </w:r>
      <w:r w:rsidR="00BA3048" w:rsidRPr="00BC037A">
        <w:rPr>
          <w:rFonts w:ascii="Arial" w:hAnsi="Arial" w:cs="Arial"/>
          <w:b/>
          <w:sz w:val="20"/>
          <w:szCs w:val="20"/>
          <w:lang w:eastAsia="es-ES"/>
        </w:rPr>
        <w:t xml:space="preserve">Y CONVENIENCIA </w:t>
      </w:r>
      <w:r w:rsidRPr="00BC037A">
        <w:rPr>
          <w:rFonts w:ascii="Arial" w:hAnsi="Arial" w:cs="Arial"/>
          <w:b/>
          <w:sz w:val="20"/>
          <w:szCs w:val="20"/>
          <w:lang w:eastAsia="es-ES"/>
        </w:rPr>
        <w:t xml:space="preserve">DE LA NECESIDAD QUE SE PRETENDE SATISFACER: </w:t>
      </w:r>
    </w:p>
    <w:p w14:paraId="0664754E" w14:textId="3B15D451" w:rsidR="00E20C42" w:rsidRPr="00BC037A" w:rsidRDefault="00E20C42" w:rsidP="00BC037A">
      <w:pPr>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La misión de TRANSMILENIO S.A. es gestionar el desarrollo e integración de los Sistemas de Transporte Público masivo intermodal de pasajeros de la ciudad de Bogotá D.C. y de la región, con estándares de calidad, dignidad y comodidad, sustentable financiera y ambientalmente</w:t>
      </w:r>
      <w:r w:rsidR="00316DC4" w:rsidRPr="00BC037A">
        <w:rPr>
          <w:rFonts w:ascii="Arial" w:eastAsia="Times New Roman" w:hAnsi="Arial" w:cs="Arial"/>
          <w:sz w:val="20"/>
          <w:szCs w:val="20"/>
          <w:lang w:eastAsia="es-CO"/>
        </w:rPr>
        <w:t>,</w:t>
      </w:r>
      <w:r w:rsidRPr="00BC037A">
        <w:rPr>
          <w:rFonts w:ascii="Arial" w:eastAsia="Times New Roman" w:hAnsi="Arial" w:cs="Arial"/>
          <w:sz w:val="20"/>
          <w:szCs w:val="20"/>
          <w:lang w:eastAsia="es-CO"/>
        </w:rPr>
        <w:t xml:space="preserv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su cobertura, flota de buses y rutas. </w:t>
      </w:r>
    </w:p>
    <w:p w14:paraId="60619827" w14:textId="77777777" w:rsidR="0065006F" w:rsidRPr="00BC037A" w:rsidRDefault="0065006F" w:rsidP="00BC037A">
      <w:pPr>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Con dicha misión y en aras de un marco histórico referencial, e</w:t>
      </w:r>
      <w:r w:rsidR="00BE094D" w:rsidRPr="00BC037A">
        <w:rPr>
          <w:rFonts w:ascii="Arial" w:eastAsia="Times New Roman" w:hAnsi="Arial" w:cs="Arial"/>
          <w:sz w:val="20"/>
          <w:szCs w:val="20"/>
          <w:lang w:eastAsia="es-CO"/>
        </w:rPr>
        <w:t>l 18 de diciembre de 2000, se inauguró la primera ruta que comenzó a operar con 14 buses entre las calles ochenta y sexta por la troncal de l</w:t>
      </w:r>
      <w:r w:rsidR="00316DC4" w:rsidRPr="00BC037A">
        <w:rPr>
          <w:rFonts w:ascii="Arial" w:eastAsia="Times New Roman" w:hAnsi="Arial" w:cs="Arial"/>
          <w:sz w:val="20"/>
          <w:szCs w:val="20"/>
          <w:lang w:eastAsia="es-CO"/>
        </w:rPr>
        <w:t>a Caracas, fue durante</w:t>
      </w:r>
      <w:r w:rsidRPr="00BC037A">
        <w:rPr>
          <w:rFonts w:ascii="Arial" w:eastAsia="Times New Roman" w:hAnsi="Arial" w:cs="Arial"/>
          <w:sz w:val="20"/>
          <w:szCs w:val="20"/>
          <w:lang w:eastAsia="es-CO"/>
        </w:rPr>
        <w:t xml:space="preserve"> </w:t>
      </w:r>
      <w:r w:rsidR="00BE094D" w:rsidRPr="00BC037A">
        <w:rPr>
          <w:rFonts w:ascii="Arial" w:eastAsia="Times New Roman" w:hAnsi="Arial" w:cs="Arial"/>
          <w:sz w:val="20"/>
          <w:szCs w:val="20"/>
          <w:lang w:eastAsia="es-CO"/>
        </w:rPr>
        <w:t xml:space="preserve"> este período se entregaron las troncales:</w:t>
      </w:r>
      <w:r w:rsidR="00BE094D" w:rsidRPr="00BC037A">
        <w:rPr>
          <w:rFonts w:ascii="Arial" w:eastAsia="Times New Roman" w:hAnsi="Arial" w:cs="Arial"/>
          <w:bCs/>
          <w:sz w:val="20"/>
          <w:szCs w:val="20"/>
          <w:lang w:eastAsia="es-CO"/>
        </w:rPr>
        <w:t> </w:t>
      </w:r>
      <w:proofErr w:type="spellStart"/>
      <w:r w:rsidR="00BE094D" w:rsidRPr="00BC037A">
        <w:rPr>
          <w:rFonts w:ascii="Arial" w:eastAsia="Times New Roman" w:hAnsi="Arial" w:cs="Arial"/>
          <w:bCs/>
          <w:sz w:val="20"/>
          <w:szCs w:val="20"/>
          <w:lang w:eastAsia="es-CO"/>
        </w:rPr>
        <w:t>Autonorte</w:t>
      </w:r>
      <w:proofErr w:type="spellEnd"/>
      <w:r w:rsidR="00BE094D" w:rsidRPr="00BC037A">
        <w:rPr>
          <w:rFonts w:ascii="Arial" w:eastAsia="Times New Roman" w:hAnsi="Arial" w:cs="Arial"/>
          <w:bCs/>
          <w:sz w:val="20"/>
          <w:szCs w:val="20"/>
          <w:lang w:eastAsia="es-CO"/>
        </w:rPr>
        <w:t>, Calle 80 y Caracas.</w:t>
      </w:r>
      <w:r w:rsidRPr="00BC037A">
        <w:rPr>
          <w:rFonts w:ascii="Arial" w:eastAsia="Times New Roman" w:hAnsi="Arial" w:cs="Arial"/>
          <w:bCs/>
          <w:sz w:val="20"/>
          <w:szCs w:val="20"/>
          <w:lang w:eastAsia="es-CO"/>
        </w:rPr>
        <w:t xml:space="preserve"> Desde ese momento y hasta la fecha se ha ampliado de manera exponencial el sistema logrando que cuente con</w:t>
      </w:r>
      <w:r w:rsidR="00BE094D" w:rsidRPr="00BC037A">
        <w:rPr>
          <w:rFonts w:ascii="Arial" w:eastAsia="Times New Roman" w:hAnsi="Arial" w:cs="Arial"/>
          <w:sz w:val="20"/>
          <w:szCs w:val="20"/>
          <w:lang w:eastAsia="es-CO"/>
        </w:rPr>
        <w:t> 1.114,4 </w:t>
      </w:r>
      <w:proofErr w:type="spellStart"/>
      <w:r w:rsidR="00BE094D" w:rsidRPr="00BC037A">
        <w:rPr>
          <w:rFonts w:ascii="Arial" w:eastAsia="Times New Roman" w:hAnsi="Arial" w:cs="Arial"/>
          <w:sz w:val="20"/>
          <w:szCs w:val="20"/>
          <w:lang w:eastAsia="es-CO"/>
        </w:rPr>
        <w:t>Kms</w:t>
      </w:r>
      <w:proofErr w:type="spellEnd"/>
      <w:r w:rsidRPr="00BC037A">
        <w:rPr>
          <w:rFonts w:ascii="Arial" w:eastAsia="Times New Roman" w:hAnsi="Arial" w:cs="Arial"/>
          <w:sz w:val="20"/>
          <w:szCs w:val="20"/>
          <w:lang w:eastAsia="es-CO"/>
        </w:rPr>
        <w:t xml:space="preserve"> de </w:t>
      </w:r>
      <w:r w:rsidR="00BE094D" w:rsidRPr="00BC037A">
        <w:rPr>
          <w:rFonts w:ascii="Arial" w:eastAsia="Times New Roman" w:hAnsi="Arial" w:cs="Arial"/>
          <w:sz w:val="20"/>
          <w:szCs w:val="20"/>
          <w:lang w:eastAsia="es-CO"/>
        </w:rPr>
        <w:t>vía en troncal en operación, 11 troncales en operación, 138 estaciones, 9 portales y </w:t>
      </w:r>
      <w:r w:rsidRPr="00BC037A">
        <w:rPr>
          <w:rFonts w:ascii="Arial" w:eastAsia="Times New Roman" w:hAnsi="Arial" w:cs="Arial"/>
          <w:sz w:val="20"/>
          <w:szCs w:val="20"/>
          <w:lang w:eastAsia="es-CO"/>
        </w:rPr>
        <w:t>53 patio-</w:t>
      </w:r>
      <w:r w:rsidR="00BE094D" w:rsidRPr="00BC037A">
        <w:rPr>
          <w:rFonts w:ascii="Arial" w:eastAsia="Times New Roman" w:hAnsi="Arial" w:cs="Arial"/>
          <w:sz w:val="20"/>
          <w:szCs w:val="20"/>
          <w:lang w:eastAsia="es-CO"/>
        </w:rPr>
        <w:t>garajes. Adicionalmente el Sistema troncal tiene </w:t>
      </w:r>
      <w:r w:rsidRPr="00BC037A">
        <w:rPr>
          <w:rFonts w:ascii="Arial" w:eastAsia="Times New Roman" w:hAnsi="Arial" w:cs="Arial"/>
          <w:sz w:val="20"/>
          <w:szCs w:val="20"/>
          <w:lang w:eastAsia="es-CO"/>
        </w:rPr>
        <w:t>2.364 buses, c</w:t>
      </w:r>
      <w:r w:rsidR="00BE094D" w:rsidRPr="00BC037A">
        <w:rPr>
          <w:rFonts w:ascii="Arial" w:eastAsia="Times New Roman" w:hAnsi="Arial" w:cs="Arial"/>
          <w:sz w:val="20"/>
          <w:szCs w:val="20"/>
          <w:lang w:eastAsia="es-CO"/>
        </w:rPr>
        <w:t xml:space="preserve">ontando con 2.685 conductores en alimentación y 5.118 conductores en troncal. </w:t>
      </w:r>
    </w:p>
    <w:p w14:paraId="755219CF" w14:textId="506EBE0B" w:rsidR="00BE094D" w:rsidRPr="00BC037A" w:rsidRDefault="0065006F" w:rsidP="00BC037A">
      <w:pPr>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 xml:space="preserve">Por su parte y de manera adicional, </w:t>
      </w:r>
      <w:r w:rsidR="00BE094D" w:rsidRPr="00BC037A">
        <w:rPr>
          <w:rFonts w:ascii="Arial" w:eastAsia="Times New Roman" w:hAnsi="Arial" w:cs="Arial"/>
          <w:sz w:val="20"/>
          <w:szCs w:val="20"/>
          <w:lang w:eastAsia="es-CO"/>
        </w:rPr>
        <w:t xml:space="preserve">el componente zonal cuenta con 7.048 buses zonales, 2400 </w:t>
      </w:r>
      <w:r w:rsidR="00E20C42" w:rsidRPr="00BC037A">
        <w:rPr>
          <w:rFonts w:ascii="Arial" w:eastAsia="Times New Roman" w:hAnsi="Arial" w:cs="Arial"/>
          <w:sz w:val="20"/>
          <w:szCs w:val="20"/>
          <w:lang w:eastAsia="es-CO"/>
        </w:rPr>
        <w:t>Kilómetros</w:t>
      </w:r>
      <w:r w:rsidRPr="00BC037A">
        <w:rPr>
          <w:rFonts w:ascii="Arial" w:eastAsia="Times New Roman" w:hAnsi="Arial" w:cs="Arial"/>
          <w:sz w:val="20"/>
          <w:szCs w:val="20"/>
          <w:lang w:eastAsia="es-CO"/>
        </w:rPr>
        <w:t xml:space="preserve"> de cobertura, 38 patio-talleres, </w:t>
      </w:r>
      <w:r w:rsidR="00BE094D" w:rsidRPr="00BC037A">
        <w:rPr>
          <w:rFonts w:ascii="Arial" w:eastAsia="Times New Roman" w:hAnsi="Arial" w:cs="Arial"/>
          <w:sz w:val="20"/>
          <w:szCs w:val="20"/>
          <w:lang w:eastAsia="es-CO"/>
        </w:rPr>
        <w:t>655</w:t>
      </w:r>
      <w:r w:rsidR="00E20C42" w:rsidRPr="00BC037A">
        <w:rPr>
          <w:rFonts w:ascii="Arial" w:eastAsia="Times New Roman" w:hAnsi="Arial" w:cs="Arial"/>
          <w:sz w:val="20"/>
          <w:szCs w:val="20"/>
          <w:lang w:eastAsia="es-CO"/>
        </w:rPr>
        <w:t>,</w:t>
      </w:r>
      <w:r w:rsidRPr="00BC037A">
        <w:rPr>
          <w:rFonts w:ascii="Arial" w:eastAsia="Times New Roman" w:hAnsi="Arial" w:cs="Arial"/>
          <w:sz w:val="20"/>
          <w:szCs w:val="20"/>
          <w:lang w:eastAsia="es-CO"/>
        </w:rPr>
        <w:t xml:space="preserve"> buses eléctricos y </w:t>
      </w:r>
      <w:r w:rsidR="00BE094D" w:rsidRPr="00BC037A">
        <w:rPr>
          <w:rFonts w:ascii="Arial" w:eastAsia="Times New Roman" w:hAnsi="Arial" w:cs="Arial"/>
          <w:sz w:val="20"/>
          <w:szCs w:val="20"/>
          <w:lang w:eastAsia="es-CO"/>
        </w:rPr>
        <w:t>15.256 conductores.</w:t>
      </w:r>
    </w:p>
    <w:p w14:paraId="5883B03C" w14:textId="1B6E9AC4" w:rsidR="00E20C42" w:rsidRPr="00BC037A" w:rsidRDefault="00E20C42" w:rsidP="00BC037A">
      <w:pPr>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En cuanto a la infraestructura del Sistema,</w:t>
      </w:r>
      <w:r w:rsidR="0065006F" w:rsidRPr="00BC037A">
        <w:rPr>
          <w:rFonts w:ascii="Arial" w:eastAsia="Times New Roman" w:hAnsi="Arial" w:cs="Arial"/>
          <w:sz w:val="20"/>
          <w:szCs w:val="20"/>
          <w:lang w:eastAsia="es-CO"/>
        </w:rPr>
        <w:t xml:space="preserve"> para cierre de 2022 se contó con</w:t>
      </w:r>
      <w:r w:rsidRPr="00BC037A">
        <w:rPr>
          <w:rFonts w:ascii="Arial" w:eastAsia="Times New Roman" w:hAnsi="Arial" w:cs="Arial"/>
          <w:sz w:val="20"/>
          <w:szCs w:val="20"/>
          <w:lang w:eastAsia="es-CO"/>
        </w:rPr>
        <w:t> 3.500 puntos de acceso, 18 ascensores, 21 baños, 1.158 torniquetes y 3.668 puntos de recarga externa. </w:t>
      </w:r>
      <w:r w:rsidR="00BC037A" w:rsidRPr="00BC037A">
        <w:rPr>
          <w:rFonts w:ascii="Arial" w:eastAsia="Times New Roman" w:hAnsi="Arial" w:cs="Arial"/>
          <w:sz w:val="20"/>
          <w:szCs w:val="20"/>
          <w:lang w:eastAsia="es-CO"/>
        </w:rPr>
        <w:t>Además,</w:t>
      </w:r>
      <w:r w:rsidRPr="00BC037A">
        <w:rPr>
          <w:rFonts w:ascii="Arial" w:eastAsia="Times New Roman" w:hAnsi="Arial" w:cs="Arial"/>
          <w:sz w:val="20"/>
          <w:szCs w:val="20"/>
          <w:lang w:eastAsia="es-CO"/>
        </w:rPr>
        <w:t xml:space="preserve"> el Sistema tiene a su servicio 22 </w:t>
      </w:r>
      <w:proofErr w:type="spellStart"/>
      <w:r w:rsidRPr="00BC037A">
        <w:rPr>
          <w:rFonts w:ascii="Arial" w:eastAsia="Times New Roman" w:hAnsi="Arial" w:cs="Arial"/>
          <w:sz w:val="20"/>
          <w:szCs w:val="20"/>
          <w:lang w:eastAsia="es-CO"/>
        </w:rPr>
        <w:t>cicloparqueaderos</w:t>
      </w:r>
      <w:proofErr w:type="spellEnd"/>
      <w:r w:rsidRPr="00BC037A">
        <w:rPr>
          <w:rFonts w:ascii="Arial" w:eastAsia="Times New Roman" w:hAnsi="Arial" w:cs="Arial"/>
          <w:sz w:val="20"/>
          <w:szCs w:val="20"/>
          <w:lang w:eastAsia="es-CO"/>
        </w:rPr>
        <w:t xml:space="preserve"> con 6.059 puestos en total. Espacios seguros, cómodos y de fácil acceso para todas las personas que utilizan la bicicleta como una alternativa formal de transporte para la movilidad diaria. </w:t>
      </w:r>
    </w:p>
    <w:p w14:paraId="509F398B" w14:textId="77777777" w:rsidR="00E20C42" w:rsidRPr="00BC037A" w:rsidRDefault="00E20C42" w:rsidP="00BC037A">
      <w:pPr>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 xml:space="preserve">En cuanto al personal, hay 33.000 funcionarios y colaboradores. 4.2770 Mujeres en el Sistema, 23.059 Conductores, 276 Anfitriones, 257 Gestores de Convivencia, 115 Guías de </w:t>
      </w:r>
      <w:proofErr w:type="spellStart"/>
      <w:r w:rsidRPr="00BC037A">
        <w:rPr>
          <w:rFonts w:ascii="Arial" w:eastAsia="Times New Roman" w:hAnsi="Arial" w:cs="Arial"/>
          <w:sz w:val="20"/>
          <w:szCs w:val="20"/>
          <w:lang w:eastAsia="es-CO"/>
        </w:rPr>
        <w:t>Idipron</w:t>
      </w:r>
      <w:proofErr w:type="spellEnd"/>
      <w:r w:rsidRPr="00BC037A">
        <w:rPr>
          <w:rFonts w:ascii="Arial" w:eastAsia="Times New Roman" w:hAnsi="Arial" w:cs="Arial"/>
          <w:sz w:val="20"/>
          <w:szCs w:val="20"/>
          <w:lang w:eastAsia="es-CO"/>
        </w:rPr>
        <w:t xml:space="preserve"> y 780 Policías</w:t>
      </w:r>
    </w:p>
    <w:p w14:paraId="5961F378" w14:textId="52BDBC48" w:rsidR="00E20C42" w:rsidRPr="00BC037A" w:rsidRDefault="00FA3931" w:rsidP="00BC037A">
      <w:pPr>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 xml:space="preserve">Esta cobertura, acción y despliegue operacional, se encuentran en el </w:t>
      </w:r>
      <w:r w:rsidR="00E20C42" w:rsidRPr="00BC037A">
        <w:rPr>
          <w:rFonts w:ascii="Arial" w:eastAsia="Times New Roman" w:hAnsi="Arial" w:cs="Arial"/>
          <w:sz w:val="20"/>
          <w:szCs w:val="20"/>
          <w:lang w:eastAsia="es-CO"/>
        </w:rPr>
        <w:t xml:space="preserve">marco del Plan Maestro de </w:t>
      </w:r>
      <w:r w:rsidR="00BC037A" w:rsidRPr="00BC037A">
        <w:rPr>
          <w:rFonts w:ascii="Arial" w:eastAsia="Times New Roman" w:hAnsi="Arial" w:cs="Arial"/>
          <w:sz w:val="20"/>
          <w:szCs w:val="20"/>
          <w:lang w:eastAsia="es-CO"/>
        </w:rPr>
        <w:t>Movilidad, siendo</w:t>
      </w:r>
      <w:r w:rsidRPr="00BC037A">
        <w:rPr>
          <w:rFonts w:ascii="Arial" w:eastAsia="Times New Roman" w:hAnsi="Arial" w:cs="Arial"/>
          <w:sz w:val="20"/>
          <w:szCs w:val="20"/>
          <w:lang w:eastAsia="es-CO"/>
        </w:rPr>
        <w:t xml:space="preserve"> el mismo </w:t>
      </w:r>
      <w:r w:rsidR="00E20C42" w:rsidRPr="00BC037A">
        <w:rPr>
          <w:rFonts w:ascii="Arial" w:eastAsia="Times New Roman" w:hAnsi="Arial" w:cs="Arial"/>
          <w:sz w:val="20"/>
          <w:szCs w:val="20"/>
          <w:lang w:eastAsia="es-CO"/>
        </w:rPr>
        <w:t>la carta de navegación de la ciudad en el tema,</w:t>
      </w:r>
      <w:r w:rsidRPr="00BC037A">
        <w:rPr>
          <w:rFonts w:ascii="Arial" w:eastAsia="Times New Roman" w:hAnsi="Arial" w:cs="Arial"/>
          <w:sz w:val="20"/>
          <w:szCs w:val="20"/>
          <w:lang w:eastAsia="es-CO"/>
        </w:rPr>
        <w:t xml:space="preserve"> y siendo el marco jurídico y de planeación estratégica en el que se</w:t>
      </w:r>
      <w:r w:rsidR="00E20C42" w:rsidRPr="00BC037A">
        <w:rPr>
          <w:rFonts w:ascii="Arial" w:eastAsia="Times New Roman" w:hAnsi="Arial" w:cs="Arial"/>
          <w:sz w:val="20"/>
          <w:szCs w:val="20"/>
          <w:lang w:eastAsia="es-CO"/>
        </w:rPr>
        <w:t xml:space="preserve"> establece la estructuración del nuevo Sistema Integrado de Transporte Público de Bogotá (SITP), como instrumento que garantiza mejorar la calidad de vida de los ciudadanos, optimizando los niveles de servicio para viajes que se realizan en la ciudad.</w:t>
      </w:r>
      <w:r w:rsidRPr="00BC037A">
        <w:rPr>
          <w:rFonts w:ascii="Arial" w:eastAsia="Times New Roman" w:hAnsi="Arial" w:cs="Arial"/>
          <w:sz w:val="20"/>
          <w:szCs w:val="20"/>
          <w:lang w:eastAsia="es-CO"/>
        </w:rPr>
        <w:t xml:space="preserve"> </w:t>
      </w:r>
      <w:r w:rsidR="00E20C42" w:rsidRPr="00BC037A">
        <w:rPr>
          <w:rFonts w:ascii="Arial" w:eastAsia="Times New Roman" w:hAnsi="Arial" w:cs="Arial"/>
          <w:sz w:val="20"/>
          <w:szCs w:val="20"/>
          <w:lang w:eastAsia="es-CO"/>
        </w:rPr>
        <w:t> El SITP es un sistema organizado e integrado de diferentes servicios de transporte (Urbano, Especial, Complementario, Troncal, Alimentador y demás modos de transporte que se irán implementado) que buscan el cubrimiento efectivo del transporte en Bogotá.</w:t>
      </w:r>
    </w:p>
    <w:p w14:paraId="1DC636BC" w14:textId="6A4D3FAC" w:rsidR="00E20C42" w:rsidRPr="00BC037A" w:rsidRDefault="00E20C42" w:rsidP="00BC037A">
      <w:pPr>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 xml:space="preserve">En la misma línea de lo que en su momento significó la implantación del Sistema </w:t>
      </w:r>
      <w:proofErr w:type="spellStart"/>
      <w:r w:rsidRPr="00BC037A">
        <w:rPr>
          <w:rFonts w:ascii="Arial" w:eastAsia="Times New Roman" w:hAnsi="Arial" w:cs="Arial"/>
          <w:sz w:val="20"/>
          <w:szCs w:val="20"/>
          <w:lang w:eastAsia="es-CO"/>
        </w:rPr>
        <w:t>TransMilenio</w:t>
      </w:r>
      <w:proofErr w:type="spellEnd"/>
      <w:r w:rsidRPr="00BC037A">
        <w:rPr>
          <w:rFonts w:ascii="Arial" w:eastAsia="Times New Roman" w:hAnsi="Arial" w:cs="Arial"/>
          <w:sz w:val="20"/>
          <w:szCs w:val="20"/>
          <w:lang w:eastAsia="es-CO"/>
        </w:rPr>
        <w:t xml:space="preserve">, hoy consolidado como un referente mundial en materia de movilidad, el SITP a partir de una implementación gradual y controlada, </w:t>
      </w:r>
      <w:r w:rsidR="00FA3931" w:rsidRPr="00BC037A">
        <w:rPr>
          <w:rFonts w:ascii="Arial" w:eastAsia="Times New Roman" w:hAnsi="Arial" w:cs="Arial"/>
          <w:sz w:val="20"/>
          <w:szCs w:val="20"/>
          <w:lang w:eastAsia="es-CO"/>
        </w:rPr>
        <w:t xml:space="preserve">busca marcar </w:t>
      </w:r>
      <w:r w:rsidRPr="00BC037A">
        <w:rPr>
          <w:rFonts w:ascii="Arial" w:eastAsia="Times New Roman" w:hAnsi="Arial" w:cs="Arial"/>
          <w:sz w:val="20"/>
          <w:szCs w:val="20"/>
          <w:lang w:eastAsia="es-CO"/>
        </w:rPr>
        <w:t xml:space="preserve">la historia de la ciudad garantizando la cobertura del 100% en la prestación del servicio </w:t>
      </w:r>
      <w:r w:rsidR="00FA3931" w:rsidRPr="00BC037A">
        <w:rPr>
          <w:rFonts w:ascii="Arial" w:eastAsia="Times New Roman" w:hAnsi="Arial" w:cs="Arial"/>
          <w:sz w:val="20"/>
          <w:szCs w:val="20"/>
          <w:lang w:eastAsia="es-CO"/>
        </w:rPr>
        <w:t>de transporte público al integrar</w:t>
      </w:r>
      <w:r w:rsidRPr="00BC037A">
        <w:rPr>
          <w:rFonts w:ascii="Arial" w:eastAsia="Times New Roman" w:hAnsi="Arial" w:cs="Arial"/>
          <w:sz w:val="20"/>
          <w:szCs w:val="20"/>
          <w:lang w:eastAsia="es-CO"/>
        </w:rPr>
        <w:t xml:space="preserve"> la operación y la tarifa, </w:t>
      </w:r>
      <w:r w:rsidR="00FA3931" w:rsidRPr="00BC037A">
        <w:rPr>
          <w:rFonts w:ascii="Arial" w:eastAsia="Times New Roman" w:hAnsi="Arial" w:cs="Arial"/>
          <w:sz w:val="20"/>
          <w:szCs w:val="20"/>
          <w:lang w:eastAsia="es-CO"/>
        </w:rPr>
        <w:t>con</w:t>
      </w:r>
      <w:r w:rsidRPr="00BC037A">
        <w:rPr>
          <w:rFonts w:ascii="Arial" w:eastAsia="Times New Roman" w:hAnsi="Arial" w:cs="Arial"/>
          <w:sz w:val="20"/>
          <w:szCs w:val="20"/>
          <w:lang w:eastAsia="es-CO"/>
        </w:rPr>
        <w:t xml:space="preserve"> beneficios</w:t>
      </w:r>
      <w:r w:rsidR="00FA3931" w:rsidRPr="00BC037A">
        <w:rPr>
          <w:rFonts w:ascii="Arial" w:eastAsia="Times New Roman" w:hAnsi="Arial" w:cs="Arial"/>
          <w:sz w:val="20"/>
          <w:szCs w:val="20"/>
          <w:lang w:eastAsia="es-CO"/>
        </w:rPr>
        <w:t xml:space="preserve"> para las y los bogotanos.</w:t>
      </w:r>
    </w:p>
    <w:p w14:paraId="42971A85" w14:textId="73F91548" w:rsidR="00D82118" w:rsidRPr="00BC037A" w:rsidRDefault="00FA3931" w:rsidP="00BC037A">
      <w:pPr>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 xml:space="preserve">De esa </w:t>
      </w:r>
      <w:r w:rsidR="00FF2AD2" w:rsidRPr="00BC037A">
        <w:rPr>
          <w:rFonts w:ascii="Arial" w:eastAsia="Times New Roman" w:hAnsi="Arial" w:cs="Arial"/>
          <w:sz w:val="20"/>
          <w:szCs w:val="20"/>
          <w:lang w:eastAsia="es-CO"/>
        </w:rPr>
        <w:t>manera, en</w:t>
      </w:r>
      <w:r w:rsidR="008D4789" w:rsidRPr="00BC037A">
        <w:rPr>
          <w:rFonts w:ascii="Arial" w:eastAsia="Times New Roman" w:hAnsi="Arial" w:cs="Arial"/>
          <w:sz w:val="20"/>
          <w:szCs w:val="20"/>
          <w:lang w:eastAsia="es-CO"/>
        </w:rPr>
        <w:t xml:space="preserve"> el marco operativo del sistema, </w:t>
      </w:r>
      <w:r w:rsidR="00AE6A99" w:rsidRPr="00BC037A">
        <w:rPr>
          <w:rFonts w:ascii="Arial" w:eastAsia="Times New Roman" w:hAnsi="Arial" w:cs="Arial"/>
          <w:sz w:val="20"/>
          <w:szCs w:val="20"/>
          <w:lang w:eastAsia="es-CO"/>
        </w:rPr>
        <w:t>TRANSMILENIO S.A. debe controlar, gestionar y planear la prestación del servicio público de transporte masivo urbano de pasajeros en la ciudad de Bogotá, actividad que requiere de especial protección, que garantice la seguridad e integridad de los actores del Sistema, en razón a la importancia que reviste para la ciudad de Bogotá.</w:t>
      </w:r>
    </w:p>
    <w:p w14:paraId="67585BEA" w14:textId="2ECF84EE" w:rsidR="008D4789" w:rsidRPr="00BC037A" w:rsidRDefault="008D4789" w:rsidP="00BC037A">
      <w:pPr>
        <w:jc w:val="both"/>
        <w:rPr>
          <w:rFonts w:ascii="Arial" w:hAnsi="Arial" w:cs="Arial"/>
          <w:sz w:val="20"/>
          <w:szCs w:val="20"/>
        </w:rPr>
      </w:pPr>
      <w:r w:rsidRPr="00BC037A">
        <w:rPr>
          <w:rFonts w:ascii="Arial" w:hAnsi="Arial" w:cs="Arial"/>
          <w:sz w:val="20"/>
          <w:szCs w:val="20"/>
        </w:rPr>
        <w:lastRenderedPageBreak/>
        <w:t xml:space="preserve">Lograr dicha acción requiere de un modelo que integre acciones de Modos, Operación, atención y por supuesto seguridad y control en el sistema. </w:t>
      </w:r>
    </w:p>
    <w:p w14:paraId="3D4C2FB8" w14:textId="476C3B26" w:rsidR="008D4789" w:rsidRPr="00BC037A" w:rsidRDefault="008D4789" w:rsidP="00BC037A">
      <w:pPr>
        <w:jc w:val="both"/>
        <w:rPr>
          <w:rFonts w:ascii="Arial" w:hAnsi="Arial" w:cs="Arial"/>
          <w:b/>
          <w:sz w:val="20"/>
          <w:szCs w:val="20"/>
        </w:rPr>
      </w:pPr>
      <w:r w:rsidRPr="00BC037A">
        <w:rPr>
          <w:rFonts w:ascii="Arial" w:hAnsi="Arial" w:cs="Arial"/>
          <w:b/>
          <w:sz w:val="20"/>
          <w:szCs w:val="20"/>
        </w:rPr>
        <w:t>MARCO CONTEXTUAL DE LA NECESIDAD</w:t>
      </w:r>
    </w:p>
    <w:p w14:paraId="7F63E758" w14:textId="50DBA483" w:rsidR="00D82118" w:rsidRPr="00BC037A" w:rsidRDefault="00D82118" w:rsidP="00BC037A">
      <w:pPr>
        <w:jc w:val="both"/>
        <w:rPr>
          <w:rFonts w:ascii="Arial" w:hAnsi="Arial" w:cs="Arial"/>
          <w:sz w:val="20"/>
          <w:szCs w:val="20"/>
        </w:rPr>
      </w:pPr>
      <w:r w:rsidRPr="00BC037A">
        <w:rPr>
          <w:rFonts w:ascii="Arial" w:hAnsi="Arial" w:cs="Arial"/>
          <w:noProof/>
          <w:sz w:val="20"/>
          <w:szCs w:val="20"/>
          <w:lang w:eastAsia="es-CO"/>
        </w:rPr>
        <mc:AlternateContent>
          <mc:Choice Requires="wps">
            <w:drawing>
              <wp:anchor distT="0" distB="0" distL="114300" distR="114300" simplePos="0" relativeHeight="251660288" behindDoc="1" locked="0" layoutInCell="1" allowOverlap="1" wp14:anchorId="3A48369D" wp14:editId="30838F55">
                <wp:simplePos x="0" y="0"/>
                <wp:positionH relativeFrom="page">
                  <wp:posOffset>5159375</wp:posOffset>
                </wp:positionH>
                <wp:positionV relativeFrom="paragraph">
                  <wp:posOffset>385445</wp:posOffset>
                </wp:positionV>
                <wp:extent cx="47625" cy="19050"/>
                <wp:effectExtent l="0" t="0" r="3175" b="381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563AFBAD">
              <v:rect id="Rectángulo 1" style="position:absolute;margin-left:406.25pt;margin-top:30.35pt;width:3.75pt;height: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5E9EC5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">
                <w10:wrap anchorx="page"/>
              </v:rect>
            </w:pict>
          </mc:Fallback>
        </mc:AlternateContent>
      </w:r>
      <w:r w:rsidR="008D4789" w:rsidRPr="00BC037A">
        <w:rPr>
          <w:rFonts w:ascii="Arial" w:hAnsi="Arial" w:cs="Arial"/>
          <w:noProof/>
          <w:sz w:val="20"/>
          <w:szCs w:val="20"/>
          <w:lang w:eastAsia="es-CO"/>
        </w:rPr>
        <w:t xml:space="preserve">El promedio de operación, usuarios y validaciones que sirven </w:t>
      </w:r>
      <w:r w:rsidR="002B0E9B" w:rsidRPr="00BC037A">
        <w:rPr>
          <w:rFonts w:ascii="Arial" w:hAnsi="Arial" w:cs="Arial"/>
          <w:noProof/>
          <w:sz w:val="20"/>
          <w:szCs w:val="20"/>
          <w:lang w:eastAsia="es-CO"/>
        </w:rPr>
        <w:t xml:space="preserve">de referencia en un mes tipo como el de octubre de </w:t>
      </w:r>
      <w:r w:rsidRPr="00BC037A">
        <w:rPr>
          <w:rFonts w:ascii="Arial" w:hAnsi="Arial" w:cs="Arial"/>
          <w:sz w:val="20"/>
          <w:szCs w:val="20"/>
        </w:rPr>
        <w:t>2022</w:t>
      </w:r>
      <w:r w:rsidR="002B0E9B" w:rsidRPr="00BC037A">
        <w:rPr>
          <w:rFonts w:ascii="Arial" w:hAnsi="Arial" w:cs="Arial"/>
          <w:sz w:val="20"/>
          <w:szCs w:val="20"/>
        </w:rPr>
        <w:t xml:space="preserve">, permite mostrar la realidad de cobertura que se necesita para brindar una experiencia positiva de viaje en el sistema. Dicho mes según datos oficiales de </w:t>
      </w:r>
      <w:proofErr w:type="spellStart"/>
      <w:r w:rsidR="002B0E9B" w:rsidRPr="00BC037A">
        <w:rPr>
          <w:rFonts w:ascii="Arial" w:hAnsi="Arial" w:cs="Arial"/>
          <w:sz w:val="20"/>
          <w:szCs w:val="20"/>
        </w:rPr>
        <w:t>TransMilenio</w:t>
      </w:r>
      <w:proofErr w:type="spellEnd"/>
      <w:r w:rsidR="002B0E9B" w:rsidRPr="00BC037A">
        <w:rPr>
          <w:rFonts w:ascii="Arial" w:hAnsi="Arial" w:cs="Arial"/>
          <w:sz w:val="20"/>
          <w:szCs w:val="20"/>
        </w:rPr>
        <w:t>, presentó</w:t>
      </w:r>
      <w:r w:rsidRPr="00BC037A">
        <w:rPr>
          <w:rFonts w:ascii="Arial" w:hAnsi="Arial" w:cs="Arial"/>
          <w:sz w:val="20"/>
          <w:szCs w:val="20"/>
        </w:rPr>
        <w:t xml:space="preserve"> 92.424.652 validaciones en el sistema, incluyendo los abordajes del componente</w:t>
      </w:r>
      <w:r w:rsidRPr="00BC037A">
        <w:rPr>
          <w:rFonts w:ascii="Arial" w:hAnsi="Arial" w:cs="Arial"/>
          <w:spacing w:val="1"/>
          <w:sz w:val="20"/>
          <w:szCs w:val="20"/>
        </w:rPr>
        <w:t xml:space="preserve"> </w:t>
      </w:r>
      <w:r w:rsidRPr="00BC037A">
        <w:rPr>
          <w:rFonts w:ascii="Arial" w:hAnsi="Arial" w:cs="Arial"/>
          <w:sz w:val="20"/>
          <w:szCs w:val="20"/>
        </w:rPr>
        <w:t>zonal, los cuales se distribuyen así: Componente Zonal</w:t>
      </w:r>
      <w:r w:rsidRPr="00BC037A">
        <w:rPr>
          <w:rFonts w:ascii="Arial" w:hAnsi="Arial" w:cs="Arial"/>
          <w:spacing w:val="1"/>
          <w:sz w:val="20"/>
          <w:szCs w:val="20"/>
        </w:rPr>
        <w:t xml:space="preserve"> </w:t>
      </w:r>
      <w:r w:rsidRPr="00BC037A">
        <w:rPr>
          <w:rFonts w:ascii="Arial" w:hAnsi="Arial" w:cs="Arial"/>
          <w:sz w:val="20"/>
          <w:szCs w:val="20"/>
        </w:rPr>
        <w:t>47.722.136</w:t>
      </w:r>
      <w:r w:rsidRPr="00BC037A">
        <w:rPr>
          <w:rFonts w:ascii="Arial" w:hAnsi="Arial" w:cs="Arial"/>
          <w:spacing w:val="-80"/>
          <w:sz w:val="20"/>
          <w:szCs w:val="20"/>
        </w:rPr>
        <w:t xml:space="preserve"> </w:t>
      </w:r>
      <w:r w:rsidRPr="00BC037A">
        <w:rPr>
          <w:rFonts w:ascii="Arial" w:hAnsi="Arial" w:cs="Arial"/>
          <w:sz w:val="20"/>
          <w:szCs w:val="20"/>
        </w:rPr>
        <w:t>de</w:t>
      </w:r>
      <w:r w:rsidRPr="00BC037A">
        <w:rPr>
          <w:rFonts w:ascii="Arial" w:hAnsi="Arial" w:cs="Arial"/>
          <w:spacing w:val="-12"/>
          <w:sz w:val="20"/>
          <w:szCs w:val="20"/>
        </w:rPr>
        <w:t xml:space="preserve"> </w:t>
      </w:r>
      <w:r w:rsidRPr="00BC037A">
        <w:rPr>
          <w:rFonts w:ascii="Arial" w:hAnsi="Arial" w:cs="Arial"/>
          <w:sz w:val="20"/>
          <w:szCs w:val="20"/>
        </w:rPr>
        <w:t>abordajes;</w:t>
      </w:r>
      <w:r w:rsidRPr="00BC037A">
        <w:rPr>
          <w:rFonts w:ascii="Arial" w:hAnsi="Arial" w:cs="Arial"/>
          <w:spacing w:val="-8"/>
          <w:sz w:val="20"/>
          <w:szCs w:val="20"/>
        </w:rPr>
        <w:t xml:space="preserve"> </w:t>
      </w:r>
      <w:r w:rsidRPr="00BC037A">
        <w:rPr>
          <w:rFonts w:ascii="Arial" w:hAnsi="Arial" w:cs="Arial"/>
          <w:sz w:val="20"/>
          <w:szCs w:val="20"/>
        </w:rPr>
        <w:t>Componente</w:t>
      </w:r>
      <w:r w:rsidRPr="00BC037A">
        <w:rPr>
          <w:rFonts w:ascii="Arial" w:hAnsi="Arial" w:cs="Arial"/>
          <w:spacing w:val="-25"/>
          <w:sz w:val="20"/>
          <w:szCs w:val="20"/>
        </w:rPr>
        <w:t xml:space="preserve"> </w:t>
      </w:r>
      <w:r w:rsidRPr="00BC037A">
        <w:rPr>
          <w:rFonts w:ascii="Arial" w:hAnsi="Arial" w:cs="Arial"/>
          <w:sz w:val="20"/>
          <w:szCs w:val="20"/>
        </w:rPr>
        <w:t>Troncal</w:t>
      </w:r>
      <w:r w:rsidRPr="00BC037A">
        <w:rPr>
          <w:rFonts w:ascii="Arial" w:hAnsi="Arial" w:cs="Arial"/>
          <w:spacing w:val="-31"/>
          <w:sz w:val="20"/>
          <w:szCs w:val="20"/>
        </w:rPr>
        <w:t xml:space="preserve"> </w:t>
      </w:r>
      <w:r w:rsidRPr="00BC037A">
        <w:rPr>
          <w:rFonts w:ascii="Arial" w:hAnsi="Arial" w:cs="Arial"/>
          <w:sz w:val="20"/>
          <w:szCs w:val="20"/>
        </w:rPr>
        <w:t>-</w:t>
      </w:r>
      <w:r w:rsidRPr="00BC037A">
        <w:rPr>
          <w:rFonts w:ascii="Arial" w:hAnsi="Arial" w:cs="Arial"/>
          <w:spacing w:val="5"/>
          <w:sz w:val="20"/>
          <w:szCs w:val="20"/>
        </w:rPr>
        <w:t xml:space="preserve"> </w:t>
      </w:r>
      <w:r w:rsidRPr="00BC037A">
        <w:rPr>
          <w:rFonts w:ascii="Arial" w:hAnsi="Arial" w:cs="Arial"/>
          <w:sz w:val="20"/>
          <w:szCs w:val="20"/>
        </w:rPr>
        <w:t>Bogotá</w:t>
      </w:r>
      <w:r w:rsidRPr="00BC037A">
        <w:rPr>
          <w:rFonts w:ascii="Arial" w:hAnsi="Arial" w:cs="Arial"/>
          <w:spacing w:val="1"/>
          <w:sz w:val="20"/>
          <w:szCs w:val="20"/>
        </w:rPr>
        <w:t xml:space="preserve"> </w:t>
      </w:r>
      <w:r w:rsidRPr="00BC037A">
        <w:rPr>
          <w:rFonts w:ascii="Arial" w:hAnsi="Arial" w:cs="Arial"/>
          <w:sz w:val="20"/>
          <w:szCs w:val="20"/>
        </w:rPr>
        <w:t>39.956.282,</w:t>
      </w:r>
      <w:r w:rsidRPr="00BC037A">
        <w:rPr>
          <w:rFonts w:ascii="Arial" w:hAnsi="Arial" w:cs="Arial"/>
          <w:spacing w:val="-5"/>
          <w:sz w:val="20"/>
          <w:szCs w:val="20"/>
        </w:rPr>
        <w:t xml:space="preserve"> </w:t>
      </w:r>
      <w:r w:rsidRPr="00BC037A">
        <w:rPr>
          <w:rFonts w:ascii="Arial" w:hAnsi="Arial" w:cs="Arial"/>
          <w:sz w:val="20"/>
          <w:szCs w:val="20"/>
        </w:rPr>
        <w:t>Troncal</w:t>
      </w:r>
      <w:r w:rsidRPr="00BC037A">
        <w:rPr>
          <w:rFonts w:ascii="Arial" w:hAnsi="Arial" w:cs="Arial"/>
          <w:spacing w:val="-15"/>
          <w:sz w:val="20"/>
          <w:szCs w:val="20"/>
        </w:rPr>
        <w:t xml:space="preserve"> </w:t>
      </w:r>
      <w:r w:rsidRPr="00BC037A">
        <w:rPr>
          <w:rFonts w:ascii="Arial" w:hAnsi="Arial" w:cs="Arial"/>
          <w:sz w:val="20"/>
          <w:szCs w:val="20"/>
        </w:rPr>
        <w:t>–</w:t>
      </w:r>
      <w:r w:rsidRPr="00BC037A">
        <w:rPr>
          <w:rFonts w:ascii="Arial" w:hAnsi="Arial" w:cs="Arial"/>
          <w:spacing w:val="-3"/>
          <w:sz w:val="20"/>
          <w:szCs w:val="20"/>
        </w:rPr>
        <w:t xml:space="preserve"> </w:t>
      </w:r>
      <w:r w:rsidRPr="00BC037A">
        <w:rPr>
          <w:rFonts w:ascii="Arial" w:hAnsi="Arial" w:cs="Arial"/>
          <w:sz w:val="20"/>
          <w:szCs w:val="20"/>
        </w:rPr>
        <w:t>Soacha</w:t>
      </w:r>
      <w:r w:rsidRPr="00BC037A">
        <w:rPr>
          <w:rFonts w:ascii="Arial" w:hAnsi="Arial" w:cs="Arial"/>
          <w:spacing w:val="-26"/>
          <w:sz w:val="20"/>
          <w:szCs w:val="20"/>
        </w:rPr>
        <w:t xml:space="preserve"> </w:t>
      </w:r>
      <w:r w:rsidRPr="00BC037A">
        <w:rPr>
          <w:rFonts w:ascii="Arial" w:hAnsi="Arial" w:cs="Arial"/>
          <w:sz w:val="20"/>
          <w:szCs w:val="20"/>
        </w:rPr>
        <w:t>2.589.783,</w:t>
      </w:r>
      <w:r w:rsidRPr="00BC037A">
        <w:rPr>
          <w:rFonts w:ascii="Arial" w:hAnsi="Arial" w:cs="Arial"/>
          <w:spacing w:val="-21"/>
          <w:sz w:val="20"/>
          <w:szCs w:val="20"/>
        </w:rPr>
        <w:t xml:space="preserve"> </w:t>
      </w:r>
      <w:r w:rsidRPr="00BC037A">
        <w:rPr>
          <w:rFonts w:ascii="Arial" w:hAnsi="Arial" w:cs="Arial"/>
          <w:sz w:val="20"/>
          <w:szCs w:val="20"/>
        </w:rPr>
        <w:t>Dual</w:t>
      </w:r>
      <w:r w:rsidRPr="00BC037A">
        <w:rPr>
          <w:rFonts w:ascii="Arial" w:hAnsi="Arial" w:cs="Arial"/>
          <w:spacing w:val="-17"/>
          <w:sz w:val="20"/>
          <w:szCs w:val="20"/>
        </w:rPr>
        <w:t xml:space="preserve"> </w:t>
      </w:r>
      <w:r w:rsidRPr="00BC037A">
        <w:rPr>
          <w:rFonts w:ascii="Arial" w:hAnsi="Arial" w:cs="Arial"/>
          <w:sz w:val="20"/>
          <w:szCs w:val="20"/>
        </w:rPr>
        <w:t>1.435.905</w:t>
      </w:r>
      <w:r w:rsidRPr="00BC037A">
        <w:rPr>
          <w:rFonts w:ascii="Arial" w:hAnsi="Arial" w:cs="Arial"/>
          <w:spacing w:val="-23"/>
          <w:sz w:val="20"/>
          <w:szCs w:val="20"/>
        </w:rPr>
        <w:t xml:space="preserve"> </w:t>
      </w:r>
      <w:r w:rsidRPr="00BC037A">
        <w:rPr>
          <w:rFonts w:ascii="Arial" w:hAnsi="Arial" w:cs="Arial"/>
          <w:sz w:val="20"/>
          <w:szCs w:val="20"/>
        </w:rPr>
        <w:t>y</w:t>
      </w:r>
      <w:r w:rsidRPr="00BC037A">
        <w:rPr>
          <w:rFonts w:ascii="Arial" w:hAnsi="Arial" w:cs="Arial"/>
          <w:spacing w:val="72"/>
          <w:sz w:val="20"/>
          <w:szCs w:val="20"/>
        </w:rPr>
        <w:t xml:space="preserve"> </w:t>
      </w:r>
      <w:r w:rsidRPr="00BC037A">
        <w:rPr>
          <w:rFonts w:ascii="Arial" w:hAnsi="Arial" w:cs="Arial"/>
          <w:sz w:val="20"/>
          <w:szCs w:val="20"/>
        </w:rPr>
        <w:t>720.546</w:t>
      </w:r>
      <w:r w:rsidRPr="00BC037A">
        <w:rPr>
          <w:rFonts w:ascii="Arial" w:hAnsi="Arial" w:cs="Arial"/>
          <w:spacing w:val="-5"/>
          <w:sz w:val="20"/>
          <w:szCs w:val="20"/>
        </w:rPr>
        <w:t xml:space="preserve"> </w:t>
      </w:r>
      <w:r w:rsidRPr="00BC037A">
        <w:rPr>
          <w:rFonts w:ascii="Arial" w:hAnsi="Arial" w:cs="Arial"/>
          <w:sz w:val="20"/>
          <w:szCs w:val="20"/>
        </w:rPr>
        <w:t>para</w:t>
      </w:r>
      <w:r w:rsidRPr="00BC037A">
        <w:rPr>
          <w:rFonts w:ascii="Arial" w:hAnsi="Arial" w:cs="Arial"/>
          <w:spacing w:val="-26"/>
          <w:sz w:val="20"/>
          <w:szCs w:val="20"/>
        </w:rPr>
        <w:t xml:space="preserve"> </w:t>
      </w:r>
      <w:r w:rsidRPr="00BC037A">
        <w:rPr>
          <w:rFonts w:ascii="Arial" w:hAnsi="Arial" w:cs="Arial"/>
          <w:sz w:val="20"/>
          <w:szCs w:val="20"/>
        </w:rPr>
        <w:t>Cable.</w:t>
      </w:r>
    </w:p>
    <w:p w14:paraId="75452914" w14:textId="01323938" w:rsidR="00D82118" w:rsidRPr="00BC037A" w:rsidRDefault="002B0E9B" w:rsidP="00BC037A">
      <w:pPr>
        <w:jc w:val="both"/>
        <w:rPr>
          <w:rFonts w:ascii="Arial" w:hAnsi="Arial" w:cs="Arial"/>
          <w:sz w:val="20"/>
          <w:szCs w:val="20"/>
        </w:rPr>
      </w:pPr>
      <w:r w:rsidRPr="00BC037A">
        <w:rPr>
          <w:rFonts w:ascii="Arial" w:hAnsi="Arial" w:cs="Arial"/>
          <w:sz w:val="20"/>
          <w:szCs w:val="20"/>
        </w:rPr>
        <w:t xml:space="preserve">Ya para dicho mes, se consolidó el aumento que se venía reflejando en </w:t>
      </w:r>
      <w:r w:rsidR="00D82118" w:rsidRPr="00BC037A">
        <w:rPr>
          <w:rFonts w:ascii="Arial" w:hAnsi="Arial" w:cs="Arial"/>
          <w:sz w:val="20"/>
          <w:szCs w:val="20"/>
        </w:rPr>
        <w:t>la</w:t>
      </w:r>
      <w:r w:rsidR="00D82118" w:rsidRPr="00BC037A">
        <w:rPr>
          <w:rFonts w:ascii="Arial" w:hAnsi="Arial" w:cs="Arial"/>
          <w:spacing w:val="12"/>
          <w:sz w:val="20"/>
          <w:szCs w:val="20"/>
        </w:rPr>
        <w:t xml:space="preserve"> </w:t>
      </w:r>
      <w:r w:rsidR="00D82118" w:rsidRPr="00BC037A">
        <w:rPr>
          <w:rFonts w:ascii="Arial" w:hAnsi="Arial" w:cs="Arial"/>
          <w:sz w:val="20"/>
          <w:szCs w:val="20"/>
        </w:rPr>
        <w:t>demanda</w:t>
      </w:r>
      <w:r w:rsidR="00D82118" w:rsidRPr="00BC037A">
        <w:rPr>
          <w:rFonts w:ascii="Arial" w:hAnsi="Arial" w:cs="Arial"/>
          <w:spacing w:val="-19"/>
          <w:sz w:val="20"/>
          <w:szCs w:val="20"/>
        </w:rPr>
        <w:t xml:space="preserve"> </w:t>
      </w:r>
      <w:r w:rsidR="00D82118" w:rsidRPr="00BC037A">
        <w:rPr>
          <w:rFonts w:ascii="Arial" w:hAnsi="Arial" w:cs="Arial"/>
          <w:sz w:val="20"/>
          <w:szCs w:val="20"/>
        </w:rPr>
        <w:t>del</w:t>
      </w:r>
      <w:r w:rsidR="00D82118" w:rsidRPr="00BC037A">
        <w:rPr>
          <w:rFonts w:ascii="Arial" w:hAnsi="Arial" w:cs="Arial"/>
          <w:spacing w:val="-10"/>
          <w:sz w:val="20"/>
          <w:szCs w:val="20"/>
        </w:rPr>
        <w:t xml:space="preserve"> </w:t>
      </w:r>
      <w:r w:rsidR="00D82118" w:rsidRPr="00BC037A">
        <w:rPr>
          <w:rFonts w:ascii="Arial" w:hAnsi="Arial" w:cs="Arial"/>
          <w:sz w:val="20"/>
          <w:szCs w:val="20"/>
        </w:rPr>
        <w:t>Sistema</w:t>
      </w:r>
      <w:r w:rsidR="0068677F" w:rsidRPr="00BC037A">
        <w:rPr>
          <w:rFonts w:ascii="Arial" w:hAnsi="Arial" w:cs="Arial"/>
          <w:sz w:val="20"/>
          <w:szCs w:val="20"/>
        </w:rPr>
        <w:t xml:space="preserve"> de manera paulatina</w:t>
      </w:r>
      <w:r w:rsidRPr="00BC037A">
        <w:rPr>
          <w:rFonts w:ascii="Arial" w:hAnsi="Arial" w:cs="Arial"/>
          <w:sz w:val="20"/>
          <w:szCs w:val="20"/>
        </w:rPr>
        <w:t xml:space="preserve">, presentando una </w:t>
      </w:r>
      <w:r w:rsidR="00D82118" w:rsidRPr="00BC037A">
        <w:rPr>
          <w:rFonts w:ascii="Arial" w:hAnsi="Arial" w:cs="Arial"/>
          <w:sz w:val="20"/>
          <w:szCs w:val="20"/>
        </w:rPr>
        <w:t>variación</w:t>
      </w:r>
      <w:r w:rsidR="00D82118" w:rsidRPr="00BC037A">
        <w:rPr>
          <w:rFonts w:ascii="Arial" w:hAnsi="Arial" w:cs="Arial"/>
          <w:spacing w:val="3"/>
          <w:sz w:val="20"/>
          <w:szCs w:val="20"/>
        </w:rPr>
        <w:t xml:space="preserve"> </w:t>
      </w:r>
      <w:r w:rsidR="00D82118" w:rsidRPr="00BC037A">
        <w:rPr>
          <w:rFonts w:ascii="Arial" w:hAnsi="Arial" w:cs="Arial"/>
          <w:sz w:val="20"/>
          <w:szCs w:val="20"/>
        </w:rPr>
        <w:t>de</w:t>
      </w:r>
      <w:r w:rsidR="00D82118" w:rsidRPr="00BC037A">
        <w:rPr>
          <w:rFonts w:ascii="Arial" w:hAnsi="Arial" w:cs="Arial"/>
          <w:spacing w:val="-5"/>
          <w:sz w:val="20"/>
          <w:szCs w:val="20"/>
        </w:rPr>
        <w:t xml:space="preserve"> </w:t>
      </w:r>
      <w:r w:rsidR="00D82118" w:rsidRPr="00BC037A">
        <w:rPr>
          <w:rFonts w:ascii="Arial" w:hAnsi="Arial" w:cs="Arial"/>
          <w:sz w:val="20"/>
          <w:szCs w:val="20"/>
        </w:rPr>
        <w:t>19,2%</w:t>
      </w:r>
      <w:r w:rsidR="00D82118" w:rsidRPr="00BC037A">
        <w:rPr>
          <w:rFonts w:ascii="Arial" w:hAnsi="Arial" w:cs="Arial"/>
          <w:spacing w:val="-12"/>
          <w:sz w:val="20"/>
          <w:szCs w:val="20"/>
        </w:rPr>
        <w:t xml:space="preserve"> </w:t>
      </w:r>
      <w:r w:rsidR="00D82118" w:rsidRPr="00BC037A">
        <w:rPr>
          <w:rFonts w:ascii="Arial" w:hAnsi="Arial" w:cs="Arial"/>
          <w:sz w:val="20"/>
          <w:szCs w:val="20"/>
        </w:rPr>
        <w:t>positiva,</w:t>
      </w:r>
      <w:r w:rsidR="00D82118" w:rsidRPr="00BC037A">
        <w:rPr>
          <w:rFonts w:ascii="Arial" w:hAnsi="Arial" w:cs="Arial"/>
          <w:spacing w:val="18"/>
          <w:sz w:val="20"/>
          <w:szCs w:val="20"/>
        </w:rPr>
        <w:t xml:space="preserve"> </w:t>
      </w:r>
      <w:r w:rsidR="00D82118" w:rsidRPr="00BC037A">
        <w:rPr>
          <w:rFonts w:ascii="Arial" w:hAnsi="Arial" w:cs="Arial"/>
          <w:sz w:val="20"/>
          <w:szCs w:val="20"/>
        </w:rPr>
        <w:t>con</w:t>
      </w:r>
      <w:r w:rsidR="00D82118" w:rsidRPr="00BC037A">
        <w:rPr>
          <w:rFonts w:ascii="Arial" w:hAnsi="Arial" w:cs="Arial"/>
          <w:spacing w:val="2"/>
          <w:sz w:val="20"/>
          <w:szCs w:val="20"/>
        </w:rPr>
        <w:t xml:space="preserve"> </w:t>
      </w:r>
      <w:r w:rsidR="00D82118" w:rsidRPr="00BC037A">
        <w:rPr>
          <w:rFonts w:ascii="Arial" w:hAnsi="Arial" w:cs="Arial"/>
          <w:sz w:val="20"/>
          <w:szCs w:val="20"/>
        </w:rPr>
        <w:t>respecto</w:t>
      </w:r>
      <w:r w:rsidR="00D82118" w:rsidRPr="00BC037A">
        <w:rPr>
          <w:rFonts w:ascii="Arial" w:hAnsi="Arial" w:cs="Arial"/>
          <w:spacing w:val="-8"/>
          <w:sz w:val="20"/>
          <w:szCs w:val="20"/>
        </w:rPr>
        <w:t xml:space="preserve"> </w:t>
      </w:r>
      <w:r w:rsidR="00D82118" w:rsidRPr="00BC037A">
        <w:rPr>
          <w:rFonts w:ascii="Arial" w:hAnsi="Arial" w:cs="Arial"/>
          <w:sz w:val="20"/>
          <w:szCs w:val="20"/>
        </w:rPr>
        <w:t>al</w:t>
      </w:r>
      <w:r w:rsidR="00D82118" w:rsidRPr="00BC037A">
        <w:rPr>
          <w:rFonts w:ascii="Arial" w:hAnsi="Arial" w:cs="Arial"/>
          <w:spacing w:val="6"/>
          <w:sz w:val="20"/>
          <w:szCs w:val="20"/>
        </w:rPr>
        <w:t xml:space="preserve"> </w:t>
      </w:r>
      <w:r w:rsidR="00D82118" w:rsidRPr="00BC037A">
        <w:rPr>
          <w:rFonts w:ascii="Arial" w:hAnsi="Arial" w:cs="Arial"/>
          <w:sz w:val="20"/>
          <w:szCs w:val="20"/>
        </w:rPr>
        <w:t>mismo</w:t>
      </w:r>
      <w:r w:rsidR="00D82118" w:rsidRPr="00BC037A">
        <w:rPr>
          <w:rFonts w:ascii="Arial" w:hAnsi="Arial" w:cs="Arial"/>
          <w:spacing w:val="8"/>
          <w:sz w:val="20"/>
          <w:szCs w:val="20"/>
        </w:rPr>
        <w:t xml:space="preserve"> </w:t>
      </w:r>
      <w:r w:rsidR="00D82118" w:rsidRPr="00BC037A">
        <w:rPr>
          <w:rFonts w:ascii="Arial" w:hAnsi="Arial" w:cs="Arial"/>
          <w:sz w:val="20"/>
          <w:szCs w:val="20"/>
        </w:rPr>
        <w:t>mes</w:t>
      </w:r>
      <w:r w:rsidR="00D82118" w:rsidRPr="00BC037A">
        <w:rPr>
          <w:rFonts w:ascii="Arial" w:hAnsi="Arial" w:cs="Arial"/>
          <w:spacing w:val="-13"/>
          <w:sz w:val="20"/>
          <w:szCs w:val="20"/>
        </w:rPr>
        <w:t xml:space="preserve"> </w:t>
      </w:r>
      <w:r w:rsidR="00D82118" w:rsidRPr="00BC037A">
        <w:rPr>
          <w:rFonts w:ascii="Arial" w:hAnsi="Arial" w:cs="Arial"/>
          <w:sz w:val="20"/>
          <w:szCs w:val="20"/>
        </w:rPr>
        <w:t>del</w:t>
      </w:r>
      <w:r w:rsidR="00D82118" w:rsidRPr="00BC037A">
        <w:rPr>
          <w:rFonts w:ascii="Arial" w:hAnsi="Arial" w:cs="Arial"/>
          <w:spacing w:val="8"/>
          <w:sz w:val="20"/>
          <w:szCs w:val="20"/>
        </w:rPr>
        <w:t xml:space="preserve"> </w:t>
      </w:r>
      <w:r w:rsidR="00D82118" w:rsidRPr="00BC037A">
        <w:rPr>
          <w:rFonts w:ascii="Arial" w:hAnsi="Arial" w:cs="Arial"/>
          <w:sz w:val="20"/>
          <w:szCs w:val="20"/>
        </w:rPr>
        <w:t>año</w:t>
      </w:r>
      <w:r w:rsidR="00D82118" w:rsidRPr="00BC037A">
        <w:rPr>
          <w:rFonts w:ascii="Arial" w:hAnsi="Arial" w:cs="Arial"/>
          <w:spacing w:val="-9"/>
          <w:sz w:val="20"/>
          <w:szCs w:val="20"/>
        </w:rPr>
        <w:t xml:space="preserve"> </w:t>
      </w:r>
      <w:r w:rsidR="00D82118" w:rsidRPr="00BC037A">
        <w:rPr>
          <w:rFonts w:ascii="Arial" w:hAnsi="Arial" w:cs="Arial"/>
          <w:sz w:val="20"/>
          <w:szCs w:val="20"/>
        </w:rPr>
        <w:t>anterior,</w:t>
      </w:r>
      <w:r w:rsidR="00D82118" w:rsidRPr="00BC037A">
        <w:rPr>
          <w:rFonts w:ascii="Arial" w:hAnsi="Arial" w:cs="Arial"/>
          <w:spacing w:val="-2"/>
          <w:sz w:val="20"/>
          <w:szCs w:val="20"/>
        </w:rPr>
        <w:t xml:space="preserve"> </w:t>
      </w:r>
      <w:r w:rsidR="00D82118" w:rsidRPr="00BC037A">
        <w:rPr>
          <w:rFonts w:ascii="Arial" w:hAnsi="Arial" w:cs="Arial"/>
          <w:sz w:val="20"/>
          <w:szCs w:val="20"/>
        </w:rPr>
        <w:t>es</w:t>
      </w:r>
      <w:r w:rsidR="00D82118" w:rsidRPr="00BC037A">
        <w:rPr>
          <w:rFonts w:ascii="Arial" w:hAnsi="Arial" w:cs="Arial"/>
          <w:spacing w:val="4"/>
          <w:sz w:val="20"/>
          <w:szCs w:val="20"/>
        </w:rPr>
        <w:t xml:space="preserve"> </w:t>
      </w:r>
      <w:r w:rsidR="00D82118" w:rsidRPr="00BC037A">
        <w:rPr>
          <w:rFonts w:ascii="Arial" w:hAnsi="Arial" w:cs="Arial"/>
          <w:sz w:val="20"/>
          <w:szCs w:val="20"/>
        </w:rPr>
        <w:t>decir</w:t>
      </w:r>
      <w:r w:rsidR="00D82118" w:rsidRPr="00BC037A">
        <w:rPr>
          <w:rFonts w:ascii="Arial" w:hAnsi="Arial" w:cs="Arial"/>
          <w:spacing w:val="-1"/>
          <w:sz w:val="20"/>
          <w:szCs w:val="20"/>
        </w:rPr>
        <w:t xml:space="preserve"> </w:t>
      </w:r>
      <w:r w:rsidR="00D82118" w:rsidRPr="00BC037A">
        <w:rPr>
          <w:rFonts w:ascii="Arial" w:hAnsi="Arial" w:cs="Arial"/>
          <w:sz w:val="20"/>
          <w:szCs w:val="20"/>
        </w:rPr>
        <w:t>14.856.909</w:t>
      </w:r>
      <w:r w:rsidR="00D82118" w:rsidRPr="00BC037A">
        <w:rPr>
          <w:rFonts w:ascii="Arial" w:hAnsi="Arial" w:cs="Arial"/>
          <w:spacing w:val="-16"/>
          <w:sz w:val="20"/>
          <w:szCs w:val="20"/>
        </w:rPr>
        <w:t xml:space="preserve"> </w:t>
      </w:r>
      <w:r w:rsidR="00D82118" w:rsidRPr="00BC037A">
        <w:rPr>
          <w:rFonts w:ascii="Arial" w:hAnsi="Arial" w:cs="Arial"/>
          <w:sz w:val="20"/>
          <w:szCs w:val="20"/>
        </w:rPr>
        <w:t>de</w:t>
      </w:r>
      <w:r w:rsidR="00D82118" w:rsidRPr="00BC037A">
        <w:rPr>
          <w:rFonts w:ascii="Arial" w:hAnsi="Arial" w:cs="Arial"/>
          <w:spacing w:val="-22"/>
          <w:sz w:val="20"/>
          <w:szCs w:val="20"/>
        </w:rPr>
        <w:t xml:space="preserve"> </w:t>
      </w:r>
      <w:r w:rsidR="00D82118" w:rsidRPr="00BC037A">
        <w:rPr>
          <w:rFonts w:ascii="Arial" w:hAnsi="Arial" w:cs="Arial"/>
          <w:sz w:val="20"/>
          <w:szCs w:val="20"/>
        </w:rPr>
        <w:t>validaciones</w:t>
      </w:r>
      <w:r w:rsidR="00D82118" w:rsidRPr="00BC037A">
        <w:rPr>
          <w:rFonts w:ascii="Arial" w:hAnsi="Arial" w:cs="Arial"/>
          <w:spacing w:val="5"/>
          <w:sz w:val="20"/>
          <w:szCs w:val="20"/>
        </w:rPr>
        <w:t xml:space="preserve"> </w:t>
      </w:r>
      <w:r w:rsidR="00D82118" w:rsidRPr="00BC037A">
        <w:rPr>
          <w:rFonts w:ascii="Arial" w:hAnsi="Arial" w:cs="Arial"/>
          <w:sz w:val="20"/>
          <w:szCs w:val="20"/>
        </w:rPr>
        <w:t>más.</w:t>
      </w:r>
    </w:p>
    <w:p w14:paraId="6BAF4BBA" w14:textId="77777777" w:rsidR="00D82118" w:rsidRPr="00BC037A" w:rsidRDefault="00D82118" w:rsidP="00BC037A">
      <w:pPr>
        <w:jc w:val="both"/>
        <w:rPr>
          <w:rFonts w:ascii="Arial" w:eastAsia="Times New Roman" w:hAnsi="Arial" w:cs="Arial"/>
          <w:sz w:val="20"/>
          <w:szCs w:val="20"/>
          <w:lang w:eastAsia="es-CO"/>
        </w:rPr>
      </w:pPr>
      <w:r w:rsidRPr="00BC037A">
        <w:rPr>
          <w:rFonts w:ascii="Arial" w:hAnsi="Arial" w:cs="Arial"/>
          <w:noProof/>
          <w:sz w:val="20"/>
          <w:szCs w:val="20"/>
          <w:lang w:eastAsia="es-CO"/>
        </w:rPr>
        <w:drawing>
          <wp:inline distT="0" distB="0" distL="0" distR="0" wp14:anchorId="331E14F9" wp14:editId="17CBFDB1">
            <wp:extent cx="5538951" cy="3394841"/>
            <wp:effectExtent l="0" t="0" r="5080" b="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7871" t="21000" r="29908" b="11172"/>
                    <a:stretch/>
                  </pic:blipFill>
                  <pic:spPr bwMode="auto">
                    <a:xfrm>
                      <a:off x="0" y="0"/>
                      <a:ext cx="5542834" cy="3397221"/>
                    </a:xfrm>
                    <a:prstGeom prst="rect">
                      <a:avLst/>
                    </a:prstGeom>
                    <a:ln>
                      <a:noFill/>
                    </a:ln>
                    <a:extLst>
                      <a:ext uri="{53640926-AAD7-44D8-BBD7-CCE9431645EC}">
                        <a14:shadowObscured xmlns:a14="http://schemas.microsoft.com/office/drawing/2010/main"/>
                      </a:ext>
                    </a:extLst>
                  </pic:spPr>
                </pic:pic>
              </a:graphicData>
            </a:graphic>
          </wp:inline>
        </w:drawing>
      </w:r>
    </w:p>
    <w:p w14:paraId="7152FAD2" w14:textId="77777777" w:rsidR="00D82118" w:rsidRPr="00BC037A" w:rsidRDefault="00D82118" w:rsidP="00BC037A">
      <w:pPr>
        <w:jc w:val="both"/>
        <w:rPr>
          <w:rFonts w:ascii="Arial" w:eastAsia="Times New Roman" w:hAnsi="Arial" w:cs="Arial"/>
          <w:sz w:val="20"/>
          <w:szCs w:val="20"/>
          <w:lang w:eastAsia="es-CO"/>
        </w:rPr>
      </w:pPr>
    </w:p>
    <w:p w14:paraId="40B29710" w14:textId="452C57A0" w:rsidR="00D82118" w:rsidRPr="00BC037A" w:rsidRDefault="00D82118" w:rsidP="00BC037A">
      <w:pPr>
        <w:jc w:val="center"/>
        <w:rPr>
          <w:rFonts w:ascii="Arial" w:eastAsia="Times New Roman" w:hAnsi="Arial" w:cs="Arial"/>
          <w:sz w:val="20"/>
          <w:szCs w:val="20"/>
          <w:lang w:eastAsia="es-CO"/>
        </w:rPr>
      </w:pPr>
      <w:r w:rsidRPr="00BC037A">
        <w:rPr>
          <w:rFonts w:ascii="Arial" w:hAnsi="Arial" w:cs="Arial"/>
          <w:noProof/>
          <w:sz w:val="20"/>
          <w:szCs w:val="20"/>
          <w:lang w:eastAsia="es-CO"/>
        </w:rPr>
        <w:lastRenderedPageBreak/>
        <w:drawing>
          <wp:inline distT="0" distB="0" distL="0" distR="0" wp14:anchorId="47D647D2" wp14:editId="6617EB7D">
            <wp:extent cx="3825765" cy="2952968"/>
            <wp:effectExtent l="0" t="0" r="3810" b="0"/>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41980" t="21000" r="8731" b="11333"/>
                    <a:stretch/>
                  </pic:blipFill>
                  <pic:spPr bwMode="auto">
                    <a:xfrm>
                      <a:off x="0" y="0"/>
                      <a:ext cx="3828447" cy="2955039"/>
                    </a:xfrm>
                    <a:prstGeom prst="rect">
                      <a:avLst/>
                    </a:prstGeom>
                    <a:ln>
                      <a:noFill/>
                    </a:ln>
                    <a:extLst>
                      <a:ext uri="{53640926-AAD7-44D8-BBD7-CCE9431645EC}">
                        <a14:shadowObscured xmlns:a14="http://schemas.microsoft.com/office/drawing/2010/main"/>
                      </a:ext>
                    </a:extLst>
                  </pic:spPr>
                </pic:pic>
              </a:graphicData>
            </a:graphic>
          </wp:inline>
        </w:drawing>
      </w:r>
    </w:p>
    <w:p w14:paraId="6BA9E78A" w14:textId="668D8C5B" w:rsidR="00D82118" w:rsidRPr="00BC037A" w:rsidRDefault="002B0E9B" w:rsidP="00BC037A">
      <w:pPr>
        <w:jc w:val="both"/>
        <w:rPr>
          <w:rFonts w:ascii="Arial" w:hAnsi="Arial" w:cs="Arial"/>
          <w:sz w:val="20"/>
          <w:szCs w:val="20"/>
        </w:rPr>
      </w:pPr>
      <w:r w:rsidRPr="00BC037A">
        <w:rPr>
          <w:rFonts w:ascii="Arial" w:hAnsi="Arial" w:cs="Arial"/>
          <w:sz w:val="20"/>
          <w:szCs w:val="20"/>
        </w:rPr>
        <w:t xml:space="preserve">Como detalle de variables de lo anterior, el promedio de usuarios, día hábil que utilizan troncal por cada una de las semanas del año es: </w:t>
      </w:r>
    </w:p>
    <w:p w14:paraId="460238E8" w14:textId="0AD29B40" w:rsidR="00D82118" w:rsidRPr="00BC037A" w:rsidRDefault="00D82118" w:rsidP="00BC037A">
      <w:pPr>
        <w:jc w:val="both"/>
        <w:rPr>
          <w:rFonts w:ascii="Arial" w:eastAsia="Times New Roman" w:hAnsi="Arial" w:cs="Arial"/>
          <w:sz w:val="20"/>
          <w:szCs w:val="20"/>
          <w:lang w:eastAsia="es-CO"/>
        </w:rPr>
      </w:pPr>
      <w:r w:rsidRPr="00BC037A">
        <w:rPr>
          <w:rFonts w:ascii="Arial" w:hAnsi="Arial" w:cs="Arial"/>
          <w:noProof/>
          <w:sz w:val="20"/>
          <w:szCs w:val="20"/>
          <w:lang w:eastAsia="es-CO"/>
        </w:rPr>
        <w:drawing>
          <wp:inline distT="0" distB="0" distL="0" distR="0" wp14:anchorId="4C9A9275" wp14:editId="2118C9FC">
            <wp:extent cx="5349765" cy="3579479"/>
            <wp:effectExtent l="0" t="0" r="3810" b="2540"/>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2369" t="22332" r="36092" b="16335"/>
                    <a:stretch/>
                  </pic:blipFill>
                  <pic:spPr bwMode="auto">
                    <a:xfrm>
                      <a:off x="0" y="0"/>
                      <a:ext cx="5353519" cy="3581991"/>
                    </a:xfrm>
                    <a:prstGeom prst="rect">
                      <a:avLst/>
                    </a:prstGeom>
                    <a:ln>
                      <a:noFill/>
                    </a:ln>
                    <a:extLst>
                      <a:ext uri="{53640926-AAD7-44D8-BBD7-CCE9431645EC}">
                        <a14:shadowObscured xmlns:a14="http://schemas.microsoft.com/office/drawing/2010/main"/>
                      </a:ext>
                    </a:extLst>
                  </pic:spPr>
                </pic:pic>
              </a:graphicData>
            </a:graphic>
          </wp:inline>
        </w:drawing>
      </w:r>
    </w:p>
    <w:p w14:paraId="1B175A62" w14:textId="3640AD83" w:rsidR="00D82118" w:rsidRPr="00BC037A" w:rsidRDefault="002B0E9B" w:rsidP="00BC037A">
      <w:pPr>
        <w:jc w:val="both"/>
        <w:rPr>
          <w:rFonts w:ascii="Arial" w:hAnsi="Arial" w:cs="Arial"/>
          <w:sz w:val="20"/>
          <w:szCs w:val="20"/>
        </w:rPr>
      </w:pPr>
      <w:r w:rsidRPr="00BC037A">
        <w:rPr>
          <w:rFonts w:ascii="Arial" w:eastAsia="Times New Roman" w:hAnsi="Arial" w:cs="Arial"/>
          <w:sz w:val="20"/>
          <w:szCs w:val="20"/>
          <w:lang w:eastAsia="es-CO"/>
        </w:rPr>
        <w:t xml:space="preserve">En cuanto al </w:t>
      </w:r>
      <w:r w:rsidR="00D82118" w:rsidRPr="00BC037A">
        <w:rPr>
          <w:rFonts w:ascii="Arial" w:hAnsi="Arial" w:cs="Arial"/>
          <w:sz w:val="20"/>
          <w:szCs w:val="20"/>
        </w:rPr>
        <w:t>perfil</w:t>
      </w:r>
      <w:r w:rsidR="00D82118" w:rsidRPr="00BC037A">
        <w:rPr>
          <w:rFonts w:ascii="Arial" w:hAnsi="Arial" w:cs="Arial"/>
          <w:spacing w:val="23"/>
          <w:sz w:val="20"/>
          <w:szCs w:val="20"/>
        </w:rPr>
        <w:t xml:space="preserve"> </w:t>
      </w:r>
      <w:r w:rsidR="00D82118" w:rsidRPr="00BC037A">
        <w:rPr>
          <w:rFonts w:ascii="Arial" w:hAnsi="Arial" w:cs="Arial"/>
          <w:sz w:val="20"/>
          <w:szCs w:val="20"/>
        </w:rPr>
        <w:t>de</w:t>
      </w:r>
      <w:r w:rsidR="00D82118" w:rsidRPr="00BC037A">
        <w:rPr>
          <w:rFonts w:ascii="Arial" w:hAnsi="Arial" w:cs="Arial"/>
          <w:spacing w:val="32"/>
          <w:sz w:val="20"/>
          <w:szCs w:val="20"/>
        </w:rPr>
        <w:t xml:space="preserve"> </w:t>
      </w:r>
      <w:r w:rsidR="00D82118" w:rsidRPr="00BC037A">
        <w:rPr>
          <w:rFonts w:ascii="Arial" w:hAnsi="Arial" w:cs="Arial"/>
          <w:sz w:val="20"/>
          <w:szCs w:val="20"/>
        </w:rPr>
        <w:t>demanda</w:t>
      </w:r>
      <w:r w:rsidR="0068677F" w:rsidRPr="00BC037A">
        <w:rPr>
          <w:rFonts w:ascii="Arial" w:hAnsi="Arial" w:cs="Arial"/>
          <w:spacing w:val="33"/>
          <w:sz w:val="20"/>
          <w:szCs w:val="20"/>
        </w:rPr>
        <w:t xml:space="preserve">, </w:t>
      </w:r>
      <w:r w:rsidRPr="00BC037A">
        <w:rPr>
          <w:rFonts w:ascii="Arial" w:hAnsi="Arial" w:cs="Arial"/>
          <w:sz w:val="20"/>
          <w:szCs w:val="20"/>
        </w:rPr>
        <w:t xml:space="preserve">desde el modelo de seguimiento y análisis de Transmilenio al </w:t>
      </w:r>
      <w:r w:rsidR="00D82118" w:rsidRPr="00BC037A">
        <w:rPr>
          <w:rFonts w:ascii="Arial" w:hAnsi="Arial" w:cs="Arial"/>
          <w:sz w:val="20"/>
          <w:szCs w:val="20"/>
        </w:rPr>
        <w:t>agrupa</w:t>
      </w:r>
      <w:r w:rsidRPr="00BC037A">
        <w:rPr>
          <w:rFonts w:ascii="Arial" w:hAnsi="Arial" w:cs="Arial"/>
          <w:sz w:val="20"/>
          <w:szCs w:val="20"/>
        </w:rPr>
        <w:t>r</w:t>
      </w:r>
      <w:r w:rsidR="00D82118" w:rsidRPr="00BC037A">
        <w:rPr>
          <w:rFonts w:ascii="Arial" w:hAnsi="Arial" w:cs="Arial"/>
          <w:spacing w:val="30"/>
          <w:sz w:val="20"/>
          <w:szCs w:val="20"/>
        </w:rPr>
        <w:t xml:space="preserve"> </w:t>
      </w:r>
      <w:r w:rsidR="00D82118" w:rsidRPr="00BC037A">
        <w:rPr>
          <w:rFonts w:ascii="Arial" w:hAnsi="Arial" w:cs="Arial"/>
          <w:sz w:val="20"/>
          <w:szCs w:val="20"/>
        </w:rPr>
        <w:t>los</w:t>
      </w:r>
      <w:r w:rsidR="00D82118" w:rsidRPr="00BC037A">
        <w:rPr>
          <w:rFonts w:ascii="Arial" w:hAnsi="Arial" w:cs="Arial"/>
          <w:spacing w:val="31"/>
          <w:sz w:val="20"/>
          <w:szCs w:val="20"/>
        </w:rPr>
        <w:t xml:space="preserve"> </w:t>
      </w:r>
      <w:r w:rsidR="00D82118" w:rsidRPr="00BC037A">
        <w:rPr>
          <w:rFonts w:ascii="Arial" w:hAnsi="Arial" w:cs="Arial"/>
          <w:sz w:val="20"/>
          <w:szCs w:val="20"/>
        </w:rPr>
        <w:t>datos</w:t>
      </w:r>
      <w:r w:rsidR="00D82118" w:rsidRPr="00BC037A">
        <w:rPr>
          <w:rFonts w:ascii="Arial" w:hAnsi="Arial" w:cs="Arial"/>
          <w:spacing w:val="32"/>
          <w:sz w:val="20"/>
          <w:szCs w:val="20"/>
        </w:rPr>
        <w:t xml:space="preserve"> </w:t>
      </w:r>
      <w:r w:rsidR="00D82118" w:rsidRPr="00BC037A">
        <w:rPr>
          <w:rFonts w:ascii="Arial" w:hAnsi="Arial" w:cs="Arial"/>
          <w:sz w:val="20"/>
          <w:szCs w:val="20"/>
        </w:rPr>
        <w:t>por</w:t>
      </w:r>
      <w:r w:rsidR="00D82118" w:rsidRPr="00BC037A">
        <w:rPr>
          <w:rFonts w:ascii="Arial" w:hAnsi="Arial" w:cs="Arial"/>
          <w:spacing w:val="18"/>
          <w:sz w:val="20"/>
          <w:szCs w:val="20"/>
        </w:rPr>
        <w:t xml:space="preserve"> </w:t>
      </w:r>
      <w:r w:rsidR="00D82118" w:rsidRPr="00BC037A">
        <w:rPr>
          <w:rFonts w:ascii="Arial" w:hAnsi="Arial" w:cs="Arial"/>
          <w:sz w:val="20"/>
          <w:szCs w:val="20"/>
        </w:rPr>
        <w:t>intervalos</w:t>
      </w:r>
      <w:r w:rsidR="00D82118" w:rsidRPr="00BC037A">
        <w:rPr>
          <w:rFonts w:ascii="Arial" w:hAnsi="Arial" w:cs="Arial"/>
          <w:spacing w:val="32"/>
          <w:sz w:val="20"/>
          <w:szCs w:val="20"/>
        </w:rPr>
        <w:t xml:space="preserve"> </w:t>
      </w:r>
      <w:r w:rsidR="00D82118" w:rsidRPr="00BC037A">
        <w:rPr>
          <w:rFonts w:ascii="Arial" w:hAnsi="Arial" w:cs="Arial"/>
          <w:sz w:val="20"/>
          <w:szCs w:val="20"/>
        </w:rPr>
        <w:t>de</w:t>
      </w:r>
      <w:r w:rsidR="00D82118" w:rsidRPr="00BC037A">
        <w:rPr>
          <w:rFonts w:ascii="Arial" w:hAnsi="Arial" w:cs="Arial"/>
          <w:spacing w:val="20"/>
          <w:sz w:val="20"/>
          <w:szCs w:val="20"/>
        </w:rPr>
        <w:t xml:space="preserve"> </w:t>
      </w:r>
      <w:r w:rsidR="00D82118" w:rsidRPr="00BC037A">
        <w:rPr>
          <w:rFonts w:ascii="Arial" w:hAnsi="Arial" w:cs="Arial"/>
          <w:sz w:val="20"/>
          <w:szCs w:val="20"/>
        </w:rPr>
        <w:t>15</w:t>
      </w:r>
      <w:r w:rsidR="00D82118" w:rsidRPr="00BC037A">
        <w:rPr>
          <w:rFonts w:ascii="Arial" w:hAnsi="Arial" w:cs="Arial"/>
          <w:spacing w:val="26"/>
          <w:sz w:val="20"/>
          <w:szCs w:val="20"/>
        </w:rPr>
        <w:t xml:space="preserve"> </w:t>
      </w:r>
      <w:r w:rsidR="00D82118" w:rsidRPr="00BC037A">
        <w:rPr>
          <w:rFonts w:ascii="Arial" w:hAnsi="Arial" w:cs="Arial"/>
          <w:sz w:val="20"/>
          <w:szCs w:val="20"/>
        </w:rPr>
        <w:t>minutos</w:t>
      </w:r>
      <w:r w:rsidR="00D82118" w:rsidRPr="00BC037A">
        <w:rPr>
          <w:rFonts w:ascii="Arial" w:hAnsi="Arial" w:cs="Arial"/>
          <w:spacing w:val="31"/>
          <w:sz w:val="20"/>
          <w:szCs w:val="20"/>
        </w:rPr>
        <w:t xml:space="preserve"> </w:t>
      </w:r>
      <w:r w:rsidR="00D82118" w:rsidRPr="00BC037A">
        <w:rPr>
          <w:rFonts w:ascii="Arial" w:hAnsi="Arial" w:cs="Arial"/>
          <w:sz w:val="20"/>
          <w:szCs w:val="20"/>
        </w:rPr>
        <w:t>por</w:t>
      </w:r>
      <w:r w:rsidR="00D82118" w:rsidRPr="00BC037A">
        <w:rPr>
          <w:rFonts w:ascii="Arial" w:hAnsi="Arial" w:cs="Arial"/>
          <w:spacing w:val="33"/>
          <w:sz w:val="20"/>
          <w:szCs w:val="20"/>
        </w:rPr>
        <w:t xml:space="preserve"> </w:t>
      </w:r>
      <w:r w:rsidR="00D82118" w:rsidRPr="00BC037A">
        <w:rPr>
          <w:rFonts w:ascii="Arial" w:hAnsi="Arial" w:cs="Arial"/>
          <w:sz w:val="20"/>
          <w:szCs w:val="20"/>
        </w:rPr>
        <w:t>hora</w:t>
      </w:r>
      <w:r w:rsidR="00D82118" w:rsidRPr="00BC037A">
        <w:rPr>
          <w:rFonts w:ascii="Arial" w:hAnsi="Arial" w:cs="Arial"/>
          <w:spacing w:val="21"/>
          <w:sz w:val="20"/>
          <w:szCs w:val="20"/>
        </w:rPr>
        <w:t xml:space="preserve"> </w:t>
      </w:r>
      <w:r w:rsidR="00D82118" w:rsidRPr="00BC037A">
        <w:rPr>
          <w:rFonts w:ascii="Arial" w:hAnsi="Arial" w:cs="Arial"/>
          <w:sz w:val="20"/>
          <w:szCs w:val="20"/>
        </w:rPr>
        <w:t>móvil</w:t>
      </w:r>
      <w:r w:rsidR="0068677F" w:rsidRPr="00BC037A">
        <w:rPr>
          <w:rFonts w:ascii="Arial" w:hAnsi="Arial" w:cs="Arial"/>
          <w:sz w:val="20"/>
          <w:szCs w:val="20"/>
        </w:rPr>
        <w:t>, se observan</w:t>
      </w:r>
      <w:r w:rsidR="00D82118" w:rsidRPr="00BC037A">
        <w:rPr>
          <w:rFonts w:ascii="Arial" w:hAnsi="Arial" w:cs="Arial"/>
          <w:spacing w:val="22"/>
          <w:sz w:val="20"/>
          <w:szCs w:val="20"/>
        </w:rPr>
        <w:t xml:space="preserve"> </w:t>
      </w:r>
      <w:r w:rsidR="00D82118" w:rsidRPr="00BC037A">
        <w:rPr>
          <w:rFonts w:ascii="Arial" w:hAnsi="Arial" w:cs="Arial"/>
          <w:sz w:val="20"/>
          <w:szCs w:val="20"/>
        </w:rPr>
        <w:t>los</w:t>
      </w:r>
      <w:r w:rsidR="00D82118" w:rsidRPr="00BC037A">
        <w:rPr>
          <w:rFonts w:ascii="Arial" w:hAnsi="Arial" w:cs="Arial"/>
          <w:spacing w:val="31"/>
          <w:sz w:val="20"/>
          <w:szCs w:val="20"/>
        </w:rPr>
        <w:t xml:space="preserve"> </w:t>
      </w:r>
      <w:r w:rsidR="00D82118" w:rsidRPr="00BC037A">
        <w:rPr>
          <w:rFonts w:ascii="Arial" w:hAnsi="Arial" w:cs="Arial"/>
          <w:sz w:val="20"/>
          <w:szCs w:val="20"/>
        </w:rPr>
        <w:t>periodos</w:t>
      </w:r>
      <w:r w:rsidR="00D82118" w:rsidRPr="00BC037A">
        <w:rPr>
          <w:rFonts w:ascii="Arial" w:hAnsi="Arial" w:cs="Arial"/>
          <w:spacing w:val="17"/>
          <w:sz w:val="20"/>
          <w:szCs w:val="20"/>
        </w:rPr>
        <w:t xml:space="preserve"> </w:t>
      </w:r>
      <w:r w:rsidR="00D82118" w:rsidRPr="00BC037A">
        <w:rPr>
          <w:rFonts w:ascii="Arial" w:hAnsi="Arial" w:cs="Arial"/>
          <w:sz w:val="20"/>
          <w:szCs w:val="20"/>
        </w:rPr>
        <w:t>pico</w:t>
      </w:r>
      <w:r w:rsidR="00D82118" w:rsidRPr="00BC037A">
        <w:rPr>
          <w:rFonts w:ascii="Arial" w:hAnsi="Arial" w:cs="Arial"/>
          <w:spacing w:val="28"/>
          <w:sz w:val="20"/>
          <w:szCs w:val="20"/>
        </w:rPr>
        <w:t xml:space="preserve"> </w:t>
      </w:r>
      <w:r w:rsidR="00D82118" w:rsidRPr="00BC037A">
        <w:rPr>
          <w:rFonts w:ascii="Arial" w:hAnsi="Arial" w:cs="Arial"/>
          <w:sz w:val="20"/>
          <w:szCs w:val="20"/>
        </w:rPr>
        <w:t>de</w:t>
      </w:r>
      <w:r w:rsidR="00D82118" w:rsidRPr="00BC037A">
        <w:rPr>
          <w:rFonts w:ascii="Arial" w:hAnsi="Arial" w:cs="Arial"/>
          <w:spacing w:val="33"/>
          <w:sz w:val="20"/>
          <w:szCs w:val="20"/>
        </w:rPr>
        <w:t xml:space="preserve"> </w:t>
      </w:r>
      <w:r w:rsidR="00D82118" w:rsidRPr="00BC037A">
        <w:rPr>
          <w:rFonts w:ascii="Arial" w:hAnsi="Arial" w:cs="Arial"/>
          <w:sz w:val="20"/>
          <w:szCs w:val="20"/>
        </w:rPr>
        <w:t>demanda,</w:t>
      </w:r>
      <w:r w:rsidR="00D82118" w:rsidRPr="00BC037A">
        <w:rPr>
          <w:rFonts w:ascii="Arial" w:hAnsi="Arial" w:cs="Arial"/>
          <w:spacing w:val="23"/>
          <w:sz w:val="20"/>
          <w:szCs w:val="20"/>
        </w:rPr>
        <w:t xml:space="preserve"> </w:t>
      </w:r>
      <w:r w:rsidR="00D82118" w:rsidRPr="00BC037A">
        <w:rPr>
          <w:rFonts w:ascii="Arial" w:hAnsi="Arial" w:cs="Arial"/>
          <w:sz w:val="20"/>
          <w:szCs w:val="20"/>
        </w:rPr>
        <w:t>así</w:t>
      </w:r>
      <w:r w:rsidR="00D82118" w:rsidRPr="00BC037A">
        <w:rPr>
          <w:rFonts w:ascii="Arial" w:hAnsi="Arial" w:cs="Arial"/>
          <w:spacing w:val="21"/>
          <w:sz w:val="20"/>
          <w:szCs w:val="20"/>
        </w:rPr>
        <w:t xml:space="preserve"> </w:t>
      </w:r>
      <w:r w:rsidR="00D82118" w:rsidRPr="00BC037A">
        <w:rPr>
          <w:rFonts w:ascii="Arial" w:hAnsi="Arial" w:cs="Arial"/>
          <w:sz w:val="20"/>
          <w:szCs w:val="20"/>
        </w:rPr>
        <w:t>como</w:t>
      </w:r>
      <w:r w:rsidR="00D82118" w:rsidRPr="00BC037A">
        <w:rPr>
          <w:rFonts w:ascii="Arial" w:hAnsi="Arial" w:cs="Arial"/>
          <w:spacing w:val="28"/>
          <w:sz w:val="20"/>
          <w:szCs w:val="20"/>
        </w:rPr>
        <w:t xml:space="preserve"> </w:t>
      </w:r>
      <w:r w:rsidR="00D82118" w:rsidRPr="00BC037A">
        <w:rPr>
          <w:rFonts w:ascii="Arial" w:hAnsi="Arial" w:cs="Arial"/>
          <w:sz w:val="20"/>
          <w:szCs w:val="20"/>
        </w:rPr>
        <w:t>las</w:t>
      </w:r>
      <w:r w:rsidR="005858C8" w:rsidRPr="00BC037A">
        <w:rPr>
          <w:rFonts w:ascii="Arial" w:hAnsi="Arial" w:cs="Arial"/>
          <w:sz w:val="20"/>
          <w:szCs w:val="20"/>
        </w:rPr>
        <w:t xml:space="preserve"> </w:t>
      </w:r>
      <w:r w:rsidR="00D82118" w:rsidRPr="00BC037A">
        <w:rPr>
          <w:rFonts w:ascii="Arial" w:hAnsi="Arial" w:cs="Arial"/>
          <w:spacing w:val="-110"/>
          <w:sz w:val="20"/>
          <w:szCs w:val="20"/>
        </w:rPr>
        <w:t xml:space="preserve"> </w:t>
      </w:r>
      <w:r w:rsidR="0068677F" w:rsidRPr="00BC037A">
        <w:rPr>
          <w:rFonts w:ascii="Arial" w:hAnsi="Arial" w:cs="Arial"/>
          <w:spacing w:val="-110"/>
          <w:sz w:val="20"/>
          <w:szCs w:val="20"/>
        </w:rPr>
        <w:t xml:space="preserve"> </w:t>
      </w:r>
      <w:r w:rsidR="00D82118" w:rsidRPr="00BC037A">
        <w:rPr>
          <w:rFonts w:ascii="Arial" w:hAnsi="Arial" w:cs="Arial"/>
          <w:sz w:val="20"/>
          <w:szCs w:val="20"/>
        </w:rPr>
        <w:t>transiciones</w:t>
      </w:r>
      <w:r w:rsidR="00D82118" w:rsidRPr="00BC037A">
        <w:rPr>
          <w:rFonts w:ascii="Arial" w:hAnsi="Arial" w:cs="Arial"/>
          <w:spacing w:val="-5"/>
          <w:sz w:val="20"/>
          <w:szCs w:val="20"/>
        </w:rPr>
        <w:t xml:space="preserve"> </w:t>
      </w:r>
      <w:r w:rsidR="00D82118" w:rsidRPr="00BC037A">
        <w:rPr>
          <w:rFonts w:ascii="Arial" w:hAnsi="Arial" w:cs="Arial"/>
          <w:sz w:val="20"/>
          <w:szCs w:val="20"/>
        </w:rPr>
        <w:t>a</w:t>
      </w:r>
      <w:r w:rsidR="00D82118" w:rsidRPr="00BC037A">
        <w:rPr>
          <w:rFonts w:ascii="Arial" w:hAnsi="Arial" w:cs="Arial"/>
          <w:spacing w:val="-2"/>
          <w:sz w:val="20"/>
          <w:szCs w:val="20"/>
        </w:rPr>
        <w:t xml:space="preserve"> </w:t>
      </w:r>
      <w:r w:rsidR="00D82118" w:rsidRPr="00BC037A">
        <w:rPr>
          <w:rFonts w:ascii="Arial" w:hAnsi="Arial" w:cs="Arial"/>
          <w:sz w:val="20"/>
          <w:szCs w:val="20"/>
        </w:rPr>
        <w:t>los</w:t>
      </w:r>
      <w:r w:rsidR="00D82118" w:rsidRPr="00BC037A">
        <w:rPr>
          <w:rFonts w:ascii="Arial" w:hAnsi="Arial" w:cs="Arial"/>
          <w:spacing w:val="9"/>
          <w:sz w:val="20"/>
          <w:szCs w:val="20"/>
        </w:rPr>
        <w:t xml:space="preserve"> </w:t>
      </w:r>
      <w:r w:rsidR="00D82118" w:rsidRPr="00BC037A">
        <w:rPr>
          <w:rFonts w:ascii="Arial" w:hAnsi="Arial" w:cs="Arial"/>
          <w:sz w:val="20"/>
          <w:szCs w:val="20"/>
        </w:rPr>
        <w:t>periodos</w:t>
      </w:r>
      <w:r w:rsidR="00D82118" w:rsidRPr="00BC037A">
        <w:rPr>
          <w:rFonts w:ascii="Arial" w:hAnsi="Arial" w:cs="Arial"/>
          <w:spacing w:val="8"/>
          <w:sz w:val="20"/>
          <w:szCs w:val="20"/>
        </w:rPr>
        <w:t xml:space="preserve"> </w:t>
      </w:r>
      <w:r w:rsidR="00D82118" w:rsidRPr="00BC037A">
        <w:rPr>
          <w:rFonts w:ascii="Arial" w:hAnsi="Arial" w:cs="Arial"/>
          <w:sz w:val="20"/>
          <w:szCs w:val="20"/>
        </w:rPr>
        <w:t>valle</w:t>
      </w:r>
      <w:r w:rsidR="00D82118" w:rsidRPr="00BC037A">
        <w:rPr>
          <w:rFonts w:ascii="Arial" w:hAnsi="Arial" w:cs="Arial"/>
          <w:spacing w:val="-2"/>
          <w:sz w:val="20"/>
          <w:szCs w:val="20"/>
        </w:rPr>
        <w:t xml:space="preserve"> </w:t>
      </w:r>
      <w:r w:rsidR="00D82118" w:rsidRPr="00BC037A">
        <w:rPr>
          <w:rFonts w:ascii="Arial" w:hAnsi="Arial" w:cs="Arial"/>
          <w:sz w:val="20"/>
          <w:szCs w:val="20"/>
        </w:rPr>
        <w:t>para</w:t>
      </w:r>
      <w:r w:rsidR="00D82118" w:rsidRPr="00BC037A">
        <w:rPr>
          <w:rFonts w:ascii="Arial" w:hAnsi="Arial" w:cs="Arial"/>
          <w:spacing w:val="-16"/>
          <w:sz w:val="20"/>
          <w:szCs w:val="20"/>
        </w:rPr>
        <w:t xml:space="preserve"> </w:t>
      </w:r>
      <w:r w:rsidR="00D82118" w:rsidRPr="00BC037A">
        <w:rPr>
          <w:rFonts w:ascii="Arial" w:hAnsi="Arial" w:cs="Arial"/>
          <w:sz w:val="20"/>
          <w:szCs w:val="20"/>
        </w:rPr>
        <w:t>un</w:t>
      </w:r>
      <w:r w:rsidR="00D82118" w:rsidRPr="00BC037A">
        <w:rPr>
          <w:rFonts w:ascii="Arial" w:hAnsi="Arial" w:cs="Arial"/>
          <w:spacing w:val="16"/>
          <w:sz w:val="20"/>
          <w:szCs w:val="20"/>
        </w:rPr>
        <w:t xml:space="preserve"> </w:t>
      </w:r>
      <w:r w:rsidR="00D82118" w:rsidRPr="00BC037A">
        <w:rPr>
          <w:rFonts w:ascii="Arial" w:hAnsi="Arial" w:cs="Arial"/>
          <w:sz w:val="20"/>
          <w:szCs w:val="20"/>
        </w:rPr>
        <w:t>día</w:t>
      </w:r>
      <w:r w:rsidR="00D82118" w:rsidRPr="00BC037A">
        <w:rPr>
          <w:rFonts w:ascii="Arial" w:hAnsi="Arial" w:cs="Arial"/>
          <w:spacing w:val="12"/>
          <w:sz w:val="20"/>
          <w:szCs w:val="20"/>
        </w:rPr>
        <w:t xml:space="preserve"> </w:t>
      </w:r>
      <w:r w:rsidR="00D82118" w:rsidRPr="00BC037A">
        <w:rPr>
          <w:rFonts w:ascii="Arial" w:hAnsi="Arial" w:cs="Arial"/>
          <w:sz w:val="20"/>
          <w:szCs w:val="20"/>
        </w:rPr>
        <w:t>hábil típico</w:t>
      </w:r>
      <w:r w:rsidRPr="00BC037A">
        <w:rPr>
          <w:rFonts w:ascii="Arial" w:hAnsi="Arial" w:cs="Arial"/>
          <w:sz w:val="20"/>
          <w:szCs w:val="20"/>
        </w:rPr>
        <w:t>. Esto genera el siguiente gráfico que muestra la evolución promedio de validaciones en día Hábil en millones:</w:t>
      </w:r>
    </w:p>
    <w:p w14:paraId="6DE9F3DA" w14:textId="433CDE9E" w:rsidR="00D82118" w:rsidRPr="00BC037A" w:rsidRDefault="00D82118" w:rsidP="00BC037A">
      <w:pPr>
        <w:jc w:val="both"/>
        <w:rPr>
          <w:rFonts w:ascii="Arial" w:hAnsi="Arial" w:cs="Arial"/>
          <w:sz w:val="20"/>
          <w:szCs w:val="20"/>
        </w:rPr>
      </w:pPr>
      <w:r w:rsidRPr="00BC037A">
        <w:rPr>
          <w:rFonts w:ascii="Arial" w:hAnsi="Arial" w:cs="Arial"/>
          <w:noProof/>
          <w:sz w:val="20"/>
          <w:szCs w:val="20"/>
          <w:lang w:eastAsia="es-CO"/>
        </w:rPr>
        <w:lastRenderedPageBreak/>
        <w:drawing>
          <wp:inline distT="0" distB="0" distL="0" distR="0" wp14:anchorId="113526F2" wp14:editId="2DC2DC96">
            <wp:extent cx="5391806" cy="3328617"/>
            <wp:effectExtent l="0" t="0" r="0" b="5715"/>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3306" t="35000" r="49962" b="24667"/>
                    <a:stretch/>
                  </pic:blipFill>
                  <pic:spPr bwMode="auto">
                    <a:xfrm>
                      <a:off x="0" y="0"/>
                      <a:ext cx="5395584" cy="3330949"/>
                    </a:xfrm>
                    <a:prstGeom prst="rect">
                      <a:avLst/>
                    </a:prstGeom>
                    <a:ln>
                      <a:noFill/>
                    </a:ln>
                    <a:extLst>
                      <a:ext uri="{53640926-AAD7-44D8-BBD7-CCE9431645EC}">
                        <a14:shadowObscured xmlns:a14="http://schemas.microsoft.com/office/drawing/2010/main"/>
                      </a:ext>
                    </a:extLst>
                  </pic:spPr>
                </pic:pic>
              </a:graphicData>
            </a:graphic>
          </wp:inline>
        </w:drawing>
      </w:r>
    </w:p>
    <w:p w14:paraId="6E43555A" w14:textId="77777777" w:rsidR="00D82118" w:rsidRPr="00BC037A" w:rsidRDefault="00D82118" w:rsidP="00BC037A">
      <w:pPr>
        <w:jc w:val="both"/>
        <w:rPr>
          <w:rFonts w:ascii="Arial" w:eastAsia="Times New Roman" w:hAnsi="Arial" w:cs="Arial"/>
          <w:sz w:val="20"/>
          <w:szCs w:val="20"/>
          <w:lang w:eastAsia="es-CO"/>
        </w:rPr>
      </w:pPr>
    </w:p>
    <w:p w14:paraId="3D6148C5" w14:textId="77777777" w:rsidR="00D82118" w:rsidRPr="00BC037A" w:rsidRDefault="00AE6A99" w:rsidP="00BC037A">
      <w:pPr>
        <w:jc w:val="both"/>
        <w:rPr>
          <w:rFonts w:ascii="Arial" w:hAnsi="Arial" w:cs="Arial"/>
          <w:sz w:val="20"/>
          <w:szCs w:val="20"/>
        </w:rPr>
      </w:pPr>
      <w:r w:rsidRPr="00BC037A">
        <w:rPr>
          <w:rFonts w:ascii="Arial" w:eastAsia="Times New Roman" w:hAnsi="Arial" w:cs="Arial"/>
          <w:sz w:val="20"/>
          <w:szCs w:val="20"/>
          <w:lang w:eastAsia="es-CO"/>
        </w:rPr>
        <w:t>  </w:t>
      </w:r>
      <w:r w:rsidR="00D82118" w:rsidRPr="00BC037A">
        <w:rPr>
          <w:rFonts w:ascii="Arial" w:hAnsi="Arial" w:cs="Arial"/>
          <w:sz w:val="20"/>
          <w:szCs w:val="20"/>
        </w:rPr>
        <w:t>EVOLUCIÓN</w:t>
      </w:r>
      <w:r w:rsidR="00D82118" w:rsidRPr="00BC037A">
        <w:rPr>
          <w:rFonts w:ascii="Arial" w:hAnsi="Arial" w:cs="Arial"/>
          <w:spacing w:val="32"/>
          <w:sz w:val="20"/>
          <w:szCs w:val="20"/>
        </w:rPr>
        <w:t xml:space="preserve"> </w:t>
      </w:r>
      <w:r w:rsidR="00D82118" w:rsidRPr="00BC037A">
        <w:rPr>
          <w:rFonts w:ascii="Arial" w:hAnsi="Arial" w:cs="Arial"/>
          <w:sz w:val="20"/>
          <w:szCs w:val="20"/>
        </w:rPr>
        <w:t>DEL</w:t>
      </w:r>
      <w:r w:rsidR="00D82118" w:rsidRPr="00BC037A">
        <w:rPr>
          <w:rFonts w:ascii="Arial" w:hAnsi="Arial" w:cs="Arial"/>
          <w:spacing w:val="3"/>
          <w:sz w:val="20"/>
          <w:szCs w:val="20"/>
        </w:rPr>
        <w:t xml:space="preserve"> </w:t>
      </w:r>
      <w:r w:rsidR="00D82118" w:rsidRPr="00BC037A">
        <w:rPr>
          <w:rFonts w:ascii="Arial" w:hAnsi="Arial" w:cs="Arial"/>
          <w:sz w:val="20"/>
          <w:szCs w:val="20"/>
        </w:rPr>
        <w:t>PROMEDIO</w:t>
      </w:r>
      <w:r w:rsidR="00D82118" w:rsidRPr="00BC037A">
        <w:rPr>
          <w:rFonts w:ascii="Arial" w:hAnsi="Arial" w:cs="Arial"/>
          <w:spacing w:val="8"/>
          <w:sz w:val="20"/>
          <w:szCs w:val="20"/>
        </w:rPr>
        <w:t xml:space="preserve"> </w:t>
      </w:r>
      <w:r w:rsidR="00D82118" w:rsidRPr="00BC037A">
        <w:rPr>
          <w:rFonts w:ascii="Arial" w:hAnsi="Arial" w:cs="Arial"/>
          <w:sz w:val="20"/>
          <w:szCs w:val="20"/>
        </w:rPr>
        <w:t>VALIDACIONES</w:t>
      </w:r>
      <w:r w:rsidR="00D82118" w:rsidRPr="00BC037A">
        <w:rPr>
          <w:rFonts w:ascii="Arial" w:hAnsi="Arial" w:cs="Arial"/>
          <w:spacing w:val="1"/>
          <w:sz w:val="20"/>
          <w:szCs w:val="20"/>
        </w:rPr>
        <w:t xml:space="preserve"> </w:t>
      </w:r>
      <w:r w:rsidR="00D82118" w:rsidRPr="00BC037A">
        <w:rPr>
          <w:rFonts w:ascii="Arial" w:hAnsi="Arial" w:cs="Arial"/>
          <w:sz w:val="20"/>
          <w:szCs w:val="20"/>
        </w:rPr>
        <w:t>HORA</w:t>
      </w:r>
      <w:r w:rsidR="00D82118" w:rsidRPr="00BC037A">
        <w:rPr>
          <w:rFonts w:ascii="Arial" w:hAnsi="Arial" w:cs="Arial"/>
          <w:spacing w:val="-80"/>
          <w:sz w:val="20"/>
          <w:szCs w:val="20"/>
        </w:rPr>
        <w:t xml:space="preserve"> </w:t>
      </w:r>
      <w:r w:rsidR="00D82118" w:rsidRPr="00BC037A">
        <w:rPr>
          <w:rFonts w:ascii="Arial" w:hAnsi="Arial" w:cs="Arial"/>
          <w:sz w:val="20"/>
          <w:szCs w:val="20"/>
        </w:rPr>
        <w:t>PICO</w:t>
      </w:r>
      <w:r w:rsidR="00D82118" w:rsidRPr="00BC037A">
        <w:rPr>
          <w:rFonts w:ascii="Arial" w:hAnsi="Arial" w:cs="Arial"/>
          <w:spacing w:val="-2"/>
          <w:sz w:val="20"/>
          <w:szCs w:val="20"/>
        </w:rPr>
        <w:t xml:space="preserve"> </w:t>
      </w:r>
      <w:r w:rsidR="00D82118" w:rsidRPr="00BC037A">
        <w:rPr>
          <w:rFonts w:ascii="Arial" w:hAnsi="Arial" w:cs="Arial"/>
          <w:sz w:val="20"/>
          <w:szCs w:val="20"/>
        </w:rPr>
        <w:t>(06:15</w:t>
      </w:r>
      <w:r w:rsidR="00D82118" w:rsidRPr="00BC037A">
        <w:rPr>
          <w:rFonts w:ascii="Arial" w:hAnsi="Arial" w:cs="Arial"/>
          <w:spacing w:val="-21"/>
          <w:sz w:val="20"/>
          <w:szCs w:val="20"/>
        </w:rPr>
        <w:t xml:space="preserve"> </w:t>
      </w:r>
      <w:r w:rsidR="00D82118" w:rsidRPr="00BC037A">
        <w:rPr>
          <w:rFonts w:ascii="Arial" w:hAnsi="Arial" w:cs="Arial"/>
          <w:sz w:val="20"/>
          <w:szCs w:val="20"/>
        </w:rPr>
        <w:t>–</w:t>
      </w:r>
      <w:r w:rsidR="00D82118" w:rsidRPr="00BC037A">
        <w:rPr>
          <w:rFonts w:ascii="Arial" w:hAnsi="Arial" w:cs="Arial"/>
          <w:spacing w:val="-7"/>
          <w:sz w:val="20"/>
          <w:szCs w:val="20"/>
        </w:rPr>
        <w:t xml:space="preserve"> </w:t>
      </w:r>
      <w:r w:rsidR="00D82118" w:rsidRPr="00BC037A">
        <w:rPr>
          <w:rFonts w:ascii="Arial" w:hAnsi="Arial" w:cs="Arial"/>
          <w:sz w:val="20"/>
          <w:szCs w:val="20"/>
        </w:rPr>
        <w:t>07:15)</w:t>
      </w:r>
      <w:r w:rsidR="00D82118" w:rsidRPr="00BC037A">
        <w:rPr>
          <w:rFonts w:ascii="Arial" w:hAnsi="Arial" w:cs="Arial"/>
          <w:spacing w:val="75"/>
          <w:sz w:val="20"/>
          <w:szCs w:val="20"/>
        </w:rPr>
        <w:t xml:space="preserve"> </w:t>
      </w:r>
      <w:r w:rsidR="00D82118" w:rsidRPr="00BC037A">
        <w:rPr>
          <w:rFonts w:ascii="Arial" w:hAnsi="Arial" w:cs="Arial"/>
          <w:sz w:val="20"/>
          <w:szCs w:val="20"/>
        </w:rPr>
        <w:t>DÍA</w:t>
      </w:r>
      <w:r w:rsidR="00D82118" w:rsidRPr="00BC037A">
        <w:rPr>
          <w:rFonts w:ascii="Arial" w:hAnsi="Arial" w:cs="Arial"/>
          <w:spacing w:val="-7"/>
          <w:sz w:val="20"/>
          <w:szCs w:val="20"/>
        </w:rPr>
        <w:t xml:space="preserve"> </w:t>
      </w:r>
      <w:r w:rsidR="00D82118" w:rsidRPr="00BC037A">
        <w:rPr>
          <w:rFonts w:ascii="Arial" w:hAnsi="Arial" w:cs="Arial"/>
          <w:sz w:val="20"/>
          <w:szCs w:val="20"/>
        </w:rPr>
        <w:t>HÁBIL</w:t>
      </w:r>
    </w:p>
    <w:p w14:paraId="327D1675" w14:textId="79950AD9" w:rsidR="00AE6A99" w:rsidRPr="00BC037A" w:rsidRDefault="00D82118" w:rsidP="00BC037A">
      <w:pPr>
        <w:jc w:val="both"/>
        <w:rPr>
          <w:rFonts w:ascii="Arial" w:eastAsia="Times New Roman" w:hAnsi="Arial" w:cs="Arial"/>
          <w:sz w:val="20"/>
          <w:szCs w:val="20"/>
          <w:lang w:eastAsia="es-CO"/>
        </w:rPr>
      </w:pPr>
      <w:r w:rsidRPr="00BC037A">
        <w:rPr>
          <w:rFonts w:ascii="Arial" w:hAnsi="Arial" w:cs="Arial"/>
          <w:sz w:val="20"/>
          <w:szCs w:val="20"/>
        </w:rPr>
        <w:t>(Miles)</w:t>
      </w:r>
    </w:p>
    <w:p w14:paraId="7FC56B35" w14:textId="7751346A" w:rsidR="00D82118" w:rsidRPr="00BC037A" w:rsidRDefault="00D82118" w:rsidP="00BC037A">
      <w:pPr>
        <w:jc w:val="center"/>
        <w:rPr>
          <w:rFonts w:ascii="Arial" w:eastAsia="Times New Roman" w:hAnsi="Arial" w:cs="Arial"/>
          <w:sz w:val="20"/>
          <w:szCs w:val="20"/>
          <w:lang w:eastAsia="es-CO"/>
        </w:rPr>
      </w:pPr>
      <w:r w:rsidRPr="00BC037A">
        <w:rPr>
          <w:rFonts w:ascii="Arial" w:hAnsi="Arial" w:cs="Arial"/>
          <w:noProof/>
          <w:sz w:val="20"/>
          <w:szCs w:val="20"/>
          <w:lang w:eastAsia="es-CO"/>
        </w:rPr>
        <w:drawing>
          <wp:inline distT="0" distB="0" distL="0" distR="0" wp14:anchorId="0154AD3D" wp14:editId="6749141A">
            <wp:extent cx="4604273" cy="2844525"/>
            <wp:effectExtent l="0" t="0" r="6350" b="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3244" t="34480" r="50095" b="25236"/>
                    <a:stretch/>
                  </pic:blipFill>
                  <pic:spPr bwMode="auto">
                    <a:xfrm>
                      <a:off x="0" y="0"/>
                      <a:ext cx="4610350" cy="2848279"/>
                    </a:xfrm>
                    <a:prstGeom prst="rect">
                      <a:avLst/>
                    </a:prstGeom>
                    <a:ln>
                      <a:noFill/>
                    </a:ln>
                    <a:extLst>
                      <a:ext uri="{53640926-AAD7-44D8-BBD7-CCE9431645EC}">
                        <a14:shadowObscured xmlns:a14="http://schemas.microsoft.com/office/drawing/2010/main"/>
                      </a:ext>
                    </a:extLst>
                  </pic:spPr>
                </pic:pic>
              </a:graphicData>
            </a:graphic>
          </wp:inline>
        </w:drawing>
      </w:r>
    </w:p>
    <w:p w14:paraId="695D24B6" w14:textId="77777777" w:rsidR="000D553F" w:rsidRPr="00BC037A" w:rsidRDefault="000D553F" w:rsidP="00BC037A">
      <w:pPr>
        <w:jc w:val="both"/>
        <w:rPr>
          <w:rFonts w:ascii="Arial" w:eastAsia="Times New Roman" w:hAnsi="Arial" w:cs="Arial"/>
          <w:sz w:val="20"/>
          <w:szCs w:val="20"/>
          <w:lang w:eastAsia="es-CO"/>
        </w:rPr>
      </w:pPr>
    </w:p>
    <w:p w14:paraId="35565C1E" w14:textId="6132AC8C" w:rsidR="000D553F" w:rsidRPr="00BC037A" w:rsidRDefault="0068677F" w:rsidP="00BC037A">
      <w:pPr>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 xml:space="preserve">El detalle de la demanda en Portales por día hábil con la muestra del mes de octubre como </w:t>
      </w:r>
      <w:r w:rsidR="00644A7A" w:rsidRPr="00BC037A">
        <w:rPr>
          <w:rFonts w:ascii="Arial" w:eastAsia="Times New Roman" w:hAnsi="Arial" w:cs="Arial"/>
          <w:sz w:val="20"/>
          <w:szCs w:val="20"/>
          <w:lang w:eastAsia="es-CO"/>
        </w:rPr>
        <w:t>muestra es:</w:t>
      </w:r>
    </w:p>
    <w:tbl>
      <w:tblPr>
        <w:tblW w:w="908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1"/>
        <w:gridCol w:w="1701"/>
        <w:gridCol w:w="1909"/>
        <w:gridCol w:w="142"/>
        <w:gridCol w:w="1627"/>
      </w:tblGrid>
      <w:tr w:rsidR="00BC037A" w:rsidRPr="00BC037A" w14:paraId="175578D3" w14:textId="77777777" w:rsidTr="00BC037A">
        <w:trPr>
          <w:trHeight w:val="20"/>
        </w:trPr>
        <w:tc>
          <w:tcPr>
            <w:tcW w:w="3701" w:type="dxa"/>
            <w:shd w:val="clear" w:color="auto" w:fill="auto"/>
            <w:noWrap/>
            <w:vAlign w:val="center"/>
            <w:hideMark/>
          </w:tcPr>
          <w:p w14:paraId="402FC3D1" w14:textId="77777777" w:rsidR="00644A7A" w:rsidRPr="00BC037A" w:rsidRDefault="00644A7A" w:rsidP="00BC037A">
            <w:pPr>
              <w:spacing w:after="0"/>
              <w:jc w:val="center"/>
              <w:rPr>
                <w:rFonts w:ascii="Arial" w:eastAsia="Times New Roman" w:hAnsi="Arial" w:cs="Arial"/>
                <w:b/>
                <w:bCs/>
                <w:sz w:val="20"/>
                <w:szCs w:val="20"/>
                <w:lang w:eastAsia="es-CO"/>
              </w:rPr>
            </w:pPr>
            <w:r w:rsidRPr="00BC037A">
              <w:rPr>
                <w:rFonts w:ascii="Arial" w:eastAsia="Times New Roman" w:hAnsi="Arial" w:cs="Arial"/>
                <w:b/>
                <w:bCs/>
                <w:sz w:val="20"/>
                <w:szCs w:val="20"/>
                <w:lang w:eastAsia="es-CO"/>
              </w:rPr>
              <w:lastRenderedPageBreak/>
              <w:t>Portal</w:t>
            </w:r>
          </w:p>
        </w:tc>
        <w:tc>
          <w:tcPr>
            <w:tcW w:w="1701" w:type="dxa"/>
            <w:shd w:val="clear" w:color="auto" w:fill="auto"/>
            <w:vAlign w:val="center"/>
            <w:hideMark/>
          </w:tcPr>
          <w:p w14:paraId="0378028B" w14:textId="77777777" w:rsidR="00644A7A" w:rsidRPr="00BC037A" w:rsidRDefault="00644A7A" w:rsidP="00BC037A">
            <w:pPr>
              <w:spacing w:after="0"/>
              <w:jc w:val="center"/>
              <w:rPr>
                <w:rFonts w:ascii="Arial" w:eastAsia="Times New Roman" w:hAnsi="Arial" w:cs="Arial"/>
                <w:b/>
                <w:bCs/>
                <w:sz w:val="20"/>
                <w:szCs w:val="20"/>
                <w:lang w:eastAsia="es-CO"/>
              </w:rPr>
            </w:pPr>
            <w:r w:rsidRPr="00BC037A">
              <w:rPr>
                <w:rFonts w:ascii="Arial" w:eastAsia="Times New Roman" w:hAnsi="Arial" w:cs="Arial"/>
                <w:b/>
                <w:bCs/>
                <w:sz w:val="20"/>
                <w:szCs w:val="20"/>
                <w:lang w:eastAsia="es-CO"/>
              </w:rPr>
              <w:t>Entradas Dia</w:t>
            </w:r>
          </w:p>
        </w:tc>
        <w:tc>
          <w:tcPr>
            <w:tcW w:w="1909" w:type="dxa"/>
            <w:shd w:val="clear" w:color="auto" w:fill="auto"/>
            <w:vAlign w:val="center"/>
            <w:hideMark/>
          </w:tcPr>
          <w:p w14:paraId="2E064B44" w14:textId="77777777" w:rsidR="00644A7A" w:rsidRPr="00BC037A" w:rsidRDefault="00644A7A" w:rsidP="00BC037A">
            <w:pPr>
              <w:spacing w:after="0"/>
              <w:jc w:val="center"/>
              <w:rPr>
                <w:rFonts w:ascii="Arial" w:eastAsia="Times New Roman" w:hAnsi="Arial" w:cs="Arial"/>
                <w:b/>
                <w:bCs/>
                <w:sz w:val="20"/>
                <w:szCs w:val="20"/>
                <w:lang w:eastAsia="es-CO"/>
              </w:rPr>
            </w:pPr>
            <w:r w:rsidRPr="00BC037A">
              <w:rPr>
                <w:rFonts w:ascii="Arial" w:eastAsia="Times New Roman" w:hAnsi="Arial" w:cs="Arial"/>
                <w:b/>
                <w:bCs/>
                <w:spacing w:val="-1"/>
                <w:sz w:val="20"/>
                <w:szCs w:val="20"/>
                <w:lang w:eastAsia="es-CO"/>
              </w:rPr>
              <w:t>Entradas Hora Pico AM</w:t>
            </w:r>
          </w:p>
        </w:tc>
        <w:tc>
          <w:tcPr>
            <w:tcW w:w="1769" w:type="dxa"/>
            <w:gridSpan w:val="2"/>
            <w:shd w:val="clear" w:color="auto" w:fill="auto"/>
            <w:vAlign w:val="center"/>
            <w:hideMark/>
          </w:tcPr>
          <w:p w14:paraId="42822F18" w14:textId="3F3A0621" w:rsidR="00644A7A" w:rsidRPr="00BC037A" w:rsidRDefault="00644A7A" w:rsidP="00BC037A">
            <w:pPr>
              <w:spacing w:after="0"/>
              <w:jc w:val="center"/>
              <w:rPr>
                <w:rFonts w:ascii="Arial" w:eastAsia="Times New Roman" w:hAnsi="Arial" w:cs="Arial"/>
                <w:b/>
                <w:bCs/>
                <w:sz w:val="20"/>
                <w:szCs w:val="20"/>
                <w:lang w:eastAsia="es-CO"/>
              </w:rPr>
            </w:pPr>
            <w:r w:rsidRPr="00BC037A">
              <w:rPr>
                <w:rFonts w:ascii="Arial" w:eastAsia="Times New Roman" w:hAnsi="Arial" w:cs="Arial"/>
                <w:b/>
                <w:bCs/>
                <w:sz w:val="20"/>
                <w:szCs w:val="20"/>
                <w:lang w:eastAsia="es-CO"/>
              </w:rPr>
              <w:t>% Participación demanda</w:t>
            </w:r>
          </w:p>
        </w:tc>
      </w:tr>
      <w:tr w:rsidR="00BC037A" w:rsidRPr="00BC037A" w14:paraId="47E73BCC" w14:textId="77777777" w:rsidTr="00BC037A">
        <w:trPr>
          <w:trHeight w:val="20"/>
        </w:trPr>
        <w:tc>
          <w:tcPr>
            <w:tcW w:w="3701" w:type="dxa"/>
            <w:shd w:val="clear" w:color="auto" w:fill="auto"/>
            <w:noWrap/>
            <w:vAlign w:val="center"/>
            <w:hideMark/>
          </w:tcPr>
          <w:p w14:paraId="4508E69B"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PORTAL DE LAS AMÉRICAS</w:t>
            </w:r>
          </w:p>
        </w:tc>
        <w:tc>
          <w:tcPr>
            <w:tcW w:w="1701" w:type="dxa"/>
            <w:shd w:val="clear" w:color="auto" w:fill="auto"/>
            <w:vAlign w:val="center"/>
            <w:hideMark/>
          </w:tcPr>
          <w:p w14:paraId="0183ABBE"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80.561</w:t>
            </w:r>
          </w:p>
        </w:tc>
        <w:tc>
          <w:tcPr>
            <w:tcW w:w="2051" w:type="dxa"/>
            <w:gridSpan w:val="2"/>
            <w:shd w:val="clear" w:color="auto" w:fill="auto"/>
            <w:vAlign w:val="center"/>
            <w:hideMark/>
          </w:tcPr>
          <w:p w14:paraId="33604CED"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18.025</w:t>
            </w:r>
          </w:p>
        </w:tc>
        <w:tc>
          <w:tcPr>
            <w:tcW w:w="1627" w:type="dxa"/>
            <w:shd w:val="clear" w:color="auto" w:fill="auto"/>
            <w:vAlign w:val="center"/>
            <w:hideMark/>
          </w:tcPr>
          <w:p w14:paraId="1073DCB8"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4,50%</w:t>
            </w:r>
          </w:p>
        </w:tc>
      </w:tr>
      <w:tr w:rsidR="00BC037A" w:rsidRPr="00BC037A" w14:paraId="4543FAAF" w14:textId="77777777" w:rsidTr="00BC037A">
        <w:trPr>
          <w:trHeight w:val="20"/>
        </w:trPr>
        <w:tc>
          <w:tcPr>
            <w:tcW w:w="3701" w:type="dxa"/>
            <w:shd w:val="clear" w:color="auto" w:fill="auto"/>
            <w:noWrap/>
            <w:vAlign w:val="center"/>
            <w:hideMark/>
          </w:tcPr>
          <w:p w14:paraId="0CEDE51B"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NORTE</w:t>
            </w:r>
          </w:p>
        </w:tc>
        <w:tc>
          <w:tcPr>
            <w:tcW w:w="1701" w:type="dxa"/>
            <w:shd w:val="clear" w:color="auto" w:fill="auto"/>
            <w:vAlign w:val="center"/>
            <w:hideMark/>
          </w:tcPr>
          <w:p w14:paraId="1D7AEC77"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76.485</w:t>
            </w:r>
          </w:p>
        </w:tc>
        <w:tc>
          <w:tcPr>
            <w:tcW w:w="2051" w:type="dxa"/>
            <w:gridSpan w:val="2"/>
            <w:shd w:val="clear" w:color="auto" w:fill="auto"/>
            <w:vAlign w:val="center"/>
            <w:hideMark/>
          </w:tcPr>
          <w:p w14:paraId="0FCE58CA"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11.074</w:t>
            </w:r>
          </w:p>
        </w:tc>
        <w:tc>
          <w:tcPr>
            <w:tcW w:w="1627" w:type="dxa"/>
            <w:shd w:val="clear" w:color="auto" w:fill="auto"/>
            <w:vAlign w:val="center"/>
            <w:hideMark/>
          </w:tcPr>
          <w:p w14:paraId="7A3102C3"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4,20%</w:t>
            </w:r>
          </w:p>
        </w:tc>
      </w:tr>
      <w:tr w:rsidR="00BC037A" w:rsidRPr="00BC037A" w14:paraId="3F998A04" w14:textId="77777777" w:rsidTr="00BC037A">
        <w:trPr>
          <w:trHeight w:val="20"/>
        </w:trPr>
        <w:tc>
          <w:tcPr>
            <w:tcW w:w="3701" w:type="dxa"/>
            <w:shd w:val="clear" w:color="auto" w:fill="auto"/>
            <w:noWrap/>
            <w:vAlign w:val="center"/>
            <w:hideMark/>
          </w:tcPr>
          <w:p w14:paraId="5BF4F18D"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PORTAL DE SUBA</w:t>
            </w:r>
          </w:p>
        </w:tc>
        <w:tc>
          <w:tcPr>
            <w:tcW w:w="1701" w:type="dxa"/>
            <w:shd w:val="clear" w:color="auto" w:fill="auto"/>
            <w:vAlign w:val="center"/>
            <w:hideMark/>
          </w:tcPr>
          <w:p w14:paraId="5EE3903A"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65.283</w:t>
            </w:r>
          </w:p>
        </w:tc>
        <w:tc>
          <w:tcPr>
            <w:tcW w:w="2051" w:type="dxa"/>
            <w:gridSpan w:val="2"/>
            <w:shd w:val="clear" w:color="auto" w:fill="auto"/>
            <w:vAlign w:val="center"/>
            <w:hideMark/>
          </w:tcPr>
          <w:p w14:paraId="5B20F163"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14.860</w:t>
            </w:r>
          </w:p>
        </w:tc>
        <w:tc>
          <w:tcPr>
            <w:tcW w:w="1627" w:type="dxa"/>
            <w:shd w:val="clear" w:color="auto" w:fill="auto"/>
            <w:vAlign w:val="center"/>
            <w:hideMark/>
          </w:tcPr>
          <w:p w14:paraId="19D94785"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3,60%</w:t>
            </w:r>
          </w:p>
        </w:tc>
      </w:tr>
      <w:tr w:rsidR="00BC037A" w:rsidRPr="00BC037A" w14:paraId="3536959F" w14:textId="77777777" w:rsidTr="00BC037A">
        <w:trPr>
          <w:trHeight w:val="20"/>
        </w:trPr>
        <w:tc>
          <w:tcPr>
            <w:tcW w:w="3701" w:type="dxa"/>
            <w:shd w:val="clear" w:color="auto" w:fill="auto"/>
            <w:noWrap/>
            <w:vAlign w:val="center"/>
            <w:hideMark/>
          </w:tcPr>
          <w:p w14:paraId="005086FC"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PORTAL DE LA 80</w:t>
            </w:r>
          </w:p>
        </w:tc>
        <w:tc>
          <w:tcPr>
            <w:tcW w:w="1701" w:type="dxa"/>
            <w:shd w:val="clear" w:color="auto" w:fill="auto"/>
            <w:vAlign w:val="center"/>
            <w:hideMark/>
          </w:tcPr>
          <w:p w14:paraId="2C57289F"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58.916</w:t>
            </w:r>
          </w:p>
        </w:tc>
        <w:tc>
          <w:tcPr>
            <w:tcW w:w="2051" w:type="dxa"/>
            <w:gridSpan w:val="2"/>
            <w:shd w:val="clear" w:color="auto" w:fill="auto"/>
            <w:vAlign w:val="center"/>
            <w:hideMark/>
          </w:tcPr>
          <w:p w14:paraId="26BE22A6"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8.931</w:t>
            </w:r>
          </w:p>
        </w:tc>
        <w:tc>
          <w:tcPr>
            <w:tcW w:w="1627" w:type="dxa"/>
            <w:shd w:val="clear" w:color="auto" w:fill="auto"/>
            <w:vAlign w:val="center"/>
            <w:hideMark/>
          </w:tcPr>
          <w:p w14:paraId="6743F5B9"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3,30%</w:t>
            </w:r>
          </w:p>
        </w:tc>
      </w:tr>
      <w:tr w:rsidR="00BC037A" w:rsidRPr="00BC037A" w14:paraId="52275126" w14:textId="77777777" w:rsidTr="00BC037A">
        <w:trPr>
          <w:trHeight w:val="20"/>
        </w:trPr>
        <w:tc>
          <w:tcPr>
            <w:tcW w:w="3701" w:type="dxa"/>
            <w:shd w:val="clear" w:color="auto" w:fill="auto"/>
            <w:noWrap/>
            <w:vAlign w:val="center"/>
            <w:hideMark/>
          </w:tcPr>
          <w:p w14:paraId="0A16BF52"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PORTAL DEL SUR</w:t>
            </w:r>
          </w:p>
        </w:tc>
        <w:tc>
          <w:tcPr>
            <w:tcW w:w="1701" w:type="dxa"/>
            <w:shd w:val="clear" w:color="auto" w:fill="auto"/>
            <w:vAlign w:val="center"/>
            <w:hideMark/>
          </w:tcPr>
          <w:p w14:paraId="25B65600"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54.934</w:t>
            </w:r>
          </w:p>
        </w:tc>
        <w:tc>
          <w:tcPr>
            <w:tcW w:w="2051" w:type="dxa"/>
            <w:gridSpan w:val="2"/>
            <w:shd w:val="clear" w:color="auto" w:fill="auto"/>
            <w:vAlign w:val="center"/>
            <w:hideMark/>
          </w:tcPr>
          <w:p w14:paraId="5F0E1417"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11.914</w:t>
            </w:r>
          </w:p>
        </w:tc>
        <w:tc>
          <w:tcPr>
            <w:tcW w:w="1627" w:type="dxa"/>
            <w:shd w:val="clear" w:color="auto" w:fill="auto"/>
            <w:vAlign w:val="center"/>
            <w:hideMark/>
          </w:tcPr>
          <w:p w14:paraId="3A25AB3F"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3,10%</w:t>
            </w:r>
          </w:p>
        </w:tc>
      </w:tr>
      <w:tr w:rsidR="00BC037A" w:rsidRPr="00BC037A" w14:paraId="30E3B4E3" w14:textId="77777777" w:rsidTr="00BC037A">
        <w:trPr>
          <w:trHeight w:val="20"/>
        </w:trPr>
        <w:tc>
          <w:tcPr>
            <w:tcW w:w="3701" w:type="dxa"/>
            <w:shd w:val="clear" w:color="auto" w:fill="auto"/>
            <w:noWrap/>
            <w:vAlign w:val="center"/>
            <w:hideMark/>
          </w:tcPr>
          <w:p w14:paraId="496100A9"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PORTAL EL DORADO</w:t>
            </w:r>
          </w:p>
        </w:tc>
        <w:tc>
          <w:tcPr>
            <w:tcW w:w="1701" w:type="dxa"/>
            <w:shd w:val="clear" w:color="auto" w:fill="auto"/>
            <w:vAlign w:val="center"/>
            <w:hideMark/>
          </w:tcPr>
          <w:p w14:paraId="296335C7"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52.663</w:t>
            </w:r>
          </w:p>
        </w:tc>
        <w:tc>
          <w:tcPr>
            <w:tcW w:w="2051" w:type="dxa"/>
            <w:gridSpan w:val="2"/>
            <w:shd w:val="clear" w:color="auto" w:fill="auto"/>
            <w:vAlign w:val="center"/>
            <w:hideMark/>
          </w:tcPr>
          <w:p w14:paraId="5E12D9B9"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7.594</w:t>
            </w:r>
          </w:p>
        </w:tc>
        <w:tc>
          <w:tcPr>
            <w:tcW w:w="1627" w:type="dxa"/>
            <w:shd w:val="clear" w:color="auto" w:fill="auto"/>
            <w:vAlign w:val="center"/>
            <w:hideMark/>
          </w:tcPr>
          <w:p w14:paraId="14378486"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2,90%</w:t>
            </w:r>
          </w:p>
        </w:tc>
      </w:tr>
      <w:tr w:rsidR="00BC037A" w:rsidRPr="00BC037A" w14:paraId="7ACF2C1C" w14:textId="77777777" w:rsidTr="00BC037A">
        <w:trPr>
          <w:trHeight w:val="20"/>
        </w:trPr>
        <w:tc>
          <w:tcPr>
            <w:tcW w:w="3701" w:type="dxa"/>
            <w:shd w:val="clear" w:color="auto" w:fill="auto"/>
            <w:noWrap/>
            <w:vAlign w:val="center"/>
            <w:hideMark/>
          </w:tcPr>
          <w:p w14:paraId="2A9F48C0"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PORTAL DEL TUNAL</w:t>
            </w:r>
          </w:p>
        </w:tc>
        <w:tc>
          <w:tcPr>
            <w:tcW w:w="1701" w:type="dxa"/>
            <w:shd w:val="clear" w:color="auto" w:fill="auto"/>
            <w:vAlign w:val="center"/>
            <w:hideMark/>
          </w:tcPr>
          <w:p w14:paraId="3BB6B0E3"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45.056</w:t>
            </w:r>
          </w:p>
        </w:tc>
        <w:tc>
          <w:tcPr>
            <w:tcW w:w="2051" w:type="dxa"/>
            <w:gridSpan w:val="2"/>
            <w:shd w:val="clear" w:color="auto" w:fill="auto"/>
            <w:vAlign w:val="center"/>
            <w:hideMark/>
          </w:tcPr>
          <w:p w14:paraId="6AACC4B6"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7.992</w:t>
            </w:r>
          </w:p>
        </w:tc>
        <w:tc>
          <w:tcPr>
            <w:tcW w:w="1627" w:type="dxa"/>
            <w:shd w:val="clear" w:color="auto" w:fill="auto"/>
            <w:vAlign w:val="center"/>
            <w:hideMark/>
          </w:tcPr>
          <w:p w14:paraId="01036891"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2,50%</w:t>
            </w:r>
          </w:p>
        </w:tc>
      </w:tr>
      <w:tr w:rsidR="00BC037A" w:rsidRPr="00BC037A" w14:paraId="751F5EC3" w14:textId="77777777" w:rsidTr="00BC037A">
        <w:trPr>
          <w:trHeight w:val="20"/>
        </w:trPr>
        <w:tc>
          <w:tcPr>
            <w:tcW w:w="3701" w:type="dxa"/>
            <w:shd w:val="clear" w:color="auto" w:fill="auto"/>
            <w:noWrap/>
            <w:vAlign w:val="center"/>
            <w:hideMark/>
          </w:tcPr>
          <w:p w14:paraId="78DC192B"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PORTAL 20 DE JULIO</w:t>
            </w:r>
          </w:p>
        </w:tc>
        <w:tc>
          <w:tcPr>
            <w:tcW w:w="1701" w:type="dxa"/>
            <w:shd w:val="clear" w:color="auto" w:fill="auto"/>
            <w:vAlign w:val="center"/>
            <w:hideMark/>
          </w:tcPr>
          <w:p w14:paraId="2EBE7AB0"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35.711</w:t>
            </w:r>
          </w:p>
        </w:tc>
        <w:tc>
          <w:tcPr>
            <w:tcW w:w="2051" w:type="dxa"/>
            <w:gridSpan w:val="2"/>
            <w:shd w:val="clear" w:color="auto" w:fill="auto"/>
            <w:vAlign w:val="center"/>
            <w:hideMark/>
          </w:tcPr>
          <w:p w14:paraId="5C757359"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7.967</w:t>
            </w:r>
          </w:p>
        </w:tc>
        <w:tc>
          <w:tcPr>
            <w:tcW w:w="1627" w:type="dxa"/>
            <w:shd w:val="clear" w:color="auto" w:fill="auto"/>
            <w:vAlign w:val="center"/>
            <w:hideMark/>
          </w:tcPr>
          <w:p w14:paraId="20D70D21"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2,00%</w:t>
            </w:r>
          </w:p>
        </w:tc>
      </w:tr>
      <w:tr w:rsidR="00BC037A" w:rsidRPr="00BC037A" w14:paraId="6240D8CC" w14:textId="77777777" w:rsidTr="00BC037A">
        <w:trPr>
          <w:trHeight w:val="20"/>
        </w:trPr>
        <w:tc>
          <w:tcPr>
            <w:tcW w:w="3701" w:type="dxa"/>
            <w:shd w:val="clear" w:color="auto" w:fill="auto"/>
            <w:noWrap/>
            <w:vAlign w:val="center"/>
            <w:hideMark/>
          </w:tcPr>
          <w:p w14:paraId="4F834C62"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PORTAL DE USME</w:t>
            </w:r>
          </w:p>
        </w:tc>
        <w:tc>
          <w:tcPr>
            <w:tcW w:w="1701" w:type="dxa"/>
            <w:shd w:val="clear" w:color="auto" w:fill="auto"/>
            <w:vAlign w:val="center"/>
            <w:hideMark/>
          </w:tcPr>
          <w:p w14:paraId="7B163ADE"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33.637</w:t>
            </w:r>
          </w:p>
        </w:tc>
        <w:tc>
          <w:tcPr>
            <w:tcW w:w="2051" w:type="dxa"/>
            <w:gridSpan w:val="2"/>
            <w:shd w:val="clear" w:color="auto" w:fill="auto"/>
            <w:vAlign w:val="center"/>
            <w:hideMark/>
          </w:tcPr>
          <w:p w14:paraId="1EDD4CBD"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5.662</w:t>
            </w:r>
          </w:p>
        </w:tc>
        <w:tc>
          <w:tcPr>
            <w:tcW w:w="1627" w:type="dxa"/>
            <w:shd w:val="clear" w:color="auto" w:fill="auto"/>
            <w:vAlign w:val="center"/>
            <w:hideMark/>
          </w:tcPr>
          <w:p w14:paraId="2AD5AC54"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1,90%</w:t>
            </w:r>
          </w:p>
        </w:tc>
      </w:tr>
      <w:tr w:rsidR="00BC037A" w:rsidRPr="00BC037A" w14:paraId="71A162AB" w14:textId="77777777" w:rsidTr="00BC037A">
        <w:trPr>
          <w:trHeight w:val="20"/>
        </w:trPr>
        <w:tc>
          <w:tcPr>
            <w:tcW w:w="3701" w:type="dxa"/>
            <w:shd w:val="clear" w:color="auto" w:fill="auto"/>
            <w:noWrap/>
            <w:vAlign w:val="center"/>
            <w:hideMark/>
          </w:tcPr>
          <w:p w14:paraId="6CC9F27B" w14:textId="77777777" w:rsidR="00644A7A" w:rsidRPr="00BC037A" w:rsidRDefault="00644A7A" w:rsidP="00BC037A">
            <w:pPr>
              <w:spacing w:after="0"/>
              <w:jc w:val="both"/>
              <w:rPr>
                <w:rFonts w:ascii="Arial" w:eastAsia="Times New Roman" w:hAnsi="Arial" w:cs="Arial"/>
                <w:sz w:val="20"/>
                <w:szCs w:val="20"/>
                <w:lang w:eastAsia="es-CO"/>
              </w:rPr>
            </w:pPr>
            <w:proofErr w:type="gramStart"/>
            <w:r w:rsidRPr="00BC037A">
              <w:rPr>
                <w:rFonts w:ascii="Arial" w:eastAsia="Times New Roman" w:hAnsi="Arial" w:cs="Arial"/>
                <w:sz w:val="20"/>
                <w:szCs w:val="20"/>
                <w:lang w:eastAsia="es-CO"/>
              </w:rPr>
              <w:t>Total</w:t>
            </w:r>
            <w:proofErr w:type="gramEnd"/>
            <w:r w:rsidRPr="00BC037A">
              <w:rPr>
                <w:rFonts w:ascii="Arial" w:eastAsia="Times New Roman" w:hAnsi="Arial" w:cs="Arial"/>
                <w:sz w:val="20"/>
                <w:szCs w:val="20"/>
                <w:lang w:eastAsia="es-CO"/>
              </w:rPr>
              <w:t xml:space="preserve"> general</w:t>
            </w:r>
          </w:p>
        </w:tc>
        <w:tc>
          <w:tcPr>
            <w:tcW w:w="1701" w:type="dxa"/>
            <w:shd w:val="clear" w:color="auto" w:fill="auto"/>
            <w:vAlign w:val="center"/>
            <w:hideMark/>
          </w:tcPr>
          <w:p w14:paraId="1A6859DD"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503.246</w:t>
            </w:r>
          </w:p>
        </w:tc>
        <w:tc>
          <w:tcPr>
            <w:tcW w:w="2051" w:type="dxa"/>
            <w:gridSpan w:val="2"/>
            <w:shd w:val="clear" w:color="auto" w:fill="auto"/>
            <w:vAlign w:val="center"/>
            <w:hideMark/>
          </w:tcPr>
          <w:p w14:paraId="304C2C75"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94.019</w:t>
            </w:r>
          </w:p>
        </w:tc>
        <w:tc>
          <w:tcPr>
            <w:tcW w:w="1627" w:type="dxa"/>
            <w:shd w:val="clear" w:color="auto" w:fill="auto"/>
            <w:vAlign w:val="center"/>
            <w:hideMark/>
          </w:tcPr>
          <w:p w14:paraId="75524EAE"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27,90%</w:t>
            </w:r>
          </w:p>
        </w:tc>
      </w:tr>
    </w:tbl>
    <w:p w14:paraId="68BF69CC" w14:textId="77777777" w:rsidR="000D553F" w:rsidRPr="00BC037A" w:rsidRDefault="000D553F" w:rsidP="00BC037A">
      <w:pPr>
        <w:jc w:val="both"/>
        <w:rPr>
          <w:rFonts w:ascii="Arial" w:eastAsia="Times New Roman" w:hAnsi="Arial" w:cs="Arial"/>
          <w:sz w:val="20"/>
          <w:szCs w:val="20"/>
          <w:lang w:eastAsia="es-CO"/>
        </w:rPr>
      </w:pPr>
    </w:p>
    <w:p w14:paraId="5DA21771" w14:textId="435398DB" w:rsidR="000D553F" w:rsidRPr="00BC037A" w:rsidRDefault="00644A7A" w:rsidP="00BC037A">
      <w:pPr>
        <w:jc w:val="both"/>
        <w:rPr>
          <w:rFonts w:ascii="Arial" w:hAnsi="Arial" w:cs="Arial"/>
          <w:sz w:val="20"/>
          <w:szCs w:val="20"/>
        </w:rPr>
      </w:pPr>
      <w:r w:rsidRPr="00BC037A">
        <w:rPr>
          <w:rFonts w:ascii="Arial" w:hAnsi="Arial" w:cs="Arial"/>
          <w:sz w:val="20"/>
          <w:szCs w:val="20"/>
        </w:rPr>
        <w:t xml:space="preserve">Por su parte, </w:t>
      </w:r>
      <w:proofErr w:type="gramStart"/>
      <w:r w:rsidRPr="00BC037A">
        <w:rPr>
          <w:rFonts w:ascii="Arial" w:hAnsi="Arial" w:cs="Arial"/>
          <w:sz w:val="20"/>
          <w:szCs w:val="20"/>
        </w:rPr>
        <w:t>las e</w:t>
      </w:r>
      <w:r w:rsidR="000D553F" w:rsidRPr="00BC037A">
        <w:rPr>
          <w:rFonts w:ascii="Arial" w:hAnsi="Arial" w:cs="Arial"/>
          <w:sz w:val="20"/>
          <w:szCs w:val="20"/>
        </w:rPr>
        <w:t>staciones</w:t>
      </w:r>
      <w:r w:rsidR="000D553F" w:rsidRPr="00BC037A">
        <w:rPr>
          <w:rFonts w:ascii="Arial" w:hAnsi="Arial" w:cs="Arial"/>
          <w:spacing w:val="-10"/>
          <w:sz w:val="20"/>
          <w:szCs w:val="20"/>
        </w:rPr>
        <w:t xml:space="preserve"> </w:t>
      </w:r>
      <w:r w:rsidR="000D553F" w:rsidRPr="00BC037A">
        <w:rPr>
          <w:rFonts w:ascii="Arial" w:hAnsi="Arial" w:cs="Arial"/>
          <w:sz w:val="20"/>
          <w:szCs w:val="20"/>
        </w:rPr>
        <w:t>con</w:t>
      </w:r>
      <w:r w:rsidR="000D553F" w:rsidRPr="00BC037A">
        <w:rPr>
          <w:rFonts w:ascii="Arial" w:hAnsi="Arial" w:cs="Arial"/>
          <w:spacing w:val="-15"/>
          <w:sz w:val="20"/>
          <w:szCs w:val="20"/>
        </w:rPr>
        <w:t xml:space="preserve"> </w:t>
      </w:r>
      <w:r w:rsidR="000D553F" w:rsidRPr="00BC037A">
        <w:rPr>
          <w:rFonts w:ascii="Arial" w:hAnsi="Arial" w:cs="Arial"/>
          <w:sz w:val="20"/>
          <w:szCs w:val="20"/>
        </w:rPr>
        <w:t>Mayor</w:t>
      </w:r>
      <w:r w:rsidR="000D553F" w:rsidRPr="00BC037A">
        <w:rPr>
          <w:rFonts w:ascii="Arial" w:hAnsi="Arial" w:cs="Arial"/>
          <w:spacing w:val="2"/>
          <w:sz w:val="20"/>
          <w:szCs w:val="20"/>
        </w:rPr>
        <w:t xml:space="preserve"> </w:t>
      </w:r>
      <w:r w:rsidR="000D553F" w:rsidRPr="00BC037A">
        <w:rPr>
          <w:rFonts w:ascii="Arial" w:hAnsi="Arial" w:cs="Arial"/>
          <w:sz w:val="20"/>
          <w:szCs w:val="20"/>
        </w:rPr>
        <w:t>Demanda</w:t>
      </w:r>
      <w:r w:rsidR="000D553F" w:rsidRPr="00BC037A">
        <w:rPr>
          <w:rFonts w:ascii="Arial" w:hAnsi="Arial" w:cs="Arial"/>
          <w:spacing w:val="15"/>
          <w:sz w:val="20"/>
          <w:szCs w:val="20"/>
        </w:rPr>
        <w:t xml:space="preserve"> </w:t>
      </w:r>
      <w:r w:rsidR="000D553F" w:rsidRPr="00BC037A">
        <w:rPr>
          <w:rFonts w:ascii="Arial" w:hAnsi="Arial" w:cs="Arial"/>
          <w:sz w:val="20"/>
          <w:szCs w:val="20"/>
        </w:rPr>
        <w:t>en</w:t>
      </w:r>
      <w:r w:rsidR="000D553F" w:rsidRPr="00BC037A">
        <w:rPr>
          <w:rFonts w:ascii="Arial" w:hAnsi="Arial" w:cs="Arial"/>
          <w:spacing w:val="2"/>
          <w:sz w:val="20"/>
          <w:szCs w:val="20"/>
        </w:rPr>
        <w:t xml:space="preserve"> </w:t>
      </w:r>
      <w:r w:rsidR="000D553F" w:rsidRPr="00BC037A">
        <w:rPr>
          <w:rFonts w:ascii="Arial" w:hAnsi="Arial" w:cs="Arial"/>
          <w:sz w:val="20"/>
          <w:szCs w:val="20"/>
        </w:rPr>
        <w:t>día hábil</w:t>
      </w:r>
      <w:r w:rsidRPr="00BC037A">
        <w:rPr>
          <w:rFonts w:ascii="Arial" w:hAnsi="Arial" w:cs="Arial"/>
          <w:sz w:val="20"/>
          <w:szCs w:val="20"/>
        </w:rPr>
        <w:t xml:space="preserve"> es</w:t>
      </w:r>
      <w:proofErr w:type="gramEnd"/>
      <w:r w:rsidRPr="00BC037A">
        <w:rPr>
          <w:rFonts w:ascii="Arial" w:hAnsi="Arial" w:cs="Arial"/>
          <w:sz w:val="20"/>
          <w:szCs w:val="20"/>
        </w:rPr>
        <w:t>:</w:t>
      </w:r>
    </w:p>
    <w:tbl>
      <w:tblPr>
        <w:tblW w:w="909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1"/>
        <w:gridCol w:w="1701"/>
        <w:gridCol w:w="2051"/>
        <w:gridCol w:w="1645"/>
      </w:tblGrid>
      <w:tr w:rsidR="00BC037A" w:rsidRPr="00BC037A" w14:paraId="512913E2" w14:textId="77777777" w:rsidTr="00BC037A">
        <w:trPr>
          <w:trHeight w:val="525"/>
        </w:trPr>
        <w:tc>
          <w:tcPr>
            <w:tcW w:w="3701" w:type="dxa"/>
            <w:shd w:val="clear" w:color="auto" w:fill="auto"/>
            <w:noWrap/>
            <w:vAlign w:val="center"/>
            <w:hideMark/>
          </w:tcPr>
          <w:p w14:paraId="015BD42E" w14:textId="77777777" w:rsidR="00644A7A" w:rsidRPr="00BC037A" w:rsidRDefault="00644A7A" w:rsidP="00BC037A">
            <w:pPr>
              <w:spacing w:after="0"/>
              <w:jc w:val="center"/>
              <w:rPr>
                <w:rFonts w:ascii="Arial" w:eastAsia="Times New Roman" w:hAnsi="Arial" w:cs="Arial"/>
                <w:b/>
                <w:bCs/>
                <w:sz w:val="20"/>
                <w:szCs w:val="20"/>
                <w:lang w:eastAsia="es-CO"/>
              </w:rPr>
            </w:pPr>
            <w:r w:rsidRPr="00BC037A">
              <w:rPr>
                <w:rFonts w:ascii="Arial" w:eastAsia="Times New Roman" w:hAnsi="Arial" w:cs="Arial"/>
                <w:b/>
                <w:bCs/>
                <w:sz w:val="20"/>
                <w:szCs w:val="20"/>
                <w:lang w:eastAsia="es-CO"/>
              </w:rPr>
              <w:t>Estación</w:t>
            </w:r>
          </w:p>
        </w:tc>
        <w:tc>
          <w:tcPr>
            <w:tcW w:w="1701" w:type="dxa"/>
            <w:shd w:val="clear" w:color="auto" w:fill="auto"/>
            <w:vAlign w:val="center"/>
            <w:hideMark/>
          </w:tcPr>
          <w:p w14:paraId="3AE78A21" w14:textId="7BD6B681" w:rsidR="00644A7A" w:rsidRPr="00BC037A" w:rsidRDefault="00644A7A" w:rsidP="00BC037A">
            <w:pPr>
              <w:spacing w:after="0"/>
              <w:jc w:val="center"/>
              <w:rPr>
                <w:rFonts w:ascii="Arial" w:eastAsia="Times New Roman" w:hAnsi="Arial" w:cs="Arial"/>
                <w:b/>
                <w:bCs/>
                <w:sz w:val="20"/>
                <w:szCs w:val="20"/>
                <w:lang w:eastAsia="es-CO"/>
              </w:rPr>
            </w:pPr>
            <w:r w:rsidRPr="00BC037A">
              <w:rPr>
                <w:rFonts w:ascii="Arial" w:eastAsia="Times New Roman" w:hAnsi="Arial" w:cs="Arial"/>
                <w:b/>
                <w:bCs/>
                <w:sz w:val="20"/>
                <w:szCs w:val="20"/>
                <w:lang w:eastAsia="es-CO"/>
              </w:rPr>
              <w:t xml:space="preserve">Entradas </w:t>
            </w:r>
            <w:r w:rsidR="00C54E0B" w:rsidRPr="00BC037A">
              <w:rPr>
                <w:rFonts w:ascii="Arial" w:eastAsia="Times New Roman" w:hAnsi="Arial" w:cs="Arial"/>
                <w:b/>
                <w:bCs/>
                <w:sz w:val="20"/>
                <w:szCs w:val="20"/>
                <w:lang w:eastAsia="es-CO"/>
              </w:rPr>
              <w:t>Día</w:t>
            </w:r>
          </w:p>
        </w:tc>
        <w:tc>
          <w:tcPr>
            <w:tcW w:w="2051" w:type="dxa"/>
            <w:shd w:val="clear" w:color="auto" w:fill="auto"/>
            <w:vAlign w:val="center"/>
            <w:hideMark/>
          </w:tcPr>
          <w:p w14:paraId="5FAAEE47" w14:textId="77777777" w:rsidR="00644A7A" w:rsidRPr="00BC037A" w:rsidRDefault="00644A7A" w:rsidP="00BC037A">
            <w:pPr>
              <w:spacing w:after="0"/>
              <w:jc w:val="center"/>
              <w:rPr>
                <w:rFonts w:ascii="Arial" w:eastAsia="Times New Roman" w:hAnsi="Arial" w:cs="Arial"/>
                <w:b/>
                <w:bCs/>
                <w:sz w:val="20"/>
                <w:szCs w:val="20"/>
                <w:lang w:eastAsia="es-CO"/>
              </w:rPr>
            </w:pPr>
            <w:r w:rsidRPr="00BC037A">
              <w:rPr>
                <w:rFonts w:ascii="Arial" w:eastAsia="Times New Roman" w:hAnsi="Arial" w:cs="Arial"/>
                <w:b/>
                <w:bCs/>
                <w:spacing w:val="-1"/>
                <w:sz w:val="20"/>
                <w:szCs w:val="20"/>
                <w:lang w:eastAsia="es-CO"/>
              </w:rPr>
              <w:t>Entradas Hora Pico AM</w:t>
            </w:r>
          </w:p>
        </w:tc>
        <w:tc>
          <w:tcPr>
            <w:tcW w:w="1645" w:type="dxa"/>
            <w:shd w:val="clear" w:color="auto" w:fill="auto"/>
            <w:vAlign w:val="center"/>
            <w:hideMark/>
          </w:tcPr>
          <w:p w14:paraId="3B83FA60" w14:textId="5437063C" w:rsidR="00644A7A" w:rsidRPr="00BC037A" w:rsidRDefault="00644A7A" w:rsidP="00BC037A">
            <w:pPr>
              <w:spacing w:after="0"/>
              <w:jc w:val="center"/>
              <w:rPr>
                <w:rFonts w:ascii="Arial" w:eastAsia="Times New Roman" w:hAnsi="Arial" w:cs="Arial"/>
                <w:b/>
                <w:bCs/>
                <w:sz w:val="20"/>
                <w:szCs w:val="20"/>
                <w:lang w:eastAsia="es-CO"/>
              </w:rPr>
            </w:pPr>
            <w:r w:rsidRPr="00BC037A">
              <w:rPr>
                <w:rFonts w:ascii="Arial" w:eastAsia="Times New Roman" w:hAnsi="Arial" w:cs="Arial"/>
                <w:b/>
                <w:bCs/>
                <w:sz w:val="20"/>
                <w:szCs w:val="20"/>
                <w:lang w:eastAsia="es-CO"/>
              </w:rPr>
              <w:t>% Participación demanda</w:t>
            </w:r>
          </w:p>
        </w:tc>
      </w:tr>
      <w:tr w:rsidR="00BC037A" w:rsidRPr="00BC037A" w14:paraId="221F00F8" w14:textId="77777777" w:rsidTr="00BC037A">
        <w:trPr>
          <w:trHeight w:val="315"/>
        </w:trPr>
        <w:tc>
          <w:tcPr>
            <w:tcW w:w="3701" w:type="dxa"/>
            <w:shd w:val="clear" w:color="auto" w:fill="auto"/>
            <w:noWrap/>
            <w:vAlign w:val="center"/>
            <w:hideMark/>
          </w:tcPr>
          <w:p w14:paraId="2FECAB3B"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pacing w:val="-1"/>
                <w:sz w:val="20"/>
                <w:szCs w:val="20"/>
                <w:lang w:eastAsia="es-CO"/>
              </w:rPr>
              <w:t>SAN MATEO</w:t>
            </w:r>
          </w:p>
        </w:tc>
        <w:tc>
          <w:tcPr>
            <w:tcW w:w="1701" w:type="dxa"/>
            <w:shd w:val="clear" w:color="auto" w:fill="auto"/>
            <w:vAlign w:val="center"/>
            <w:hideMark/>
          </w:tcPr>
          <w:p w14:paraId="2571C004"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41.069</w:t>
            </w:r>
          </w:p>
        </w:tc>
        <w:tc>
          <w:tcPr>
            <w:tcW w:w="2051" w:type="dxa"/>
            <w:shd w:val="clear" w:color="auto" w:fill="auto"/>
            <w:vAlign w:val="center"/>
            <w:hideMark/>
          </w:tcPr>
          <w:p w14:paraId="17E01B2B"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7.842</w:t>
            </w:r>
          </w:p>
        </w:tc>
        <w:tc>
          <w:tcPr>
            <w:tcW w:w="1645" w:type="dxa"/>
            <w:shd w:val="clear" w:color="auto" w:fill="auto"/>
            <w:vAlign w:val="center"/>
            <w:hideMark/>
          </w:tcPr>
          <w:p w14:paraId="0B7EFF90"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2,30%</w:t>
            </w:r>
          </w:p>
        </w:tc>
      </w:tr>
      <w:tr w:rsidR="00BC037A" w:rsidRPr="00BC037A" w14:paraId="3DF10665" w14:textId="77777777" w:rsidTr="00BC037A">
        <w:trPr>
          <w:trHeight w:val="300"/>
        </w:trPr>
        <w:tc>
          <w:tcPr>
            <w:tcW w:w="3701" w:type="dxa"/>
            <w:shd w:val="clear" w:color="auto" w:fill="auto"/>
            <w:noWrap/>
            <w:vAlign w:val="center"/>
            <w:hideMark/>
          </w:tcPr>
          <w:p w14:paraId="1A74F2C7"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CALLE 100</w:t>
            </w:r>
          </w:p>
        </w:tc>
        <w:tc>
          <w:tcPr>
            <w:tcW w:w="1701" w:type="dxa"/>
            <w:shd w:val="clear" w:color="auto" w:fill="auto"/>
            <w:vAlign w:val="center"/>
            <w:hideMark/>
          </w:tcPr>
          <w:p w14:paraId="1392771D"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40.831</w:t>
            </w:r>
          </w:p>
        </w:tc>
        <w:tc>
          <w:tcPr>
            <w:tcW w:w="2051" w:type="dxa"/>
            <w:shd w:val="clear" w:color="auto" w:fill="auto"/>
            <w:vAlign w:val="center"/>
            <w:hideMark/>
          </w:tcPr>
          <w:p w14:paraId="74F05D90"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8.446</w:t>
            </w:r>
          </w:p>
        </w:tc>
        <w:tc>
          <w:tcPr>
            <w:tcW w:w="1645" w:type="dxa"/>
            <w:shd w:val="clear" w:color="auto" w:fill="auto"/>
            <w:vAlign w:val="center"/>
            <w:hideMark/>
          </w:tcPr>
          <w:p w14:paraId="444248D6"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2,30%</w:t>
            </w:r>
          </w:p>
        </w:tc>
      </w:tr>
      <w:tr w:rsidR="00BC037A" w:rsidRPr="00BC037A" w14:paraId="1DE4826A" w14:textId="77777777" w:rsidTr="00BC037A">
        <w:trPr>
          <w:trHeight w:val="300"/>
        </w:trPr>
        <w:tc>
          <w:tcPr>
            <w:tcW w:w="3701" w:type="dxa"/>
            <w:shd w:val="clear" w:color="auto" w:fill="auto"/>
            <w:noWrap/>
            <w:vAlign w:val="center"/>
            <w:hideMark/>
          </w:tcPr>
          <w:p w14:paraId="628F238F"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BANDERAS</w:t>
            </w:r>
          </w:p>
        </w:tc>
        <w:tc>
          <w:tcPr>
            <w:tcW w:w="1701" w:type="dxa"/>
            <w:shd w:val="clear" w:color="auto" w:fill="auto"/>
            <w:vAlign w:val="center"/>
            <w:hideMark/>
          </w:tcPr>
          <w:p w14:paraId="2854211B"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36.564</w:t>
            </w:r>
          </w:p>
        </w:tc>
        <w:tc>
          <w:tcPr>
            <w:tcW w:w="2051" w:type="dxa"/>
            <w:shd w:val="clear" w:color="auto" w:fill="auto"/>
            <w:vAlign w:val="center"/>
            <w:hideMark/>
          </w:tcPr>
          <w:p w14:paraId="3E86E1D3"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6.770</w:t>
            </w:r>
          </w:p>
        </w:tc>
        <w:tc>
          <w:tcPr>
            <w:tcW w:w="1645" w:type="dxa"/>
            <w:shd w:val="clear" w:color="auto" w:fill="auto"/>
            <w:vAlign w:val="center"/>
            <w:hideMark/>
          </w:tcPr>
          <w:p w14:paraId="57922D66"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2,00%</w:t>
            </w:r>
          </w:p>
        </w:tc>
      </w:tr>
      <w:tr w:rsidR="00BC037A" w:rsidRPr="00BC037A" w14:paraId="4A4590DE" w14:textId="77777777" w:rsidTr="00BC037A">
        <w:trPr>
          <w:trHeight w:val="300"/>
        </w:trPr>
        <w:tc>
          <w:tcPr>
            <w:tcW w:w="3701" w:type="dxa"/>
            <w:shd w:val="clear" w:color="auto" w:fill="auto"/>
            <w:noWrap/>
            <w:vAlign w:val="center"/>
            <w:hideMark/>
          </w:tcPr>
          <w:p w14:paraId="626BE69C"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TERREROS</w:t>
            </w:r>
          </w:p>
        </w:tc>
        <w:tc>
          <w:tcPr>
            <w:tcW w:w="1701" w:type="dxa"/>
            <w:shd w:val="clear" w:color="auto" w:fill="auto"/>
            <w:vAlign w:val="center"/>
            <w:hideMark/>
          </w:tcPr>
          <w:p w14:paraId="607AE129"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28.207</w:t>
            </w:r>
          </w:p>
        </w:tc>
        <w:tc>
          <w:tcPr>
            <w:tcW w:w="2051" w:type="dxa"/>
            <w:shd w:val="clear" w:color="auto" w:fill="auto"/>
            <w:vAlign w:val="center"/>
            <w:hideMark/>
          </w:tcPr>
          <w:p w14:paraId="651CD0B6"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7.094</w:t>
            </w:r>
          </w:p>
        </w:tc>
        <w:tc>
          <w:tcPr>
            <w:tcW w:w="1645" w:type="dxa"/>
            <w:shd w:val="clear" w:color="auto" w:fill="auto"/>
            <w:vAlign w:val="center"/>
            <w:hideMark/>
          </w:tcPr>
          <w:p w14:paraId="1D7FC8C3"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1,60%</w:t>
            </w:r>
          </w:p>
        </w:tc>
      </w:tr>
      <w:tr w:rsidR="00BC037A" w:rsidRPr="00BC037A" w14:paraId="165FBA4D" w14:textId="77777777" w:rsidTr="00BC037A">
        <w:trPr>
          <w:trHeight w:val="300"/>
        </w:trPr>
        <w:tc>
          <w:tcPr>
            <w:tcW w:w="3701" w:type="dxa"/>
            <w:shd w:val="clear" w:color="auto" w:fill="auto"/>
            <w:noWrap/>
            <w:vAlign w:val="center"/>
            <w:hideMark/>
          </w:tcPr>
          <w:p w14:paraId="69D37F0B"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MARLY</w:t>
            </w:r>
          </w:p>
        </w:tc>
        <w:tc>
          <w:tcPr>
            <w:tcW w:w="1701" w:type="dxa"/>
            <w:shd w:val="clear" w:color="auto" w:fill="auto"/>
            <w:vAlign w:val="center"/>
            <w:hideMark/>
          </w:tcPr>
          <w:p w14:paraId="71BDC680"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27.765</w:t>
            </w:r>
          </w:p>
        </w:tc>
        <w:tc>
          <w:tcPr>
            <w:tcW w:w="2051" w:type="dxa"/>
            <w:shd w:val="clear" w:color="auto" w:fill="auto"/>
            <w:vAlign w:val="center"/>
            <w:hideMark/>
          </w:tcPr>
          <w:p w14:paraId="1874FFDC"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3.453</w:t>
            </w:r>
          </w:p>
        </w:tc>
        <w:tc>
          <w:tcPr>
            <w:tcW w:w="1645" w:type="dxa"/>
            <w:shd w:val="clear" w:color="auto" w:fill="auto"/>
            <w:vAlign w:val="center"/>
            <w:hideMark/>
          </w:tcPr>
          <w:p w14:paraId="5B8848DA"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1,50%</w:t>
            </w:r>
          </w:p>
        </w:tc>
      </w:tr>
      <w:tr w:rsidR="00BC037A" w:rsidRPr="00BC037A" w14:paraId="4AD404C7" w14:textId="77777777" w:rsidTr="00BC037A">
        <w:trPr>
          <w:trHeight w:val="300"/>
        </w:trPr>
        <w:tc>
          <w:tcPr>
            <w:tcW w:w="3701" w:type="dxa"/>
            <w:shd w:val="clear" w:color="auto" w:fill="auto"/>
            <w:noWrap/>
            <w:vAlign w:val="center"/>
            <w:hideMark/>
          </w:tcPr>
          <w:p w14:paraId="717ACD0C"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AVENIDA JIMENEZ</w:t>
            </w:r>
          </w:p>
        </w:tc>
        <w:tc>
          <w:tcPr>
            <w:tcW w:w="1701" w:type="dxa"/>
            <w:shd w:val="clear" w:color="auto" w:fill="auto"/>
            <w:vAlign w:val="center"/>
            <w:hideMark/>
          </w:tcPr>
          <w:p w14:paraId="0F194497"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26.777</w:t>
            </w:r>
          </w:p>
        </w:tc>
        <w:tc>
          <w:tcPr>
            <w:tcW w:w="2051" w:type="dxa"/>
            <w:shd w:val="clear" w:color="auto" w:fill="auto"/>
            <w:vAlign w:val="center"/>
            <w:hideMark/>
          </w:tcPr>
          <w:p w14:paraId="576918AA"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4.755</w:t>
            </w:r>
          </w:p>
        </w:tc>
        <w:tc>
          <w:tcPr>
            <w:tcW w:w="1645" w:type="dxa"/>
            <w:shd w:val="clear" w:color="auto" w:fill="auto"/>
            <w:vAlign w:val="center"/>
            <w:hideMark/>
          </w:tcPr>
          <w:p w14:paraId="75E41A5B"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1,50%</w:t>
            </w:r>
          </w:p>
        </w:tc>
      </w:tr>
      <w:tr w:rsidR="00BC037A" w:rsidRPr="00BC037A" w14:paraId="289A2FFC" w14:textId="77777777" w:rsidTr="00BC037A">
        <w:trPr>
          <w:trHeight w:val="300"/>
        </w:trPr>
        <w:tc>
          <w:tcPr>
            <w:tcW w:w="3701" w:type="dxa"/>
            <w:shd w:val="clear" w:color="auto" w:fill="auto"/>
            <w:noWrap/>
            <w:vAlign w:val="center"/>
            <w:hideMark/>
          </w:tcPr>
          <w:p w14:paraId="42C8198A"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CALLE 63</w:t>
            </w:r>
          </w:p>
        </w:tc>
        <w:tc>
          <w:tcPr>
            <w:tcW w:w="1701" w:type="dxa"/>
            <w:shd w:val="clear" w:color="auto" w:fill="auto"/>
            <w:vAlign w:val="center"/>
            <w:hideMark/>
          </w:tcPr>
          <w:p w14:paraId="11889568"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24.382</w:t>
            </w:r>
          </w:p>
        </w:tc>
        <w:tc>
          <w:tcPr>
            <w:tcW w:w="2051" w:type="dxa"/>
            <w:shd w:val="clear" w:color="auto" w:fill="auto"/>
            <w:vAlign w:val="center"/>
            <w:hideMark/>
          </w:tcPr>
          <w:p w14:paraId="3FD87B31"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3.761</w:t>
            </w:r>
          </w:p>
        </w:tc>
        <w:tc>
          <w:tcPr>
            <w:tcW w:w="1645" w:type="dxa"/>
            <w:shd w:val="clear" w:color="auto" w:fill="auto"/>
            <w:vAlign w:val="center"/>
            <w:hideMark/>
          </w:tcPr>
          <w:p w14:paraId="6EFADA6B"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1,40%</w:t>
            </w:r>
          </w:p>
        </w:tc>
      </w:tr>
      <w:tr w:rsidR="00BC037A" w:rsidRPr="00BC037A" w14:paraId="5CF2C2CF" w14:textId="77777777" w:rsidTr="00BC037A">
        <w:trPr>
          <w:trHeight w:val="300"/>
        </w:trPr>
        <w:tc>
          <w:tcPr>
            <w:tcW w:w="3701" w:type="dxa"/>
            <w:shd w:val="clear" w:color="auto" w:fill="auto"/>
            <w:noWrap/>
            <w:vAlign w:val="center"/>
            <w:hideMark/>
          </w:tcPr>
          <w:p w14:paraId="3E2FACCA"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CALLE 76</w:t>
            </w:r>
          </w:p>
        </w:tc>
        <w:tc>
          <w:tcPr>
            <w:tcW w:w="1701" w:type="dxa"/>
            <w:shd w:val="clear" w:color="auto" w:fill="auto"/>
            <w:vAlign w:val="center"/>
            <w:hideMark/>
          </w:tcPr>
          <w:p w14:paraId="46049DD8"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22.275</w:t>
            </w:r>
          </w:p>
        </w:tc>
        <w:tc>
          <w:tcPr>
            <w:tcW w:w="2051" w:type="dxa"/>
            <w:shd w:val="clear" w:color="auto" w:fill="auto"/>
            <w:vAlign w:val="center"/>
            <w:hideMark/>
          </w:tcPr>
          <w:p w14:paraId="3A2846DA"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4.741</w:t>
            </w:r>
          </w:p>
        </w:tc>
        <w:tc>
          <w:tcPr>
            <w:tcW w:w="1645" w:type="dxa"/>
            <w:shd w:val="clear" w:color="auto" w:fill="auto"/>
            <w:vAlign w:val="center"/>
            <w:hideMark/>
          </w:tcPr>
          <w:p w14:paraId="3632FBCD"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1,20%</w:t>
            </w:r>
          </w:p>
        </w:tc>
      </w:tr>
      <w:tr w:rsidR="00BC037A" w:rsidRPr="00BC037A" w14:paraId="0C6CE633" w14:textId="77777777" w:rsidTr="00BC037A">
        <w:trPr>
          <w:trHeight w:val="300"/>
        </w:trPr>
        <w:tc>
          <w:tcPr>
            <w:tcW w:w="3701" w:type="dxa"/>
            <w:shd w:val="clear" w:color="auto" w:fill="auto"/>
            <w:noWrap/>
            <w:vAlign w:val="center"/>
            <w:hideMark/>
          </w:tcPr>
          <w:p w14:paraId="68286925"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TOBERÍN</w:t>
            </w:r>
          </w:p>
        </w:tc>
        <w:tc>
          <w:tcPr>
            <w:tcW w:w="1701" w:type="dxa"/>
            <w:shd w:val="clear" w:color="auto" w:fill="auto"/>
            <w:vAlign w:val="center"/>
            <w:hideMark/>
          </w:tcPr>
          <w:p w14:paraId="7156AA7F"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21.454</w:t>
            </w:r>
          </w:p>
        </w:tc>
        <w:tc>
          <w:tcPr>
            <w:tcW w:w="2051" w:type="dxa"/>
            <w:shd w:val="clear" w:color="auto" w:fill="auto"/>
            <w:vAlign w:val="center"/>
            <w:hideMark/>
          </w:tcPr>
          <w:p w14:paraId="24D7C638"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3.977</w:t>
            </w:r>
          </w:p>
        </w:tc>
        <w:tc>
          <w:tcPr>
            <w:tcW w:w="1645" w:type="dxa"/>
            <w:shd w:val="clear" w:color="auto" w:fill="auto"/>
            <w:vAlign w:val="center"/>
            <w:hideMark/>
          </w:tcPr>
          <w:p w14:paraId="04DC2465"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1,20%</w:t>
            </w:r>
          </w:p>
        </w:tc>
      </w:tr>
      <w:tr w:rsidR="00BC037A" w:rsidRPr="00BC037A" w14:paraId="713678C6" w14:textId="77777777" w:rsidTr="00BC037A">
        <w:trPr>
          <w:trHeight w:val="315"/>
        </w:trPr>
        <w:tc>
          <w:tcPr>
            <w:tcW w:w="3701" w:type="dxa"/>
            <w:shd w:val="clear" w:color="auto" w:fill="auto"/>
            <w:noWrap/>
            <w:vAlign w:val="center"/>
            <w:hideMark/>
          </w:tcPr>
          <w:p w14:paraId="48C7EC26"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ALCALÁ</w:t>
            </w:r>
          </w:p>
        </w:tc>
        <w:tc>
          <w:tcPr>
            <w:tcW w:w="1701" w:type="dxa"/>
            <w:shd w:val="clear" w:color="auto" w:fill="auto"/>
            <w:vAlign w:val="center"/>
            <w:hideMark/>
          </w:tcPr>
          <w:p w14:paraId="38BB3B6E"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20.740</w:t>
            </w:r>
          </w:p>
        </w:tc>
        <w:tc>
          <w:tcPr>
            <w:tcW w:w="2051" w:type="dxa"/>
            <w:shd w:val="clear" w:color="auto" w:fill="auto"/>
            <w:vAlign w:val="center"/>
            <w:hideMark/>
          </w:tcPr>
          <w:p w14:paraId="01E3CBB3"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2.438</w:t>
            </w:r>
          </w:p>
        </w:tc>
        <w:tc>
          <w:tcPr>
            <w:tcW w:w="1645" w:type="dxa"/>
            <w:shd w:val="clear" w:color="auto" w:fill="auto"/>
            <w:vAlign w:val="center"/>
            <w:hideMark/>
          </w:tcPr>
          <w:p w14:paraId="1B0A3240"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1,20%</w:t>
            </w:r>
          </w:p>
        </w:tc>
      </w:tr>
      <w:tr w:rsidR="00BC037A" w:rsidRPr="00BC037A" w14:paraId="76AB50B4" w14:textId="77777777" w:rsidTr="00BC037A">
        <w:trPr>
          <w:trHeight w:val="330"/>
        </w:trPr>
        <w:tc>
          <w:tcPr>
            <w:tcW w:w="3701" w:type="dxa"/>
            <w:shd w:val="clear" w:color="auto" w:fill="auto"/>
            <w:noWrap/>
            <w:vAlign w:val="center"/>
            <w:hideMark/>
          </w:tcPr>
          <w:p w14:paraId="51C42543" w14:textId="77777777" w:rsidR="00644A7A" w:rsidRPr="00BC037A" w:rsidRDefault="00644A7A" w:rsidP="00BC037A">
            <w:pPr>
              <w:spacing w:after="0"/>
              <w:jc w:val="both"/>
              <w:rPr>
                <w:rFonts w:ascii="Arial" w:eastAsia="Times New Roman" w:hAnsi="Arial" w:cs="Arial"/>
                <w:sz w:val="20"/>
                <w:szCs w:val="20"/>
                <w:lang w:eastAsia="es-CO"/>
              </w:rPr>
            </w:pPr>
            <w:proofErr w:type="gramStart"/>
            <w:r w:rsidRPr="00BC037A">
              <w:rPr>
                <w:rFonts w:ascii="Arial" w:eastAsia="Times New Roman" w:hAnsi="Arial" w:cs="Arial"/>
                <w:sz w:val="20"/>
                <w:szCs w:val="20"/>
                <w:lang w:eastAsia="es-CO"/>
              </w:rPr>
              <w:t>Total</w:t>
            </w:r>
            <w:proofErr w:type="gramEnd"/>
            <w:r w:rsidRPr="00BC037A">
              <w:rPr>
                <w:rFonts w:ascii="Arial" w:eastAsia="Times New Roman" w:hAnsi="Arial" w:cs="Arial"/>
                <w:sz w:val="20"/>
                <w:szCs w:val="20"/>
                <w:lang w:eastAsia="es-CO"/>
              </w:rPr>
              <w:t xml:space="preserve"> general</w:t>
            </w:r>
          </w:p>
        </w:tc>
        <w:tc>
          <w:tcPr>
            <w:tcW w:w="1701" w:type="dxa"/>
            <w:shd w:val="clear" w:color="auto" w:fill="auto"/>
            <w:vAlign w:val="center"/>
            <w:hideMark/>
          </w:tcPr>
          <w:p w14:paraId="6CD65361"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290.064</w:t>
            </w:r>
          </w:p>
        </w:tc>
        <w:tc>
          <w:tcPr>
            <w:tcW w:w="2051" w:type="dxa"/>
            <w:shd w:val="clear" w:color="auto" w:fill="auto"/>
            <w:vAlign w:val="center"/>
            <w:hideMark/>
          </w:tcPr>
          <w:p w14:paraId="75499A7C"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53.277</w:t>
            </w:r>
          </w:p>
        </w:tc>
        <w:tc>
          <w:tcPr>
            <w:tcW w:w="1645" w:type="dxa"/>
            <w:shd w:val="clear" w:color="auto" w:fill="auto"/>
            <w:vAlign w:val="center"/>
            <w:hideMark/>
          </w:tcPr>
          <w:p w14:paraId="23B8769E" w14:textId="77777777" w:rsidR="00644A7A" w:rsidRPr="00BC037A" w:rsidRDefault="00644A7A" w:rsidP="00BC037A">
            <w:pPr>
              <w:spacing w:after="0"/>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16,10%</w:t>
            </w:r>
          </w:p>
        </w:tc>
      </w:tr>
    </w:tbl>
    <w:p w14:paraId="5DA785E6" w14:textId="77777777" w:rsidR="00644A7A" w:rsidRPr="00BC037A" w:rsidRDefault="00644A7A" w:rsidP="00BC037A">
      <w:pPr>
        <w:jc w:val="both"/>
        <w:rPr>
          <w:rFonts w:ascii="Arial" w:hAnsi="Arial" w:cs="Arial"/>
          <w:sz w:val="20"/>
          <w:szCs w:val="20"/>
        </w:rPr>
      </w:pPr>
    </w:p>
    <w:p w14:paraId="7B0A7574" w14:textId="4D16D6B7" w:rsidR="000D553F" w:rsidRPr="00BC037A" w:rsidRDefault="000D553F" w:rsidP="00BC037A">
      <w:pPr>
        <w:jc w:val="both"/>
        <w:rPr>
          <w:rFonts w:ascii="Arial" w:hAnsi="Arial" w:cs="Arial"/>
          <w:sz w:val="20"/>
          <w:szCs w:val="20"/>
        </w:rPr>
      </w:pPr>
      <w:r w:rsidRPr="00BC037A">
        <w:rPr>
          <w:rFonts w:ascii="Arial" w:hAnsi="Arial" w:cs="Arial"/>
          <w:sz w:val="20"/>
          <w:szCs w:val="20"/>
        </w:rPr>
        <w:t>En promedio</w:t>
      </w:r>
      <w:r w:rsidR="00644A7A" w:rsidRPr="00BC037A">
        <w:rPr>
          <w:rFonts w:ascii="Arial" w:hAnsi="Arial" w:cs="Arial"/>
          <w:sz w:val="20"/>
          <w:szCs w:val="20"/>
        </w:rPr>
        <w:t xml:space="preserve">, </w:t>
      </w:r>
      <w:r w:rsidRPr="00BC037A">
        <w:rPr>
          <w:rFonts w:ascii="Arial" w:hAnsi="Arial" w:cs="Arial"/>
          <w:sz w:val="20"/>
          <w:szCs w:val="20"/>
        </w:rPr>
        <w:t xml:space="preserve">para un día hábil típico de </w:t>
      </w:r>
      <w:r w:rsidR="00644A7A" w:rsidRPr="00BC037A">
        <w:rPr>
          <w:rFonts w:ascii="Arial" w:hAnsi="Arial" w:cs="Arial"/>
          <w:sz w:val="20"/>
          <w:szCs w:val="20"/>
        </w:rPr>
        <w:t xml:space="preserve">octubre </w:t>
      </w:r>
      <w:r w:rsidRPr="00BC037A">
        <w:rPr>
          <w:rFonts w:ascii="Arial" w:hAnsi="Arial" w:cs="Arial"/>
          <w:sz w:val="20"/>
          <w:szCs w:val="20"/>
        </w:rPr>
        <w:t>entraron al sistema</w:t>
      </w:r>
      <w:r w:rsidR="00644A7A" w:rsidRPr="00BC037A">
        <w:rPr>
          <w:rFonts w:ascii="Arial" w:hAnsi="Arial" w:cs="Arial"/>
          <w:sz w:val="20"/>
          <w:szCs w:val="20"/>
        </w:rPr>
        <w:t xml:space="preserve"> </w:t>
      </w:r>
      <w:r w:rsidRPr="00BC037A">
        <w:rPr>
          <w:rFonts w:ascii="Arial" w:hAnsi="Arial" w:cs="Arial"/>
          <w:sz w:val="20"/>
          <w:szCs w:val="20"/>
        </w:rPr>
        <w:t>1.801.044 usuarios en las estaciones del componente troncal</w:t>
      </w:r>
      <w:r w:rsidR="00644A7A" w:rsidRPr="00BC037A">
        <w:rPr>
          <w:rFonts w:ascii="Arial" w:hAnsi="Arial" w:cs="Arial"/>
          <w:sz w:val="20"/>
          <w:szCs w:val="20"/>
        </w:rPr>
        <w:t>, má</w:t>
      </w:r>
      <w:r w:rsidRPr="00BC037A">
        <w:rPr>
          <w:rFonts w:ascii="Arial" w:hAnsi="Arial" w:cs="Arial"/>
          <w:sz w:val="20"/>
          <w:szCs w:val="20"/>
        </w:rPr>
        <w:t xml:space="preserve">s el componente Dual en </w:t>
      </w:r>
      <w:r w:rsidR="00644A7A" w:rsidRPr="00BC037A">
        <w:rPr>
          <w:rFonts w:ascii="Arial" w:hAnsi="Arial" w:cs="Arial"/>
          <w:sz w:val="20"/>
          <w:szCs w:val="20"/>
        </w:rPr>
        <w:t>trá</w:t>
      </w:r>
      <w:r w:rsidRPr="00BC037A">
        <w:rPr>
          <w:rFonts w:ascii="Arial" w:hAnsi="Arial" w:cs="Arial"/>
          <w:sz w:val="20"/>
          <w:szCs w:val="20"/>
        </w:rPr>
        <w:t>fico mixto; El 27,9% de las entradas se concentran en los portales y el 16,1% en 10 estaciones logrando en conjunto agrupar el 44,0% de las validaciones.</w:t>
      </w:r>
    </w:p>
    <w:p w14:paraId="42DA8566" w14:textId="5999C031" w:rsidR="00E874B3" w:rsidRPr="00BC037A" w:rsidRDefault="00E874B3" w:rsidP="00BC037A">
      <w:pPr>
        <w:jc w:val="both"/>
        <w:rPr>
          <w:rFonts w:ascii="Arial" w:eastAsia="Times New Roman" w:hAnsi="Arial" w:cs="Arial"/>
          <w:b/>
          <w:sz w:val="20"/>
          <w:szCs w:val="20"/>
          <w:lang w:eastAsia="es-CO"/>
        </w:rPr>
      </w:pPr>
      <w:r w:rsidRPr="00BC037A">
        <w:rPr>
          <w:rFonts w:ascii="Arial" w:eastAsia="Times New Roman" w:hAnsi="Arial" w:cs="Arial"/>
          <w:b/>
          <w:sz w:val="20"/>
          <w:szCs w:val="20"/>
          <w:lang w:eastAsia="es-CO"/>
        </w:rPr>
        <w:t>COMPONENTE DE ATENCIÓN, ORIENTACIÓN Y ENRUTAMIENTO DE CASOS DE VIOLENCIAS BASADAS EN GÉNERO QUE SE PRESENTAN EN EL SISTEMA</w:t>
      </w:r>
    </w:p>
    <w:p w14:paraId="641B7D87" w14:textId="3D36ACFC" w:rsidR="002673A6" w:rsidRPr="00BC037A" w:rsidRDefault="002673A6" w:rsidP="00BC037A">
      <w:pPr>
        <w:shd w:val="clear" w:color="auto" w:fill="FFFFFF"/>
        <w:jc w:val="both"/>
        <w:rPr>
          <w:rFonts w:ascii="Arial" w:eastAsia="Times New Roman" w:hAnsi="Arial" w:cs="Arial"/>
          <w:sz w:val="20"/>
          <w:szCs w:val="20"/>
          <w:lang w:val="es-ES_tradnl" w:eastAsia="es-CO"/>
        </w:rPr>
      </w:pPr>
      <w:r w:rsidRPr="00BC037A">
        <w:rPr>
          <w:rFonts w:ascii="Arial" w:eastAsia="Times New Roman" w:hAnsi="Arial" w:cs="Arial"/>
          <w:sz w:val="20"/>
          <w:szCs w:val="20"/>
          <w:lang w:eastAsia="es-CO"/>
        </w:rPr>
        <w:t>En el marco del acuerdo 676 del 2017</w:t>
      </w:r>
      <w:r w:rsidRPr="00BC037A">
        <w:rPr>
          <w:rFonts w:ascii="Arial" w:eastAsia="Times New Roman" w:hAnsi="Arial" w:cs="Arial"/>
          <w:b/>
          <w:sz w:val="20"/>
          <w:szCs w:val="20"/>
          <w:lang w:eastAsia="es-CO"/>
        </w:rPr>
        <w:t xml:space="preserve"> “</w:t>
      </w:r>
      <w:r w:rsidRPr="00BC037A">
        <w:rPr>
          <w:rFonts w:ascii="Arial" w:hAnsi="Arial" w:cs="Arial"/>
          <w:b/>
          <w:bCs/>
          <w:i/>
          <w:iCs/>
          <w:sz w:val="20"/>
          <w:szCs w:val="20"/>
          <w:shd w:val="clear" w:color="auto" w:fill="FFFFFF"/>
          <w:lang w:val="es-ES_tradnl"/>
        </w:rPr>
        <w:t xml:space="preserve">Por el cual se establecen lineamientos para prevenir la violencia basada en género y el feminicidio en Bogotá D.C. y se dictan otras disposiciones” </w:t>
      </w:r>
      <w:r w:rsidRPr="00BC037A">
        <w:rPr>
          <w:rFonts w:ascii="Arial" w:hAnsi="Arial" w:cs="Arial"/>
          <w:bCs/>
          <w:iCs/>
          <w:sz w:val="20"/>
          <w:szCs w:val="20"/>
          <w:shd w:val="clear" w:color="auto" w:fill="FFFFFF"/>
          <w:lang w:val="es-ES_tradnl"/>
        </w:rPr>
        <w:t xml:space="preserve">se dieron los lineamientos a todas las entidades </w:t>
      </w:r>
      <w:r w:rsidR="0077343D" w:rsidRPr="00BC037A">
        <w:rPr>
          <w:rFonts w:ascii="Arial" w:hAnsi="Arial" w:cs="Arial"/>
          <w:bCs/>
          <w:iCs/>
          <w:sz w:val="20"/>
          <w:szCs w:val="20"/>
          <w:shd w:val="clear" w:color="auto" w:fill="FFFFFF"/>
          <w:lang w:val="es-ES_tradnl"/>
        </w:rPr>
        <w:t>distritales</w:t>
      </w:r>
      <w:r w:rsidRPr="00BC037A">
        <w:rPr>
          <w:rFonts w:ascii="Arial" w:hAnsi="Arial" w:cs="Arial"/>
          <w:bCs/>
          <w:iCs/>
          <w:sz w:val="20"/>
          <w:szCs w:val="20"/>
          <w:shd w:val="clear" w:color="auto" w:fill="FFFFFF"/>
          <w:lang w:val="es-ES_tradnl"/>
        </w:rPr>
        <w:t xml:space="preserve"> tendientes a </w:t>
      </w:r>
      <w:r w:rsidRPr="00BC037A">
        <w:rPr>
          <w:rFonts w:ascii="Arial" w:eastAsia="Times New Roman" w:hAnsi="Arial" w:cs="Arial"/>
          <w:sz w:val="20"/>
          <w:szCs w:val="20"/>
          <w:lang w:val="es-ES_tradnl" w:eastAsia="es-CO"/>
        </w:rPr>
        <w:t xml:space="preserve">establecer </w:t>
      </w:r>
      <w:r w:rsidR="00D47FFD" w:rsidRPr="00BC037A">
        <w:rPr>
          <w:rFonts w:ascii="Arial" w:eastAsia="Times New Roman" w:hAnsi="Arial" w:cs="Arial"/>
          <w:sz w:val="20"/>
          <w:szCs w:val="20"/>
          <w:lang w:val="es-ES_tradnl" w:eastAsia="es-CO"/>
        </w:rPr>
        <w:t>directrices</w:t>
      </w:r>
      <w:r w:rsidRPr="00BC037A">
        <w:rPr>
          <w:rFonts w:ascii="Arial" w:eastAsia="Times New Roman" w:hAnsi="Arial" w:cs="Arial"/>
          <w:sz w:val="20"/>
          <w:szCs w:val="20"/>
          <w:lang w:val="es-ES_tradnl" w:eastAsia="es-CO"/>
        </w:rPr>
        <w:t xml:space="preserve"> para adoptar oportunamente medidas tendientes a prevenir la discriminación y la violencia basada en género y evitar la materialización del delito de Feminicidio; al igual que adoptar acciones para mejorar la atención integral, asistencia y protección de las mujeres víctimas de tentativa de feminicidio, y de las víctimas indirectas de este delito.</w:t>
      </w:r>
    </w:p>
    <w:p w14:paraId="09309E98" w14:textId="62E0ECA2" w:rsidR="0077343D" w:rsidRPr="00BC037A" w:rsidRDefault="0077343D" w:rsidP="00BC037A">
      <w:pPr>
        <w:shd w:val="clear" w:color="auto" w:fill="FFFFFF"/>
        <w:jc w:val="both"/>
        <w:rPr>
          <w:rFonts w:ascii="Arial" w:eastAsia="Times New Roman" w:hAnsi="Arial" w:cs="Arial"/>
          <w:sz w:val="20"/>
          <w:szCs w:val="20"/>
          <w:lang w:val="es-ES_tradnl" w:eastAsia="es-CO"/>
        </w:rPr>
      </w:pPr>
      <w:r w:rsidRPr="00BC037A">
        <w:rPr>
          <w:rFonts w:ascii="Arial" w:eastAsia="Times New Roman" w:hAnsi="Arial" w:cs="Arial"/>
          <w:sz w:val="20"/>
          <w:szCs w:val="20"/>
          <w:lang w:val="es-ES_tradnl" w:eastAsia="es-CO"/>
        </w:rPr>
        <w:lastRenderedPageBreak/>
        <w:t>Precisamente el artículo No. 2 del mencionado acuerdo</w:t>
      </w:r>
      <w:r w:rsidR="00D47FFD" w:rsidRPr="00BC037A">
        <w:rPr>
          <w:rFonts w:ascii="Arial" w:eastAsia="Times New Roman" w:hAnsi="Arial" w:cs="Arial"/>
          <w:sz w:val="20"/>
          <w:szCs w:val="20"/>
          <w:lang w:val="es-ES_tradnl" w:eastAsia="es-CO"/>
        </w:rPr>
        <w:t xml:space="preserve"> establece</w:t>
      </w:r>
      <w:r w:rsidRPr="00BC037A">
        <w:rPr>
          <w:rFonts w:ascii="Arial" w:eastAsia="Times New Roman" w:hAnsi="Arial" w:cs="Arial"/>
          <w:sz w:val="20"/>
          <w:szCs w:val="20"/>
          <w:lang w:val="es-ES_tradnl" w:eastAsia="es-CO"/>
        </w:rPr>
        <w:t>:</w:t>
      </w:r>
    </w:p>
    <w:p w14:paraId="7BB70FE5" w14:textId="20A8F3E3" w:rsidR="0077343D" w:rsidRPr="00BC037A" w:rsidRDefault="00D47FFD" w:rsidP="00BC037A">
      <w:pPr>
        <w:shd w:val="clear" w:color="auto" w:fill="FFFFFF"/>
        <w:spacing w:after="0"/>
        <w:ind w:left="1134" w:right="900"/>
        <w:jc w:val="both"/>
        <w:rPr>
          <w:rFonts w:ascii="Arial" w:eastAsia="Times New Roman" w:hAnsi="Arial" w:cs="Arial"/>
          <w:b/>
          <w:i/>
          <w:sz w:val="20"/>
          <w:szCs w:val="20"/>
          <w:lang w:eastAsia="es-CO"/>
        </w:rPr>
      </w:pPr>
      <w:r w:rsidRPr="00BC037A">
        <w:rPr>
          <w:rFonts w:ascii="Arial" w:eastAsia="Times New Roman" w:hAnsi="Arial" w:cs="Arial"/>
          <w:b/>
          <w:i/>
          <w:sz w:val="20"/>
          <w:szCs w:val="20"/>
          <w:lang w:val="es-ES_tradnl" w:eastAsia="es-CO"/>
        </w:rPr>
        <w:t xml:space="preserve"> “</w:t>
      </w:r>
      <w:r w:rsidR="0077343D" w:rsidRPr="00BC037A">
        <w:rPr>
          <w:rFonts w:ascii="Arial" w:eastAsia="Times New Roman" w:hAnsi="Arial" w:cs="Arial"/>
          <w:b/>
          <w:i/>
          <w:sz w:val="20"/>
          <w:szCs w:val="20"/>
          <w:lang w:val="es-ES_tradnl" w:eastAsia="es-CO"/>
        </w:rPr>
        <w:t>Así mismo las entidades distritales desarrollarán, entre otras, las siguientes medidas de prevención:</w:t>
      </w:r>
    </w:p>
    <w:p w14:paraId="38E9AD3E" w14:textId="77777777" w:rsidR="0077343D" w:rsidRPr="00BC037A" w:rsidRDefault="0077343D" w:rsidP="00BC037A">
      <w:pPr>
        <w:shd w:val="clear" w:color="auto" w:fill="FFFFFF"/>
        <w:spacing w:after="0"/>
        <w:ind w:left="1276" w:right="900"/>
        <w:jc w:val="both"/>
        <w:rPr>
          <w:rFonts w:ascii="Arial" w:eastAsia="Times New Roman" w:hAnsi="Arial" w:cs="Arial"/>
          <w:b/>
          <w:i/>
          <w:sz w:val="20"/>
          <w:szCs w:val="20"/>
          <w:lang w:eastAsia="es-CO"/>
        </w:rPr>
      </w:pPr>
      <w:r w:rsidRPr="00BC037A">
        <w:rPr>
          <w:rFonts w:ascii="Arial" w:eastAsia="Times New Roman" w:hAnsi="Arial" w:cs="Arial"/>
          <w:b/>
          <w:i/>
          <w:sz w:val="20"/>
          <w:szCs w:val="20"/>
          <w:lang w:val="es-ES_tradnl" w:eastAsia="es-CO"/>
        </w:rPr>
        <w:t> </w:t>
      </w:r>
    </w:p>
    <w:p w14:paraId="00C140B5" w14:textId="449219C2" w:rsidR="0077343D" w:rsidRPr="00BC037A" w:rsidRDefault="0077343D" w:rsidP="00BC037A">
      <w:pPr>
        <w:shd w:val="clear" w:color="auto" w:fill="FFFFFF"/>
        <w:spacing w:after="0"/>
        <w:ind w:left="1276" w:right="900"/>
        <w:jc w:val="both"/>
        <w:rPr>
          <w:rFonts w:ascii="Arial" w:eastAsia="Times New Roman" w:hAnsi="Arial" w:cs="Arial"/>
          <w:b/>
          <w:i/>
          <w:sz w:val="20"/>
          <w:szCs w:val="20"/>
          <w:lang w:eastAsia="es-CO"/>
        </w:rPr>
      </w:pPr>
      <w:r w:rsidRPr="00BC037A">
        <w:rPr>
          <w:rFonts w:ascii="Arial" w:eastAsia="Times New Roman" w:hAnsi="Arial" w:cs="Arial"/>
          <w:b/>
          <w:i/>
          <w:sz w:val="20"/>
          <w:szCs w:val="20"/>
          <w:lang w:val="es-ES_tradnl" w:eastAsia="es-CO"/>
        </w:rPr>
        <w:t>1. Adopción de medidas para la </w:t>
      </w:r>
      <w:proofErr w:type="spellStart"/>
      <w:r w:rsidRPr="00BC037A">
        <w:rPr>
          <w:rFonts w:ascii="Arial" w:eastAsia="Times New Roman" w:hAnsi="Arial" w:cs="Arial"/>
          <w:b/>
          <w:i/>
          <w:sz w:val="20"/>
          <w:szCs w:val="20"/>
          <w:lang w:val="es-ES_tradnl" w:eastAsia="es-CO"/>
        </w:rPr>
        <w:t>visibilización</w:t>
      </w:r>
      <w:proofErr w:type="spellEnd"/>
      <w:r w:rsidRPr="00BC037A">
        <w:rPr>
          <w:rFonts w:ascii="Arial" w:eastAsia="Times New Roman" w:hAnsi="Arial" w:cs="Arial"/>
          <w:b/>
          <w:i/>
          <w:sz w:val="20"/>
          <w:szCs w:val="20"/>
          <w:lang w:val="es-ES_tradnl" w:eastAsia="es-CO"/>
        </w:rPr>
        <w:t> de la problemática y la identificación de los escenarios de riesgo.</w:t>
      </w:r>
    </w:p>
    <w:p w14:paraId="10DBFEDA" w14:textId="77777777" w:rsidR="0077343D" w:rsidRPr="00BC037A" w:rsidRDefault="0077343D" w:rsidP="00BC037A">
      <w:pPr>
        <w:shd w:val="clear" w:color="auto" w:fill="FFFFFF"/>
        <w:spacing w:after="0"/>
        <w:ind w:left="1276" w:right="900"/>
        <w:jc w:val="both"/>
        <w:rPr>
          <w:rFonts w:ascii="Arial" w:eastAsia="Times New Roman" w:hAnsi="Arial" w:cs="Arial"/>
          <w:b/>
          <w:i/>
          <w:sz w:val="20"/>
          <w:szCs w:val="20"/>
          <w:lang w:eastAsia="es-CO"/>
        </w:rPr>
      </w:pPr>
      <w:r w:rsidRPr="00BC037A">
        <w:rPr>
          <w:rFonts w:ascii="Arial" w:eastAsia="Times New Roman" w:hAnsi="Arial" w:cs="Arial"/>
          <w:b/>
          <w:i/>
          <w:sz w:val="20"/>
          <w:szCs w:val="20"/>
          <w:lang w:val="es-ES_tradnl" w:eastAsia="es-CO"/>
        </w:rPr>
        <w:t>2. Adoptar acciones para la trasformación de concepciones e imaginarios sociales y de estereotipos de género y desnaturalización de la violencia basada en género.</w:t>
      </w:r>
    </w:p>
    <w:p w14:paraId="6206BE70" w14:textId="0C8EF1B7" w:rsidR="0077343D" w:rsidRPr="00BC037A" w:rsidRDefault="0077343D" w:rsidP="00BC037A">
      <w:pPr>
        <w:shd w:val="clear" w:color="auto" w:fill="FFFFFF"/>
        <w:spacing w:after="0"/>
        <w:ind w:left="1276" w:right="900"/>
        <w:jc w:val="both"/>
        <w:rPr>
          <w:rFonts w:ascii="Arial" w:eastAsia="Times New Roman" w:hAnsi="Arial" w:cs="Arial"/>
          <w:b/>
          <w:i/>
          <w:sz w:val="20"/>
          <w:szCs w:val="20"/>
          <w:lang w:eastAsia="es-CO"/>
        </w:rPr>
      </w:pPr>
      <w:r w:rsidRPr="00BC037A">
        <w:rPr>
          <w:rFonts w:ascii="Arial" w:eastAsia="Times New Roman" w:hAnsi="Arial" w:cs="Arial"/>
          <w:b/>
          <w:i/>
          <w:sz w:val="20"/>
          <w:szCs w:val="20"/>
          <w:lang w:val="es-ES_tradnl" w:eastAsia="es-CO"/>
        </w:rPr>
        <w:t>3. Adelantar acciones para la divulgación de la oferta distrital que involucre la atención a los intervinientes en la violencia basada en género.</w:t>
      </w:r>
    </w:p>
    <w:p w14:paraId="10F1D8A7" w14:textId="77777777" w:rsidR="0077343D" w:rsidRPr="00BC037A" w:rsidRDefault="0077343D" w:rsidP="00BC037A">
      <w:pPr>
        <w:shd w:val="clear" w:color="auto" w:fill="FFFFFF"/>
        <w:spacing w:after="0"/>
        <w:ind w:left="1276" w:right="900"/>
        <w:jc w:val="both"/>
        <w:rPr>
          <w:rFonts w:ascii="Arial" w:eastAsia="Times New Roman" w:hAnsi="Arial" w:cs="Arial"/>
          <w:b/>
          <w:i/>
          <w:sz w:val="20"/>
          <w:szCs w:val="20"/>
          <w:lang w:eastAsia="es-CO"/>
        </w:rPr>
      </w:pPr>
      <w:r w:rsidRPr="00BC037A">
        <w:rPr>
          <w:rFonts w:ascii="Arial" w:eastAsia="Times New Roman" w:hAnsi="Arial" w:cs="Arial"/>
          <w:b/>
          <w:i/>
          <w:sz w:val="20"/>
          <w:szCs w:val="20"/>
          <w:lang w:val="es-ES_tradnl" w:eastAsia="es-CO"/>
        </w:rPr>
        <w:t>4. Materializar las acciones de transversalización del enfoque de género en todas las instituciones del Distrito bajo los lineamientos y coordinación de la Secretaría Distrital de la Mujer.</w:t>
      </w:r>
    </w:p>
    <w:p w14:paraId="17A2FA3D" w14:textId="77777777" w:rsidR="0077343D" w:rsidRPr="00BC037A" w:rsidRDefault="0077343D" w:rsidP="00BC037A">
      <w:pPr>
        <w:shd w:val="clear" w:color="auto" w:fill="FFFFFF"/>
        <w:spacing w:after="0"/>
        <w:ind w:left="1276" w:right="900"/>
        <w:jc w:val="both"/>
        <w:rPr>
          <w:rFonts w:ascii="Arial" w:eastAsia="Times New Roman" w:hAnsi="Arial" w:cs="Arial"/>
          <w:b/>
          <w:i/>
          <w:sz w:val="20"/>
          <w:szCs w:val="20"/>
          <w:lang w:eastAsia="es-CO"/>
        </w:rPr>
      </w:pPr>
      <w:r w:rsidRPr="00BC037A">
        <w:rPr>
          <w:rFonts w:ascii="Arial" w:eastAsia="Times New Roman" w:hAnsi="Arial" w:cs="Arial"/>
          <w:b/>
          <w:i/>
          <w:sz w:val="20"/>
          <w:szCs w:val="20"/>
          <w:lang w:val="es-ES_tradnl" w:eastAsia="es-CO"/>
        </w:rPr>
        <w:t>5. Implementar los lineamientos de comunicación no sexista en las estrategias y piezas comunicativas producidas por la Administración Distrital</w:t>
      </w:r>
    </w:p>
    <w:p w14:paraId="1B9FD4AF" w14:textId="77777777" w:rsidR="0077343D" w:rsidRPr="00BC037A" w:rsidRDefault="0077343D" w:rsidP="00BC037A">
      <w:pPr>
        <w:shd w:val="clear" w:color="auto" w:fill="FFFFFF"/>
        <w:spacing w:after="0"/>
        <w:ind w:left="1276" w:right="900"/>
        <w:jc w:val="both"/>
        <w:rPr>
          <w:rFonts w:ascii="Arial" w:eastAsia="Times New Roman" w:hAnsi="Arial" w:cs="Arial"/>
          <w:b/>
          <w:i/>
          <w:sz w:val="20"/>
          <w:szCs w:val="20"/>
          <w:lang w:eastAsia="es-CO"/>
        </w:rPr>
      </w:pPr>
      <w:r w:rsidRPr="00BC037A">
        <w:rPr>
          <w:rFonts w:ascii="Arial" w:eastAsia="Times New Roman" w:hAnsi="Arial" w:cs="Arial"/>
          <w:b/>
          <w:i/>
          <w:sz w:val="20"/>
          <w:szCs w:val="20"/>
          <w:lang w:val="es-ES_tradnl" w:eastAsia="es-CO"/>
        </w:rPr>
        <w:t>6. Velar porque las estrategias de prevención y de denuncia tengan un enfoque que reconozca las necesidades de las mujeres en el ámbito rural y urbano.</w:t>
      </w:r>
    </w:p>
    <w:p w14:paraId="1FDD3DCC" w14:textId="789D2878" w:rsidR="0077343D" w:rsidRPr="00BC037A" w:rsidRDefault="0077343D" w:rsidP="00BC037A">
      <w:pPr>
        <w:shd w:val="clear" w:color="auto" w:fill="FFFFFF"/>
        <w:spacing w:after="0"/>
        <w:ind w:left="1276" w:right="900"/>
        <w:jc w:val="both"/>
        <w:rPr>
          <w:rFonts w:ascii="Arial" w:eastAsia="Times New Roman" w:hAnsi="Arial" w:cs="Arial"/>
          <w:b/>
          <w:i/>
          <w:sz w:val="20"/>
          <w:szCs w:val="20"/>
          <w:lang w:eastAsia="es-CO"/>
        </w:rPr>
      </w:pPr>
      <w:r w:rsidRPr="00BC037A">
        <w:rPr>
          <w:rFonts w:ascii="Arial" w:eastAsia="Times New Roman" w:hAnsi="Arial" w:cs="Arial"/>
          <w:b/>
          <w:i/>
          <w:sz w:val="20"/>
          <w:szCs w:val="20"/>
          <w:lang w:val="es-ES_tradnl" w:eastAsia="es-CO"/>
        </w:rPr>
        <w:t>7. Las demás que se consideren pertinentes.</w:t>
      </w:r>
      <w:r w:rsidR="00D47FFD" w:rsidRPr="00BC037A">
        <w:rPr>
          <w:rFonts w:ascii="Arial" w:eastAsia="Times New Roman" w:hAnsi="Arial" w:cs="Arial"/>
          <w:b/>
          <w:i/>
          <w:sz w:val="20"/>
          <w:szCs w:val="20"/>
          <w:lang w:val="es-ES_tradnl" w:eastAsia="es-CO"/>
        </w:rPr>
        <w:t>”</w:t>
      </w:r>
    </w:p>
    <w:p w14:paraId="21DCEC60" w14:textId="77777777" w:rsidR="00D47FFD" w:rsidRPr="00BC037A" w:rsidRDefault="00D47FFD" w:rsidP="00BC037A">
      <w:pPr>
        <w:shd w:val="clear" w:color="auto" w:fill="FFFFFF"/>
        <w:spacing w:after="0"/>
        <w:jc w:val="both"/>
        <w:rPr>
          <w:rFonts w:ascii="Arial" w:eastAsia="Times New Roman" w:hAnsi="Arial" w:cs="Arial"/>
          <w:sz w:val="20"/>
          <w:szCs w:val="20"/>
          <w:lang w:val="es-ES_tradnl" w:eastAsia="es-CO"/>
        </w:rPr>
      </w:pPr>
    </w:p>
    <w:p w14:paraId="5ED2D748" w14:textId="05938189" w:rsidR="00E874B3" w:rsidRPr="00BC037A" w:rsidRDefault="0077343D" w:rsidP="00BC037A">
      <w:pPr>
        <w:shd w:val="clear" w:color="auto" w:fill="FFFFFF"/>
        <w:spacing w:after="0"/>
        <w:jc w:val="both"/>
        <w:rPr>
          <w:rFonts w:ascii="Arial" w:hAnsi="Arial" w:cs="Arial"/>
          <w:sz w:val="20"/>
          <w:szCs w:val="20"/>
        </w:rPr>
      </w:pPr>
      <w:r w:rsidRPr="00BC037A">
        <w:rPr>
          <w:rFonts w:ascii="Arial" w:eastAsia="Times New Roman" w:hAnsi="Arial" w:cs="Arial"/>
          <w:sz w:val="20"/>
          <w:szCs w:val="20"/>
          <w:lang w:val="es-ES_tradnl" w:eastAsia="es-CO"/>
        </w:rPr>
        <w:t xml:space="preserve">Dichos lineamientos son adoptados por </w:t>
      </w:r>
      <w:proofErr w:type="spellStart"/>
      <w:r w:rsidRPr="00BC037A">
        <w:rPr>
          <w:rFonts w:ascii="Arial" w:eastAsia="Times New Roman" w:hAnsi="Arial" w:cs="Arial"/>
          <w:sz w:val="20"/>
          <w:szCs w:val="20"/>
          <w:lang w:val="es-ES_tradnl" w:eastAsia="es-CO"/>
        </w:rPr>
        <w:t>TransMilenio</w:t>
      </w:r>
      <w:proofErr w:type="spellEnd"/>
      <w:r w:rsidR="00D47FFD" w:rsidRPr="00BC037A">
        <w:rPr>
          <w:rFonts w:ascii="Arial" w:eastAsia="Times New Roman" w:hAnsi="Arial" w:cs="Arial"/>
          <w:sz w:val="20"/>
          <w:szCs w:val="20"/>
          <w:lang w:val="es-ES_tradnl" w:eastAsia="es-CO"/>
        </w:rPr>
        <w:t>,</w:t>
      </w:r>
      <w:r w:rsidRPr="00BC037A">
        <w:rPr>
          <w:rFonts w:ascii="Arial" w:eastAsia="Times New Roman" w:hAnsi="Arial" w:cs="Arial"/>
          <w:sz w:val="20"/>
          <w:szCs w:val="20"/>
          <w:lang w:val="es-ES_tradnl" w:eastAsia="es-CO"/>
        </w:rPr>
        <w:t xml:space="preserve"> a partir de la </w:t>
      </w:r>
      <w:r w:rsidR="00AF23C0" w:rsidRPr="00BC037A">
        <w:rPr>
          <w:rFonts w:ascii="Arial" w:eastAsia="Times New Roman" w:hAnsi="Arial" w:cs="Arial"/>
          <w:sz w:val="20"/>
          <w:szCs w:val="20"/>
          <w:lang w:val="es-ES_tradnl" w:eastAsia="es-CO"/>
        </w:rPr>
        <w:t>normativa,</w:t>
      </w:r>
      <w:r w:rsidRPr="00BC037A">
        <w:rPr>
          <w:rFonts w:ascii="Arial" w:eastAsia="Times New Roman" w:hAnsi="Arial" w:cs="Arial"/>
          <w:sz w:val="20"/>
          <w:szCs w:val="20"/>
          <w:lang w:val="es-ES_tradnl" w:eastAsia="es-CO"/>
        </w:rPr>
        <w:t xml:space="preserve"> pero también de la toma de decisiones</w:t>
      </w:r>
      <w:r w:rsidR="00DA14D2" w:rsidRPr="00BC037A">
        <w:rPr>
          <w:rFonts w:ascii="Arial" w:eastAsia="Times New Roman" w:hAnsi="Arial" w:cs="Arial"/>
          <w:sz w:val="20"/>
          <w:szCs w:val="20"/>
          <w:lang w:val="es-ES_tradnl" w:eastAsia="es-CO"/>
        </w:rPr>
        <w:t xml:space="preserve"> basadas en evidencia. Por lo anterior, es importante señalar que p</w:t>
      </w:r>
      <w:r w:rsidR="002673A6" w:rsidRPr="00BC037A">
        <w:rPr>
          <w:rFonts w:ascii="Arial" w:hAnsi="Arial" w:cs="Arial"/>
          <w:sz w:val="20"/>
          <w:szCs w:val="20"/>
        </w:rPr>
        <w:t>ara el año 2022, específicamente entre el 29 de julio y el 24 de agosto de 2022, la Veeduría Distrital como ente de control con la misión de</w:t>
      </w:r>
      <w:r w:rsidR="002673A6" w:rsidRPr="00BC037A">
        <w:rPr>
          <w:rFonts w:ascii="Arial" w:hAnsi="Arial" w:cs="Arial"/>
          <w:b/>
          <w:i/>
          <w:sz w:val="20"/>
          <w:szCs w:val="20"/>
        </w:rPr>
        <w:t xml:space="preserve"> “Defender los derechos ciudadanos y lo público mediante el control preventivo y la promoción de una activa participación ciudadana, con el propósito de garantizar la transparencia en beneficio del mejoramiento de la gestión pública distrital y la convivencia ciudadana”,</w:t>
      </w:r>
      <w:r w:rsidR="002673A6" w:rsidRPr="00BC037A">
        <w:rPr>
          <w:rFonts w:ascii="Arial" w:hAnsi="Arial" w:cs="Arial"/>
          <w:sz w:val="20"/>
          <w:szCs w:val="20"/>
        </w:rPr>
        <w:t xml:space="preserve"> encuestó  a 3.</w:t>
      </w:r>
      <w:r w:rsidR="00DA14D2" w:rsidRPr="00BC037A">
        <w:rPr>
          <w:rFonts w:ascii="Arial" w:hAnsi="Arial" w:cs="Arial"/>
          <w:sz w:val="20"/>
          <w:szCs w:val="20"/>
        </w:rPr>
        <w:t>089 mujeres mayores de 14 años,</w:t>
      </w:r>
      <w:r w:rsidR="002673A6" w:rsidRPr="00BC037A">
        <w:rPr>
          <w:rFonts w:ascii="Arial" w:hAnsi="Arial" w:cs="Arial"/>
          <w:sz w:val="20"/>
          <w:szCs w:val="20"/>
        </w:rPr>
        <w:t xml:space="preserve"> y reveló un informe que brinda un panorama tanto de la percepción como de las vivencias de las niñas y mujeres en el espacio y transporte público.</w:t>
      </w:r>
      <w:r w:rsidR="006C221D" w:rsidRPr="00BC037A">
        <w:rPr>
          <w:rFonts w:ascii="Arial" w:hAnsi="Arial" w:cs="Arial"/>
          <w:sz w:val="20"/>
          <w:szCs w:val="20"/>
        </w:rPr>
        <w:t xml:space="preserve"> </w:t>
      </w:r>
    </w:p>
    <w:p w14:paraId="5CA2F0CE" w14:textId="77777777" w:rsidR="006C221D" w:rsidRPr="00BC037A" w:rsidRDefault="006C221D" w:rsidP="00BC037A">
      <w:pPr>
        <w:shd w:val="clear" w:color="auto" w:fill="FFFFFF"/>
        <w:spacing w:after="0"/>
        <w:jc w:val="both"/>
        <w:rPr>
          <w:rFonts w:ascii="Arial" w:hAnsi="Arial" w:cs="Arial"/>
          <w:sz w:val="20"/>
          <w:szCs w:val="20"/>
        </w:rPr>
      </w:pPr>
    </w:p>
    <w:p w14:paraId="71FD0658" w14:textId="45FE203D" w:rsidR="006C221D" w:rsidRPr="00BC037A" w:rsidRDefault="006C221D" w:rsidP="00BC037A">
      <w:pPr>
        <w:shd w:val="clear" w:color="auto" w:fill="FFFFFF"/>
        <w:spacing w:after="0"/>
        <w:jc w:val="both"/>
        <w:rPr>
          <w:rFonts w:ascii="Arial" w:hAnsi="Arial" w:cs="Arial"/>
          <w:sz w:val="20"/>
          <w:szCs w:val="20"/>
        </w:rPr>
      </w:pPr>
      <w:r w:rsidRPr="00BC037A">
        <w:rPr>
          <w:rFonts w:ascii="Arial" w:hAnsi="Arial" w:cs="Arial"/>
          <w:sz w:val="20"/>
          <w:szCs w:val="20"/>
        </w:rPr>
        <w:t>El mismo informe de la Veeduría Distrital enfoca y reconoce los avances de Transmilenio en la atención y activación de protocolos para los casos de violencias basadas en género así:</w:t>
      </w:r>
    </w:p>
    <w:p w14:paraId="41279130" w14:textId="77777777" w:rsidR="006C221D" w:rsidRPr="00BC037A" w:rsidRDefault="006C221D" w:rsidP="00BC037A">
      <w:pPr>
        <w:shd w:val="clear" w:color="auto" w:fill="FFFFFF"/>
        <w:spacing w:after="0"/>
        <w:jc w:val="both"/>
        <w:rPr>
          <w:rFonts w:ascii="Arial" w:hAnsi="Arial" w:cs="Arial"/>
          <w:sz w:val="20"/>
          <w:szCs w:val="20"/>
        </w:rPr>
      </w:pPr>
    </w:p>
    <w:p w14:paraId="76E3E4AA" w14:textId="77777777" w:rsidR="006C221D" w:rsidRPr="00BC037A" w:rsidRDefault="006C221D" w:rsidP="00BC037A">
      <w:pPr>
        <w:shd w:val="clear" w:color="auto" w:fill="FFFFFF"/>
        <w:spacing w:after="0"/>
        <w:ind w:left="1134" w:right="1041"/>
        <w:jc w:val="both"/>
        <w:rPr>
          <w:rFonts w:ascii="Arial" w:hAnsi="Arial" w:cs="Arial"/>
          <w:b/>
          <w:i/>
          <w:sz w:val="20"/>
          <w:szCs w:val="20"/>
        </w:rPr>
      </w:pPr>
      <w:r w:rsidRPr="00BC037A">
        <w:rPr>
          <w:rFonts w:ascii="Arial" w:hAnsi="Arial" w:cs="Arial"/>
          <w:b/>
          <w:i/>
          <w:sz w:val="20"/>
          <w:szCs w:val="20"/>
        </w:rPr>
        <w:t>“La empresa Transmilenio S.A. ha trabajado en articulación con diversas entidades para la promoción de los derechos de las mujeres y la prevención de la violencia en diversos escenarios. En este sentido, según lo descrito por la Secretaría Distrital de la Mujer en la respuesta al radicado 2-2022-008705 del 19 de agosto de 2022, el sistema de transporte Transmilenio, ha sido un actor clave en la implementación de las acciones de articulación impulsadas en el “Protocolo de prevención, atención y sanción de las violencias contra las mujeres en el espacio y transporte público (</w:t>
      </w:r>
      <w:proofErr w:type="spellStart"/>
      <w:r w:rsidRPr="00BC037A">
        <w:rPr>
          <w:rFonts w:ascii="Arial" w:hAnsi="Arial" w:cs="Arial"/>
          <w:b/>
          <w:i/>
          <w:sz w:val="20"/>
          <w:szCs w:val="20"/>
        </w:rPr>
        <w:t>PPASETP</w:t>
      </w:r>
      <w:proofErr w:type="spellEnd"/>
      <w:r w:rsidRPr="00BC037A">
        <w:rPr>
          <w:rFonts w:ascii="Arial" w:hAnsi="Arial" w:cs="Arial"/>
          <w:b/>
          <w:i/>
          <w:sz w:val="20"/>
          <w:szCs w:val="20"/>
        </w:rPr>
        <w:t xml:space="preserve">)”. </w:t>
      </w:r>
    </w:p>
    <w:p w14:paraId="61B72FDF" w14:textId="77777777" w:rsidR="006C221D" w:rsidRPr="00BC037A" w:rsidRDefault="006C221D" w:rsidP="00BC037A">
      <w:pPr>
        <w:shd w:val="clear" w:color="auto" w:fill="FFFFFF"/>
        <w:spacing w:after="0"/>
        <w:ind w:left="709"/>
        <w:jc w:val="both"/>
        <w:rPr>
          <w:rFonts w:ascii="Arial" w:hAnsi="Arial" w:cs="Arial"/>
          <w:b/>
          <w:i/>
          <w:sz w:val="20"/>
          <w:szCs w:val="20"/>
        </w:rPr>
      </w:pPr>
    </w:p>
    <w:p w14:paraId="64E9F2BA" w14:textId="77777777" w:rsidR="006C221D" w:rsidRPr="00BC037A" w:rsidRDefault="006C221D" w:rsidP="00BC037A">
      <w:pPr>
        <w:shd w:val="clear" w:color="auto" w:fill="FFFFFF"/>
        <w:spacing w:after="0"/>
        <w:ind w:left="1134" w:right="1041"/>
        <w:jc w:val="both"/>
        <w:rPr>
          <w:rFonts w:ascii="Arial" w:hAnsi="Arial" w:cs="Arial"/>
          <w:b/>
          <w:i/>
          <w:sz w:val="20"/>
          <w:szCs w:val="20"/>
        </w:rPr>
      </w:pPr>
      <w:r w:rsidRPr="00BC037A">
        <w:rPr>
          <w:rFonts w:ascii="Arial" w:hAnsi="Arial" w:cs="Arial"/>
          <w:b/>
          <w:i/>
          <w:sz w:val="20"/>
          <w:szCs w:val="20"/>
        </w:rPr>
        <w:lastRenderedPageBreak/>
        <w:t xml:space="preserve">Debido a este este trabajo interinstitucional se han implementado dos acciones: </w:t>
      </w:r>
    </w:p>
    <w:p w14:paraId="09D5B55B" w14:textId="77777777" w:rsidR="006C221D" w:rsidRPr="00BC037A" w:rsidRDefault="006C221D" w:rsidP="00BC037A">
      <w:pPr>
        <w:shd w:val="clear" w:color="auto" w:fill="FFFFFF"/>
        <w:spacing w:after="0"/>
        <w:ind w:left="1134"/>
        <w:jc w:val="both"/>
        <w:rPr>
          <w:rFonts w:ascii="Arial" w:hAnsi="Arial" w:cs="Arial"/>
          <w:b/>
          <w:i/>
          <w:sz w:val="20"/>
          <w:szCs w:val="20"/>
        </w:rPr>
      </w:pPr>
    </w:p>
    <w:p w14:paraId="669B2D43" w14:textId="5B3E9D8E" w:rsidR="006C221D" w:rsidRPr="00BC037A" w:rsidRDefault="006C221D" w:rsidP="00BC037A">
      <w:pPr>
        <w:shd w:val="clear" w:color="auto" w:fill="FFFFFF"/>
        <w:spacing w:after="0"/>
        <w:ind w:left="1134" w:right="1041"/>
        <w:jc w:val="both"/>
        <w:rPr>
          <w:rFonts w:ascii="Arial" w:hAnsi="Arial" w:cs="Arial"/>
          <w:b/>
          <w:i/>
          <w:sz w:val="20"/>
          <w:szCs w:val="20"/>
        </w:rPr>
      </w:pPr>
      <w:r w:rsidRPr="00BC037A">
        <w:rPr>
          <w:rFonts w:ascii="Arial" w:hAnsi="Arial" w:cs="Arial"/>
          <w:b/>
          <w:i/>
          <w:sz w:val="20"/>
          <w:szCs w:val="20"/>
        </w:rPr>
        <w:t xml:space="preserve">i) Respuesta articulada de centro de control en Transmilenio con Línea Púrpura de la Secretaría Distrital de la Mujer: esta acción tiene como principal objetivo brindar una respuesta rápida, efectiva e integral a las situaciones de violencia en el espacio público. Por tal razón, se ha gestionado en articulación con la empresa de Transmilenio S.A., la vinculación de personas gestoras de convivencia para orientar a las mujeres víctimas de violencia, capacitar al personal para la activación de rutas y mecanismos de apoyo, para redireccionar el caso, hacia la Línea Purpura Distrital, para brindar espacios de escucha y asesoría técnica conforme a las necesidades de las mujeres víctimas y los hechos ocurridos. </w:t>
      </w:r>
    </w:p>
    <w:p w14:paraId="0DF520BC" w14:textId="77777777" w:rsidR="006C221D" w:rsidRPr="00BC037A" w:rsidRDefault="006C221D" w:rsidP="00BC037A">
      <w:pPr>
        <w:shd w:val="clear" w:color="auto" w:fill="FFFFFF"/>
        <w:spacing w:after="0"/>
        <w:ind w:left="1134"/>
        <w:jc w:val="both"/>
        <w:rPr>
          <w:rFonts w:ascii="Arial" w:hAnsi="Arial" w:cs="Arial"/>
          <w:b/>
          <w:i/>
          <w:sz w:val="20"/>
          <w:szCs w:val="20"/>
        </w:rPr>
      </w:pPr>
    </w:p>
    <w:p w14:paraId="0C2F25B5" w14:textId="77777777" w:rsidR="006C221D" w:rsidRPr="00BC037A" w:rsidRDefault="006C221D" w:rsidP="00BC037A">
      <w:pPr>
        <w:shd w:val="clear" w:color="auto" w:fill="FFFFFF"/>
        <w:spacing w:after="0"/>
        <w:ind w:left="1134" w:right="992"/>
        <w:jc w:val="both"/>
        <w:rPr>
          <w:rFonts w:ascii="Arial" w:hAnsi="Arial" w:cs="Arial"/>
          <w:b/>
          <w:i/>
          <w:sz w:val="20"/>
          <w:szCs w:val="20"/>
        </w:rPr>
      </w:pPr>
      <w:proofErr w:type="spellStart"/>
      <w:r w:rsidRPr="00BC037A">
        <w:rPr>
          <w:rFonts w:ascii="Arial" w:hAnsi="Arial" w:cs="Arial"/>
          <w:b/>
          <w:i/>
          <w:sz w:val="20"/>
          <w:szCs w:val="20"/>
        </w:rPr>
        <w:t>ii</w:t>
      </w:r>
      <w:proofErr w:type="spellEnd"/>
      <w:r w:rsidRPr="00BC037A">
        <w:rPr>
          <w:rFonts w:ascii="Arial" w:hAnsi="Arial" w:cs="Arial"/>
          <w:b/>
          <w:i/>
          <w:sz w:val="20"/>
          <w:szCs w:val="20"/>
        </w:rPr>
        <w:t xml:space="preserve">) Campañas de comunicación para la transformación cultural: a través de esta acción, la Secretaría Distrital de la Mujer brida apoyo y asistencia técnica a las diferentes campañas de comunicación lideradas por la empresa Transmilenio S.A. como las siguientes: En el 2020, la entidad apoyo y brindo asistencia técnica, para el diseño e implementación de una campaña, que contribuyó a la identificación de las violencias contra la mujer, la prevención del acoso sexual y el fortalecimiento de las participación y corresponsabilidad de la ciudadanía. </w:t>
      </w:r>
    </w:p>
    <w:p w14:paraId="5E2E4658" w14:textId="77777777" w:rsidR="006C221D" w:rsidRPr="00BC037A" w:rsidRDefault="006C221D" w:rsidP="00BC037A">
      <w:pPr>
        <w:shd w:val="clear" w:color="auto" w:fill="FFFFFF"/>
        <w:spacing w:after="0"/>
        <w:ind w:left="1134"/>
        <w:jc w:val="both"/>
        <w:rPr>
          <w:rFonts w:ascii="Arial" w:hAnsi="Arial" w:cs="Arial"/>
          <w:b/>
          <w:i/>
          <w:sz w:val="20"/>
          <w:szCs w:val="20"/>
        </w:rPr>
      </w:pPr>
    </w:p>
    <w:p w14:paraId="304D7AF5" w14:textId="77777777" w:rsidR="006C221D" w:rsidRPr="00BC037A" w:rsidRDefault="006C221D" w:rsidP="00BC037A">
      <w:pPr>
        <w:shd w:val="clear" w:color="auto" w:fill="FFFFFF"/>
        <w:tabs>
          <w:tab w:val="left" w:pos="8080"/>
        </w:tabs>
        <w:spacing w:after="0"/>
        <w:ind w:left="1134" w:right="992"/>
        <w:jc w:val="both"/>
        <w:rPr>
          <w:rFonts w:ascii="Arial" w:hAnsi="Arial" w:cs="Arial"/>
          <w:b/>
          <w:i/>
          <w:sz w:val="20"/>
          <w:szCs w:val="20"/>
        </w:rPr>
      </w:pPr>
      <w:r w:rsidRPr="00BC037A">
        <w:rPr>
          <w:rFonts w:ascii="Arial" w:hAnsi="Arial" w:cs="Arial"/>
          <w:b/>
          <w:i/>
          <w:sz w:val="20"/>
          <w:szCs w:val="20"/>
        </w:rPr>
        <w:t xml:space="preserve">En el 2021, la entidad participó en un grupo focal convocado por el sistema Transmilenio para retroalimentar las guías de actuación para la atención e intervención de casos de violencia de género y mujeres en riesgo de feminicidios dentro del sistema. Adicional a esto, se socializaron las piezas comunicativas proyectadas por Transmilenio S.A. </w:t>
      </w:r>
    </w:p>
    <w:p w14:paraId="7A19D0CE" w14:textId="77777777" w:rsidR="006C221D" w:rsidRPr="00BC037A" w:rsidRDefault="006C221D" w:rsidP="00BC037A">
      <w:pPr>
        <w:shd w:val="clear" w:color="auto" w:fill="FFFFFF"/>
        <w:spacing w:after="0"/>
        <w:ind w:left="1134"/>
        <w:jc w:val="both"/>
        <w:rPr>
          <w:rFonts w:ascii="Arial" w:hAnsi="Arial" w:cs="Arial"/>
          <w:b/>
          <w:i/>
          <w:sz w:val="20"/>
          <w:szCs w:val="20"/>
        </w:rPr>
      </w:pPr>
    </w:p>
    <w:p w14:paraId="25F9ADCA" w14:textId="1DEEE191" w:rsidR="006C221D" w:rsidRPr="00BC037A" w:rsidRDefault="006C221D" w:rsidP="00BC037A">
      <w:pPr>
        <w:shd w:val="clear" w:color="auto" w:fill="FFFFFF"/>
        <w:spacing w:after="0"/>
        <w:ind w:left="1134" w:right="992"/>
        <w:jc w:val="both"/>
        <w:rPr>
          <w:rFonts w:ascii="Arial" w:hAnsi="Arial" w:cs="Arial"/>
          <w:b/>
          <w:i/>
          <w:sz w:val="20"/>
          <w:szCs w:val="20"/>
        </w:rPr>
      </w:pPr>
      <w:r w:rsidRPr="00BC037A">
        <w:rPr>
          <w:rFonts w:ascii="Arial" w:hAnsi="Arial" w:cs="Arial"/>
          <w:b/>
          <w:i/>
          <w:sz w:val="20"/>
          <w:szCs w:val="20"/>
        </w:rPr>
        <w:t>En el 2022, se han adelantado acciones articuladas con el sistema, para la revisión de la guía de respuesta en casos de violencia. Por otro lado, la entidad pretende gestionar una campaña en digital para la implementación de la cuarta fase del protocolo, a través de la articulación con la oficina de comunicaciones de esta empresa”</w:t>
      </w:r>
    </w:p>
    <w:p w14:paraId="4E15CE88" w14:textId="77777777" w:rsidR="006C221D" w:rsidRPr="00BC037A" w:rsidRDefault="006C221D" w:rsidP="00BC037A">
      <w:pPr>
        <w:shd w:val="clear" w:color="auto" w:fill="FFFFFF"/>
        <w:spacing w:after="0"/>
        <w:ind w:left="1134"/>
        <w:jc w:val="both"/>
        <w:rPr>
          <w:rFonts w:ascii="Arial" w:hAnsi="Arial" w:cs="Arial"/>
          <w:b/>
          <w:i/>
          <w:sz w:val="20"/>
          <w:szCs w:val="20"/>
        </w:rPr>
      </w:pPr>
    </w:p>
    <w:p w14:paraId="07CBACB6" w14:textId="0D1D2ABD" w:rsidR="006C221D" w:rsidRPr="00BC037A" w:rsidRDefault="006C221D" w:rsidP="00BC037A">
      <w:pPr>
        <w:jc w:val="both"/>
        <w:rPr>
          <w:rFonts w:ascii="Arial" w:eastAsia="Times New Roman" w:hAnsi="Arial" w:cs="Arial"/>
          <w:bCs/>
          <w:sz w:val="20"/>
          <w:szCs w:val="20"/>
          <w:lang w:eastAsia="es-CO"/>
        </w:rPr>
      </w:pPr>
      <w:r w:rsidRPr="00BC037A">
        <w:rPr>
          <w:rFonts w:ascii="Arial" w:eastAsia="Times New Roman" w:hAnsi="Arial" w:cs="Arial"/>
          <w:bCs/>
          <w:sz w:val="20"/>
          <w:szCs w:val="20"/>
          <w:lang w:eastAsia="es-CO"/>
        </w:rPr>
        <w:t xml:space="preserve">Adicional a ello se resaltaron como logros de </w:t>
      </w:r>
      <w:r w:rsidR="00B43F17" w:rsidRPr="00BC037A">
        <w:rPr>
          <w:rFonts w:ascii="Arial" w:eastAsia="Times New Roman" w:hAnsi="Arial" w:cs="Arial"/>
          <w:bCs/>
          <w:sz w:val="20"/>
          <w:szCs w:val="20"/>
          <w:lang w:eastAsia="es-CO"/>
        </w:rPr>
        <w:t>TRANSMILENIO S.A., los siguientes</w:t>
      </w:r>
      <w:r w:rsidRPr="00BC037A">
        <w:rPr>
          <w:rFonts w:ascii="Arial" w:eastAsia="Times New Roman" w:hAnsi="Arial" w:cs="Arial"/>
          <w:bCs/>
          <w:sz w:val="20"/>
          <w:szCs w:val="20"/>
          <w:lang w:eastAsia="es-CO"/>
        </w:rPr>
        <w:t>:</w:t>
      </w:r>
    </w:p>
    <w:p w14:paraId="0CE498F6" w14:textId="77777777" w:rsidR="006C221D" w:rsidRPr="00BC037A" w:rsidRDefault="006C221D" w:rsidP="00BC037A">
      <w:pPr>
        <w:ind w:left="1134" w:right="992"/>
        <w:jc w:val="both"/>
        <w:rPr>
          <w:rFonts w:ascii="Arial" w:hAnsi="Arial" w:cs="Arial"/>
          <w:b/>
          <w:i/>
          <w:sz w:val="20"/>
          <w:szCs w:val="20"/>
        </w:rPr>
      </w:pPr>
      <w:r w:rsidRPr="00BC037A">
        <w:rPr>
          <w:rFonts w:ascii="Arial" w:eastAsia="Times New Roman" w:hAnsi="Arial" w:cs="Arial"/>
          <w:b/>
          <w:i/>
          <w:sz w:val="20"/>
          <w:szCs w:val="20"/>
          <w:lang w:eastAsia="es-CO"/>
        </w:rPr>
        <w:t>“</w:t>
      </w:r>
      <w:r w:rsidRPr="00BC037A">
        <w:rPr>
          <w:rFonts w:ascii="Arial" w:hAnsi="Arial" w:cs="Arial"/>
          <w:b/>
          <w:i/>
          <w:sz w:val="20"/>
          <w:szCs w:val="20"/>
        </w:rPr>
        <w:t>Desde diciembre de 2020, se han implementado diversas acciones para dar cumplimiento al objetivo de esta estrategia. Entre las más destacadas se encuentran:</w:t>
      </w:r>
    </w:p>
    <w:p w14:paraId="55858499" w14:textId="77777777" w:rsidR="006C221D" w:rsidRPr="00BC037A" w:rsidRDefault="006C221D" w:rsidP="00BC037A">
      <w:pPr>
        <w:pStyle w:val="Prrafodelista"/>
        <w:numPr>
          <w:ilvl w:val="0"/>
          <w:numId w:val="47"/>
        </w:numPr>
        <w:ind w:left="1134" w:right="992" w:firstLine="0"/>
        <w:jc w:val="both"/>
        <w:rPr>
          <w:rFonts w:ascii="Arial" w:eastAsia="Times New Roman" w:hAnsi="Arial" w:cs="Arial"/>
          <w:b/>
          <w:i/>
          <w:sz w:val="20"/>
          <w:szCs w:val="20"/>
          <w:lang w:eastAsia="es-CO"/>
        </w:rPr>
      </w:pPr>
      <w:r w:rsidRPr="00BC037A">
        <w:rPr>
          <w:rFonts w:ascii="Arial" w:hAnsi="Arial" w:cs="Arial"/>
          <w:b/>
          <w:i/>
          <w:sz w:val="20"/>
          <w:szCs w:val="20"/>
        </w:rPr>
        <w:t xml:space="preserve">La incorporación de 328 unidades de la policía, completando en total 700 uniformados que trabajan en la seguridad del sistema de transporte. Adicional a esto, se crearon frentes de seguridad a lo largo de este medio de transporte y se articulan a las rondas, requisas y controles en todo el sistema incluyendo los buses alimentadores. </w:t>
      </w:r>
    </w:p>
    <w:p w14:paraId="59034045" w14:textId="77777777" w:rsidR="006C221D" w:rsidRPr="00BC037A" w:rsidRDefault="006C221D" w:rsidP="00BC037A">
      <w:pPr>
        <w:pStyle w:val="Prrafodelista"/>
        <w:numPr>
          <w:ilvl w:val="0"/>
          <w:numId w:val="47"/>
        </w:numPr>
        <w:tabs>
          <w:tab w:val="left" w:pos="1134"/>
        </w:tabs>
        <w:ind w:left="1134" w:right="992" w:firstLine="0"/>
        <w:jc w:val="both"/>
        <w:rPr>
          <w:rFonts w:ascii="Arial" w:eastAsia="Times New Roman" w:hAnsi="Arial" w:cs="Arial"/>
          <w:b/>
          <w:i/>
          <w:sz w:val="20"/>
          <w:szCs w:val="20"/>
          <w:lang w:eastAsia="es-CO"/>
        </w:rPr>
      </w:pPr>
      <w:r w:rsidRPr="00BC037A">
        <w:rPr>
          <w:rFonts w:ascii="Arial" w:hAnsi="Arial" w:cs="Arial"/>
          <w:b/>
          <w:i/>
          <w:sz w:val="20"/>
          <w:szCs w:val="20"/>
        </w:rPr>
        <w:lastRenderedPageBreak/>
        <w:t xml:space="preserve"> Se realizaron jornadas de sensibilización y capacitación al personal del sistema de transporte y ciudadanos sobre cómo identificar estas formas de violencias y las rutas que ofrece la </w:t>
      </w:r>
      <w:proofErr w:type="spellStart"/>
      <w:r w:rsidRPr="00BC037A">
        <w:rPr>
          <w:rFonts w:ascii="Arial" w:hAnsi="Arial" w:cs="Arial"/>
          <w:b/>
          <w:i/>
          <w:sz w:val="20"/>
          <w:szCs w:val="20"/>
        </w:rPr>
        <w:t>SDMujer</w:t>
      </w:r>
      <w:proofErr w:type="spellEnd"/>
      <w:r w:rsidRPr="00BC037A">
        <w:rPr>
          <w:rFonts w:ascii="Arial" w:hAnsi="Arial" w:cs="Arial"/>
          <w:b/>
          <w:i/>
          <w:sz w:val="20"/>
          <w:szCs w:val="20"/>
        </w:rPr>
        <w:t xml:space="preserve"> para denunciar algún tipo de acoso que presencian o del que sean víctimas. </w:t>
      </w:r>
    </w:p>
    <w:p w14:paraId="61ADEDAB" w14:textId="77777777" w:rsidR="006C221D" w:rsidRPr="00BC037A" w:rsidRDefault="006C221D" w:rsidP="00BC037A">
      <w:pPr>
        <w:pStyle w:val="Prrafodelista"/>
        <w:numPr>
          <w:ilvl w:val="0"/>
          <w:numId w:val="47"/>
        </w:numPr>
        <w:ind w:left="1134" w:right="992" w:firstLine="0"/>
        <w:jc w:val="both"/>
        <w:rPr>
          <w:rFonts w:ascii="Arial" w:eastAsia="Times New Roman" w:hAnsi="Arial" w:cs="Arial"/>
          <w:b/>
          <w:i/>
          <w:sz w:val="20"/>
          <w:szCs w:val="20"/>
          <w:lang w:eastAsia="es-CO"/>
        </w:rPr>
      </w:pPr>
      <w:r w:rsidRPr="00BC037A">
        <w:rPr>
          <w:rFonts w:ascii="Arial" w:hAnsi="Arial" w:cs="Arial"/>
          <w:b/>
          <w:i/>
          <w:sz w:val="20"/>
          <w:szCs w:val="20"/>
        </w:rPr>
        <w:t xml:space="preserve">Se dispuso nuevos equipos de duplas </w:t>
      </w:r>
      <w:proofErr w:type="spellStart"/>
      <w:r w:rsidRPr="00BC037A">
        <w:rPr>
          <w:rFonts w:ascii="Arial" w:hAnsi="Arial" w:cs="Arial"/>
          <w:b/>
          <w:i/>
          <w:sz w:val="20"/>
          <w:szCs w:val="20"/>
        </w:rPr>
        <w:t>psicojurídicas</w:t>
      </w:r>
      <w:proofErr w:type="spellEnd"/>
      <w:r w:rsidRPr="00BC037A">
        <w:rPr>
          <w:rFonts w:ascii="Arial" w:hAnsi="Arial" w:cs="Arial"/>
          <w:b/>
          <w:i/>
          <w:sz w:val="20"/>
          <w:szCs w:val="20"/>
        </w:rPr>
        <w:t xml:space="preserve"> para la atención psicológica y la orientación jurídica a las mujeres víctimas dentro del sistema.</w:t>
      </w:r>
    </w:p>
    <w:p w14:paraId="390235AA" w14:textId="77777777" w:rsidR="006C221D" w:rsidRPr="00BC037A" w:rsidRDefault="006C221D" w:rsidP="00BC037A">
      <w:pPr>
        <w:pStyle w:val="Prrafodelista"/>
        <w:numPr>
          <w:ilvl w:val="0"/>
          <w:numId w:val="47"/>
        </w:numPr>
        <w:ind w:left="1134" w:right="992" w:firstLine="0"/>
        <w:jc w:val="both"/>
        <w:rPr>
          <w:rFonts w:ascii="Arial" w:eastAsia="Times New Roman" w:hAnsi="Arial" w:cs="Arial"/>
          <w:b/>
          <w:i/>
          <w:sz w:val="20"/>
          <w:szCs w:val="20"/>
          <w:lang w:eastAsia="es-CO"/>
        </w:rPr>
      </w:pPr>
      <w:r w:rsidRPr="00BC037A">
        <w:rPr>
          <w:rFonts w:ascii="Arial" w:hAnsi="Arial" w:cs="Arial"/>
          <w:b/>
          <w:i/>
          <w:sz w:val="20"/>
          <w:szCs w:val="20"/>
        </w:rPr>
        <w:t xml:space="preserve"> El sistema de transporte masivo cuenta con 700 policías, 1.200 guardas de seguridad, 200 mediadores para la resolución de conflictos, 276 anfitriones para brindar ayuda a los usuarios.</w:t>
      </w:r>
    </w:p>
    <w:p w14:paraId="18F411B0" w14:textId="77777777" w:rsidR="006C221D" w:rsidRPr="00BC037A" w:rsidRDefault="006C221D" w:rsidP="00BC037A">
      <w:pPr>
        <w:pStyle w:val="Prrafodelista"/>
        <w:numPr>
          <w:ilvl w:val="0"/>
          <w:numId w:val="47"/>
        </w:numPr>
        <w:ind w:left="1134" w:right="992" w:firstLine="0"/>
        <w:jc w:val="both"/>
        <w:rPr>
          <w:rFonts w:ascii="Arial" w:eastAsia="Times New Roman" w:hAnsi="Arial" w:cs="Arial"/>
          <w:b/>
          <w:i/>
          <w:sz w:val="20"/>
          <w:szCs w:val="20"/>
          <w:lang w:eastAsia="es-CO"/>
        </w:rPr>
      </w:pPr>
      <w:r w:rsidRPr="00BC037A">
        <w:rPr>
          <w:rFonts w:ascii="Arial" w:hAnsi="Arial" w:cs="Arial"/>
          <w:b/>
          <w:i/>
          <w:sz w:val="20"/>
          <w:szCs w:val="20"/>
        </w:rPr>
        <w:t xml:space="preserve"> Diversas piezas gráficas, material publicitario y videos invitando a la ciudadanía al cuidado, alerta y reporte en la línea 123 y a línea púrpura del acoso en los buses y estación del sistema. </w:t>
      </w:r>
    </w:p>
    <w:p w14:paraId="3323AC76" w14:textId="77777777" w:rsidR="006C221D" w:rsidRPr="00BC037A" w:rsidRDefault="006C221D" w:rsidP="00BC037A">
      <w:pPr>
        <w:pStyle w:val="Prrafodelista"/>
        <w:numPr>
          <w:ilvl w:val="0"/>
          <w:numId w:val="47"/>
        </w:numPr>
        <w:ind w:left="1134" w:right="992" w:firstLine="0"/>
        <w:jc w:val="both"/>
        <w:rPr>
          <w:rFonts w:ascii="Arial" w:eastAsia="Times New Roman" w:hAnsi="Arial" w:cs="Arial"/>
          <w:b/>
          <w:i/>
          <w:sz w:val="20"/>
          <w:szCs w:val="20"/>
          <w:lang w:eastAsia="es-CO"/>
        </w:rPr>
      </w:pPr>
      <w:r w:rsidRPr="00BC037A">
        <w:rPr>
          <w:rFonts w:ascii="Arial" w:hAnsi="Arial" w:cs="Arial"/>
          <w:b/>
          <w:i/>
          <w:sz w:val="20"/>
          <w:szCs w:val="20"/>
        </w:rPr>
        <w:t xml:space="preserve">Se realizaron controles, requisas y operativos sorpresas y aleatorios en los diferentes buses troncales, alimentadores, así como en las estaciones y en el entorno del sistema. </w:t>
      </w:r>
    </w:p>
    <w:p w14:paraId="45067195" w14:textId="294096D9" w:rsidR="006C221D" w:rsidRPr="00BC037A" w:rsidRDefault="006C221D" w:rsidP="00BC037A">
      <w:pPr>
        <w:pStyle w:val="Prrafodelista"/>
        <w:numPr>
          <w:ilvl w:val="0"/>
          <w:numId w:val="47"/>
        </w:numPr>
        <w:ind w:left="1134" w:right="992" w:firstLine="0"/>
        <w:jc w:val="both"/>
        <w:rPr>
          <w:rFonts w:ascii="Arial" w:eastAsia="Times New Roman" w:hAnsi="Arial" w:cs="Arial"/>
          <w:b/>
          <w:i/>
          <w:sz w:val="20"/>
          <w:szCs w:val="20"/>
          <w:lang w:eastAsia="es-CO"/>
        </w:rPr>
      </w:pPr>
      <w:r w:rsidRPr="00BC037A">
        <w:rPr>
          <w:rFonts w:ascii="Arial" w:hAnsi="Arial" w:cs="Arial"/>
          <w:b/>
          <w:i/>
          <w:sz w:val="20"/>
          <w:szCs w:val="20"/>
        </w:rPr>
        <w:t xml:space="preserve">La estrategia está articulada con el “Plan de Seguridad en el Sistema Integral de Transporte Público” y la </w:t>
      </w:r>
      <w:proofErr w:type="spellStart"/>
      <w:r w:rsidRPr="00BC037A">
        <w:rPr>
          <w:rFonts w:ascii="Arial" w:hAnsi="Arial" w:cs="Arial"/>
          <w:b/>
          <w:i/>
          <w:sz w:val="20"/>
          <w:szCs w:val="20"/>
        </w:rPr>
        <w:t>campaña</w:t>
      </w:r>
      <w:proofErr w:type="spellEnd"/>
      <w:r w:rsidRPr="00BC037A">
        <w:rPr>
          <w:rFonts w:ascii="Arial" w:hAnsi="Arial" w:cs="Arial"/>
          <w:b/>
          <w:i/>
          <w:sz w:val="20"/>
          <w:szCs w:val="20"/>
        </w:rPr>
        <w:t xml:space="preserve"> “la Caracas revive”.</w:t>
      </w:r>
    </w:p>
    <w:p w14:paraId="38B8D790" w14:textId="2E005A42" w:rsidR="006C221D" w:rsidRPr="00BC037A" w:rsidRDefault="00DD15B6" w:rsidP="00BC037A">
      <w:pPr>
        <w:jc w:val="both"/>
        <w:rPr>
          <w:rFonts w:ascii="Arial" w:eastAsia="Times New Roman" w:hAnsi="Arial" w:cs="Arial"/>
          <w:bCs/>
          <w:sz w:val="20"/>
          <w:szCs w:val="20"/>
          <w:lang w:eastAsia="es-CO"/>
        </w:rPr>
      </w:pPr>
      <w:r w:rsidRPr="00BC037A">
        <w:rPr>
          <w:rFonts w:ascii="Arial" w:eastAsia="Times New Roman" w:hAnsi="Arial" w:cs="Arial"/>
          <w:bCs/>
          <w:sz w:val="20"/>
          <w:szCs w:val="20"/>
          <w:lang w:eastAsia="es-CO"/>
        </w:rPr>
        <w:t>Ahora bien, el informe resalta hallazgos y recomendaciones de acción desde las entidades para mitigar las problemáticas de Violencias Basadas en Género en la ciudad que, para el caso del transporte Público indicó:</w:t>
      </w:r>
    </w:p>
    <w:p w14:paraId="5E937283" w14:textId="20BA33BE" w:rsidR="00DD15B6" w:rsidRPr="00BC037A" w:rsidRDefault="00DD15B6" w:rsidP="00BC037A">
      <w:pPr>
        <w:pStyle w:val="Prrafodelista"/>
        <w:numPr>
          <w:ilvl w:val="0"/>
          <w:numId w:val="48"/>
        </w:numPr>
        <w:ind w:left="1560" w:right="992"/>
        <w:jc w:val="both"/>
        <w:rPr>
          <w:rFonts w:ascii="Arial" w:hAnsi="Arial" w:cs="Arial"/>
          <w:bCs/>
          <w:i/>
          <w:sz w:val="20"/>
          <w:szCs w:val="20"/>
        </w:rPr>
      </w:pPr>
      <w:r w:rsidRPr="00BC037A">
        <w:rPr>
          <w:rFonts w:ascii="Arial" w:hAnsi="Arial" w:cs="Arial"/>
          <w:bCs/>
          <w:i/>
          <w:sz w:val="20"/>
          <w:szCs w:val="20"/>
        </w:rPr>
        <w:t>El acoso callejero es un fenómeno que limita los Derechos Humanos de las mujeres y el disfrute de una vida libre de violencia en los diversos espacios y entornos, situación especialmente notoria cuando utilizan el transporte y espacio público. Adicionalmente, es un fenómeno silencioso que impacta su forma de vida, y que está anclado a una cultura machista fuertemente presente en la sociedad colombiana.</w:t>
      </w:r>
    </w:p>
    <w:p w14:paraId="225FC4F6" w14:textId="77777777" w:rsidR="00C92987" w:rsidRPr="00BC037A" w:rsidRDefault="00C92987" w:rsidP="00BC037A">
      <w:pPr>
        <w:pStyle w:val="Prrafodelista"/>
        <w:ind w:left="1560" w:right="992"/>
        <w:jc w:val="both"/>
        <w:rPr>
          <w:rFonts w:ascii="Arial" w:hAnsi="Arial" w:cs="Arial"/>
          <w:bCs/>
          <w:i/>
          <w:sz w:val="20"/>
          <w:szCs w:val="20"/>
        </w:rPr>
      </w:pPr>
    </w:p>
    <w:p w14:paraId="38EE9933" w14:textId="77777777" w:rsidR="00B527B0" w:rsidRPr="00BC037A" w:rsidRDefault="00DD15B6" w:rsidP="00BC037A">
      <w:pPr>
        <w:pStyle w:val="Prrafodelista"/>
        <w:numPr>
          <w:ilvl w:val="0"/>
          <w:numId w:val="48"/>
        </w:numPr>
        <w:ind w:left="1560" w:right="850"/>
        <w:jc w:val="both"/>
        <w:rPr>
          <w:rFonts w:ascii="Arial" w:hAnsi="Arial" w:cs="Arial"/>
          <w:bCs/>
          <w:i/>
          <w:sz w:val="20"/>
          <w:szCs w:val="20"/>
        </w:rPr>
      </w:pPr>
      <w:r w:rsidRPr="00BC037A">
        <w:rPr>
          <w:rFonts w:ascii="Arial" w:hAnsi="Arial" w:cs="Arial"/>
          <w:bCs/>
          <w:i/>
          <w:sz w:val="20"/>
          <w:szCs w:val="20"/>
        </w:rPr>
        <w:t xml:space="preserve">El transporte público se ha convertido en foco de inseguridad, y lugar donde se cometen diversos delitos que afectan de manera diferencial a hombres y mujeres. El impacto en las mujeres es significativo, ya que además de ser víctimas de hurtos, tienen la amenaza de sufrir violencia de género y acoso sexual. </w:t>
      </w:r>
    </w:p>
    <w:p w14:paraId="5422552E" w14:textId="12077AFE" w:rsidR="00B527B0" w:rsidRPr="00BC037A" w:rsidRDefault="00B527B0" w:rsidP="00BC037A">
      <w:pPr>
        <w:pStyle w:val="Prrafodelista"/>
        <w:numPr>
          <w:ilvl w:val="0"/>
          <w:numId w:val="48"/>
        </w:numPr>
        <w:ind w:left="1560" w:right="709"/>
        <w:jc w:val="both"/>
        <w:rPr>
          <w:rFonts w:ascii="Arial" w:hAnsi="Arial" w:cs="Arial"/>
          <w:bCs/>
          <w:i/>
          <w:sz w:val="20"/>
          <w:szCs w:val="20"/>
        </w:rPr>
      </w:pPr>
      <w:r w:rsidRPr="00BC037A">
        <w:rPr>
          <w:rFonts w:ascii="Arial" w:hAnsi="Arial" w:cs="Arial"/>
          <w:bCs/>
          <w:i/>
          <w:sz w:val="20"/>
          <w:szCs w:val="20"/>
        </w:rPr>
        <w:t xml:space="preserve">La encuesta revela que el 70,7% de las mujeres encuestadas se sienten inseguras en las calles y el espacio público. A su vez que, el 67,2% perciben inseguridad al movilizarse en el transporte público. 12. El 70,1% de las encuestadas manifestaron sentir miedo a sufrir un ataque sexual en el transporte público. </w:t>
      </w:r>
    </w:p>
    <w:p w14:paraId="0EDDEF53" w14:textId="77777777" w:rsidR="00B527B0" w:rsidRPr="00BC037A" w:rsidRDefault="00B527B0" w:rsidP="00BC037A">
      <w:pPr>
        <w:pStyle w:val="Prrafodelista"/>
        <w:numPr>
          <w:ilvl w:val="0"/>
          <w:numId w:val="48"/>
        </w:numPr>
        <w:ind w:left="1560" w:right="709"/>
        <w:jc w:val="both"/>
        <w:rPr>
          <w:rFonts w:ascii="Arial" w:hAnsi="Arial" w:cs="Arial"/>
          <w:bCs/>
          <w:i/>
          <w:sz w:val="20"/>
          <w:szCs w:val="20"/>
        </w:rPr>
      </w:pPr>
      <w:r w:rsidRPr="00BC037A">
        <w:rPr>
          <w:rFonts w:ascii="Arial" w:hAnsi="Arial" w:cs="Arial"/>
          <w:bCs/>
          <w:i/>
          <w:sz w:val="20"/>
          <w:szCs w:val="20"/>
        </w:rPr>
        <w:t xml:space="preserve"> El sistema troncal de Transmilenio es uno de los transportes urbanos en donde las mujeres se sienten más amenazadas, seguido de los paraderos del SITP. </w:t>
      </w:r>
    </w:p>
    <w:p w14:paraId="5E1F744A" w14:textId="77777777" w:rsidR="00B527B0" w:rsidRPr="00BC037A" w:rsidRDefault="00B527B0" w:rsidP="00BC037A">
      <w:pPr>
        <w:pStyle w:val="Prrafodelista"/>
        <w:numPr>
          <w:ilvl w:val="0"/>
          <w:numId w:val="48"/>
        </w:numPr>
        <w:ind w:left="1560" w:right="709"/>
        <w:jc w:val="both"/>
        <w:rPr>
          <w:rFonts w:ascii="Arial" w:hAnsi="Arial" w:cs="Arial"/>
          <w:bCs/>
          <w:i/>
          <w:sz w:val="20"/>
          <w:szCs w:val="20"/>
        </w:rPr>
      </w:pPr>
      <w:r w:rsidRPr="00BC037A">
        <w:rPr>
          <w:rFonts w:ascii="Arial" w:hAnsi="Arial" w:cs="Arial"/>
          <w:bCs/>
          <w:i/>
          <w:sz w:val="20"/>
          <w:szCs w:val="20"/>
        </w:rPr>
        <w:t xml:space="preserve">Los lugares del espacio público más inseguros para las mujeres son las calles oscuras, los lotes baldíos, zonas con gran cantidad de desechos, puentes peatonales y zonas en construcción. </w:t>
      </w:r>
    </w:p>
    <w:p w14:paraId="45D29E2D" w14:textId="77777777" w:rsidR="00B527B0" w:rsidRPr="00BC037A" w:rsidRDefault="00B527B0" w:rsidP="00BC037A">
      <w:pPr>
        <w:pStyle w:val="Prrafodelista"/>
        <w:numPr>
          <w:ilvl w:val="0"/>
          <w:numId w:val="48"/>
        </w:numPr>
        <w:ind w:left="1560" w:right="709"/>
        <w:jc w:val="both"/>
        <w:rPr>
          <w:rFonts w:ascii="Arial" w:hAnsi="Arial" w:cs="Arial"/>
          <w:bCs/>
          <w:i/>
          <w:sz w:val="20"/>
          <w:szCs w:val="20"/>
        </w:rPr>
      </w:pPr>
      <w:r w:rsidRPr="00BC037A">
        <w:rPr>
          <w:rFonts w:ascii="Arial" w:hAnsi="Arial" w:cs="Arial"/>
          <w:bCs/>
          <w:i/>
          <w:sz w:val="20"/>
          <w:szCs w:val="20"/>
        </w:rPr>
        <w:lastRenderedPageBreak/>
        <w:t xml:space="preserve">De las 3.089 mujeres encuestadas, el 83,4% ha experimentado una situación de acoso callejero en algún momento de su vida, mientras que 12,4% no lo ha vivido. </w:t>
      </w:r>
    </w:p>
    <w:p w14:paraId="1C4BBBC0" w14:textId="77777777" w:rsidR="00B527B0" w:rsidRPr="00BC037A" w:rsidRDefault="00B527B0" w:rsidP="00BC037A">
      <w:pPr>
        <w:pStyle w:val="Prrafodelista"/>
        <w:numPr>
          <w:ilvl w:val="0"/>
          <w:numId w:val="48"/>
        </w:numPr>
        <w:ind w:left="1560" w:right="709"/>
        <w:jc w:val="both"/>
        <w:rPr>
          <w:rFonts w:ascii="Arial" w:hAnsi="Arial" w:cs="Arial"/>
          <w:bCs/>
          <w:i/>
          <w:sz w:val="20"/>
          <w:szCs w:val="20"/>
        </w:rPr>
      </w:pPr>
      <w:r w:rsidRPr="00BC037A">
        <w:rPr>
          <w:rFonts w:ascii="Arial" w:hAnsi="Arial" w:cs="Arial"/>
          <w:bCs/>
          <w:i/>
          <w:sz w:val="20"/>
          <w:szCs w:val="20"/>
        </w:rPr>
        <w:t xml:space="preserve">La encuesta también muestra que, 8 de cada 10 mujeres (80,4%) han padecido alguna situación de acoso en el sistema troncal de Transmilenio, el 79,0% en la calle, el 46,5% en el SITP, el 38,0% en las obras de construcción, el 37,2% en calles oscuras y solas, el 37% en los puentes peatonales (37%) y el 36,8% en los paraderos. </w:t>
      </w:r>
    </w:p>
    <w:p w14:paraId="716679EE" w14:textId="77777777" w:rsidR="00B527B0" w:rsidRPr="00BC037A" w:rsidRDefault="00B527B0" w:rsidP="00BC037A">
      <w:pPr>
        <w:pStyle w:val="Prrafodelista"/>
        <w:numPr>
          <w:ilvl w:val="0"/>
          <w:numId w:val="48"/>
        </w:numPr>
        <w:ind w:left="1560" w:right="709"/>
        <w:jc w:val="both"/>
        <w:rPr>
          <w:rFonts w:ascii="Arial" w:hAnsi="Arial" w:cs="Arial"/>
          <w:bCs/>
          <w:i/>
          <w:sz w:val="20"/>
          <w:szCs w:val="20"/>
        </w:rPr>
      </w:pPr>
      <w:r w:rsidRPr="00BC037A">
        <w:rPr>
          <w:rFonts w:ascii="Arial" w:hAnsi="Arial" w:cs="Arial"/>
          <w:bCs/>
          <w:i/>
          <w:sz w:val="20"/>
          <w:szCs w:val="20"/>
        </w:rPr>
        <w:t>En la encuesta las mujeres manifiestan que el principal agresor es un hombre desconocido. Sin embargo, también muestra la participación significativa de mujeres que han sido violentadas sexualmente por policías y operadores de transporte público.</w:t>
      </w:r>
    </w:p>
    <w:p w14:paraId="572B6E65" w14:textId="4DCFE4E4" w:rsidR="00B527B0" w:rsidRPr="00BC037A" w:rsidRDefault="00B527B0" w:rsidP="00BC037A">
      <w:pPr>
        <w:pStyle w:val="Prrafodelista"/>
        <w:numPr>
          <w:ilvl w:val="0"/>
          <w:numId w:val="48"/>
        </w:numPr>
        <w:ind w:left="1560" w:right="709" w:hanging="491"/>
        <w:jc w:val="both"/>
        <w:rPr>
          <w:rFonts w:ascii="Arial" w:hAnsi="Arial" w:cs="Arial"/>
          <w:bCs/>
          <w:i/>
          <w:sz w:val="20"/>
          <w:szCs w:val="20"/>
        </w:rPr>
      </w:pPr>
      <w:r w:rsidRPr="00BC037A">
        <w:rPr>
          <w:rFonts w:ascii="Arial" w:hAnsi="Arial" w:cs="Arial"/>
          <w:bCs/>
          <w:i/>
          <w:sz w:val="20"/>
          <w:szCs w:val="20"/>
        </w:rPr>
        <w:t xml:space="preserve"> El 62,8% de las encuestadas manifestó no conocer dónde denunciar. Adicionalmente, al indagar si la víctima denunció la situación de acoso, el 89,3% coincidió en no haber denunciado. Evidenciando así un problema de confianza por parte de las ciudadanas, y confirmando el rezago que existe en las cifras oficiales entorno a los delitos sexuales, situación que dificulta conocer el panorama real de esta problemática.</w:t>
      </w:r>
      <w:r w:rsidR="00D91066" w:rsidRPr="00BC037A">
        <w:rPr>
          <w:rFonts w:ascii="Arial" w:hAnsi="Arial" w:cs="Arial"/>
          <w:bCs/>
          <w:i/>
          <w:sz w:val="20"/>
          <w:szCs w:val="20"/>
        </w:rPr>
        <w:t>”</w:t>
      </w:r>
    </w:p>
    <w:p w14:paraId="3A7DD8C7" w14:textId="75E4D105" w:rsidR="00AE6A99" w:rsidRPr="00BC037A" w:rsidRDefault="00AE6A99" w:rsidP="00BC037A">
      <w:pPr>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 xml:space="preserve">En ese sentido, </w:t>
      </w:r>
      <w:r w:rsidR="00DC1455" w:rsidRPr="00BC037A">
        <w:rPr>
          <w:rFonts w:ascii="Arial" w:eastAsia="Times New Roman" w:hAnsi="Arial" w:cs="Arial"/>
          <w:sz w:val="20"/>
          <w:szCs w:val="20"/>
          <w:lang w:eastAsia="es-CO"/>
        </w:rPr>
        <w:t xml:space="preserve">y en aras de acoger los hallazgos, recomendaciones y acciones del ente de Control  que puedan aplicarse  para mitigar las </w:t>
      </w:r>
      <w:proofErr w:type="spellStart"/>
      <w:r w:rsidR="00DC1455" w:rsidRPr="00BC037A">
        <w:rPr>
          <w:rFonts w:ascii="Arial" w:eastAsia="Times New Roman" w:hAnsi="Arial" w:cs="Arial"/>
          <w:sz w:val="20"/>
          <w:szCs w:val="20"/>
          <w:lang w:eastAsia="es-CO"/>
        </w:rPr>
        <w:t>VBG</w:t>
      </w:r>
      <w:proofErr w:type="spellEnd"/>
      <w:r w:rsidR="00DC1455" w:rsidRPr="00BC037A">
        <w:rPr>
          <w:rFonts w:ascii="Arial" w:eastAsia="Times New Roman" w:hAnsi="Arial" w:cs="Arial"/>
          <w:sz w:val="20"/>
          <w:szCs w:val="20"/>
          <w:lang w:eastAsia="es-CO"/>
        </w:rPr>
        <w:t xml:space="preserve">, </w:t>
      </w:r>
      <w:r w:rsidR="00960B0A" w:rsidRPr="00BC037A">
        <w:rPr>
          <w:rFonts w:ascii="Arial" w:eastAsia="Times New Roman" w:hAnsi="Arial" w:cs="Arial"/>
          <w:sz w:val="20"/>
          <w:szCs w:val="20"/>
          <w:lang w:eastAsia="es-CO"/>
        </w:rPr>
        <w:t xml:space="preserve">es crucial </w:t>
      </w:r>
      <w:r w:rsidRPr="00BC037A">
        <w:rPr>
          <w:rFonts w:ascii="Arial" w:eastAsia="Times New Roman" w:hAnsi="Arial" w:cs="Arial"/>
          <w:sz w:val="20"/>
          <w:szCs w:val="20"/>
          <w:lang w:eastAsia="es-CO"/>
        </w:rPr>
        <w:t>la implementación</w:t>
      </w:r>
      <w:r w:rsidR="00960B0A" w:rsidRPr="00BC037A">
        <w:rPr>
          <w:rFonts w:ascii="Arial" w:eastAsia="Times New Roman" w:hAnsi="Arial" w:cs="Arial"/>
          <w:sz w:val="20"/>
          <w:szCs w:val="20"/>
          <w:lang w:eastAsia="es-CO"/>
        </w:rPr>
        <w:t>, fortalecimiento y mantenimiento</w:t>
      </w:r>
      <w:r w:rsidRPr="00BC037A">
        <w:rPr>
          <w:rFonts w:ascii="Arial" w:eastAsia="Times New Roman" w:hAnsi="Arial" w:cs="Arial"/>
          <w:sz w:val="20"/>
          <w:szCs w:val="20"/>
          <w:lang w:eastAsia="es-CO"/>
        </w:rPr>
        <w:t xml:space="preserve"> de un equipo administrativo y operativo de apoyo, que permita </w:t>
      </w:r>
      <w:r w:rsidR="00960B0A" w:rsidRPr="00BC037A">
        <w:rPr>
          <w:rFonts w:ascii="Arial" w:eastAsia="Times New Roman" w:hAnsi="Arial" w:cs="Arial"/>
          <w:sz w:val="20"/>
          <w:szCs w:val="20"/>
          <w:lang w:eastAsia="es-CO"/>
        </w:rPr>
        <w:t xml:space="preserve">continuar con </w:t>
      </w:r>
      <w:r w:rsidRPr="00BC037A">
        <w:rPr>
          <w:rFonts w:ascii="Arial" w:eastAsia="Times New Roman" w:hAnsi="Arial" w:cs="Arial"/>
          <w:sz w:val="20"/>
          <w:szCs w:val="20"/>
          <w:lang w:eastAsia="es-CO"/>
        </w:rPr>
        <w:t xml:space="preserve">la mitigación de riesgos, la sana convivencia y </w:t>
      </w:r>
      <w:r w:rsidR="00960B0A" w:rsidRPr="00BC037A">
        <w:rPr>
          <w:rFonts w:ascii="Arial" w:eastAsia="Times New Roman" w:hAnsi="Arial" w:cs="Arial"/>
          <w:sz w:val="20"/>
          <w:szCs w:val="20"/>
          <w:lang w:eastAsia="es-CO"/>
        </w:rPr>
        <w:t>la mediación con la ciudadanía, que aporten a la operación con</w:t>
      </w:r>
      <w:r w:rsidRPr="00BC037A">
        <w:rPr>
          <w:rFonts w:ascii="Arial" w:eastAsia="Times New Roman" w:hAnsi="Arial" w:cs="Arial"/>
          <w:sz w:val="20"/>
          <w:szCs w:val="20"/>
          <w:lang w:eastAsia="es-CO"/>
        </w:rPr>
        <w:t xml:space="preserve"> criterios de eficacia y eficiencia, al igual que a los estándares de seguridad señalados por TRANSMILENIO S.A. </w:t>
      </w:r>
      <w:r w:rsidR="00DC1455" w:rsidRPr="00BC037A">
        <w:rPr>
          <w:rFonts w:ascii="Arial" w:eastAsia="Times New Roman" w:hAnsi="Arial" w:cs="Arial"/>
          <w:sz w:val="20"/>
          <w:szCs w:val="20"/>
          <w:lang w:eastAsia="es-CO"/>
        </w:rPr>
        <w:t>con enfoque de género</w:t>
      </w:r>
    </w:p>
    <w:p w14:paraId="4A3916DB" w14:textId="77777777" w:rsidR="00AE6A99" w:rsidRPr="00BC037A" w:rsidRDefault="00AE6A99" w:rsidP="00BC037A">
      <w:pPr>
        <w:jc w:val="both"/>
        <w:rPr>
          <w:rFonts w:ascii="Arial" w:hAnsi="Arial" w:cs="Arial"/>
          <w:sz w:val="20"/>
          <w:szCs w:val="20"/>
          <w:lang w:eastAsia="es-ES"/>
        </w:rPr>
      </w:pPr>
      <w:r w:rsidRPr="00BC037A">
        <w:rPr>
          <w:rFonts w:ascii="Arial" w:eastAsia="Times New Roman" w:hAnsi="Arial" w:cs="Arial"/>
          <w:sz w:val="20"/>
          <w:szCs w:val="20"/>
          <w:lang w:eastAsia="es-CO"/>
        </w:rPr>
        <w:t xml:space="preserve">Por lo tanto, con el fin de realizar la función anteriormente descrita y en desarrollo de un plan integral de intervención en materia de convivencia y seguridad en el sistema de transporte masivo, se definió la necesidad de contar con un equipo de apoyo dirigido y administrado por TRANSMILENIO S.A., configurando así un valor agregado para garantizar resultados del equipo de gestores. </w:t>
      </w:r>
    </w:p>
    <w:p w14:paraId="67DF5636" w14:textId="1643D9FC" w:rsidR="00987F85" w:rsidRPr="00BC037A" w:rsidRDefault="00AE6A99" w:rsidP="00BC037A">
      <w:pPr>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Es de resaltar que</w:t>
      </w:r>
      <w:r w:rsidR="00A56639" w:rsidRPr="00BC037A">
        <w:rPr>
          <w:rFonts w:ascii="Arial" w:eastAsia="Times New Roman" w:hAnsi="Arial" w:cs="Arial"/>
          <w:sz w:val="20"/>
          <w:szCs w:val="20"/>
          <w:lang w:eastAsia="es-CO"/>
        </w:rPr>
        <w:t xml:space="preserve"> </w:t>
      </w:r>
      <w:r w:rsidRPr="00BC037A">
        <w:rPr>
          <w:rFonts w:ascii="Arial" w:hAnsi="Arial" w:cs="Arial"/>
          <w:sz w:val="20"/>
          <w:szCs w:val="20"/>
          <w:lang w:eastAsia="es-ES"/>
        </w:rPr>
        <w:t>el propósito de estos contratos es que los contratistas ejecuten las obligaciones encomendadas de manera autónoma e independiente sin ningún tipo de subordinación, por lo que se estructura este</w:t>
      </w:r>
      <w:r w:rsidRPr="00BC037A">
        <w:rPr>
          <w:rFonts w:ascii="Arial" w:eastAsia="Times New Roman" w:hAnsi="Arial" w:cs="Arial"/>
          <w:sz w:val="20"/>
          <w:szCs w:val="20"/>
          <w:lang w:eastAsia="es-CO"/>
        </w:rPr>
        <w:t xml:space="preserve"> equipo de manera temporal</w:t>
      </w:r>
      <w:r w:rsidR="00A56639" w:rsidRPr="00BC037A">
        <w:rPr>
          <w:rFonts w:ascii="Arial" w:eastAsia="Times New Roman" w:hAnsi="Arial" w:cs="Arial"/>
          <w:sz w:val="20"/>
          <w:szCs w:val="20"/>
          <w:lang w:eastAsia="es-CO"/>
        </w:rPr>
        <w:t xml:space="preserve"> para</w:t>
      </w:r>
      <w:r w:rsidRPr="00BC037A">
        <w:rPr>
          <w:rFonts w:ascii="Arial" w:eastAsia="Times New Roman" w:hAnsi="Arial" w:cs="Arial"/>
          <w:sz w:val="20"/>
          <w:szCs w:val="20"/>
          <w:lang w:eastAsia="es-CO"/>
        </w:rPr>
        <w:t xml:space="preserve"> </w:t>
      </w:r>
      <w:r w:rsidR="00364E51" w:rsidRPr="00BC037A">
        <w:rPr>
          <w:rFonts w:ascii="Arial" w:eastAsia="Times New Roman" w:hAnsi="Arial" w:cs="Arial"/>
          <w:sz w:val="20"/>
          <w:szCs w:val="20"/>
          <w:lang w:eastAsia="es-CO"/>
        </w:rPr>
        <w:t xml:space="preserve">generar acciones de orden, mediación, orientación, información y acompañamiento de y a los usuarios, para minimizar los conflictos, riñas, enfrentamientos y factores de oportunidad que terminan por favorecer a los delincuentes, especialmente para el hurto en el sistema. </w:t>
      </w:r>
    </w:p>
    <w:p w14:paraId="15EC5956" w14:textId="501DBAF9" w:rsidR="00AE6A99" w:rsidRPr="00BC037A" w:rsidRDefault="00987F85" w:rsidP="00BC037A">
      <w:pPr>
        <w:jc w:val="both"/>
        <w:rPr>
          <w:rFonts w:ascii="Arial" w:hAnsi="Arial" w:cs="Arial"/>
          <w:sz w:val="20"/>
          <w:szCs w:val="20"/>
          <w:lang w:eastAsia="es-ES"/>
        </w:rPr>
      </w:pPr>
      <w:r w:rsidRPr="00BC037A">
        <w:rPr>
          <w:rFonts w:ascii="Arial" w:eastAsia="Times New Roman" w:hAnsi="Arial" w:cs="Arial"/>
          <w:sz w:val="20"/>
          <w:szCs w:val="20"/>
          <w:lang w:eastAsia="es-CO"/>
        </w:rPr>
        <w:t>Tener este equipo,</w:t>
      </w:r>
      <w:r w:rsidR="00AE6A99" w:rsidRPr="00BC037A">
        <w:rPr>
          <w:rFonts w:ascii="Arial" w:eastAsia="Times New Roman" w:hAnsi="Arial" w:cs="Arial"/>
          <w:sz w:val="20"/>
          <w:szCs w:val="20"/>
          <w:lang w:eastAsia="es-CO"/>
        </w:rPr>
        <w:t xml:space="preserve"> permitirá aumentar la capacidad operativa de TRANSMILENIO S.A.  </w:t>
      </w:r>
      <w:r w:rsidRPr="00BC037A">
        <w:rPr>
          <w:rFonts w:ascii="Arial" w:eastAsia="Times New Roman" w:hAnsi="Arial" w:cs="Arial"/>
          <w:sz w:val="20"/>
          <w:szCs w:val="20"/>
          <w:lang w:eastAsia="es-CO"/>
        </w:rPr>
        <w:t>Permitiendo</w:t>
      </w:r>
      <w:r w:rsidR="00AE6A99" w:rsidRPr="00BC037A">
        <w:rPr>
          <w:rFonts w:ascii="Arial" w:eastAsia="Times New Roman" w:hAnsi="Arial" w:cs="Arial"/>
          <w:sz w:val="20"/>
          <w:szCs w:val="20"/>
          <w:lang w:eastAsia="es-CO"/>
        </w:rPr>
        <w:t xml:space="preserve"> la articulación directa con otros grupos internos y externos que tengan relación con el sistema </w:t>
      </w:r>
      <w:proofErr w:type="spellStart"/>
      <w:r w:rsidR="00AE6A99" w:rsidRPr="00BC037A">
        <w:rPr>
          <w:rFonts w:ascii="Arial" w:eastAsia="Times New Roman" w:hAnsi="Arial" w:cs="Arial"/>
          <w:sz w:val="20"/>
          <w:szCs w:val="20"/>
          <w:lang w:eastAsia="es-CO"/>
        </w:rPr>
        <w:t>TransMilenio</w:t>
      </w:r>
      <w:proofErr w:type="spellEnd"/>
      <w:r w:rsidR="00AE6A99" w:rsidRPr="00BC037A">
        <w:rPr>
          <w:rFonts w:ascii="Arial" w:eastAsia="Times New Roman" w:hAnsi="Arial" w:cs="Arial"/>
          <w:sz w:val="20"/>
          <w:szCs w:val="20"/>
          <w:lang w:eastAsia="es-CO"/>
        </w:rPr>
        <w:t xml:space="preserve"> y </w:t>
      </w:r>
      <w:r w:rsidRPr="00BC037A">
        <w:rPr>
          <w:rFonts w:ascii="Arial" w:eastAsia="Times New Roman" w:hAnsi="Arial" w:cs="Arial"/>
          <w:sz w:val="20"/>
          <w:szCs w:val="20"/>
          <w:lang w:eastAsia="es-CO"/>
        </w:rPr>
        <w:t>que activen rutas de atención en casos de injurias por vía de hecho, acoso, hurtos, lesiones o casos en general que puedan activarse según necesidades de los usuarios.</w:t>
      </w:r>
    </w:p>
    <w:p w14:paraId="0F673393" w14:textId="440E68A5" w:rsidR="00987F85" w:rsidRPr="00BC037A" w:rsidRDefault="00987F85" w:rsidP="00BC037A">
      <w:pPr>
        <w:jc w:val="both"/>
        <w:rPr>
          <w:rFonts w:ascii="Arial" w:hAnsi="Arial" w:cs="Arial"/>
          <w:sz w:val="20"/>
          <w:szCs w:val="20"/>
          <w:lang w:eastAsia="es-ES"/>
        </w:rPr>
      </w:pPr>
      <w:r w:rsidRPr="00BC037A">
        <w:rPr>
          <w:rFonts w:ascii="Arial" w:hAnsi="Arial" w:cs="Arial"/>
          <w:sz w:val="20"/>
          <w:szCs w:val="20"/>
          <w:lang w:eastAsia="es-ES"/>
        </w:rPr>
        <w:t xml:space="preserve">Es importante destacar que la cobertura de atención </w:t>
      </w:r>
      <w:r w:rsidR="00344F67" w:rsidRPr="00BC037A">
        <w:rPr>
          <w:rFonts w:ascii="Arial" w:hAnsi="Arial" w:cs="Arial"/>
          <w:sz w:val="20"/>
          <w:szCs w:val="20"/>
          <w:lang w:eastAsia="es-ES"/>
        </w:rPr>
        <w:t xml:space="preserve">con este tipo de rol </w:t>
      </w:r>
      <w:r w:rsidRPr="00BC037A">
        <w:rPr>
          <w:rFonts w:ascii="Arial" w:hAnsi="Arial" w:cs="Arial"/>
          <w:sz w:val="20"/>
          <w:szCs w:val="20"/>
          <w:lang w:eastAsia="es-ES"/>
        </w:rPr>
        <w:t>en el sistema es relevante</w:t>
      </w:r>
      <w:r w:rsidR="00344F67" w:rsidRPr="00BC037A">
        <w:rPr>
          <w:rFonts w:ascii="Arial" w:hAnsi="Arial" w:cs="Arial"/>
          <w:sz w:val="20"/>
          <w:szCs w:val="20"/>
          <w:lang w:eastAsia="es-ES"/>
        </w:rPr>
        <w:t>;</w:t>
      </w:r>
      <w:r w:rsidRPr="00BC037A">
        <w:rPr>
          <w:rFonts w:ascii="Arial" w:hAnsi="Arial" w:cs="Arial"/>
          <w:sz w:val="20"/>
          <w:szCs w:val="20"/>
          <w:lang w:eastAsia="es-ES"/>
        </w:rPr>
        <w:t xml:space="preserve"> para demostrarlo</w:t>
      </w:r>
      <w:r w:rsidR="00344F67" w:rsidRPr="00BC037A">
        <w:rPr>
          <w:rFonts w:ascii="Arial" w:hAnsi="Arial" w:cs="Arial"/>
          <w:sz w:val="20"/>
          <w:szCs w:val="20"/>
          <w:lang w:eastAsia="es-ES"/>
        </w:rPr>
        <w:t>,</w:t>
      </w:r>
      <w:r w:rsidRPr="00BC037A">
        <w:rPr>
          <w:rFonts w:ascii="Arial" w:hAnsi="Arial" w:cs="Arial"/>
          <w:sz w:val="20"/>
          <w:szCs w:val="20"/>
          <w:lang w:eastAsia="es-ES"/>
        </w:rPr>
        <w:t xml:space="preserve"> podría compararse el tamaño del sistema, en relación con el número de usuarios en un día, con el total de la población de 29 de las principales capitales del país, teniendo</w:t>
      </w:r>
      <w:r w:rsidR="00344F67" w:rsidRPr="00BC037A">
        <w:rPr>
          <w:rFonts w:ascii="Arial" w:hAnsi="Arial" w:cs="Arial"/>
          <w:sz w:val="20"/>
          <w:szCs w:val="20"/>
          <w:lang w:eastAsia="es-ES"/>
        </w:rPr>
        <w:t xml:space="preserve"> que </w:t>
      </w:r>
      <w:proofErr w:type="spellStart"/>
      <w:r w:rsidR="00344F67" w:rsidRPr="00BC037A">
        <w:rPr>
          <w:rFonts w:ascii="Arial" w:hAnsi="Arial" w:cs="Arial"/>
          <w:sz w:val="20"/>
          <w:szCs w:val="20"/>
          <w:lang w:eastAsia="es-ES"/>
        </w:rPr>
        <w:t>TransMilenio</w:t>
      </w:r>
      <w:proofErr w:type="spellEnd"/>
      <w:r w:rsidR="00344F67" w:rsidRPr="00BC037A">
        <w:rPr>
          <w:rFonts w:ascii="Arial" w:hAnsi="Arial" w:cs="Arial"/>
          <w:sz w:val="20"/>
          <w:szCs w:val="20"/>
          <w:lang w:eastAsia="es-ES"/>
        </w:rPr>
        <w:t xml:space="preserve"> alberga cada día 11 veces más personas que Riohacha, 4 veces más que Valledupar y 2 veces más que Cartagena:</w:t>
      </w:r>
    </w:p>
    <w:tbl>
      <w:tblPr>
        <w:tblW w:w="2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83"/>
        <w:gridCol w:w="1200"/>
      </w:tblGrid>
      <w:tr w:rsidR="00BC037A" w:rsidRPr="00BC037A" w14:paraId="76C242E1" w14:textId="77777777" w:rsidTr="00AF23C0">
        <w:trPr>
          <w:trHeight w:val="20"/>
          <w:tblHeader/>
          <w:jc w:val="center"/>
        </w:trPr>
        <w:tc>
          <w:tcPr>
            <w:tcW w:w="1683" w:type="dxa"/>
            <w:shd w:val="clear" w:color="auto" w:fill="auto"/>
            <w:noWrap/>
            <w:vAlign w:val="bottom"/>
            <w:hideMark/>
          </w:tcPr>
          <w:p w14:paraId="0703B73D" w14:textId="77777777" w:rsidR="00344F67" w:rsidRPr="00BC037A" w:rsidRDefault="00344F67" w:rsidP="00BC037A">
            <w:pPr>
              <w:spacing w:after="0"/>
              <w:rPr>
                <w:rFonts w:ascii="Arial" w:eastAsia="Times New Roman" w:hAnsi="Arial" w:cs="Arial"/>
                <w:b/>
                <w:bCs/>
                <w:sz w:val="20"/>
                <w:szCs w:val="20"/>
                <w:lang w:eastAsia="es-CO"/>
              </w:rPr>
            </w:pPr>
            <w:r w:rsidRPr="00BC037A">
              <w:rPr>
                <w:rFonts w:ascii="Arial" w:eastAsia="Times New Roman" w:hAnsi="Arial" w:cs="Arial"/>
                <w:b/>
                <w:bCs/>
                <w:sz w:val="20"/>
                <w:szCs w:val="20"/>
                <w:lang w:eastAsia="es-CO"/>
              </w:rPr>
              <w:lastRenderedPageBreak/>
              <w:t>Ciudad</w:t>
            </w:r>
          </w:p>
        </w:tc>
        <w:tc>
          <w:tcPr>
            <w:tcW w:w="1200" w:type="dxa"/>
            <w:shd w:val="clear" w:color="auto" w:fill="auto"/>
            <w:noWrap/>
            <w:vAlign w:val="bottom"/>
            <w:hideMark/>
          </w:tcPr>
          <w:p w14:paraId="34994394" w14:textId="77777777" w:rsidR="00344F67" w:rsidRPr="00BC037A" w:rsidRDefault="00344F67" w:rsidP="00BC037A">
            <w:pPr>
              <w:spacing w:after="0"/>
              <w:rPr>
                <w:rFonts w:ascii="Arial" w:eastAsia="Times New Roman" w:hAnsi="Arial" w:cs="Arial"/>
                <w:b/>
                <w:bCs/>
                <w:sz w:val="20"/>
                <w:szCs w:val="20"/>
                <w:lang w:eastAsia="es-CO"/>
              </w:rPr>
            </w:pPr>
            <w:r w:rsidRPr="00BC037A">
              <w:rPr>
                <w:rFonts w:ascii="Arial" w:eastAsia="Times New Roman" w:hAnsi="Arial" w:cs="Arial"/>
                <w:b/>
                <w:bCs/>
                <w:sz w:val="20"/>
                <w:szCs w:val="20"/>
                <w:lang w:eastAsia="es-CO"/>
              </w:rPr>
              <w:t>Población</w:t>
            </w:r>
          </w:p>
        </w:tc>
      </w:tr>
      <w:tr w:rsidR="00BC037A" w:rsidRPr="00BC037A" w14:paraId="7B57419A" w14:textId="77777777" w:rsidTr="00AF23C0">
        <w:trPr>
          <w:trHeight w:val="20"/>
          <w:jc w:val="center"/>
        </w:trPr>
        <w:tc>
          <w:tcPr>
            <w:tcW w:w="1683" w:type="dxa"/>
            <w:shd w:val="clear" w:color="auto" w:fill="auto"/>
            <w:noWrap/>
            <w:vAlign w:val="bottom"/>
            <w:hideMark/>
          </w:tcPr>
          <w:p w14:paraId="158CA1D5"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Barranquilla</w:t>
            </w:r>
          </w:p>
        </w:tc>
        <w:tc>
          <w:tcPr>
            <w:tcW w:w="1200" w:type="dxa"/>
            <w:shd w:val="clear" w:color="auto" w:fill="auto"/>
            <w:vAlign w:val="center"/>
            <w:hideMark/>
          </w:tcPr>
          <w:p w14:paraId="4F293807"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1 312 473</w:t>
            </w:r>
          </w:p>
        </w:tc>
      </w:tr>
      <w:tr w:rsidR="00BC037A" w:rsidRPr="00BC037A" w14:paraId="78385C1A" w14:textId="77777777" w:rsidTr="00AF23C0">
        <w:trPr>
          <w:trHeight w:val="20"/>
          <w:jc w:val="center"/>
        </w:trPr>
        <w:tc>
          <w:tcPr>
            <w:tcW w:w="1683" w:type="dxa"/>
            <w:shd w:val="clear" w:color="auto" w:fill="auto"/>
            <w:noWrap/>
            <w:vAlign w:val="bottom"/>
            <w:hideMark/>
          </w:tcPr>
          <w:p w14:paraId="5D7CA1B6"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Cartagena</w:t>
            </w:r>
          </w:p>
        </w:tc>
        <w:tc>
          <w:tcPr>
            <w:tcW w:w="1200" w:type="dxa"/>
            <w:shd w:val="clear" w:color="auto" w:fill="auto"/>
            <w:vAlign w:val="center"/>
            <w:hideMark/>
          </w:tcPr>
          <w:p w14:paraId="1154AB32"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1 055 035</w:t>
            </w:r>
          </w:p>
        </w:tc>
      </w:tr>
      <w:tr w:rsidR="00BC037A" w:rsidRPr="00BC037A" w14:paraId="4E11BDB2" w14:textId="77777777" w:rsidTr="00AF23C0">
        <w:trPr>
          <w:trHeight w:val="20"/>
          <w:jc w:val="center"/>
        </w:trPr>
        <w:tc>
          <w:tcPr>
            <w:tcW w:w="1683" w:type="dxa"/>
            <w:shd w:val="clear" w:color="auto" w:fill="auto"/>
            <w:noWrap/>
            <w:vAlign w:val="bottom"/>
            <w:hideMark/>
          </w:tcPr>
          <w:p w14:paraId="25324177"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Soacha</w:t>
            </w:r>
          </w:p>
        </w:tc>
        <w:tc>
          <w:tcPr>
            <w:tcW w:w="1200" w:type="dxa"/>
            <w:shd w:val="clear" w:color="auto" w:fill="auto"/>
            <w:vAlign w:val="center"/>
            <w:hideMark/>
          </w:tcPr>
          <w:p w14:paraId="14063AFD"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808 288</w:t>
            </w:r>
          </w:p>
        </w:tc>
      </w:tr>
      <w:tr w:rsidR="00BC037A" w:rsidRPr="00BC037A" w14:paraId="5613D743" w14:textId="77777777" w:rsidTr="00AF23C0">
        <w:trPr>
          <w:trHeight w:val="20"/>
          <w:jc w:val="center"/>
        </w:trPr>
        <w:tc>
          <w:tcPr>
            <w:tcW w:w="1683" w:type="dxa"/>
            <w:shd w:val="clear" w:color="auto" w:fill="auto"/>
            <w:noWrap/>
            <w:vAlign w:val="bottom"/>
            <w:hideMark/>
          </w:tcPr>
          <w:p w14:paraId="19A741F0"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Cúcuta</w:t>
            </w:r>
          </w:p>
        </w:tc>
        <w:tc>
          <w:tcPr>
            <w:tcW w:w="1200" w:type="dxa"/>
            <w:shd w:val="clear" w:color="auto" w:fill="auto"/>
            <w:vAlign w:val="center"/>
            <w:hideMark/>
          </w:tcPr>
          <w:p w14:paraId="409959B9"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791 986</w:t>
            </w:r>
          </w:p>
        </w:tc>
      </w:tr>
      <w:tr w:rsidR="00BC037A" w:rsidRPr="00BC037A" w14:paraId="00F7F66B" w14:textId="77777777" w:rsidTr="00AF23C0">
        <w:trPr>
          <w:trHeight w:val="20"/>
          <w:jc w:val="center"/>
        </w:trPr>
        <w:tc>
          <w:tcPr>
            <w:tcW w:w="1683" w:type="dxa"/>
            <w:shd w:val="clear" w:color="auto" w:fill="auto"/>
            <w:noWrap/>
            <w:vAlign w:val="bottom"/>
            <w:hideMark/>
          </w:tcPr>
          <w:p w14:paraId="52360300"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Soledad</w:t>
            </w:r>
          </w:p>
        </w:tc>
        <w:tc>
          <w:tcPr>
            <w:tcW w:w="1200" w:type="dxa"/>
            <w:shd w:val="clear" w:color="auto" w:fill="auto"/>
            <w:vAlign w:val="center"/>
            <w:hideMark/>
          </w:tcPr>
          <w:p w14:paraId="7D1DF2C9"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685 106</w:t>
            </w:r>
          </w:p>
        </w:tc>
      </w:tr>
      <w:tr w:rsidR="00BC037A" w:rsidRPr="00BC037A" w14:paraId="2C625A49" w14:textId="77777777" w:rsidTr="00AF23C0">
        <w:trPr>
          <w:trHeight w:val="20"/>
          <w:jc w:val="center"/>
        </w:trPr>
        <w:tc>
          <w:tcPr>
            <w:tcW w:w="1683" w:type="dxa"/>
            <w:shd w:val="clear" w:color="auto" w:fill="auto"/>
            <w:noWrap/>
            <w:vAlign w:val="bottom"/>
            <w:hideMark/>
          </w:tcPr>
          <w:p w14:paraId="43B521D7"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Bucaramanga</w:t>
            </w:r>
          </w:p>
        </w:tc>
        <w:tc>
          <w:tcPr>
            <w:tcW w:w="1200" w:type="dxa"/>
            <w:shd w:val="clear" w:color="auto" w:fill="auto"/>
            <w:vAlign w:val="center"/>
            <w:hideMark/>
          </w:tcPr>
          <w:p w14:paraId="16E00D13"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618 967</w:t>
            </w:r>
          </w:p>
        </w:tc>
      </w:tr>
      <w:tr w:rsidR="00BC037A" w:rsidRPr="00BC037A" w14:paraId="4D6AC711" w14:textId="77777777" w:rsidTr="00AF23C0">
        <w:trPr>
          <w:trHeight w:val="20"/>
          <w:jc w:val="center"/>
        </w:trPr>
        <w:tc>
          <w:tcPr>
            <w:tcW w:w="1683" w:type="dxa"/>
            <w:shd w:val="clear" w:color="auto" w:fill="auto"/>
            <w:noWrap/>
            <w:vAlign w:val="bottom"/>
            <w:hideMark/>
          </w:tcPr>
          <w:p w14:paraId="542E67D4"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Bello</w:t>
            </w:r>
          </w:p>
        </w:tc>
        <w:tc>
          <w:tcPr>
            <w:tcW w:w="1200" w:type="dxa"/>
            <w:shd w:val="clear" w:color="auto" w:fill="auto"/>
            <w:vAlign w:val="center"/>
            <w:hideMark/>
          </w:tcPr>
          <w:p w14:paraId="13520A88"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569 488</w:t>
            </w:r>
          </w:p>
        </w:tc>
      </w:tr>
      <w:tr w:rsidR="00BC037A" w:rsidRPr="00BC037A" w14:paraId="54CD09D0" w14:textId="77777777" w:rsidTr="00AF23C0">
        <w:trPr>
          <w:trHeight w:val="20"/>
          <w:jc w:val="center"/>
        </w:trPr>
        <w:tc>
          <w:tcPr>
            <w:tcW w:w="1683" w:type="dxa"/>
            <w:shd w:val="clear" w:color="auto" w:fill="auto"/>
            <w:noWrap/>
            <w:vAlign w:val="bottom"/>
            <w:hideMark/>
          </w:tcPr>
          <w:p w14:paraId="1463B1D8"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Villavicencio</w:t>
            </w:r>
          </w:p>
        </w:tc>
        <w:tc>
          <w:tcPr>
            <w:tcW w:w="1200" w:type="dxa"/>
            <w:shd w:val="clear" w:color="auto" w:fill="auto"/>
            <w:vAlign w:val="center"/>
            <w:hideMark/>
          </w:tcPr>
          <w:p w14:paraId="4FAA56B4"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554 173</w:t>
            </w:r>
          </w:p>
        </w:tc>
      </w:tr>
      <w:tr w:rsidR="00BC037A" w:rsidRPr="00BC037A" w14:paraId="64C2A5AD" w14:textId="77777777" w:rsidTr="00AF23C0">
        <w:trPr>
          <w:trHeight w:val="20"/>
          <w:jc w:val="center"/>
        </w:trPr>
        <w:tc>
          <w:tcPr>
            <w:tcW w:w="1683" w:type="dxa"/>
            <w:shd w:val="clear" w:color="auto" w:fill="auto"/>
            <w:noWrap/>
            <w:vAlign w:val="bottom"/>
            <w:hideMark/>
          </w:tcPr>
          <w:p w14:paraId="58FE42E8"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Santa Marta</w:t>
            </w:r>
          </w:p>
        </w:tc>
        <w:tc>
          <w:tcPr>
            <w:tcW w:w="1200" w:type="dxa"/>
            <w:shd w:val="clear" w:color="auto" w:fill="auto"/>
            <w:vAlign w:val="center"/>
            <w:hideMark/>
          </w:tcPr>
          <w:p w14:paraId="2D59B006"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552 391</w:t>
            </w:r>
          </w:p>
        </w:tc>
      </w:tr>
      <w:tr w:rsidR="00BC037A" w:rsidRPr="00BC037A" w14:paraId="707A57B7" w14:textId="77777777" w:rsidTr="00AF23C0">
        <w:trPr>
          <w:trHeight w:val="20"/>
          <w:jc w:val="center"/>
        </w:trPr>
        <w:tc>
          <w:tcPr>
            <w:tcW w:w="1683" w:type="dxa"/>
            <w:shd w:val="clear" w:color="auto" w:fill="auto"/>
            <w:noWrap/>
            <w:vAlign w:val="bottom"/>
            <w:hideMark/>
          </w:tcPr>
          <w:p w14:paraId="1A5AD356"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Valledupar</w:t>
            </w:r>
          </w:p>
        </w:tc>
        <w:tc>
          <w:tcPr>
            <w:tcW w:w="1200" w:type="dxa"/>
            <w:shd w:val="clear" w:color="auto" w:fill="auto"/>
            <w:vAlign w:val="center"/>
            <w:hideMark/>
          </w:tcPr>
          <w:p w14:paraId="296A5CE4"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552 048</w:t>
            </w:r>
          </w:p>
        </w:tc>
      </w:tr>
      <w:tr w:rsidR="00BC037A" w:rsidRPr="00BC037A" w14:paraId="4746934A" w14:textId="77777777" w:rsidTr="00AF23C0">
        <w:trPr>
          <w:trHeight w:val="20"/>
          <w:jc w:val="center"/>
        </w:trPr>
        <w:tc>
          <w:tcPr>
            <w:tcW w:w="1683" w:type="dxa"/>
            <w:shd w:val="clear" w:color="auto" w:fill="auto"/>
            <w:noWrap/>
            <w:vAlign w:val="bottom"/>
            <w:hideMark/>
          </w:tcPr>
          <w:p w14:paraId="2083ECDC"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Ibagué</w:t>
            </w:r>
          </w:p>
        </w:tc>
        <w:tc>
          <w:tcPr>
            <w:tcW w:w="1200" w:type="dxa"/>
            <w:shd w:val="clear" w:color="auto" w:fill="auto"/>
            <w:vAlign w:val="center"/>
            <w:hideMark/>
          </w:tcPr>
          <w:p w14:paraId="002284A0"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543 949</w:t>
            </w:r>
          </w:p>
        </w:tc>
      </w:tr>
      <w:tr w:rsidR="00BC037A" w:rsidRPr="00BC037A" w14:paraId="5EF4C433" w14:textId="77777777" w:rsidTr="00AF23C0">
        <w:trPr>
          <w:trHeight w:val="20"/>
          <w:jc w:val="center"/>
        </w:trPr>
        <w:tc>
          <w:tcPr>
            <w:tcW w:w="1683" w:type="dxa"/>
            <w:shd w:val="clear" w:color="auto" w:fill="auto"/>
            <w:noWrap/>
            <w:vAlign w:val="bottom"/>
            <w:hideMark/>
          </w:tcPr>
          <w:p w14:paraId="798D5B51"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Montería</w:t>
            </w:r>
          </w:p>
        </w:tc>
        <w:tc>
          <w:tcPr>
            <w:tcW w:w="1200" w:type="dxa"/>
            <w:shd w:val="clear" w:color="auto" w:fill="auto"/>
            <w:vAlign w:val="center"/>
            <w:hideMark/>
          </w:tcPr>
          <w:p w14:paraId="3EF52E0F"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512 994</w:t>
            </w:r>
          </w:p>
        </w:tc>
      </w:tr>
      <w:tr w:rsidR="00BC037A" w:rsidRPr="00BC037A" w14:paraId="5CC6BA1C" w14:textId="77777777" w:rsidTr="00AF23C0">
        <w:trPr>
          <w:trHeight w:val="20"/>
          <w:jc w:val="center"/>
        </w:trPr>
        <w:tc>
          <w:tcPr>
            <w:tcW w:w="1683" w:type="dxa"/>
            <w:shd w:val="clear" w:color="auto" w:fill="auto"/>
            <w:noWrap/>
            <w:vAlign w:val="bottom"/>
            <w:hideMark/>
          </w:tcPr>
          <w:p w14:paraId="6F17AEB1"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Pereira</w:t>
            </w:r>
          </w:p>
        </w:tc>
        <w:tc>
          <w:tcPr>
            <w:tcW w:w="1200" w:type="dxa"/>
            <w:shd w:val="clear" w:color="auto" w:fill="auto"/>
            <w:vAlign w:val="center"/>
            <w:hideMark/>
          </w:tcPr>
          <w:p w14:paraId="7A95B827"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485 373</w:t>
            </w:r>
          </w:p>
        </w:tc>
      </w:tr>
      <w:tr w:rsidR="00BC037A" w:rsidRPr="00BC037A" w14:paraId="4D2D09B5" w14:textId="77777777" w:rsidTr="00AF23C0">
        <w:trPr>
          <w:trHeight w:val="20"/>
          <w:jc w:val="center"/>
        </w:trPr>
        <w:tc>
          <w:tcPr>
            <w:tcW w:w="1683" w:type="dxa"/>
            <w:shd w:val="clear" w:color="auto" w:fill="auto"/>
            <w:noWrap/>
            <w:vAlign w:val="bottom"/>
            <w:hideMark/>
          </w:tcPr>
          <w:p w14:paraId="4EDEAD72"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Manizales</w:t>
            </w:r>
          </w:p>
        </w:tc>
        <w:tc>
          <w:tcPr>
            <w:tcW w:w="1200" w:type="dxa"/>
            <w:shd w:val="clear" w:color="auto" w:fill="auto"/>
            <w:vAlign w:val="center"/>
            <w:hideMark/>
          </w:tcPr>
          <w:p w14:paraId="4FB0D01F"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454 077</w:t>
            </w:r>
          </w:p>
        </w:tc>
      </w:tr>
      <w:tr w:rsidR="00BC037A" w:rsidRPr="00BC037A" w14:paraId="48D24882" w14:textId="77777777" w:rsidTr="00AF23C0">
        <w:trPr>
          <w:trHeight w:val="20"/>
          <w:jc w:val="center"/>
        </w:trPr>
        <w:tc>
          <w:tcPr>
            <w:tcW w:w="1683" w:type="dxa"/>
            <w:shd w:val="clear" w:color="auto" w:fill="auto"/>
            <w:noWrap/>
            <w:vAlign w:val="bottom"/>
            <w:hideMark/>
          </w:tcPr>
          <w:p w14:paraId="53DA336D"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Pasto</w:t>
            </w:r>
          </w:p>
        </w:tc>
        <w:tc>
          <w:tcPr>
            <w:tcW w:w="1200" w:type="dxa"/>
            <w:shd w:val="clear" w:color="auto" w:fill="auto"/>
            <w:vAlign w:val="center"/>
            <w:hideMark/>
          </w:tcPr>
          <w:p w14:paraId="74F3D228"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393 009</w:t>
            </w:r>
          </w:p>
        </w:tc>
      </w:tr>
      <w:tr w:rsidR="00BC037A" w:rsidRPr="00BC037A" w14:paraId="442A96AA" w14:textId="77777777" w:rsidTr="00AF23C0">
        <w:trPr>
          <w:trHeight w:val="20"/>
          <w:jc w:val="center"/>
        </w:trPr>
        <w:tc>
          <w:tcPr>
            <w:tcW w:w="1683" w:type="dxa"/>
            <w:shd w:val="clear" w:color="auto" w:fill="auto"/>
            <w:noWrap/>
            <w:vAlign w:val="bottom"/>
            <w:hideMark/>
          </w:tcPr>
          <w:p w14:paraId="4634865B"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Neiva</w:t>
            </w:r>
          </w:p>
        </w:tc>
        <w:tc>
          <w:tcPr>
            <w:tcW w:w="1200" w:type="dxa"/>
            <w:shd w:val="clear" w:color="auto" w:fill="auto"/>
            <w:vAlign w:val="center"/>
            <w:hideMark/>
          </w:tcPr>
          <w:p w14:paraId="681336CF"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370 318</w:t>
            </w:r>
          </w:p>
        </w:tc>
      </w:tr>
      <w:tr w:rsidR="00BC037A" w:rsidRPr="00BC037A" w14:paraId="4BE2A224" w14:textId="77777777" w:rsidTr="00AF23C0">
        <w:trPr>
          <w:trHeight w:val="20"/>
          <w:jc w:val="center"/>
        </w:trPr>
        <w:tc>
          <w:tcPr>
            <w:tcW w:w="1683" w:type="dxa"/>
            <w:shd w:val="clear" w:color="auto" w:fill="auto"/>
            <w:noWrap/>
            <w:vAlign w:val="bottom"/>
            <w:hideMark/>
          </w:tcPr>
          <w:p w14:paraId="30E2CE14"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Palmira</w:t>
            </w:r>
          </w:p>
        </w:tc>
        <w:tc>
          <w:tcPr>
            <w:tcW w:w="1200" w:type="dxa"/>
            <w:shd w:val="clear" w:color="auto" w:fill="auto"/>
            <w:vAlign w:val="center"/>
            <w:hideMark/>
          </w:tcPr>
          <w:p w14:paraId="08089256"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358 806</w:t>
            </w:r>
          </w:p>
        </w:tc>
      </w:tr>
      <w:tr w:rsidR="00BC037A" w:rsidRPr="00BC037A" w14:paraId="357C130C" w14:textId="77777777" w:rsidTr="00AF23C0">
        <w:trPr>
          <w:trHeight w:val="20"/>
          <w:jc w:val="center"/>
        </w:trPr>
        <w:tc>
          <w:tcPr>
            <w:tcW w:w="1683" w:type="dxa"/>
            <w:shd w:val="clear" w:color="auto" w:fill="auto"/>
            <w:noWrap/>
            <w:vAlign w:val="bottom"/>
            <w:hideMark/>
          </w:tcPr>
          <w:p w14:paraId="5073220F"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Popayán</w:t>
            </w:r>
          </w:p>
        </w:tc>
        <w:tc>
          <w:tcPr>
            <w:tcW w:w="1200" w:type="dxa"/>
            <w:shd w:val="clear" w:color="auto" w:fill="auto"/>
            <w:vAlign w:val="center"/>
            <w:hideMark/>
          </w:tcPr>
          <w:p w14:paraId="6BEE7143"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330 750</w:t>
            </w:r>
          </w:p>
        </w:tc>
      </w:tr>
      <w:tr w:rsidR="00BC037A" w:rsidRPr="00BC037A" w14:paraId="67F2E730" w14:textId="77777777" w:rsidTr="00AF23C0">
        <w:trPr>
          <w:trHeight w:val="20"/>
          <w:jc w:val="center"/>
        </w:trPr>
        <w:tc>
          <w:tcPr>
            <w:tcW w:w="1683" w:type="dxa"/>
            <w:shd w:val="clear" w:color="auto" w:fill="auto"/>
            <w:noWrap/>
            <w:vAlign w:val="bottom"/>
            <w:hideMark/>
          </w:tcPr>
          <w:p w14:paraId="73F38900"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Buenaventura</w:t>
            </w:r>
          </w:p>
        </w:tc>
        <w:tc>
          <w:tcPr>
            <w:tcW w:w="1200" w:type="dxa"/>
            <w:shd w:val="clear" w:color="auto" w:fill="auto"/>
            <w:vAlign w:val="center"/>
            <w:hideMark/>
          </w:tcPr>
          <w:p w14:paraId="60DBB671"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315 743</w:t>
            </w:r>
          </w:p>
        </w:tc>
      </w:tr>
      <w:tr w:rsidR="00BC037A" w:rsidRPr="00BC037A" w14:paraId="2D6B1EF1" w14:textId="77777777" w:rsidTr="00AF23C0">
        <w:trPr>
          <w:trHeight w:val="20"/>
          <w:jc w:val="center"/>
        </w:trPr>
        <w:tc>
          <w:tcPr>
            <w:tcW w:w="1683" w:type="dxa"/>
            <w:shd w:val="clear" w:color="auto" w:fill="auto"/>
            <w:noWrap/>
            <w:vAlign w:val="bottom"/>
            <w:hideMark/>
          </w:tcPr>
          <w:p w14:paraId="6C9C09FB"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Floridablanca</w:t>
            </w:r>
          </w:p>
        </w:tc>
        <w:tc>
          <w:tcPr>
            <w:tcW w:w="1200" w:type="dxa"/>
            <w:shd w:val="clear" w:color="auto" w:fill="auto"/>
            <w:vAlign w:val="center"/>
            <w:hideMark/>
          </w:tcPr>
          <w:p w14:paraId="3937D174"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313 745</w:t>
            </w:r>
          </w:p>
        </w:tc>
      </w:tr>
      <w:tr w:rsidR="00BC037A" w:rsidRPr="00BC037A" w14:paraId="42382555" w14:textId="77777777" w:rsidTr="00AF23C0">
        <w:trPr>
          <w:trHeight w:val="20"/>
          <w:jc w:val="center"/>
        </w:trPr>
        <w:tc>
          <w:tcPr>
            <w:tcW w:w="1683" w:type="dxa"/>
            <w:shd w:val="clear" w:color="auto" w:fill="auto"/>
            <w:noWrap/>
            <w:vAlign w:val="bottom"/>
            <w:hideMark/>
          </w:tcPr>
          <w:p w14:paraId="018EC830"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Armenia</w:t>
            </w:r>
          </w:p>
        </w:tc>
        <w:tc>
          <w:tcPr>
            <w:tcW w:w="1200" w:type="dxa"/>
            <w:shd w:val="clear" w:color="auto" w:fill="auto"/>
            <w:vAlign w:val="center"/>
            <w:hideMark/>
          </w:tcPr>
          <w:p w14:paraId="5DA29B99"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312 551</w:t>
            </w:r>
          </w:p>
        </w:tc>
      </w:tr>
      <w:tr w:rsidR="00BC037A" w:rsidRPr="00BC037A" w14:paraId="7635AD67" w14:textId="77777777" w:rsidTr="00AF23C0">
        <w:trPr>
          <w:trHeight w:val="20"/>
          <w:jc w:val="center"/>
        </w:trPr>
        <w:tc>
          <w:tcPr>
            <w:tcW w:w="1683" w:type="dxa"/>
            <w:shd w:val="clear" w:color="auto" w:fill="auto"/>
            <w:noWrap/>
            <w:vAlign w:val="bottom"/>
            <w:hideMark/>
          </w:tcPr>
          <w:p w14:paraId="7EFD10A2"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Sincelejo</w:t>
            </w:r>
          </w:p>
        </w:tc>
        <w:tc>
          <w:tcPr>
            <w:tcW w:w="1200" w:type="dxa"/>
            <w:shd w:val="clear" w:color="auto" w:fill="auto"/>
            <w:vAlign w:val="center"/>
            <w:hideMark/>
          </w:tcPr>
          <w:p w14:paraId="4D740020"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301 126</w:t>
            </w:r>
          </w:p>
        </w:tc>
      </w:tr>
      <w:tr w:rsidR="00BC037A" w:rsidRPr="00BC037A" w14:paraId="612CA46A" w14:textId="77777777" w:rsidTr="00AF23C0">
        <w:trPr>
          <w:trHeight w:val="20"/>
          <w:jc w:val="center"/>
        </w:trPr>
        <w:tc>
          <w:tcPr>
            <w:tcW w:w="1683" w:type="dxa"/>
            <w:shd w:val="clear" w:color="auto" w:fill="auto"/>
            <w:noWrap/>
            <w:vAlign w:val="bottom"/>
            <w:hideMark/>
          </w:tcPr>
          <w:p w14:paraId="044A4A33"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Itagüí</w:t>
            </w:r>
          </w:p>
        </w:tc>
        <w:tc>
          <w:tcPr>
            <w:tcW w:w="1200" w:type="dxa"/>
            <w:shd w:val="clear" w:color="auto" w:fill="auto"/>
            <w:vAlign w:val="center"/>
            <w:hideMark/>
          </w:tcPr>
          <w:p w14:paraId="310D2AB8"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299 098</w:t>
            </w:r>
          </w:p>
        </w:tc>
      </w:tr>
      <w:tr w:rsidR="00BC037A" w:rsidRPr="00BC037A" w14:paraId="0EEB713E" w14:textId="77777777" w:rsidTr="00AF23C0">
        <w:trPr>
          <w:trHeight w:val="20"/>
          <w:jc w:val="center"/>
        </w:trPr>
        <w:tc>
          <w:tcPr>
            <w:tcW w:w="1683" w:type="dxa"/>
            <w:shd w:val="clear" w:color="auto" w:fill="auto"/>
            <w:noWrap/>
            <w:vAlign w:val="bottom"/>
            <w:hideMark/>
          </w:tcPr>
          <w:p w14:paraId="08AC72F8"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Tumaco</w:t>
            </w:r>
          </w:p>
        </w:tc>
        <w:tc>
          <w:tcPr>
            <w:tcW w:w="1200" w:type="dxa"/>
            <w:shd w:val="clear" w:color="auto" w:fill="auto"/>
            <w:vAlign w:val="center"/>
            <w:hideMark/>
          </w:tcPr>
          <w:p w14:paraId="5AC33C41"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257 326</w:t>
            </w:r>
          </w:p>
        </w:tc>
      </w:tr>
      <w:tr w:rsidR="00BC037A" w:rsidRPr="00BC037A" w14:paraId="4DEE7240" w14:textId="77777777" w:rsidTr="00AF23C0">
        <w:trPr>
          <w:trHeight w:val="20"/>
          <w:jc w:val="center"/>
        </w:trPr>
        <w:tc>
          <w:tcPr>
            <w:tcW w:w="1683" w:type="dxa"/>
            <w:shd w:val="clear" w:color="auto" w:fill="auto"/>
            <w:noWrap/>
            <w:vAlign w:val="bottom"/>
            <w:hideMark/>
          </w:tcPr>
          <w:p w14:paraId="79641303"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Envigado</w:t>
            </w:r>
          </w:p>
        </w:tc>
        <w:tc>
          <w:tcPr>
            <w:tcW w:w="1200" w:type="dxa"/>
            <w:shd w:val="clear" w:color="auto" w:fill="auto"/>
            <w:vAlign w:val="center"/>
            <w:hideMark/>
          </w:tcPr>
          <w:p w14:paraId="0F3A62D6"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249 800</w:t>
            </w:r>
          </w:p>
        </w:tc>
      </w:tr>
      <w:tr w:rsidR="00BC037A" w:rsidRPr="00BC037A" w14:paraId="77186B32" w14:textId="77777777" w:rsidTr="00AF23C0">
        <w:trPr>
          <w:trHeight w:val="20"/>
          <w:jc w:val="center"/>
        </w:trPr>
        <w:tc>
          <w:tcPr>
            <w:tcW w:w="1683" w:type="dxa"/>
            <w:shd w:val="clear" w:color="auto" w:fill="auto"/>
            <w:noWrap/>
            <w:vAlign w:val="bottom"/>
            <w:hideMark/>
          </w:tcPr>
          <w:p w14:paraId="4FA1D82B"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Dosquebradas</w:t>
            </w:r>
          </w:p>
        </w:tc>
        <w:tc>
          <w:tcPr>
            <w:tcW w:w="1200" w:type="dxa"/>
            <w:shd w:val="clear" w:color="auto" w:fill="auto"/>
            <w:vAlign w:val="center"/>
            <w:hideMark/>
          </w:tcPr>
          <w:p w14:paraId="0EEEB813"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227 696</w:t>
            </w:r>
          </w:p>
        </w:tc>
      </w:tr>
      <w:tr w:rsidR="00BC037A" w:rsidRPr="00BC037A" w14:paraId="2C295BE5" w14:textId="77777777" w:rsidTr="00AF23C0">
        <w:trPr>
          <w:trHeight w:val="20"/>
          <w:jc w:val="center"/>
        </w:trPr>
        <w:tc>
          <w:tcPr>
            <w:tcW w:w="1683" w:type="dxa"/>
            <w:shd w:val="clear" w:color="auto" w:fill="auto"/>
            <w:noWrap/>
            <w:vAlign w:val="bottom"/>
            <w:hideMark/>
          </w:tcPr>
          <w:p w14:paraId="7ED54323"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Tuluá</w:t>
            </w:r>
          </w:p>
        </w:tc>
        <w:tc>
          <w:tcPr>
            <w:tcW w:w="1200" w:type="dxa"/>
            <w:shd w:val="clear" w:color="auto" w:fill="auto"/>
            <w:vAlign w:val="center"/>
            <w:hideMark/>
          </w:tcPr>
          <w:p w14:paraId="567D9E29"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221 604</w:t>
            </w:r>
          </w:p>
        </w:tc>
      </w:tr>
      <w:tr w:rsidR="00BC037A" w:rsidRPr="00BC037A" w14:paraId="5B761B58" w14:textId="77777777" w:rsidTr="00AF23C0">
        <w:trPr>
          <w:trHeight w:val="20"/>
          <w:jc w:val="center"/>
        </w:trPr>
        <w:tc>
          <w:tcPr>
            <w:tcW w:w="1683" w:type="dxa"/>
            <w:shd w:val="clear" w:color="auto" w:fill="auto"/>
            <w:noWrap/>
            <w:vAlign w:val="bottom"/>
            <w:hideMark/>
          </w:tcPr>
          <w:p w14:paraId="49B7213B"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Barrancabermeja</w:t>
            </w:r>
          </w:p>
        </w:tc>
        <w:tc>
          <w:tcPr>
            <w:tcW w:w="1200" w:type="dxa"/>
            <w:shd w:val="clear" w:color="auto" w:fill="auto"/>
            <w:vAlign w:val="center"/>
            <w:hideMark/>
          </w:tcPr>
          <w:p w14:paraId="1182A163"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214 689</w:t>
            </w:r>
          </w:p>
        </w:tc>
      </w:tr>
      <w:tr w:rsidR="00BC037A" w:rsidRPr="00BC037A" w14:paraId="07D20C62" w14:textId="77777777" w:rsidTr="00AF23C0">
        <w:trPr>
          <w:trHeight w:val="20"/>
          <w:jc w:val="center"/>
        </w:trPr>
        <w:tc>
          <w:tcPr>
            <w:tcW w:w="1683" w:type="dxa"/>
            <w:shd w:val="clear" w:color="auto" w:fill="auto"/>
            <w:noWrap/>
            <w:vAlign w:val="bottom"/>
            <w:hideMark/>
          </w:tcPr>
          <w:p w14:paraId="5D03EAA4" w14:textId="77777777" w:rsidR="00344F67" w:rsidRPr="00BC037A" w:rsidRDefault="00344F67" w:rsidP="00BC037A">
            <w:pPr>
              <w:spacing w:after="0"/>
              <w:rPr>
                <w:rFonts w:ascii="Arial" w:eastAsia="Times New Roman" w:hAnsi="Arial" w:cs="Arial"/>
                <w:sz w:val="20"/>
                <w:szCs w:val="20"/>
                <w:lang w:eastAsia="es-CO"/>
              </w:rPr>
            </w:pPr>
            <w:r w:rsidRPr="00BC037A">
              <w:rPr>
                <w:rFonts w:ascii="Arial" w:eastAsia="Times New Roman" w:hAnsi="Arial" w:cs="Arial"/>
                <w:sz w:val="20"/>
                <w:szCs w:val="20"/>
                <w:lang w:eastAsia="es-CO"/>
              </w:rPr>
              <w:t>Riohacha</w:t>
            </w:r>
          </w:p>
        </w:tc>
        <w:tc>
          <w:tcPr>
            <w:tcW w:w="1200" w:type="dxa"/>
            <w:shd w:val="clear" w:color="auto" w:fill="auto"/>
            <w:vAlign w:val="center"/>
            <w:hideMark/>
          </w:tcPr>
          <w:p w14:paraId="7A4D7017" w14:textId="77777777" w:rsidR="00344F67" w:rsidRPr="00BC037A" w:rsidRDefault="00344F67" w:rsidP="00BC037A">
            <w:pPr>
              <w:spacing w:after="0"/>
              <w:jc w:val="center"/>
              <w:rPr>
                <w:rFonts w:ascii="Arial" w:eastAsia="Times New Roman" w:hAnsi="Arial" w:cs="Arial"/>
                <w:sz w:val="20"/>
                <w:szCs w:val="20"/>
                <w:lang w:eastAsia="es-CO"/>
              </w:rPr>
            </w:pPr>
            <w:r w:rsidRPr="00BC037A">
              <w:rPr>
                <w:rFonts w:ascii="Arial" w:eastAsia="Times New Roman" w:hAnsi="Arial" w:cs="Arial"/>
                <w:sz w:val="20"/>
                <w:szCs w:val="20"/>
                <w:lang w:eastAsia="es-CO"/>
              </w:rPr>
              <w:t>209 488</w:t>
            </w:r>
          </w:p>
        </w:tc>
      </w:tr>
    </w:tbl>
    <w:p w14:paraId="0B748AD8" w14:textId="77777777" w:rsidR="00344F67" w:rsidRPr="00BC037A" w:rsidRDefault="00344F67" w:rsidP="00BC037A">
      <w:pPr>
        <w:jc w:val="both"/>
        <w:rPr>
          <w:rFonts w:ascii="Arial" w:hAnsi="Arial" w:cs="Arial"/>
          <w:sz w:val="20"/>
          <w:szCs w:val="20"/>
          <w:lang w:eastAsia="es-ES"/>
        </w:rPr>
      </w:pPr>
    </w:p>
    <w:p w14:paraId="5C7A3271" w14:textId="7BD0BA6F" w:rsidR="00AE6A99" w:rsidRPr="00BC037A" w:rsidRDefault="00344F67" w:rsidP="00BC037A">
      <w:pPr>
        <w:jc w:val="both"/>
        <w:rPr>
          <w:rFonts w:ascii="Arial" w:hAnsi="Arial" w:cs="Arial"/>
          <w:sz w:val="20"/>
          <w:szCs w:val="20"/>
          <w:lang w:eastAsia="es-ES"/>
        </w:rPr>
      </w:pPr>
      <w:r w:rsidRPr="00BC037A">
        <w:rPr>
          <w:rFonts w:ascii="Arial" w:hAnsi="Arial" w:cs="Arial"/>
          <w:sz w:val="20"/>
          <w:szCs w:val="20"/>
          <w:lang w:eastAsia="es-ES"/>
        </w:rPr>
        <w:t xml:space="preserve">Atender a tal proporción de usuarios/ciudadanos requiere de un fortalecimiento de las unidades de orientación y abordaje, lastimosamente </w:t>
      </w:r>
      <w:r w:rsidR="00AE6A99" w:rsidRPr="00BC037A">
        <w:rPr>
          <w:rFonts w:ascii="Arial" w:hAnsi="Arial" w:cs="Arial"/>
          <w:sz w:val="20"/>
          <w:szCs w:val="20"/>
          <w:lang w:eastAsia="es-ES"/>
        </w:rPr>
        <w:t>TRANSMILENIO S.A., no cuenta con personal suficiente que tenga conocimiento y experiencia en</w:t>
      </w:r>
      <w:r w:rsidRPr="00BC037A">
        <w:rPr>
          <w:rFonts w:ascii="Arial" w:hAnsi="Arial" w:cs="Arial"/>
          <w:sz w:val="20"/>
          <w:szCs w:val="20"/>
          <w:lang w:eastAsia="es-ES"/>
        </w:rPr>
        <w:t xml:space="preserve"> el desarrollo de esa actividad, por lo que se hace necesaria esta contratación directa.</w:t>
      </w:r>
    </w:p>
    <w:p w14:paraId="0631F0F7" w14:textId="77777777" w:rsidR="00AE6A99" w:rsidRPr="00BC037A" w:rsidRDefault="00AE6A99" w:rsidP="00BC037A">
      <w:pPr>
        <w:jc w:val="both"/>
        <w:rPr>
          <w:rFonts w:ascii="Arial" w:hAnsi="Arial" w:cs="Arial"/>
          <w:sz w:val="20"/>
          <w:szCs w:val="20"/>
          <w:lang w:eastAsia="es-ES"/>
        </w:rPr>
      </w:pPr>
      <w:r w:rsidRPr="00BC037A">
        <w:rPr>
          <w:rFonts w:ascii="Arial" w:hAnsi="Arial" w:cs="Arial"/>
          <w:sz w:val="20"/>
          <w:szCs w:val="20"/>
          <w:lang w:eastAsia="es-ES"/>
        </w:rPr>
        <w:t>Ahora bien, la Sentencia de Unificación del Consejo de Estado del 9 de septiembre de 2021, expediente 1317 del 2021, unificó la siguiente regla:</w:t>
      </w:r>
    </w:p>
    <w:p w14:paraId="25EACE00" w14:textId="77777777" w:rsidR="00AE6A99" w:rsidRPr="00BC037A" w:rsidRDefault="00AE6A99" w:rsidP="00BC037A">
      <w:pPr>
        <w:jc w:val="both"/>
        <w:rPr>
          <w:rFonts w:ascii="Arial" w:hAnsi="Arial" w:cs="Arial"/>
          <w:i/>
          <w:iCs/>
          <w:sz w:val="20"/>
          <w:szCs w:val="20"/>
          <w:lang w:eastAsia="es-ES"/>
        </w:rPr>
      </w:pPr>
      <w:r w:rsidRPr="00BC037A">
        <w:rPr>
          <w:rFonts w:ascii="Arial" w:hAnsi="Arial" w:cs="Arial"/>
          <w:i/>
          <w:iCs/>
          <w:sz w:val="20"/>
          <w:szCs w:val="20"/>
          <w:lang w:eastAsia="es-ES"/>
        </w:rPr>
        <w:t>“PRIMERO. Unificar la jurisprudencia de la Sección Segunda del Consejo de Estado, en el sentido de precisar las siguientes reglas en las relaciones laborales encubiertas o subyacentes:</w:t>
      </w:r>
    </w:p>
    <w:p w14:paraId="265D755A" w14:textId="77777777" w:rsidR="00AE6A99" w:rsidRPr="00BC037A" w:rsidRDefault="00AE6A99" w:rsidP="00BC037A">
      <w:pPr>
        <w:ind w:left="1276" w:right="1276"/>
        <w:jc w:val="both"/>
        <w:rPr>
          <w:rFonts w:ascii="Arial" w:hAnsi="Arial" w:cs="Arial"/>
          <w:b/>
          <w:i/>
          <w:iCs/>
          <w:sz w:val="20"/>
          <w:szCs w:val="20"/>
          <w:lang w:eastAsia="es-ES"/>
        </w:rPr>
      </w:pPr>
      <w:r w:rsidRPr="00BC037A">
        <w:rPr>
          <w:rFonts w:ascii="Arial" w:hAnsi="Arial" w:cs="Arial"/>
          <w:b/>
          <w:i/>
          <w:iCs/>
          <w:sz w:val="20"/>
          <w:szCs w:val="20"/>
          <w:lang w:eastAsia="es-ES"/>
        </w:rPr>
        <w:t xml:space="preserve">(i) La primera regla define que el concepto de «término estrictamente indispensable», al que alude el numeral 3.º del artículo 32 de la Ley 80 de 1993, es el señalado en los estudios previos y en el objeto del contrato, el cual, de acuerdo con el principio de planeación, tiene que </w:t>
      </w:r>
      <w:r w:rsidRPr="00BC037A">
        <w:rPr>
          <w:rFonts w:ascii="Arial" w:hAnsi="Arial" w:cs="Arial"/>
          <w:b/>
          <w:i/>
          <w:iCs/>
          <w:sz w:val="20"/>
          <w:szCs w:val="20"/>
          <w:lang w:eastAsia="es-ES"/>
        </w:rPr>
        <w:lastRenderedPageBreak/>
        <w:t xml:space="preserve">estar justificado en la necesidad de la prestación del servicio a favor de la Administración, de forma esencialmente temporal y, de ninguna manera, con ánimo de </w:t>
      </w:r>
      <w:proofErr w:type="gramStart"/>
      <w:r w:rsidRPr="00BC037A">
        <w:rPr>
          <w:rFonts w:ascii="Arial" w:hAnsi="Arial" w:cs="Arial"/>
          <w:b/>
          <w:i/>
          <w:iCs/>
          <w:sz w:val="20"/>
          <w:szCs w:val="20"/>
          <w:lang w:eastAsia="es-ES"/>
        </w:rPr>
        <w:t>permanencia.(</w:t>
      </w:r>
      <w:proofErr w:type="gramEnd"/>
      <w:r w:rsidRPr="00BC037A">
        <w:rPr>
          <w:rFonts w:ascii="Arial" w:hAnsi="Arial" w:cs="Arial"/>
          <w:b/>
          <w:i/>
          <w:iCs/>
          <w:sz w:val="20"/>
          <w:szCs w:val="20"/>
          <w:lang w:eastAsia="es-ES"/>
        </w:rPr>
        <w:t>…)”</w:t>
      </w:r>
    </w:p>
    <w:p w14:paraId="706E09C5" w14:textId="3ECAD2A0" w:rsidR="00A56639" w:rsidRPr="00BC037A" w:rsidRDefault="00AE6A99" w:rsidP="00BC037A">
      <w:pPr>
        <w:ind w:left="1276" w:right="1276"/>
        <w:jc w:val="both"/>
        <w:rPr>
          <w:rFonts w:ascii="Arial" w:hAnsi="Arial" w:cs="Arial"/>
          <w:b/>
          <w:i/>
          <w:sz w:val="20"/>
          <w:szCs w:val="20"/>
          <w:lang w:eastAsia="es-ES"/>
        </w:rPr>
      </w:pPr>
      <w:r w:rsidRPr="00BC037A">
        <w:rPr>
          <w:rFonts w:ascii="Arial" w:hAnsi="Arial" w:cs="Arial"/>
          <w:b/>
          <w:i/>
          <w:sz w:val="20"/>
          <w:szCs w:val="20"/>
          <w:lang w:eastAsia="es-ES"/>
        </w:rPr>
        <w:t>En cumplimiento de la regla de unificación dada por el Consejo de Estado y como se desprende del análisis que ha realizado la Dirección Técnica de Seguridad en el presente acápite, se justificó que esta contratación se realizará por el término estrictamente indispensable, es decir, aquel considerado para sobrepasar las dificultades presupuestales y aquellas generadas por el aumento del vandalismo y la protesta social.</w:t>
      </w:r>
    </w:p>
    <w:p w14:paraId="75FFF8BD" w14:textId="562A24C1" w:rsidR="004267FA" w:rsidRDefault="004267FA" w:rsidP="00BC037A">
      <w:pPr>
        <w:pStyle w:val="Prrafodelista"/>
        <w:numPr>
          <w:ilvl w:val="0"/>
          <w:numId w:val="50"/>
        </w:numPr>
        <w:jc w:val="both"/>
        <w:rPr>
          <w:rFonts w:ascii="Arial" w:hAnsi="Arial" w:cs="Arial"/>
          <w:b/>
          <w:sz w:val="20"/>
          <w:szCs w:val="20"/>
          <w:lang w:eastAsia="es-ES"/>
        </w:rPr>
      </w:pPr>
      <w:r w:rsidRPr="00BC037A">
        <w:rPr>
          <w:rFonts w:ascii="Arial" w:hAnsi="Arial" w:cs="Arial"/>
          <w:b/>
          <w:sz w:val="20"/>
          <w:szCs w:val="20"/>
          <w:lang w:eastAsia="es-ES"/>
        </w:rPr>
        <w:t>DESCRIPCIÓN DEL OBJETO A CON</w:t>
      </w:r>
      <w:r w:rsidR="00535040" w:rsidRPr="00BC037A">
        <w:rPr>
          <w:rFonts w:ascii="Arial" w:hAnsi="Arial" w:cs="Arial"/>
          <w:b/>
          <w:sz w:val="20"/>
          <w:szCs w:val="20"/>
          <w:lang w:eastAsia="es-ES"/>
        </w:rPr>
        <w:t>TRATAR CON SUS ESPECIFICACIONES</w:t>
      </w:r>
    </w:p>
    <w:p w14:paraId="29D0D7C8" w14:textId="77777777" w:rsidR="00BC037A" w:rsidRPr="00BC037A" w:rsidRDefault="00BC037A" w:rsidP="00BC037A">
      <w:pPr>
        <w:pStyle w:val="Prrafodelista"/>
        <w:ind w:left="360"/>
        <w:jc w:val="both"/>
        <w:rPr>
          <w:rFonts w:ascii="Arial" w:hAnsi="Arial" w:cs="Arial"/>
          <w:b/>
          <w:sz w:val="20"/>
          <w:szCs w:val="20"/>
          <w:lang w:eastAsia="es-ES"/>
        </w:rPr>
      </w:pPr>
    </w:p>
    <w:p w14:paraId="7A56B9B4" w14:textId="4309992D" w:rsidR="008431CB" w:rsidRPr="008431CB" w:rsidRDefault="00D0343F" w:rsidP="00BC037A">
      <w:pPr>
        <w:pStyle w:val="Prrafodelista"/>
        <w:numPr>
          <w:ilvl w:val="1"/>
          <w:numId w:val="50"/>
        </w:numPr>
        <w:jc w:val="both"/>
        <w:rPr>
          <w:rFonts w:ascii="Arial" w:hAnsi="Arial" w:cs="Arial"/>
          <w:b/>
          <w:bCs/>
          <w:sz w:val="20"/>
          <w:szCs w:val="20"/>
          <w:lang w:eastAsia="es-ES"/>
        </w:rPr>
      </w:pPr>
      <w:r w:rsidRPr="00BC037A">
        <w:rPr>
          <w:rFonts w:ascii="Arial" w:hAnsi="Arial" w:cs="Arial"/>
          <w:b/>
          <w:bCs/>
          <w:sz w:val="20"/>
          <w:szCs w:val="20"/>
          <w:lang w:eastAsia="es-ES"/>
        </w:rPr>
        <w:t>OBJETO</w:t>
      </w:r>
    </w:p>
    <w:p w14:paraId="18DF1405" w14:textId="77777777" w:rsidR="008431CB" w:rsidRPr="008431CB" w:rsidRDefault="008431CB" w:rsidP="008431CB">
      <w:pPr>
        <w:spacing w:after="0" w:line="240" w:lineRule="auto"/>
        <w:jc w:val="both"/>
        <w:rPr>
          <w:rFonts w:ascii="Arial" w:eastAsia="ZTR1C.tmp" w:hAnsi="Arial" w:cs="Arial"/>
          <w:sz w:val="20"/>
          <w:szCs w:val="20"/>
          <w:lang w:val="es-ES" w:eastAsia="es-ES"/>
        </w:rPr>
      </w:pPr>
    </w:p>
    <w:p w14:paraId="00A99296" w14:textId="28DABC14" w:rsidR="00436F38" w:rsidRPr="00BC037A" w:rsidRDefault="00494930" w:rsidP="00BC037A">
      <w:pPr>
        <w:jc w:val="both"/>
        <w:rPr>
          <w:rFonts w:ascii="Arial" w:hAnsi="Arial" w:cs="Arial"/>
          <w:sz w:val="20"/>
          <w:szCs w:val="20"/>
          <w:lang w:eastAsia="es-ES"/>
        </w:rPr>
      </w:pPr>
      <w:r w:rsidRPr="00494930">
        <w:rPr>
          <w:rFonts w:ascii="Arial" w:hAnsi="Arial" w:cs="Arial"/>
          <w:sz w:val="20"/>
          <w:szCs w:val="20"/>
          <w:lang w:eastAsia="es-ES"/>
        </w:rPr>
        <w:t>DSC1619</w:t>
      </w:r>
      <w:r>
        <w:rPr>
          <w:rFonts w:ascii="Arial" w:hAnsi="Arial" w:cs="Arial"/>
          <w:sz w:val="20"/>
          <w:szCs w:val="20"/>
          <w:lang w:eastAsia="es-ES"/>
        </w:rPr>
        <w:t xml:space="preserve"> </w:t>
      </w:r>
      <w:r w:rsidR="00436F38" w:rsidRPr="00BC037A">
        <w:rPr>
          <w:rFonts w:ascii="Arial" w:hAnsi="Arial" w:cs="Arial"/>
          <w:sz w:val="20"/>
          <w:szCs w:val="20"/>
          <w:lang w:eastAsia="es-ES"/>
        </w:rPr>
        <w:t>Prestar sus servicios de apoyo a la gestión en el desarrollo de actividades en el marco de la implementación de los diferentes planes a cargo de la Dirección Técnica de Seguridad, los relacionados con violencia</w:t>
      </w:r>
      <w:r w:rsidR="00535040" w:rsidRPr="00BC037A">
        <w:rPr>
          <w:rFonts w:ascii="Arial" w:hAnsi="Arial" w:cs="Arial"/>
          <w:sz w:val="20"/>
          <w:szCs w:val="20"/>
          <w:lang w:eastAsia="es-ES"/>
        </w:rPr>
        <w:t>s</w:t>
      </w:r>
      <w:r w:rsidR="00436F38" w:rsidRPr="00BC037A">
        <w:rPr>
          <w:rFonts w:ascii="Arial" w:hAnsi="Arial" w:cs="Arial"/>
          <w:sz w:val="20"/>
          <w:szCs w:val="20"/>
          <w:lang w:eastAsia="es-ES"/>
        </w:rPr>
        <w:t xml:space="preserve"> basadas en género y el acompañamiento psicosocial</w:t>
      </w:r>
    </w:p>
    <w:p w14:paraId="7DE54C8D" w14:textId="1092955A" w:rsidR="00D0343F" w:rsidRPr="00BC037A" w:rsidRDefault="00BC037A" w:rsidP="00BC037A">
      <w:pPr>
        <w:jc w:val="both"/>
        <w:rPr>
          <w:rFonts w:ascii="Arial" w:hAnsi="Arial" w:cs="Arial"/>
          <w:b/>
          <w:bCs/>
          <w:sz w:val="20"/>
          <w:szCs w:val="20"/>
          <w:lang w:eastAsia="es-ES"/>
        </w:rPr>
      </w:pPr>
      <w:r>
        <w:rPr>
          <w:rFonts w:ascii="Arial" w:hAnsi="Arial" w:cs="Arial"/>
          <w:b/>
          <w:bCs/>
          <w:sz w:val="20"/>
          <w:szCs w:val="20"/>
          <w:lang w:eastAsia="es-ES"/>
        </w:rPr>
        <w:t xml:space="preserve">1.2. </w:t>
      </w:r>
      <w:r w:rsidR="00283F73" w:rsidRPr="00BC037A">
        <w:rPr>
          <w:rFonts w:ascii="Arial" w:hAnsi="Arial" w:cs="Arial"/>
          <w:b/>
          <w:bCs/>
          <w:sz w:val="20"/>
          <w:szCs w:val="20"/>
          <w:lang w:eastAsia="es-ES"/>
        </w:rPr>
        <w:t>ALCANCE DEL OBJETO</w:t>
      </w:r>
    </w:p>
    <w:p w14:paraId="6C023BFB" w14:textId="77777777" w:rsidR="00AE6A99" w:rsidRPr="00BC037A" w:rsidRDefault="00AE6A99" w:rsidP="00BC037A">
      <w:pPr>
        <w:jc w:val="both"/>
        <w:rPr>
          <w:rFonts w:ascii="Arial" w:eastAsia="Times New Roman" w:hAnsi="Arial" w:cs="Arial"/>
          <w:sz w:val="20"/>
          <w:szCs w:val="20"/>
          <w:lang w:eastAsia="es-CO"/>
        </w:rPr>
      </w:pPr>
      <w:r w:rsidRPr="00BC037A">
        <w:rPr>
          <w:rFonts w:ascii="Arial" w:eastAsia="Times New Roman" w:hAnsi="Arial" w:cs="Arial"/>
          <w:sz w:val="20"/>
          <w:szCs w:val="20"/>
          <w:lang w:eastAsia="es-CO"/>
        </w:rPr>
        <w:t>No aplica. </w:t>
      </w:r>
    </w:p>
    <w:p w14:paraId="13FFA694" w14:textId="32C49051" w:rsidR="00C03CB1" w:rsidRPr="00BC037A" w:rsidRDefault="00BC037A" w:rsidP="00BC037A">
      <w:pPr>
        <w:jc w:val="both"/>
        <w:rPr>
          <w:rFonts w:ascii="Arial" w:hAnsi="Arial" w:cs="Arial"/>
          <w:b/>
          <w:sz w:val="20"/>
          <w:szCs w:val="20"/>
          <w:lang w:eastAsia="es-ES"/>
        </w:rPr>
      </w:pPr>
      <w:r>
        <w:rPr>
          <w:rFonts w:ascii="Arial" w:hAnsi="Arial" w:cs="Arial"/>
          <w:b/>
          <w:sz w:val="20"/>
          <w:szCs w:val="20"/>
          <w:lang w:eastAsia="es-ES"/>
        </w:rPr>
        <w:t xml:space="preserve">2. </w:t>
      </w:r>
      <w:r w:rsidR="00D0343F" w:rsidRPr="00BC037A">
        <w:rPr>
          <w:rFonts w:ascii="Arial" w:hAnsi="Arial" w:cs="Arial"/>
          <w:b/>
          <w:sz w:val="20"/>
          <w:szCs w:val="20"/>
          <w:lang w:eastAsia="es-ES"/>
        </w:rPr>
        <w:t>PLAZO DEL CONTRATO</w:t>
      </w:r>
    </w:p>
    <w:p w14:paraId="6DF6A022" w14:textId="48197474" w:rsidR="00C03CB1" w:rsidRDefault="00675CEA" w:rsidP="00BC037A">
      <w:pPr>
        <w:spacing w:after="0"/>
        <w:jc w:val="both"/>
        <w:rPr>
          <w:rFonts w:ascii="Arial" w:eastAsia="ZTR1C.tmp" w:hAnsi="Arial" w:cs="Arial"/>
          <w:sz w:val="20"/>
          <w:szCs w:val="20"/>
          <w:lang w:val="es-ES" w:eastAsia="es-ES"/>
        </w:rPr>
      </w:pPr>
      <w:r>
        <w:rPr>
          <w:rFonts w:ascii="Arial" w:eastAsia="ZTR1C.tmp" w:hAnsi="Arial" w:cs="Arial"/>
          <w:sz w:val="20"/>
          <w:szCs w:val="20"/>
          <w:lang w:val="es-ES" w:eastAsia="es-ES"/>
        </w:rPr>
        <w:t xml:space="preserve">El plazo de ejecución del contrato es de </w:t>
      </w:r>
      <w:r>
        <w:rPr>
          <w:rFonts w:ascii="Arial" w:eastAsia="ZTR1C.tmp" w:hAnsi="Arial" w:cs="Arial"/>
          <w:b/>
          <w:bCs/>
          <w:sz w:val="20"/>
          <w:szCs w:val="20"/>
          <w:lang w:val="es-ES" w:eastAsia="es-ES"/>
        </w:rPr>
        <w:t xml:space="preserve">234 jornadas o intervenciones, </w:t>
      </w:r>
      <w:r>
        <w:rPr>
          <w:rFonts w:ascii="Arial" w:hAnsi="Arial" w:cs="Arial"/>
          <w:sz w:val="20"/>
          <w:szCs w:val="20"/>
        </w:rPr>
        <w:t>que equivalen aproximadamente a</w:t>
      </w:r>
      <w:r>
        <w:rPr>
          <w:rFonts w:ascii="Arial" w:eastAsia="ZTR1C.tmp" w:hAnsi="Arial" w:cs="Arial"/>
          <w:b/>
          <w:bCs/>
          <w:sz w:val="20"/>
          <w:szCs w:val="20"/>
          <w:lang w:val="es-ES" w:eastAsia="es-ES"/>
        </w:rPr>
        <w:t xml:space="preserve"> 9 meses</w:t>
      </w:r>
      <w:r>
        <w:rPr>
          <w:rFonts w:ascii="Arial" w:eastAsia="ZTR1C.tmp" w:hAnsi="Arial" w:cs="Arial"/>
          <w:sz w:val="20"/>
          <w:szCs w:val="20"/>
          <w:lang w:val="es-ES" w:eastAsia="es-ES"/>
        </w:rPr>
        <w:t xml:space="preserve"> contados a partir de la aprobación del acta de inicio por parte del Supervisor y el Contratista</w:t>
      </w:r>
    </w:p>
    <w:p w14:paraId="4C2AE6E9" w14:textId="77777777" w:rsidR="00675CEA" w:rsidRPr="00BC037A" w:rsidRDefault="00675CEA" w:rsidP="00BC037A">
      <w:pPr>
        <w:spacing w:after="0"/>
        <w:jc w:val="both"/>
        <w:rPr>
          <w:rFonts w:ascii="Arial" w:eastAsia="ZTR1C.tmp" w:hAnsi="Arial" w:cs="Arial"/>
          <w:sz w:val="20"/>
          <w:szCs w:val="20"/>
          <w:lang w:val="es-ES" w:eastAsia="es-ES"/>
        </w:rPr>
      </w:pPr>
    </w:p>
    <w:p w14:paraId="296A3AE1" w14:textId="77777777" w:rsidR="00C03CB1" w:rsidRPr="00BC037A" w:rsidRDefault="00C03CB1" w:rsidP="00BC037A">
      <w:pPr>
        <w:spacing w:after="0"/>
        <w:jc w:val="both"/>
        <w:rPr>
          <w:rFonts w:ascii="Arial" w:eastAsia="ZTR1C.tmp" w:hAnsi="Arial" w:cs="Arial"/>
          <w:sz w:val="20"/>
          <w:szCs w:val="20"/>
          <w:lang w:val="es-ES" w:eastAsia="es-ES"/>
        </w:rPr>
      </w:pPr>
      <w:r w:rsidRPr="00BC037A">
        <w:rPr>
          <w:rFonts w:ascii="Arial" w:eastAsia="ZTR1C.tmp" w:hAnsi="Arial" w:cs="Arial"/>
          <w:sz w:val="20"/>
          <w:szCs w:val="20"/>
          <w:lang w:val="es-ES" w:eastAsia="es-ES"/>
        </w:rPr>
        <w:t>Previo a la suscrición del acta de inicio, el supervisor verificará que se haya expedido el registro presupuestal y se haya aprobado la garantía única correspondiente (</w:t>
      </w:r>
      <w:r w:rsidRPr="00BC037A">
        <w:rPr>
          <w:rFonts w:ascii="Arial" w:eastAsia="ZTR1C.tmp" w:hAnsi="Arial" w:cs="Arial"/>
          <w:i/>
          <w:iCs/>
          <w:sz w:val="20"/>
          <w:szCs w:val="20"/>
          <w:lang w:val="es-ES" w:eastAsia="es-ES"/>
        </w:rPr>
        <w:t>si así se requiere</w:t>
      </w:r>
      <w:r w:rsidRPr="00BC037A">
        <w:rPr>
          <w:rFonts w:ascii="Arial" w:eastAsia="ZTR1C.tmp" w:hAnsi="Arial" w:cs="Arial"/>
          <w:sz w:val="20"/>
          <w:szCs w:val="20"/>
          <w:lang w:val="es-ES" w:eastAsia="es-ES"/>
        </w:rPr>
        <w:t>).</w:t>
      </w:r>
    </w:p>
    <w:p w14:paraId="6B618D65" w14:textId="77777777" w:rsidR="00C03CB1" w:rsidRPr="00BC037A" w:rsidRDefault="00C03CB1" w:rsidP="00BC037A">
      <w:pPr>
        <w:spacing w:after="0"/>
        <w:jc w:val="both"/>
        <w:rPr>
          <w:rFonts w:ascii="Arial" w:eastAsia="ZTR1C.tmp" w:hAnsi="Arial" w:cs="Arial"/>
          <w:sz w:val="20"/>
          <w:szCs w:val="20"/>
          <w:lang w:val="es-ES" w:eastAsia="es-ES"/>
        </w:rPr>
      </w:pPr>
    </w:p>
    <w:p w14:paraId="187A5CB8" w14:textId="77777777" w:rsidR="00C03CB1" w:rsidRPr="00BC037A" w:rsidRDefault="00C03CB1" w:rsidP="00BC037A">
      <w:pPr>
        <w:spacing w:after="0"/>
        <w:jc w:val="both"/>
        <w:rPr>
          <w:rFonts w:ascii="Arial" w:eastAsia="ZTR1C.tmp" w:hAnsi="Arial" w:cs="Arial"/>
          <w:b/>
          <w:bCs/>
          <w:sz w:val="20"/>
          <w:szCs w:val="20"/>
          <w:u w:val="single"/>
          <w:lang w:val="es-ES" w:eastAsia="es-ES"/>
        </w:rPr>
      </w:pPr>
      <w:r w:rsidRPr="00BC037A">
        <w:rPr>
          <w:rFonts w:ascii="Arial" w:eastAsia="ZTR1C.tmp" w:hAnsi="Arial" w:cs="Arial"/>
          <w:sz w:val="20"/>
          <w:szCs w:val="20"/>
          <w:lang w:val="es-ES" w:eastAsia="es-ES"/>
        </w:rPr>
        <w:t xml:space="preserve">Posteriormente a la expedición del acta de inicio, el supervisor tendrá que realizar lo siguiente: </w:t>
      </w:r>
      <w:r w:rsidRPr="00BC037A">
        <w:rPr>
          <w:rFonts w:ascii="Arial" w:eastAsia="ZTR1C.tmp" w:hAnsi="Arial" w:cs="Arial"/>
          <w:b/>
          <w:bCs/>
          <w:sz w:val="20"/>
          <w:szCs w:val="20"/>
          <w:lang w:val="es-ES" w:eastAsia="es-ES"/>
        </w:rPr>
        <w:t>1.-</w:t>
      </w:r>
      <w:r w:rsidRPr="00BC037A">
        <w:rPr>
          <w:rFonts w:ascii="Arial" w:eastAsia="ZTR1C.tmp" w:hAnsi="Arial" w:cs="Arial"/>
          <w:sz w:val="20"/>
          <w:szCs w:val="20"/>
          <w:lang w:val="es-ES" w:eastAsia="es-ES"/>
        </w:rPr>
        <w:t xml:space="preserve"> Iniciar la ejecución del contrato en la Plataforma SECOP 2. </w:t>
      </w:r>
      <w:r w:rsidRPr="00BC037A">
        <w:rPr>
          <w:rFonts w:ascii="Arial" w:eastAsia="ZTR1C.tmp" w:hAnsi="Arial" w:cs="Arial"/>
          <w:b/>
          <w:bCs/>
          <w:sz w:val="20"/>
          <w:szCs w:val="20"/>
          <w:lang w:val="es-ES" w:eastAsia="es-ES"/>
        </w:rPr>
        <w:t>2.-</w:t>
      </w:r>
      <w:r w:rsidRPr="00BC037A">
        <w:rPr>
          <w:rFonts w:ascii="Arial" w:eastAsia="ZTR1C.tmp" w:hAnsi="Arial" w:cs="Arial"/>
          <w:sz w:val="20"/>
          <w:szCs w:val="20"/>
          <w:lang w:val="es-ES" w:eastAsia="es-ES"/>
        </w:rPr>
        <w:t xml:space="preserve"> Publicar en documentos de ejecución de la plataforma SECOP 2 el registro presupuestal del contrato resultante. </w:t>
      </w:r>
      <w:r w:rsidRPr="00BC037A">
        <w:rPr>
          <w:rFonts w:ascii="Arial" w:eastAsia="ZTR1C.tmp" w:hAnsi="Arial" w:cs="Arial"/>
          <w:b/>
          <w:bCs/>
          <w:sz w:val="20"/>
          <w:szCs w:val="20"/>
          <w:lang w:val="es-ES" w:eastAsia="es-ES"/>
        </w:rPr>
        <w:t>3.-</w:t>
      </w:r>
      <w:r w:rsidRPr="00BC037A">
        <w:rPr>
          <w:rFonts w:ascii="Arial" w:eastAsia="ZTR1C.tmp" w:hAnsi="Arial" w:cs="Arial"/>
          <w:sz w:val="20"/>
          <w:szCs w:val="20"/>
          <w:lang w:val="es-ES" w:eastAsia="es-ES"/>
        </w:rPr>
        <w:t xml:space="preserve"> Publicar en documentos de ejecución de la plataforma SECOP 2 el acta de inicio del contrato resultante (</w:t>
      </w:r>
      <w:r w:rsidRPr="00BC037A">
        <w:rPr>
          <w:rFonts w:ascii="Arial" w:eastAsia="ZTR1C.tmp" w:hAnsi="Arial" w:cs="Arial"/>
          <w:i/>
          <w:iCs/>
          <w:sz w:val="20"/>
          <w:szCs w:val="20"/>
          <w:lang w:val="es-ES" w:eastAsia="es-ES"/>
        </w:rPr>
        <w:t xml:space="preserve">el formato resultante de acta de inicio publicada en el SECOP 2 </w:t>
      </w:r>
      <w:r w:rsidRPr="00BC037A">
        <w:rPr>
          <w:rFonts w:ascii="Arial" w:eastAsia="ZTR1C.tmp" w:hAnsi="Arial" w:cs="Arial"/>
          <w:b/>
          <w:bCs/>
          <w:i/>
          <w:iCs/>
          <w:sz w:val="20"/>
          <w:szCs w:val="20"/>
          <w:u w:val="single"/>
          <w:lang w:val="es-ES" w:eastAsia="es-ES"/>
        </w:rPr>
        <w:t>NO REQUERIRÁ</w:t>
      </w:r>
      <w:r w:rsidRPr="00BC037A">
        <w:rPr>
          <w:rFonts w:ascii="Arial" w:eastAsia="ZTR1C.tmp" w:hAnsi="Arial" w:cs="Arial"/>
          <w:i/>
          <w:iCs/>
          <w:sz w:val="20"/>
          <w:szCs w:val="20"/>
          <w:lang w:val="es-ES" w:eastAsia="es-ES"/>
        </w:rPr>
        <w:t xml:space="preserve"> </w:t>
      </w:r>
      <w:r w:rsidRPr="00BC037A">
        <w:rPr>
          <w:rFonts w:ascii="Arial" w:eastAsia="ZTR1C.tmp" w:hAnsi="Arial" w:cs="Arial"/>
          <w:b/>
          <w:bCs/>
          <w:i/>
          <w:iCs/>
          <w:sz w:val="20"/>
          <w:szCs w:val="20"/>
          <w:u w:val="single"/>
          <w:lang w:val="es-ES" w:eastAsia="es-ES"/>
        </w:rPr>
        <w:t>firma física de las partes, toda vez que el supervisor al publicarlo en plataforma da constancia de aprobación, el contratista tampoco requerirá firma de la citada acta, toda vez que al suministrar el acta correspondiente en diferentes áreas administrativas de la entidad es consciente de su contenido y vigencia</w:t>
      </w:r>
      <w:r w:rsidRPr="00BC037A">
        <w:rPr>
          <w:rFonts w:ascii="Arial" w:eastAsia="ZTR1C.tmp" w:hAnsi="Arial" w:cs="Arial"/>
          <w:b/>
          <w:bCs/>
          <w:sz w:val="20"/>
          <w:szCs w:val="20"/>
          <w:u w:val="single"/>
          <w:lang w:val="es-ES" w:eastAsia="es-ES"/>
        </w:rPr>
        <w:t>)</w:t>
      </w:r>
    </w:p>
    <w:p w14:paraId="011A8587" w14:textId="3ABD8763" w:rsidR="00D0343F" w:rsidRPr="00BC037A" w:rsidRDefault="00D0343F" w:rsidP="00BC037A">
      <w:pPr>
        <w:jc w:val="both"/>
        <w:rPr>
          <w:rFonts w:ascii="Arial" w:hAnsi="Arial" w:cs="Arial"/>
          <w:b/>
          <w:sz w:val="20"/>
          <w:szCs w:val="20"/>
          <w:lang w:eastAsia="es-ES"/>
        </w:rPr>
      </w:pPr>
      <w:r w:rsidRPr="00BC037A">
        <w:rPr>
          <w:rFonts w:ascii="Arial" w:hAnsi="Arial" w:cs="Arial"/>
          <w:b/>
          <w:sz w:val="20"/>
          <w:szCs w:val="20"/>
          <w:lang w:eastAsia="es-ES"/>
        </w:rPr>
        <w:t xml:space="preserve"> </w:t>
      </w:r>
    </w:p>
    <w:p w14:paraId="32D99676" w14:textId="2201D486" w:rsidR="00D0343F" w:rsidRPr="00BC037A" w:rsidRDefault="00BC037A" w:rsidP="00BC037A">
      <w:pPr>
        <w:jc w:val="both"/>
        <w:rPr>
          <w:rFonts w:ascii="Arial" w:hAnsi="Arial" w:cs="Arial"/>
          <w:b/>
          <w:sz w:val="20"/>
          <w:szCs w:val="20"/>
          <w:lang w:eastAsia="es-ES"/>
        </w:rPr>
      </w:pPr>
      <w:r>
        <w:rPr>
          <w:rFonts w:ascii="Arial" w:hAnsi="Arial" w:cs="Arial"/>
          <w:b/>
          <w:sz w:val="20"/>
          <w:szCs w:val="20"/>
          <w:lang w:eastAsia="es-ES"/>
        </w:rPr>
        <w:t xml:space="preserve">3. </w:t>
      </w:r>
      <w:r w:rsidR="00D0343F" w:rsidRPr="00BC037A">
        <w:rPr>
          <w:rFonts w:ascii="Arial" w:hAnsi="Arial" w:cs="Arial"/>
          <w:b/>
          <w:sz w:val="20"/>
          <w:szCs w:val="20"/>
          <w:lang w:eastAsia="es-ES"/>
        </w:rPr>
        <w:t>MODALIDAD DE SELECCIÓN DEL CONTRATISTA, FUNDAMENTOS JURÍDICOS QUE SOPORTAN LA CONTRATACIÓN</w:t>
      </w:r>
    </w:p>
    <w:p w14:paraId="78155EA6" w14:textId="46E2B1E4" w:rsidR="005C5FA4" w:rsidRPr="00BC037A" w:rsidRDefault="005C5FA4" w:rsidP="00BC037A">
      <w:pPr>
        <w:jc w:val="both"/>
        <w:rPr>
          <w:rFonts w:ascii="Arial" w:hAnsi="Arial" w:cs="Arial"/>
          <w:sz w:val="20"/>
          <w:szCs w:val="20"/>
          <w:lang w:eastAsia="es-ES"/>
        </w:rPr>
      </w:pPr>
      <w:r w:rsidRPr="00BC037A">
        <w:rPr>
          <w:rFonts w:ascii="Arial" w:hAnsi="Arial" w:cs="Arial"/>
          <w:sz w:val="20"/>
          <w:szCs w:val="20"/>
          <w:lang w:eastAsia="es-ES"/>
        </w:rPr>
        <w:t xml:space="preserve">TRANSMILENIO S.A. considera que la modalidad de selección pertinente para contratar la prestación de servicios personales correspondiendo a la causal de contratación de directa </w:t>
      </w:r>
      <w:r w:rsidR="00AE6A99" w:rsidRPr="00BC037A">
        <w:rPr>
          <w:rFonts w:ascii="Arial" w:hAnsi="Arial" w:cs="Arial"/>
          <w:sz w:val="20"/>
          <w:szCs w:val="20"/>
          <w:lang w:eastAsia="es-ES"/>
        </w:rPr>
        <w:t>–</w:t>
      </w:r>
      <w:r w:rsidRPr="00BC037A">
        <w:rPr>
          <w:rFonts w:ascii="Arial" w:hAnsi="Arial" w:cs="Arial"/>
          <w:sz w:val="20"/>
          <w:szCs w:val="20"/>
          <w:lang w:eastAsia="es-ES"/>
        </w:rPr>
        <w:t xml:space="preserve"> contratos de prestación </w:t>
      </w:r>
      <w:r w:rsidRPr="00BC037A">
        <w:rPr>
          <w:rFonts w:ascii="Arial" w:hAnsi="Arial" w:cs="Arial"/>
          <w:sz w:val="20"/>
          <w:szCs w:val="20"/>
          <w:lang w:eastAsia="es-ES"/>
        </w:rPr>
        <w:lastRenderedPageBreak/>
        <w:t>de servicios profesionales y de apoyo a la gestión de conformidad con el Literal h del Numeral 4 del Artículo 2 de la Ley 1150 de 2007, el artículo 2.2.1.2.1.4.9 del Decreto 1082 de 2015 y demás normas concordantes.</w:t>
      </w:r>
    </w:p>
    <w:p w14:paraId="4489A66D" w14:textId="77777777" w:rsidR="005C5FA4" w:rsidRPr="00BC037A" w:rsidRDefault="005C5FA4" w:rsidP="00BC037A">
      <w:pPr>
        <w:jc w:val="both"/>
        <w:rPr>
          <w:rFonts w:ascii="Arial" w:hAnsi="Arial" w:cs="Arial"/>
          <w:i/>
          <w:sz w:val="20"/>
          <w:szCs w:val="20"/>
          <w:lang w:eastAsia="es-ES"/>
        </w:rPr>
      </w:pPr>
      <w:r w:rsidRPr="00BC037A">
        <w:rPr>
          <w:rFonts w:ascii="Arial" w:hAnsi="Arial" w:cs="Arial"/>
          <w:i/>
          <w:sz w:val="20"/>
          <w:szCs w:val="20"/>
          <w:lang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14D711E7" w14:textId="77777777" w:rsidR="005C5FA4" w:rsidRPr="00BC037A" w:rsidRDefault="005C5FA4" w:rsidP="00BC037A">
      <w:pPr>
        <w:jc w:val="both"/>
        <w:rPr>
          <w:rFonts w:ascii="Arial" w:hAnsi="Arial" w:cs="Arial"/>
          <w:i/>
          <w:sz w:val="20"/>
          <w:szCs w:val="20"/>
          <w:lang w:eastAsia="es-ES"/>
        </w:rPr>
      </w:pPr>
      <w:r w:rsidRPr="00BC037A">
        <w:rPr>
          <w:rFonts w:ascii="Arial" w:hAnsi="Arial" w:cs="Arial"/>
          <w:i/>
          <w:sz w:val="20"/>
          <w:szCs w:val="20"/>
          <w:lang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78A5A08" w14:textId="77777777" w:rsidR="005C5FA4" w:rsidRPr="00BC037A" w:rsidRDefault="005C5FA4" w:rsidP="00BC037A">
      <w:pPr>
        <w:jc w:val="both"/>
        <w:rPr>
          <w:rFonts w:ascii="Arial" w:hAnsi="Arial" w:cs="Arial"/>
          <w:i/>
          <w:sz w:val="20"/>
          <w:szCs w:val="20"/>
          <w:lang w:eastAsia="es-ES"/>
        </w:rPr>
      </w:pPr>
      <w:r w:rsidRPr="00BC037A">
        <w:rPr>
          <w:rFonts w:ascii="Arial" w:hAnsi="Arial" w:cs="Arial"/>
          <w:i/>
          <w:sz w:val="20"/>
          <w:szCs w:val="20"/>
          <w:lang w:eastAsia="es-ES"/>
        </w:rPr>
        <w:t>La Entidad Estatal, para la contratación de trabajos artísticos que solamente puedan en­comendarse a determinadas personas naturales, debe justificar esta situación en los estudios y documentos previos.</w:t>
      </w:r>
    </w:p>
    <w:p w14:paraId="0BE1EE45" w14:textId="2E7906E3" w:rsidR="000A7F52" w:rsidRPr="00BC037A" w:rsidRDefault="005C5FA4" w:rsidP="00BC037A">
      <w:pPr>
        <w:jc w:val="both"/>
        <w:rPr>
          <w:rFonts w:ascii="Arial" w:hAnsi="Arial" w:cs="Arial"/>
          <w:sz w:val="20"/>
          <w:szCs w:val="20"/>
          <w:lang w:eastAsia="es-ES"/>
        </w:rPr>
      </w:pPr>
      <w:r w:rsidRPr="00BC037A">
        <w:rPr>
          <w:rFonts w:ascii="Arial" w:hAnsi="Arial" w:cs="Arial"/>
          <w:sz w:val="20"/>
          <w:szCs w:val="20"/>
          <w:lang w:eastAsia="es-ES"/>
        </w:rPr>
        <w:t xml:space="preserve">Este proceso contractual está incluido en el plan </w:t>
      </w:r>
      <w:r w:rsidR="00C8481D" w:rsidRPr="00BC037A">
        <w:rPr>
          <w:rFonts w:ascii="Arial" w:hAnsi="Arial" w:cs="Arial"/>
          <w:sz w:val="20"/>
          <w:szCs w:val="20"/>
          <w:lang w:eastAsia="es-ES"/>
        </w:rPr>
        <w:t xml:space="preserve">anual </w:t>
      </w:r>
      <w:r w:rsidRPr="00BC037A">
        <w:rPr>
          <w:rFonts w:ascii="Arial" w:hAnsi="Arial" w:cs="Arial"/>
          <w:sz w:val="20"/>
          <w:szCs w:val="20"/>
          <w:lang w:eastAsia="es-ES"/>
        </w:rPr>
        <w:t>de adquisiciones (</w:t>
      </w:r>
      <w:proofErr w:type="spellStart"/>
      <w:r w:rsidRPr="00BC037A">
        <w:rPr>
          <w:rFonts w:ascii="Arial" w:hAnsi="Arial" w:cs="Arial"/>
          <w:sz w:val="20"/>
          <w:szCs w:val="20"/>
          <w:lang w:eastAsia="es-ES"/>
        </w:rPr>
        <w:t>PAA</w:t>
      </w:r>
      <w:proofErr w:type="spellEnd"/>
      <w:r w:rsidRPr="00BC037A">
        <w:rPr>
          <w:rFonts w:ascii="Arial" w:hAnsi="Arial" w:cs="Arial"/>
          <w:sz w:val="20"/>
          <w:szCs w:val="20"/>
          <w:lang w:eastAsia="es-ES"/>
        </w:rPr>
        <w:t xml:space="preserve">) del presente año de la </w:t>
      </w:r>
      <w:r w:rsidR="00B43259" w:rsidRPr="00BC037A">
        <w:rPr>
          <w:rFonts w:ascii="Arial" w:hAnsi="Arial" w:cs="Arial"/>
          <w:sz w:val="20"/>
          <w:szCs w:val="20"/>
          <w:lang w:eastAsia="es-ES"/>
        </w:rPr>
        <w:t>TRANSMILENIO</w:t>
      </w:r>
      <w:r w:rsidRPr="00BC037A">
        <w:rPr>
          <w:rFonts w:ascii="Arial" w:hAnsi="Arial" w:cs="Arial"/>
          <w:sz w:val="20"/>
          <w:szCs w:val="20"/>
          <w:lang w:eastAsia="es-ES"/>
        </w:rPr>
        <w:t xml:space="preserve"> S.A.</w:t>
      </w:r>
    </w:p>
    <w:p w14:paraId="6792E4B1" w14:textId="637EED2D" w:rsidR="004D2125" w:rsidRPr="00BC037A" w:rsidRDefault="00BC037A" w:rsidP="00BC037A">
      <w:pPr>
        <w:jc w:val="both"/>
        <w:rPr>
          <w:rFonts w:ascii="Arial" w:hAnsi="Arial" w:cs="Arial"/>
          <w:b/>
          <w:bCs/>
          <w:sz w:val="20"/>
          <w:szCs w:val="20"/>
          <w:lang w:eastAsia="es-ES"/>
        </w:rPr>
      </w:pPr>
      <w:r>
        <w:rPr>
          <w:rFonts w:ascii="Arial" w:hAnsi="Arial" w:cs="Arial"/>
          <w:b/>
          <w:bCs/>
          <w:sz w:val="20"/>
          <w:szCs w:val="20"/>
          <w:lang w:eastAsia="es-ES"/>
        </w:rPr>
        <w:t xml:space="preserve">4. </w:t>
      </w:r>
      <w:r w:rsidR="007E222E" w:rsidRPr="00BC037A">
        <w:rPr>
          <w:rFonts w:ascii="Arial" w:hAnsi="Arial" w:cs="Arial"/>
          <w:b/>
          <w:bCs/>
          <w:sz w:val="20"/>
          <w:szCs w:val="20"/>
          <w:lang w:eastAsia="es-ES"/>
        </w:rPr>
        <w:t>DEFINICIÓN DEL TIPO PRESTACIÓN DE SERVICIOS QUE SE UTILIZARÁ.</w:t>
      </w:r>
    </w:p>
    <w:p w14:paraId="597F12F0" w14:textId="1A1E0FE1" w:rsidR="004D2125" w:rsidRPr="00BC037A" w:rsidRDefault="004D2125" w:rsidP="00BC037A">
      <w:pPr>
        <w:jc w:val="both"/>
        <w:rPr>
          <w:rFonts w:ascii="Arial" w:hAnsi="Arial" w:cs="Arial"/>
          <w:sz w:val="20"/>
          <w:szCs w:val="20"/>
          <w:lang w:eastAsia="es-ES"/>
        </w:rPr>
      </w:pPr>
      <w:r w:rsidRPr="00BC037A">
        <w:rPr>
          <w:rFonts w:ascii="Arial" w:hAnsi="Arial" w:cs="Arial"/>
          <w:sz w:val="20"/>
          <w:szCs w:val="20"/>
          <w:lang w:eastAsia="es-ES"/>
        </w:rPr>
        <w:t>La prestación de servicios que se suscribirá derivada del presente estudio es la siguiente:</w:t>
      </w:r>
    </w:p>
    <w:tbl>
      <w:tblPr>
        <w:tblStyle w:val="Tablaconcuadrcula"/>
        <w:tblW w:w="0" w:type="auto"/>
        <w:tblLook w:val="04A0" w:firstRow="1" w:lastRow="0" w:firstColumn="1" w:lastColumn="0" w:noHBand="0" w:noVBand="1"/>
      </w:tblPr>
      <w:tblGrid>
        <w:gridCol w:w="562"/>
        <w:gridCol w:w="4253"/>
        <w:gridCol w:w="3969"/>
      </w:tblGrid>
      <w:tr w:rsidR="00BC037A" w:rsidRPr="00BC037A" w14:paraId="73D34BB4" w14:textId="77777777" w:rsidTr="007E222E">
        <w:tc>
          <w:tcPr>
            <w:tcW w:w="562" w:type="dxa"/>
            <w:shd w:val="clear" w:color="auto" w:fill="D9D9D9" w:themeFill="background1" w:themeFillShade="D9"/>
            <w:vAlign w:val="center"/>
          </w:tcPr>
          <w:p w14:paraId="5347DCC1" w14:textId="60C71856" w:rsidR="007E222E" w:rsidRPr="00BC037A" w:rsidRDefault="007E222E" w:rsidP="00BC037A">
            <w:pPr>
              <w:spacing w:line="276" w:lineRule="auto"/>
              <w:jc w:val="both"/>
              <w:rPr>
                <w:rFonts w:ascii="Arial" w:eastAsia="ZTR1C.tmp" w:hAnsi="Arial" w:cs="Arial"/>
                <w:bCs/>
                <w:lang w:val="es-CO"/>
              </w:rPr>
            </w:pPr>
            <w:r w:rsidRPr="00BC037A">
              <w:rPr>
                <w:rFonts w:ascii="Arial" w:eastAsia="ZTR1C.tmp" w:hAnsi="Arial" w:cs="Arial"/>
                <w:bCs/>
                <w:lang w:val="es-CO"/>
              </w:rPr>
              <w:t>No</w:t>
            </w:r>
          </w:p>
        </w:tc>
        <w:tc>
          <w:tcPr>
            <w:tcW w:w="4253" w:type="dxa"/>
            <w:shd w:val="clear" w:color="auto" w:fill="D9D9D9" w:themeFill="background1" w:themeFillShade="D9"/>
            <w:vAlign w:val="center"/>
          </w:tcPr>
          <w:p w14:paraId="06ECC609" w14:textId="15F7A11A" w:rsidR="007E222E" w:rsidRPr="00BC037A" w:rsidRDefault="007E222E" w:rsidP="00BC037A">
            <w:pPr>
              <w:spacing w:line="276" w:lineRule="auto"/>
              <w:jc w:val="both"/>
              <w:rPr>
                <w:rFonts w:ascii="Arial" w:eastAsia="ZTR1C.tmp" w:hAnsi="Arial" w:cs="Arial"/>
                <w:bCs/>
                <w:lang w:val="es-CO"/>
              </w:rPr>
            </w:pPr>
            <w:r w:rsidRPr="00BC037A">
              <w:rPr>
                <w:rFonts w:ascii="Arial" w:eastAsia="ZTR1C.tmp" w:hAnsi="Arial" w:cs="Arial"/>
                <w:bCs/>
                <w:lang w:val="es-CO"/>
              </w:rPr>
              <w:t>TIPO DE PRESTACIÓN</w:t>
            </w:r>
          </w:p>
        </w:tc>
        <w:tc>
          <w:tcPr>
            <w:tcW w:w="3969" w:type="dxa"/>
            <w:shd w:val="clear" w:color="auto" w:fill="D9D9D9" w:themeFill="background1" w:themeFillShade="D9"/>
            <w:vAlign w:val="center"/>
          </w:tcPr>
          <w:p w14:paraId="67DCF464" w14:textId="57EC2295" w:rsidR="007E222E" w:rsidRPr="00BC037A" w:rsidRDefault="007E222E" w:rsidP="00BC037A">
            <w:pPr>
              <w:spacing w:line="276" w:lineRule="auto"/>
              <w:jc w:val="both"/>
              <w:rPr>
                <w:rFonts w:ascii="Arial" w:eastAsia="ZTR1C.tmp" w:hAnsi="Arial" w:cs="Arial"/>
                <w:bCs/>
                <w:lang w:val="es-CO"/>
              </w:rPr>
            </w:pPr>
            <w:r w:rsidRPr="00BC037A">
              <w:rPr>
                <w:rFonts w:ascii="Arial" w:eastAsia="ZTR1C.tmp" w:hAnsi="Arial" w:cs="Arial"/>
                <w:bCs/>
                <w:lang w:val="es-CO"/>
              </w:rPr>
              <w:t>Manifestación</w:t>
            </w:r>
          </w:p>
          <w:p w14:paraId="44760CA7" w14:textId="778BD674" w:rsidR="007E222E" w:rsidRPr="00BC037A" w:rsidRDefault="007E222E" w:rsidP="00BC037A">
            <w:pPr>
              <w:spacing w:line="276" w:lineRule="auto"/>
              <w:jc w:val="both"/>
              <w:rPr>
                <w:rFonts w:ascii="Arial" w:eastAsia="ZTR1C.tmp" w:hAnsi="Arial" w:cs="Arial"/>
                <w:bCs/>
                <w:lang w:val="es-CO"/>
              </w:rPr>
            </w:pPr>
            <w:r w:rsidRPr="00BC037A">
              <w:rPr>
                <w:rFonts w:ascii="Arial" w:eastAsia="ZTR1C.tmp" w:hAnsi="Arial" w:cs="Arial"/>
                <w:bCs/>
                <w:lang w:val="es-CO"/>
              </w:rPr>
              <w:t>(marcar con una x la escogida)</w:t>
            </w:r>
          </w:p>
        </w:tc>
      </w:tr>
      <w:tr w:rsidR="00BC037A" w:rsidRPr="00BC037A" w14:paraId="6D6D70E5" w14:textId="77777777" w:rsidTr="007E222E">
        <w:tc>
          <w:tcPr>
            <w:tcW w:w="562" w:type="dxa"/>
          </w:tcPr>
          <w:p w14:paraId="0C0C39CC" w14:textId="111B5E6D" w:rsidR="007E222E" w:rsidRPr="00BC037A" w:rsidRDefault="007E222E" w:rsidP="00BC037A">
            <w:pPr>
              <w:spacing w:line="276" w:lineRule="auto"/>
              <w:jc w:val="both"/>
              <w:rPr>
                <w:rFonts w:ascii="Arial" w:eastAsia="ZTR1C.tmp" w:hAnsi="Arial" w:cs="Arial"/>
                <w:lang w:val="es-CO"/>
              </w:rPr>
            </w:pPr>
            <w:r w:rsidRPr="00BC037A">
              <w:rPr>
                <w:rFonts w:ascii="Arial" w:eastAsia="ZTR1C.tmp" w:hAnsi="Arial" w:cs="Arial"/>
                <w:lang w:val="es-CO"/>
              </w:rPr>
              <w:t>1.</w:t>
            </w:r>
          </w:p>
        </w:tc>
        <w:tc>
          <w:tcPr>
            <w:tcW w:w="4253" w:type="dxa"/>
          </w:tcPr>
          <w:p w14:paraId="4C11EEE5" w14:textId="22BA03ED" w:rsidR="007E222E" w:rsidRPr="00BC037A" w:rsidRDefault="007E222E" w:rsidP="00BC037A">
            <w:pPr>
              <w:spacing w:line="276" w:lineRule="auto"/>
              <w:jc w:val="both"/>
              <w:rPr>
                <w:rFonts w:ascii="Arial" w:eastAsia="ZTR1C.tmp" w:hAnsi="Arial" w:cs="Arial"/>
                <w:lang w:val="es-CO"/>
              </w:rPr>
            </w:pPr>
            <w:r w:rsidRPr="00BC037A">
              <w:rPr>
                <w:rFonts w:ascii="Arial" w:eastAsia="ZTR1C.tmp" w:hAnsi="Arial" w:cs="Arial"/>
                <w:lang w:val="es-CO"/>
              </w:rPr>
              <w:t>Prestación de servicios profesionales</w:t>
            </w:r>
          </w:p>
        </w:tc>
        <w:tc>
          <w:tcPr>
            <w:tcW w:w="3969" w:type="dxa"/>
          </w:tcPr>
          <w:p w14:paraId="6706B256" w14:textId="77777777" w:rsidR="007E222E" w:rsidRPr="00BC037A" w:rsidRDefault="007E222E" w:rsidP="00BC037A">
            <w:pPr>
              <w:spacing w:line="276" w:lineRule="auto"/>
              <w:jc w:val="both"/>
              <w:rPr>
                <w:rFonts w:ascii="Arial" w:eastAsia="ZTR1C.tmp" w:hAnsi="Arial" w:cs="Arial"/>
                <w:lang w:val="es-CO"/>
              </w:rPr>
            </w:pPr>
          </w:p>
        </w:tc>
      </w:tr>
      <w:tr w:rsidR="00535040" w:rsidRPr="00BC037A" w14:paraId="639E3493" w14:textId="77777777" w:rsidTr="007E222E">
        <w:tc>
          <w:tcPr>
            <w:tcW w:w="562" w:type="dxa"/>
          </w:tcPr>
          <w:p w14:paraId="1A90FF99" w14:textId="07424FAF" w:rsidR="007E222E" w:rsidRPr="00BC037A" w:rsidRDefault="007E222E" w:rsidP="00BC037A">
            <w:pPr>
              <w:spacing w:line="276" w:lineRule="auto"/>
              <w:jc w:val="both"/>
              <w:rPr>
                <w:rFonts w:ascii="Arial" w:eastAsia="ZTR1C.tmp" w:hAnsi="Arial" w:cs="Arial"/>
                <w:lang w:val="es-CO"/>
              </w:rPr>
            </w:pPr>
            <w:r w:rsidRPr="00BC037A">
              <w:rPr>
                <w:rFonts w:ascii="Arial" w:eastAsia="ZTR1C.tmp" w:hAnsi="Arial" w:cs="Arial"/>
                <w:lang w:val="es-CO"/>
              </w:rPr>
              <w:t>2.</w:t>
            </w:r>
          </w:p>
        </w:tc>
        <w:tc>
          <w:tcPr>
            <w:tcW w:w="4253" w:type="dxa"/>
          </w:tcPr>
          <w:p w14:paraId="47AA548B" w14:textId="19C49FFC" w:rsidR="007E222E" w:rsidRPr="00BC037A" w:rsidRDefault="007E222E" w:rsidP="00BC037A">
            <w:pPr>
              <w:spacing w:line="276" w:lineRule="auto"/>
              <w:jc w:val="both"/>
              <w:rPr>
                <w:rFonts w:ascii="Arial" w:eastAsia="ZTR1C.tmp" w:hAnsi="Arial" w:cs="Arial"/>
                <w:lang w:val="es-CO"/>
              </w:rPr>
            </w:pPr>
            <w:r w:rsidRPr="00BC037A">
              <w:rPr>
                <w:rFonts w:ascii="Arial" w:eastAsia="ZTR1C.tmp" w:hAnsi="Arial" w:cs="Arial"/>
                <w:lang w:val="es-CO"/>
              </w:rPr>
              <w:t xml:space="preserve">Prestación de servicios de apoyo a la </w:t>
            </w:r>
            <w:r w:rsidR="00091727" w:rsidRPr="00BC037A">
              <w:rPr>
                <w:rFonts w:ascii="Arial" w:eastAsia="ZTR1C.tmp" w:hAnsi="Arial" w:cs="Arial"/>
                <w:lang w:val="es-CO"/>
              </w:rPr>
              <w:t>g</w:t>
            </w:r>
            <w:r w:rsidRPr="00BC037A">
              <w:rPr>
                <w:rFonts w:ascii="Arial" w:eastAsia="ZTR1C.tmp" w:hAnsi="Arial" w:cs="Arial"/>
                <w:lang w:val="es-CO"/>
              </w:rPr>
              <w:t>estión</w:t>
            </w:r>
          </w:p>
        </w:tc>
        <w:tc>
          <w:tcPr>
            <w:tcW w:w="3969" w:type="dxa"/>
          </w:tcPr>
          <w:p w14:paraId="6C7A28AB" w14:textId="332FDF5D" w:rsidR="007E222E" w:rsidRPr="00BC037A" w:rsidRDefault="00AE6A99" w:rsidP="00424ADB">
            <w:pPr>
              <w:spacing w:line="276" w:lineRule="auto"/>
              <w:jc w:val="center"/>
              <w:rPr>
                <w:rFonts w:ascii="Arial" w:eastAsia="ZTR1C.tmp" w:hAnsi="Arial" w:cs="Arial"/>
                <w:lang w:val="es-CO" w:eastAsia="en-US"/>
              </w:rPr>
            </w:pPr>
            <w:r w:rsidRPr="00BC037A">
              <w:rPr>
                <w:rFonts w:ascii="Arial" w:eastAsia="ZTR1C.tmp" w:hAnsi="Arial" w:cs="Arial"/>
                <w:lang w:val="es-CO"/>
              </w:rPr>
              <w:t>X</w:t>
            </w:r>
          </w:p>
        </w:tc>
      </w:tr>
    </w:tbl>
    <w:p w14:paraId="5A47ED23" w14:textId="77777777" w:rsidR="00535040" w:rsidRPr="00BC037A" w:rsidRDefault="00535040" w:rsidP="00BC037A">
      <w:pPr>
        <w:jc w:val="both"/>
        <w:rPr>
          <w:rFonts w:ascii="Arial" w:hAnsi="Arial" w:cs="Arial"/>
          <w:b/>
          <w:bCs/>
          <w:sz w:val="20"/>
          <w:szCs w:val="20"/>
          <w:lang w:eastAsia="es-ES"/>
        </w:rPr>
      </w:pPr>
    </w:p>
    <w:p w14:paraId="5EBE00B1" w14:textId="41964F80" w:rsidR="007E222E" w:rsidRPr="00BC037A" w:rsidRDefault="00BC037A" w:rsidP="00BC037A">
      <w:pPr>
        <w:jc w:val="both"/>
        <w:rPr>
          <w:rFonts w:ascii="Arial" w:hAnsi="Arial" w:cs="Arial"/>
          <w:b/>
          <w:bCs/>
          <w:sz w:val="20"/>
          <w:szCs w:val="20"/>
          <w:lang w:eastAsia="es-ES"/>
        </w:rPr>
      </w:pPr>
      <w:r>
        <w:rPr>
          <w:rFonts w:ascii="Arial" w:hAnsi="Arial" w:cs="Arial"/>
          <w:b/>
          <w:bCs/>
          <w:sz w:val="20"/>
          <w:szCs w:val="20"/>
          <w:lang w:eastAsia="es-ES"/>
        </w:rPr>
        <w:t xml:space="preserve">5. </w:t>
      </w:r>
      <w:r w:rsidR="001112B8" w:rsidRPr="00BC037A">
        <w:rPr>
          <w:rFonts w:ascii="Arial" w:hAnsi="Arial" w:cs="Arial"/>
          <w:b/>
          <w:bCs/>
          <w:sz w:val="20"/>
          <w:szCs w:val="20"/>
          <w:lang w:eastAsia="es-ES"/>
        </w:rPr>
        <w:t>PERFIL REQUERIDO PARA SATISFACER LA NECESIDAD.</w:t>
      </w:r>
    </w:p>
    <w:p w14:paraId="7AAD5EDF" w14:textId="68C41602" w:rsidR="007E222E" w:rsidRPr="00BC037A" w:rsidRDefault="007E222E" w:rsidP="00BC037A">
      <w:pPr>
        <w:jc w:val="both"/>
        <w:rPr>
          <w:rFonts w:ascii="Arial" w:hAnsi="Arial" w:cs="Arial"/>
          <w:sz w:val="20"/>
          <w:szCs w:val="20"/>
          <w:lang w:eastAsia="es-ES"/>
        </w:rPr>
      </w:pPr>
      <w:r w:rsidRPr="00BC037A">
        <w:rPr>
          <w:rFonts w:ascii="Arial" w:hAnsi="Arial" w:cs="Arial"/>
          <w:sz w:val="20"/>
          <w:szCs w:val="20"/>
          <w:lang w:eastAsia="es-ES"/>
        </w:rPr>
        <w:t xml:space="preserve">Si la necesidad que se pretende satisfacer es </w:t>
      </w:r>
      <w:r w:rsidRPr="00BC037A">
        <w:rPr>
          <w:rFonts w:ascii="Arial" w:hAnsi="Arial" w:cs="Arial"/>
          <w:bCs/>
          <w:sz w:val="20"/>
          <w:szCs w:val="20"/>
          <w:u w:val="single"/>
          <w:lang w:eastAsia="es-ES"/>
        </w:rPr>
        <w:t>Prestación de Servicios Profesionales</w:t>
      </w:r>
      <w:r w:rsidRPr="00BC037A">
        <w:rPr>
          <w:rFonts w:ascii="Arial" w:hAnsi="Arial" w:cs="Arial"/>
          <w:sz w:val="20"/>
          <w:szCs w:val="20"/>
          <w:lang w:eastAsia="es-ES"/>
        </w:rPr>
        <w:t xml:space="preserve"> </w:t>
      </w:r>
      <w:r w:rsidR="001112B8" w:rsidRPr="00BC037A">
        <w:rPr>
          <w:rFonts w:ascii="Arial" w:hAnsi="Arial" w:cs="Arial"/>
          <w:sz w:val="20"/>
          <w:szCs w:val="20"/>
          <w:lang w:eastAsia="es-ES"/>
        </w:rPr>
        <w:t>diligenciar esta tabla:</w:t>
      </w:r>
    </w:p>
    <w:tbl>
      <w:tblPr>
        <w:tblStyle w:val="Tablaconcuadrcula"/>
        <w:tblW w:w="8828" w:type="dxa"/>
        <w:tblLook w:val="04A0" w:firstRow="1" w:lastRow="0" w:firstColumn="1" w:lastColumn="0" w:noHBand="0" w:noVBand="1"/>
      </w:tblPr>
      <w:tblGrid>
        <w:gridCol w:w="484"/>
        <w:gridCol w:w="1921"/>
        <w:gridCol w:w="847"/>
        <w:gridCol w:w="701"/>
        <w:gridCol w:w="700"/>
        <w:gridCol w:w="1086"/>
        <w:gridCol w:w="1627"/>
        <w:gridCol w:w="1462"/>
      </w:tblGrid>
      <w:tr w:rsidR="00BC037A" w:rsidRPr="00BC037A" w14:paraId="5DE15496" w14:textId="091608EB" w:rsidTr="00AA43A3">
        <w:tc>
          <w:tcPr>
            <w:tcW w:w="484" w:type="dxa"/>
            <w:shd w:val="clear" w:color="auto" w:fill="D9D9D9" w:themeFill="background1" w:themeFillShade="D9"/>
            <w:vAlign w:val="center"/>
          </w:tcPr>
          <w:p w14:paraId="1DB0CCA5" w14:textId="6290969C" w:rsidR="00060978" w:rsidRPr="00BC037A" w:rsidRDefault="00060978" w:rsidP="00BC037A">
            <w:pPr>
              <w:spacing w:line="276" w:lineRule="auto"/>
              <w:jc w:val="both"/>
              <w:rPr>
                <w:rFonts w:ascii="Arial" w:eastAsia="ZTR1C.tmp" w:hAnsi="Arial" w:cs="Arial"/>
                <w:bCs/>
                <w:lang w:val="es-CO"/>
              </w:rPr>
            </w:pPr>
            <w:r w:rsidRPr="00BC037A">
              <w:rPr>
                <w:rFonts w:ascii="Arial" w:eastAsia="ZTR1C.tmp" w:hAnsi="Arial" w:cs="Arial"/>
                <w:bCs/>
                <w:lang w:val="es-CO"/>
              </w:rPr>
              <w:t>No</w:t>
            </w:r>
          </w:p>
        </w:tc>
        <w:tc>
          <w:tcPr>
            <w:tcW w:w="3469" w:type="dxa"/>
            <w:gridSpan w:val="3"/>
            <w:shd w:val="clear" w:color="auto" w:fill="D9D9D9" w:themeFill="background1" w:themeFillShade="D9"/>
            <w:vAlign w:val="center"/>
          </w:tcPr>
          <w:p w14:paraId="22A7A1C5" w14:textId="4EE4CE52" w:rsidR="00060978" w:rsidRPr="00BC037A" w:rsidRDefault="00060978" w:rsidP="00BC037A">
            <w:pPr>
              <w:spacing w:line="276" w:lineRule="auto"/>
              <w:jc w:val="both"/>
              <w:rPr>
                <w:rFonts w:ascii="Arial" w:eastAsia="ZTR1C.tmp" w:hAnsi="Arial" w:cs="Arial"/>
                <w:bCs/>
                <w:lang w:val="es-CO"/>
              </w:rPr>
            </w:pPr>
            <w:r w:rsidRPr="00BC037A">
              <w:rPr>
                <w:rFonts w:ascii="Arial" w:eastAsia="ZTR1C.tmp" w:hAnsi="Arial" w:cs="Arial"/>
                <w:bCs/>
                <w:lang w:val="es-CO"/>
              </w:rPr>
              <w:t>REQUERIMIENTO</w:t>
            </w:r>
          </w:p>
        </w:tc>
        <w:tc>
          <w:tcPr>
            <w:tcW w:w="4875" w:type="dxa"/>
            <w:gridSpan w:val="4"/>
            <w:shd w:val="clear" w:color="auto" w:fill="D9D9D9" w:themeFill="background1" w:themeFillShade="D9"/>
            <w:vAlign w:val="center"/>
          </w:tcPr>
          <w:p w14:paraId="13F5D584" w14:textId="692EEFF9" w:rsidR="00060978" w:rsidRPr="00BC037A" w:rsidRDefault="00060978" w:rsidP="00BC037A">
            <w:pPr>
              <w:spacing w:line="276" w:lineRule="auto"/>
              <w:jc w:val="both"/>
              <w:rPr>
                <w:rFonts w:ascii="Arial" w:eastAsia="ZTR1C.tmp" w:hAnsi="Arial" w:cs="Arial"/>
                <w:bCs/>
                <w:lang w:val="es-CO"/>
              </w:rPr>
            </w:pPr>
            <w:r w:rsidRPr="00BC037A">
              <w:rPr>
                <w:rFonts w:ascii="Arial" w:eastAsia="ZTR1C.tmp" w:hAnsi="Arial" w:cs="Arial"/>
                <w:bCs/>
                <w:lang w:val="es-CO"/>
              </w:rPr>
              <w:t>DESCRIPCIÓN</w:t>
            </w:r>
          </w:p>
        </w:tc>
      </w:tr>
      <w:tr w:rsidR="00BC037A" w:rsidRPr="00BC037A" w14:paraId="3E82F4C1" w14:textId="77549730" w:rsidTr="00AA43A3">
        <w:tc>
          <w:tcPr>
            <w:tcW w:w="484" w:type="dxa"/>
            <w:vAlign w:val="center"/>
          </w:tcPr>
          <w:p w14:paraId="2876F6FB" w14:textId="5FEED954" w:rsidR="00060978" w:rsidRPr="00BC037A" w:rsidRDefault="00060978" w:rsidP="00BC037A">
            <w:pPr>
              <w:spacing w:line="276" w:lineRule="auto"/>
              <w:jc w:val="both"/>
              <w:rPr>
                <w:rFonts w:ascii="Arial" w:eastAsia="ZTR1C.tmp" w:hAnsi="Arial" w:cs="Arial"/>
                <w:bCs/>
                <w:lang w:val="es-CO"/>
              </w:rPr>
            </w:pPr>
            <w:r w:rsidRPr="00BC037A">
              <w:rPr>
                <w:rFonts w:ascii="Arial" w:eastAsia="ZTR1C.tmp" w:hAnsi="Arial" w:cs="Arial"/>
                <w:bCs/>
                <w:lang w:val="es-CO"/>
              </w:rPr>
              <w:t>1</w:t>
            </w:r>
          </w:p>
        </w:tc>
        <w:tc>
          <w:tcPr>
            <w:tcW w:w="3469" w:type="dxa"/>
            <w:gridSpan w:val="3"/>
            <w:vAlign w:val="center"/>
          </w:tcPr>
          <w:p w14:paraId="76EDB1A7" w14:textId="02EC1007" w:rsidR="00060978" w:rsidRPr="00BC037A" w:rsidRDefault="00060978" w:rsidP="00BC037A">
            <w:pPr>
              <w:spacing w:line="276" w:lineRule="auto"/>
              <w:jc w:val="both"/>
              <w:rPr>
                <w:rFonts w:ascii="Arial" w:eastAsia="ZTR1C.tmp" w:hAnsi="Arial" w:cs="Arial"/>
                <w:lang w:val="es-CO"/>
              </w:rPr>
            </w:pPr>
            <w:r w:rsidRPr="00BC037A">
              <w:rPr>
                <w:rFonts w:ascii="Arial" w:eastAsia="ZTR1C.tmp" w:hAnsi="Arial" w:cs="Arial"/>
                <w:lang w:val="es-CO"/>
              </w:rPr>
              <w:t xml:space="preserve">Experiencia certificada </w:t>
            </w:r>
          </w:p>
        </w:tc>
        <w:tc>
          <w:tcPr>
            <w:tcW w:w="4875" w:type="dxa"/>
            <w:gridSpan w:val="4"/>
          </w:tcPr>
          <w:p w14:paraId="17C555E5" w14:textId="0AC1B02F" w:rsidR="00060978" w:rsidRPr="00BC037A" w:rsidRDefault="00AE6A99" w:rsidP="00BC037A">
            <w:pPr>
              <w:spacing w:line="276" w:lineRule="auto"/>
              <w:jc w:val="both"/>
              <w:rPr>
                <w:rFonts w:ascii="Arial" w:eastAsia="ZTR1C.tmp" w:hAnsi="Arial" w:cs="Arial"/>
                <w:i/>
                <w:iCs/>
                <w:lang w:val="es-CO"/>
              </w:rPr>
            </w:pPr>
            <w:r w:rsidRPr="00BC037A">
              <w:rPr>
                <w:rFonts w:ascii="Arial" w:eastAsia="ZTR1C.tmp" w:hAnsi="Arial" w:cs="Arial"/>
                <w:i/>
                <w:iCs/>
                <w:lang w:val="es-CO"/>
              </w:rPr>
              <w:t>No Aplica</w:t>
            </w:r>
          </w:p>
        </w:tc>
      </w:tr>
      <w:tr w:rsidR="00BC037A" w:rsidRPr="00BC037A" w14:paraId="39557CCE" w14:textId="401C7083" w:rsidTr="00AA43A3">
        <w:tc>
          <w:tcPr>
            <w:tcW w:w="484" w:type="dxa"/>
            <w:vAlign w:val="center"/>
          </w:tcPr>
          <w:p w14:paraId="40F46036" w14:textId="6914529D" w:rsidR="00AE6A99" w:rsidRPr="00BC037A" w:rsidRDefault="00AE6A99" w:rsidP="00BC037A">
            <w:pPr>
              <w:spacing w:line="276" w:lineRule="auto"/>
              <w:jc w:val="both"/>
              <w:rPr>
                <w:rFonts w:ascii="Arial" w:eastAsia="ZTR1C.tmp" w:hAnsi="Arial" w:cs="Arial"/>
                <w:bCs/>
                <w:lang w:val="es-CO"/>
              </w:rPr>
            </w:pPr>
            <w:r w:rsidRPr="00BC037A">
              <w:rPr>
                <w:rFonts w:ascii="Arial" w:eastAsia="ZTR1C.tmp" w:hAnsi="Arial" w:cs="Arial"/>
                <w:bCs/>
                <w:lang w:val="es-CO"/>
              </w:rPr>
              <w:t>2</w:t>
            </w:r>
          </w:p>
        </w:tc>
        <w:tc>
          <w:tcPr>
            <w:tcW w:w="3469" w:type="dxa"/>
            <w:gridSpan w:val="3"/>
            <w:vAlign w:val="center"/>
          </w:tcPr>
          <w:p w14:paraId="7A1BD81F" w14:textId="655A56CF" w:rsidR="00AE6A99" w:rsidRPr="00BC037A" w:rsidRDefault="00AE6A99" w:rsidP="00BC037A">
            <w:pPr>
              <w:spacing w:line="276" w:lineRule="auto"/>
              <w:jc w:val="both"/>
              <w:rPr>
                <w:rFonts w:ascii="Arial" w:eastAsia="ZTR1C.tmp" w:hAnsi="Arial" w:cs="Arial"/>
                <w:lang w:val="es-CO"/>
              </w:rPr>
            </w:pPr>
            <w:r w:rsidRPr="00BC037A">
              <w:rPr>
                <w:rFonts w:ascii="Arial" w:eastAsia="ZTR1C.tmp" w:hAnsi="Arial" w:cs="Arial"/>
                <w:lang w:val="es-CO"/>
              </w:rPr>
              <w:t>Título de formación en pregrado</w:t>
            </w:r>
          </w:p>
        </w:tc>
        <w:tc>
          <w:tcPr>
            <w:tcW w:w="4875" w:type="dxa"/>
            <w:gridSpan w:val="4"/>
          </w:tcPr>
          <w:p w14:paraId="193F1BAB" w14:textId="1FA7E9D9" w:rsidR="00AE6A99" w:rsidRPr="00BC037A" w:rsidRDefault="00AE6A99" w:rsidP="00BC037A">
            <w:pPr>
              <w:spacing w:line="276" w:lineRule="auto"/>
              <w:jc w:val="both"/>
              <w:rPr>
                <w:rFonts w:ascii="Arial" w:eastAsia="ZTR1C.tmp" w:hAnsi="Arial" w:cs="Arial"/>
                <w:i/>
                <w:iCs/>
                <w:lang w:val="es-CO"/>
              </w:rPr>
            </w:pPr>
            <w:r w:rsidRPr="00BC037A">
              <w:rPr>
                <w:rFonts w:ascii="Arial" w:eastAsia="ZTR1C.tmp" w:hAnsi="Arial" w:cs="Arial"/>
                <w:i/>
                <w:iCs/>
                <w:lang w:val="es-CO"/>
              </w:rPr>
              <w:t>No Aplica</w:t>
            </w:r>
          </w:p>
        </w:tc>
      </w:tr>
      <w:tr w:rsidR="00BC037A" w:rsidRPr="00BC037A" w14:paraId="2251DB2B" w14:textId="2E5DD60F" w:rsidTr="00AA43A3">
        <w:tc>
          <w:tcPr>
            <w:tcW w:w="484" w:type="dxa"/>
            <w:vAlign w:val="center"/>
          </w:tcPr>
          <w:p w14:paraId="1FA1ABF3" w14:textId="4BB24ED7" w:rsidR="00AE6A99" w:rsidRPr="00BC037A" w:rsidRDefault="00AE6A99" w:rsidP="00BC037A">
            <w:pPr>
              <w:spacing w:line="276" w:lineRule="auto"/>
              <w:jc w:val="both"/>
              <w:rPr>
                <w:rFonts w:ascii="Arial" w:eastAsia="ZTR1C.tmp" w:hAnsi="Arial" w:cs="Arial"/>
                <w:bCs/>
                <w:lang w:val="es-CO"/>
              </w:rPr>
            </w:pPr>
            <w:r w:rsidRPr="00BC037A">
              <w:rPr>
                <w:rFonts w:ascii="Arial" w:eastAsia="ZTR1C.tmp" w:hAnsi="Arial" w:cs="Arial"/>
                <w:bCs/>
                <w:lang w:val="es-CO"/>
              </w:rPr>
              <w:t>3</w:t>
            </w:r>
          </w:p>
        </w:tc>
        <w:tc>
          <w:tcPr>
            <w:tcW w:w="3469" w:type="dxa"/>
            <w:gridSpan w:val="3"/>
            <w:vAlign w:val="center"/>
          </w:tcPr>
          <w:p w14:paraId="184E5D33" w14:textId="71E3C3C7" w:rsidR="00AE6A99" w:rsidRPr="00BC037A" w:rsidRDefault="00AE6A99" w:rsidP="00BC037A">
            <w:pPr>
              <w:spacing w:line="276" w:lineRule="auto"/>
              <w:jc w:val="both"/>
              <w:rPr>
                <w:rFonts w:ascii="Arial" w:eastAsia="ZTR1C.tmp" w:hAnsi="Arial" w:cs="Arial"/>
                <w:lang w:val="es-CO"/>
              </w:rPr>
            </w:pPr>
            <w:r w:rsidRPr="00BC037A">
              <w:rPr>
                <w:rFonts w:ascii="Arial" w:eastAsia="ZTR1C.tmp" w:hAnsi="Arial" w:cs="Arial"/>
                <w:lang w:val="es-CO"/>
              </w:rPr>
              <w:t>Título de postgrado requerido</w:t>
            </w:r>
          </w:p>
        </w:tc>
        <w:tc>
          <w:tcPr>
            <w:tcW w:w="4875" w:type="dxa"/>
            <w:gridSpan w:val="4"/>
          </w:tcPr>
          <w:p w14:paraId="115A31CA" w14:textId="07C2F54A" w:rsidR="00AE6A99" w:rsidRPr="00BC037A" w:rsidRDefault="00AE6A99" w:rsidP="00BC037A">
            <w:pPr>
              <w:spacing w:line="276" w:lineRule="auto"/>
              <w:jc w:val="both"/>
              <w:rPr>
                <w:rFonts w:ascii="Arial" w:eastAsia="ZTR1C.tmp" w:hAnsi="Arial" w:cs="Arial"/>
                <w:i/>
                <w:iCs/>
                <w:lang w:val="es-CO"/>
              </w:rPr>
            </w:pPr>
            <w:r w:rsidRPr="00BC037A">
              <w:rPr>
                <w:rFonts w:ascii="Arial" w:eastAsia="ZTR1C.tmp" w:hAnsi="Arial" w:cs="Arial"/>
                <w:i/>
                <w:iCs/>
                <w:lang w:val="es-CO"/>
              </w:rPr>
              <w:t>No Aplica</w:t>
            </w:r>
          </w:p>
        </w:tc>
      </w:tr>
      <w:tr w:rsidR="00BC037A" w:rsidRPr="00BC037A" w14:paraId="6DBB8043" w14:textId="02ECE67A" w:rsidTr="00AA43A3">
        <w:tc>
          <w:tcPr>
            <w:tcW w:w="2405" w:type="dxa"/>
            <w:gridSpan w:val="2"/>
            <w:shd w:val="clear" w:color="auto" w:fill="D9D9D9" w:themeFill="background1" w:themeFillShade="D9"/>
            <w:vAlign w:val="center"/>
          </w:tcPr>
          <w:p w14:paraId="138D1A2C" w14:textId="6AEDDFF6" w:rsidR="00060978" w:rsidRPr="00BC037A" w:rsidRDefault="00060978" w:rsidP="00BC037A">
            <w:pPr>
              <w:spacing w:line="276" w:lineRule="auto"/>
              <w:jc w:val="both"/>
              <w:rPr>
                <w:rFonts w:ascii="Arial" w:eastAsia="ZTR1C.tmp" w:hAnsi="Arial" w:cs="Arial"/>
                <w:bCs/>
                <w:lang w:val="es-CO"/>
              </w:rPr>
            </w:pPr>
            <w:r w:rsidRPr="00BC037A">
              <w:rPr>
                <w:rFonts w:ascii="Arial" w:eastAsia="ZTR1C.tmp" w:hAnsi="Arial" w:cs="Arial"/>
                <w:bCs/>
                <w:lang w:val="es-CO"/>
              </w:rPr>
              <w:t>Circular de honorarios para vigencia 20</w:t>
            </w:r>
            <w:r w:rsidR="00AB4DA4" w:rsidRPr="00BC037A">
              <w:rPr>
                <w:rFonts w:ascii="Arial" w:eastAsia="ZTR1C.tmp" w:hAnsi="Arial" w:cs="Arial"/>
                <w:bCs/>
                <w:lang w:val="es-CO"/>
              </w:rPr>
              <w:t>23</w:t>
            </w:r>
            <w:r w:rsidRPr="00BC037A">
              <w:rPr>
                <w:rFonts w:ascii="Arial" w:eastAsia="ZTR1C.tmp" w:hAnsi="Arial" w:cs="Arial"/>
                <w:bCs/>
                <w:lang w:val="es-CO"/>
              </w:rPr>
              <w:t xml:space="preserve"> - Tabla </w:t>
            </w:r>
            <w:r w:rsidR="00AB4DA4" w:rsidRPr="00BC037A">
              <w:rPr>
                <w:rFonts w:ascii="Arial" w:eastAsia="ZTR1C.tmp" w:hAnsi="Arial" w:cs="Arial"/>
                <w:bCs/>
                <w:lang w:val="es-CO"/>
              </w:rPr>
              <w:t>2</w:t>
            </w:r>
            <w:r w:rsidRPr="00BC037A">
              <w:rPr>
                <w:rFonts w:ascii="Arial" w:eastAsia="ZTR1C.tmp" w:hAnsi="Arial" w:cs="Arial"/>
                <w:bCs/>
                <w:lang w:val="es-CO"/>
              </w:rPr>
              <w:t xml:space="preserve"> de Escala:</w:t>
            </w:r>
          </w:p>
        </w:tc>
        <w:tc>
          <w:tcPr>
            <w:tcW w:w="847" w:type="dxa"/>
            <w:vAlign w:val="center"/>
          </w:tcPr>
          <w:p w14:paraId="208706D1" w14:textId="5D48C7FC" w:rsidR="00060978" w:rsidRPr="00BC037A" w:rsidRDefault="00AE6A99" w:rsidP="00BC037A">
            <w:pPr>
              <w:spacing w:line="276" w:lineRule="auto"/>
              <w:jc w:val="both"/>
              <w:rPr>
                <w:rFonts w:ascii="Arial" w:eastAsia="ZTR1C.tmp" w:hAnsi="Arial" w:cs="Arial"/>
                <w:lang w:val="es-CO"/>
              </w:rPr>
            </w:pPr>
            <w:r w:rsidRPr="00BC037A">
              <w:rPr>
                <w:rFonts w:ascii="Arial" w:eastAsia="ZTR1C.tmp" w:hAnsi="Arial" w:cs="Arial"/>
                <w:i/>
                <w:iCs/>
                <w:lang w:val="es-CO"/>
              </w:rPr>
              <w:t>No Aplica</w:t>
            </w:r>
          </w:p>
        </w:tc>
        <w:tc>
          <w:tcPr>
            <w:tcW w:w="1401" w:type="dxa"/>
            <w:gridSpan w:val="2"/>
            <w:shd w:val="clear" w:color="auto" w:fill="D9D9D9" w:themeFill="background1" w:themeFillShade="D9"/>
            <w:vAlign w:val="center"/>
          </w:tcPr>
          <w:p w14:paraId="623B2F77" w14:textId="261B13D6" w:rsidR="00060978" w:rsidRPr="00BC037A" w:rsidRDefault="00060978" w:rsidP="00BC037A">
            <w:pPr>
              <w:spacing w:line="276" w:lineRule="auto"/>
              <w:jc w:val="both"/>
              <w:rPr>
                <w:rFonts w:ascii="Arial" w:eastAsia="ZTR1C.tmp" w:hAnsi="Arial" w:cs="Arial"/>
                <w:bCs/>
                <w:lang w:val="es-CO"/>
              </w:rPr>
            </w:pPr>
            <w:r w:rsidRPr="00BC037A">
              <w:rPr>
                <w:rFonts w:ascii="Arial" w:eastAsia="ZTR1C.tmp" w:hAnsi="Arial" w:cs="Arial"/>
                <w:bCs/>
                <w:lang w:val="es-CO"/>
              </w:rPr>
              <w:t>Valor de la escala</w:t>
            </w:r>
          </w:p>
        </w:tc>
        <w:tc>
          <w:tcPr>
            <w:tcW w:w="1086" w:type="dxa"/>
            <w:vAlign w:val="center"/>
          </w:tcPr>
          <w:p w14:paraId="4950C09D" w14:textId="4C2CFFEA" w:rsidR="00060978" w:rsidRPr="00BC037A" w:rsidRDefault="00AE6A99" w:rsidP="00BC037A">
            <w:pPr>
              <w:spacing w:line="276" w:lineRule="auto"/>
              <w:jc w:val="both"/>
              <w:rPr>
                <w:rFonts w:ascii="Arial" w:eastAsia="ZTR1C.tmp" w:hAnsi="Arial" w:cs="Arial"/>
                <w:lang w:val="es-CO"/>
              </w:rPr>
            </w:pPr>
            <w:r w:rsidRPr="00BC037A">
              <w:rPr>
                <w:rFonts w:ascii="Arial" w:eastAsia="ZTR1C.tmp" w:hAnsi="Arial" w:cs="Arial"/>
                <w:i/>
                <w:iCs/>
                <w:lang w:val="es-CO"/>
              </w:rPr>
              <w:t>No Aplica</w:t>
            </w:r>
          </w:p>
        </w:tc>
        <w:tc>
          <w:tcPr>
            <w:tcW w:w="1627" w:type="dxa"/>
            <w:shd w:val="clear" w:color="auto" w:fill="D9D9D9" w:themeFill="background1" w:themeFillShade="D9"/>
            <w:vAlign w:val="center"/>
          </w:tcPr>
          <w:p w14:paraId="2731C9FA" w14:textId="53D3D053" w:rsidR="00060978" w:rsidRPr="00BC037A" w:rsidRDefault="00060978" w:rsidP="00BC037A">
            <w:pPr>
              <w:spacing w:line="276" w:lineRule="auto"/>
              <w:jc w:val="both"/>
              <w:rPr>
                <w:rFonts w:ascii="Arial" w:eastAsia="ZTR1C.tmp" w:hAnsi="Arial" w:cs="Arial"/>
                <w:bCs/>
                <w:lang w:val="es-CO"/>
              </w:rPr>
            </w:pPr>
            <w:r w:rsidRPr="00BC037A">
              <w:rPr>
                <w:rFonts w:ascii="Arial" w:eastAsia="ZTR1C.tmp" w:hAnsi="Arial" w:cs="Arial"/>
                <w:bCs/>
                <w:lang w:val="es-CO"/>
              </w:rPr>
              <w:t>Valor que tendrá la contratación</w:t>
            </w:r>
          </w:p>
        </w:tc>
        <w:tc>
          <w:tcPr>
            <w:tcW w:w="1462" w:type="dxa"/>
            <w:vAlign w:val="center"/>
          </w:tcPr>
          <w:p w14:paraId="5552897F" w14:textId="75628707" w:rsidR="00060978" w:rsidRPr="00BC037A" w:rsidRDefault="00AE6A99" w:rsidP="00BC037A">
            <w:pPr>
              <w:spacing w:line="276" w:lineRule="auto"/>
              <w:jc w:val="both"/>
              <w:rPr>
                <w:rFonts w:ascii="Arial" w:eastAsia="ZTR1C.tmp" w:hAnsi="Arial" w:cs="Arial"/>
                <w:lang w:val="es-CO"/>
              </w:rPr>
            </w:pPr>
            <w:r w:rsidRPr="00BC037A">
              <w:rPr>
                <w:rFonts w:ascii="Arial" w:eastAsia="ZTR1C.tmp" w:hAnsi="Arial" w:cs="Arial"/>
                <w:i/>
                <w:iCs/>
                <w:lang w:val="es-CO"/>
              </w:rPr>
              <w:t>No Aplica</w:t>
            </w:r>
          </w:p>
        </w:tc>
      </w:tr>
    </w:tbl>
    <w:p w14:paraId="5E0B27A1" w14:textId="77777777" w:rsidR="001A45B5" w:rsidRPr="00BC037A" w:rsidRDefault="001A45B5" w:rsidP="00BC037A">
      <w:pPr>
        <w:jc w:val="both"/>
        <w:rPr>
          <w:rFonts w:ascii="Arial" w:hAnsi="Arial" w:cs="Arial"/>
          <w:sz w:val="20"/>
          <w:szCs w:val="20"/>
          <w:lang w:eastAsia="es-ES"/>
        </w:rPr>
      </w:pPr>
    </w:p>
    <w:p w14:paraId="25FDA3D6" w14:textId="578AC7D1" w:rsidR="001A45B5" w:rsidRPr="00BC037A" w:rsidRDefault="001A45B5" w:rsidP="00BC037A">
      <w:pPr>
        <w:jc w:val="both"/>
        <w:rPr>
          <w:rFonts w:ascii="Arial" w:hAnsi="Arial" w:cs="Arial"/>
          <w:sz w:val="20"/>
          <w:szCs w:val="20"/>
          <w:lang w:eastAsia="es-ES"/>
        </w:rPr>
      </w:pPr>
      <w:r w:rsidRPr="00BC037A">
        <w:rPr>
          <w:rFonts w:ascii="Arial" w:hAnsi="Arial" w:cs="Arial"/>
          <w:sz w:val="20"/>
          <w:szCs w:val="20"/>
          <w:lang w:eastAsia="es-ES"/>
        </w:rPr>
        <w:t xml:space="preserve">Si la necesidad que se pretende satisfacer es </w:t>
      </w:r>
      <w:r w:rsidRPr="00BC037A">
        <w:rPr>
          <w:rFonts w:ascii="Arial" w:hAnsi="Arial" w:cs="Arial"/>
          <w:bCs/>
          <w:sz w:val="20"/>
          <w:szCs w:val="20"/>
          <w:u w:val="single"/>
          <w:lang w:eastAsia="es-ES"/>
        </w:rPr>
        <w:t>Prestación de Servicios de Apoyo a la Gestión</w:t>
      </w:r>
      <w:r w:rsidRPr="00BC037A">
        <w:rPr>
          <w:rFonts w:ascii="Arial" w:hAnsi="Arial" w:cs="Arial"/>
          <w:sz w:val="20"/>
          <w:szCs w:val="20"/>
          <w:lang w:eastAsia="es-ES"/>
        </w:rPr>
        <w:t xml:space="preserve"> diligenciar esta tabla:</w:t>
      </w:r>
    </w:p>
    <w:tbl>
      <w:tblPr>
        <w:tblStyle w:val="Tablaconcuadrcula"/>
        <w:tblW w:w="8828" w:type="dxa"/>
        <w:tblLook w:val="04A0" w:firstRow="1" w:lastRow="0" w:firstColumn="1" w:lastColumn="0" w:noHBand="0" w:noVBand="1"/>
      </w:tblPr>
      <w:tblGrid>
        <w:gridCol w:w="484"/>
        <w:gridCol w:w="1606"/>
        <w:gridCol w:w="906"/>
        <w:gridCol w:w="316"/>
        <w:gridCol w:w="936"/>
        <w:gridCol w:w="1428"/>
        <w:gridCol w:w="1512"/>
        <w:gridCol w:w="1640"/>
      </w:tblGrid>
      <w:tr w:rsidR="00BC037A" w:rsidRPr="00BC037A" w14:paraId="1CCEA867" w14:textId="77777777" w:rsidTr="00AA43A3">
        <w:trPr>
          <w:tblHeader/>
        </w:trPr>
        <w:tc>
          <w:tcPr>
            <w:tcW w:w="484" w:type="dxa"/>
            <w:shd w:val="clear" w:color="auto" w:fill="D9D9D9" w:themeFill="background1" w:themeFillShade="D9"/>
            <w:vAlign w:val="center"/>
          </w:tcPr>
          <w:p w14:paraId="24F31146" w14:textId="77777777" w:rsidR="00060978" w:rsidRPr="00BC037A" w:rsidRDefault="00060978" w:rsidP="00BC037A">
            <w:pPr>
              <w:spacing w:line="276" w:lineRule="auto"/>
              <w:jc w:val="both"/>
              <w:rPr>
                <w:rFonts w:ascii="Arial" w:eastAsia="ZTR1C.tmp" w:hAnsi="Arial" w:cs="Arial"/>
                <w:bCs/>
                <w:lang w:val="es-CO"/>
              </w:rPr>
            </w:pPr>
            <w:r w:rsidRPr="00BC037A">
              <w:rPr>
                <w:rFonts w:ascii="Arial" w:eastAsia="ZTR1C.tmp" w:hAnsi="Arial" w:cs="Arial"/>
                <w:bCs/>
                <w:lang w:val="es-CO"/>
              </w:rPr>
              <w:lastRenderedPageBreak/>
              <w:t>No</w:t>
            </w:r>
          </w:p>
        </w:tc>
        <w:tc>
          <w:tcPr>
            <w:tcW w:w="2828" w:type="dxa"/>
            <w:gridSpan w:val="3"/>
            <w:shd w:val="clear" w:color="auto" w:fill="D9D9D9" w:themeFill="background1" w:themeFillShade="D9"/>
            <w:vAlign w:val="center"/>
          </w:tcPr>
          <w:p w14:paraId="1BEA7237" w14:textId="77777777" w:rsidR="00060978" w:rsidRPr="00BC037A" w:rsidRDefault="00060978" w:rsidP="00BC037A">
            <w:pPr>
              <w:spacing w:line="276" w:lineRule="auto"/>
              <w:jc w:val="both"/>
              <w:rPr>
                <w:rFonts w:ascii="Arial" w:eastAsia="ZTR1C.tmp" w:hAnsi="Arial" w:cs="Arial"/>
                <w:bCs/>
                <w:lang w:val="es-CO"/>
              </w:rPr>
            </w:pPr>
            <w:r w:rsidRPr="00BC037A">
              <w:rPr>
                <w:rFonts w:ascii="Arial" w:eastAsia="ZTR1C.tmp" w:hAnsi="Arial" w:cs="Arial"/>
                <w:bCs/>
                <w:lang w:val="es-CO"/>
              </w:rPr>
              <w:t>REQUERIMIENTO</w:t>
            </w:r>
          </w:p>
        </w:tc>
        <w:tc>
          <w:tcPr>
            <w:tcW w:w="5516" w:type="dxa"/>
            <w:gridSpan w:val="4"/>
            <w:shd w:val="clear" w:color="auto" w:fill="D9D9D9" w:themeFill="background1" w:themeFillShade="D9"/>
            <w:vAlign w:val="center"/>
          </w:tcPr>
          <w:p w14:paraId="0C2C5BE9" w14:textId="77777777" w:rsidR="00060978" w:rsidRPr="00BC037A" w:rsidRDefault="00060978" w:rsidP="00BC037A">
            <w:pPr>
              <w:spacing w:line="276" w:lineRule="auto"/>
              <w:jc w:val="both"/>
              <w:rPr>
                <w:rFonts w:ascii="Arial" w:eastAsia="ZTR1C.tmp" w:hAnsi="Arial" w:cs="Arial"/>
                <w:bCs/>
                <w:lang w:val="es-CO"/>
              </w:rPr>
            </w:pPr>
            <w:r w:rsidRPr="00BC037A">
              <w:rPr>
                <w:rFonts w:ascii="Arial" w:eastAsia="ZTR1C.tmp" w:hAnsi="Arial" w:cs="Arial"/>
                <w:bCs/>
                <w:lang w:val="es-CO"/>
              </w:rPr>
              <w:t>DESCRIPCIÓN</w:t>
            </w:r>
          </w:p>
        </w:tc>
      </w:tr>
      <w:tr w:rsidR="00BC037A" w:rsidRPr="00BC037A" w14:paraId="46821DC2" w14:textId="77777777" w:rsidTr="00AA43A3">
        <w:tc>
          <w:tcPr>
            <w:tcW w:w="484" w:type="dxa"/>
            <w:vAlign w:val="center"/>
          </w:tcPr>
          <w:p w14:paraId="3F1F3815" w14:textId="77777777" w:rsidR="00060978" w:rsidRPr="00BC037A" w:rsidRDefault="00060978" w:rsidP="00BC037A">
            <w:pPr>
              <w:spacing w:line="276" w:lineRule="auto"/>
              <w:jc w:val="both"/>
              <w:rPr>
                <w:rFonts w:ascii="Arial" w:eastAsia="ZTR1C.tmp" w:hAnsi="Arial" w:cs="Arial"/>
                <w:bCs/>
                <w:lang w:val="es-CO"/>
              </w:rPr>
            </w:pPr>
            <w:r w:rsidRPr="00BC037A">
              <w:rPr>
                <w:rFonts w:ascii="Arial" w:eastAsia="ZTR1C.tmp" w:hAnsi="Arial" w:cs="Arial"/>
                <w:bCs/>
                <w:lang w:val="es-CO"/>
              </w:rPr>
              <w:t>1</w:t>
            </w:r>
          </w:p>
        </w:tc>
        <w:tc>
          <w:tcPr>
            <w:tcW w:w="2828" w:type="dxa"/>
            <w:gridSpan w:val="3"/>
            <w:vAlign w:val="center"/>
          </w:tcPr>
          <w:p w14:paraId="2BB74E1A" w14:textId="77777777" w:rsidR="00060978" w:rsidRPr="00BC037A" w:rsidRDefault="00060978" w:rsidP="00BC037A">
            <w:pPr>
              <w:spacing w:line="276" w:lineRule="auto"/>
              <w:jc w:val="both"/>
              <w:rPr>
                <w:rFonts w:ascii="Arial" w:eastAsia="ZTR1C.tmp" w:hAnsi="Arial" w:cs="Arial"/>
                <w:lang w:val="es-CO"/>
              </w:rPr>
            </w:pPr>
            <w:r w:rsidRPr="00BC037A">
              <w:rPr>
                <w:rFonts w:ascii="Arial" w:eastAsia="ZTR1C.tmp" w:hAnsi="Arial" w:cs="Arial"/>
                <w:lang w:val="es-CO"/>
              </w:rPr>
              <w:t xml:space="preserve">Experiencia certificada </w:t>
            </w:r>
          </w:p>
        </w:tc>
        <w:tc>
          <w:tcPr>
            <w:tcW w:w="5516" w:type="dxa"/>
            <w:gridSpan w:val="4"/>
          </w:tcPr>
          <w:p w14:paraId="323C186F" w14:textId="5FE2FB45" w:rsidR="00060978" w:rsidRPr="00BC037A" w:rsidRDefault="00AE6A99" w:rsidP="00BC037A">
            <w:pPr>
              <w:spacing w:line="276" w:lineRule="auto"/>
              <w:jc w:val="both"/>
              <w:rPr>
                <w:rFonts w:ascii="Arial" w:eastAsia="ZTR1C.tmp" w:hAnsi="Arial" w:cs="Arial"/>
                <w:i/>
                <w:iCs/>
                <w:lang w:val="es-CO"/>
              </w:rPr>
            </w:pPr>
            <w:r w:rsidRPr="00BC037A">
              <w:rPr>
                <w:rFonts w:ascii="Arial" w:eastAsia="ZTR1C.tmp" w:hAnsi="Arial" w:cs="Arial"/>
                <w:i/>
                <w:iCs/>
                <w:lang w:val="es-CO"/>
              </w:rPr>
              <w:t>No Aplica</w:t>
            </w:r>
          </w:p>
        </w:tc>
      </w:tr>
      <w:tr w:rsidR="00BC037A" w:rsidRPr="00BC037A" w14:paraId="60023FA8" w14:textId="77777777" w:rsidTr="00AA43A3">
        <w:tc>
          <w:tcPr>
            <w:tcW w:w="484" w:type="dxa"/>
            <w:vAlign w:val="center"/>
          </w:tcPr>
          <w:p w14:paraId="08BC879A" w14:textId="77777777" w:rsidR="00060978" w:rsidRPr="00BC037A" w:rsidRDefault="00060978" w:rsidP="00BC037A">
            <w:pPr>
              <w:spacing w:line="276" w:lineRule="auto"/>
              <w:jc w:val="both"/>
              <w:rPr>
                <w:rFonts w:ascii="Arial" w:eastAsia="ZTR1C.tmp" w:hAnsi="Arial" w:cs="Arial"/>
                <w:bCs/>
                <w:lang w:val="es-CO"/>
              </w:rPr>
            </w:pPr>
            <w:r w:rsidRPr="00BC037A">
              <w:rPr>
                <w:rFonts w:ascii="Arial" w:eastAsia="ZTR1C.tmp" w:hAnsi="Arial" w:cs="Arial"/>
                <w:bCs/>
                <w:lang w:val="es-CO"/>
              </w:rPr>
              <w:t>2</w:t>
            </w:r>
          </w:p>
        </w:tc>
        <w:tc>
          <w:tcPr>
            <w:tcW w:w="2828" w:type="dxa"/>
            <w:gridSpan w:val="3"/>
            <w:vAlign w:val="center"/>
          </w:tcPr>
          <w:p w14:paraId="43AAD68B" w14:textId="7C974671" w:rsidR="00060978" w:rsidRPr="00BC037A" w:rsidRDefault="00060978" w:rsidP="00BC037A">
            <w:pPr>
              <w:spacing w:line="276" w:lineRule="auto"/>
              <w:jc w:val="both"/>
              <w:rPr>
                <w:rFonts w:ascii="Arial" w:eastAsia="ZTR1C.tmp" w:hAnsi="Arial" w:cs="Arial"/>
                <w:lang w:val="es-CO"/>
              </w:rPr>
            </w:pPr>
            <w:r w:rsidRPr="00BC037A">
              <w:rPr>
                <w:rFonts w:ascii="Arial" w:eastAsia="ZTR1C.tmp" w:hAnsi="Arial" w:cs="Arial"/>
                <w:lang w:val="es-CO"/>
              </w:rPr>
              <w:t>Título de formación</w:t>
            </w:r>
          </w:p>
        </w:tc>
        <w:tc>
          <w:tcPr>
            <w:tcW w:w="5516" w:type="dxa"/>
            <w:gridSpan w:val="4"/>
          </w:tcPr>
          <w:p w14:paraId="3EA8C420" w14:textId="67C14B3F" w:rsidR="00436F38" w:rsidRPr="00BC037A" w:rsidRDefault="00AE6A99" w:rsidP="00BC037A">
            <w:pPr>
              <w:spacing w:line="276" w:lineRule="auto"/>
              <w:jc w:val="both"/>
              <w:rPr>
                <w:rFonts w:ascii="Arial" w:hAnsi="Arial" w:cs="Arial"/>
                <w:lang w:val="es-CO" w:eastAsia="es-CO"/>
              </w:rPr>
            </w:pPr>
            <w:r w:rsidRPr="00BC037A">
              <w:rPr>
                <w:rFonts w:ascii="Arial" w:hAnsi="Arial" w:cs="Arial"/>
                <w:b/>
                <w:bCs/>
                <w:lang w:val="es-CO" w:eastAsia="es-CO"/>
              </w:rPr>
              <w:t xml:space="preserve">Cuatro (4) semestres de educación superior </w:t>
            </w:r>
            <w:r w:rsidR="00436F38" w:rsidRPr="00BC037A">
              <w:rPr>
                <w:rFonts w:ascii="Arial" w:hAnsi="Arial" w:cs="Arial"/>
                <w:b/>
                <w:bCs/>
                <w:lang w:val="es-CO" w:eastAsia="es-CO"/>
              </w:rPr>
              <w:t>en áreas relacionadas</w:t>
            </w:r>
            <w:r w:rsidR="00247E63">
              <w:rPr>
                <w:rFonts w:ascii="Arial" w:hAnsi="Arial" w:cs="Arial"/>
                <w:b/>
                <w:bCs/>
                <w:lang w:val="es-CO" w:eastAsia="es-CO"/>
              </w:rPr>
              <w:t xml:space="preserve"> en</w:t>
            </w:r>
            <w:r w:rsidR="00436F38" w:rsidRPr="00BC037A">
              <w:rPr>
                <w:rFonts w:ascii="Arial" w:hAnsi="Arial" w:cs="Arial"/>
                <w:b/>
                <w:bCs/>
                <w:lang w:val="es-CO" w:eastAsia="es-CO"/>
              </w:rPr>
              <w:t xml:space="preserve"> </w:t>
            </w:r>
            <w:r w:rsidR="00247E63" w:rsidRPr="00247E63">
              <w:rPr>
                <w:rFonts w:ascii="Arial" w:hAnsi="Arial" w:cs="Arial"/>
                <w:b/>
                <w:bCs/>
                <w:lang w:val="es-CO" w:eastAsia="es-CO"/>
              </w:rPr>
              <w:t xml:space="preserve">psicología o </w:t>
            </w:r>
            <w:proofErr w:type="gramStart"/>
            <w:r w:rsidR="00247E63" w:rsidRPr="00247E63">
              <w:rPr>
                <w:rFonts w:ascii="Arial" w:hAnsi="Arial" w:cs="Arial"/>
                <w:b/>
                <w:bCs/>
                <w:lang w:val="es-CO" w:eastAsia="es-CO"/>
              </w:rPr>
              <w:t>trabajo socia</w:t>
            </w:r>
            <w:r w:rsidR="00247E63">
              <w:rPr>
                <w:rFonts w:ascii="Arial" w:hAnsi="Arial" w:cs="Arial"/>
                <w:b/>
                <w:bCs/>
                <w:lang w:val="es-CO" w:eastAsia="es-CO"/>
              </w:rPr>
              <w:t xml:space="preserve">l o </w:t>
            </w:r>
            <w:r w:rsidR="00535040" w:rsidRPr="00BC037A">
              <w:rPr>
                <w:rFonts w:ascii="Arial" w:hAnsi="Arial" w:cs="Arial"/>
                <w:b/>
                <w:bCs/>
                <w:lang w:val="es-CO" w:eastAsia="es-CO"/>
              </w:rPr>
              <w:t>Ciencias sociales</w:t>
            </w:r>
            <w:proofErr w:type="gramEnd"/>
            <w:r w:rsidR="00C33B42">
              <w:rPr>
                <w:rFonts w:ascii="Arial" w:hAnsi="Arial" w:cs="Arial"/>
                <w:b/>
                <w:bCs/>
                <w:lang w:val="es-CO" w:eastAsia="es-CO"/>
              </w:rPr>
              <w:t xml:space="preserve"> o</w:t>
            </w:r>
            <w:r w:rsidR="00535040" w:rsidRPr="00BC037A">
              <w:rPr>
                <w:rFonts w:ascii="Arial" w:hAnsi="Arial" w:cs="Arial"/>
                <w:b/>
                <w:bCs/>
                <w:lang w:val="es-CO" w:eastAsia="es-CO"/>
              </w:rPr>
              <w:t xml:space="preserve"> humanidades y/o artes</w:t>
            </w:r>
            <w:r w:rsidR="00535040" w:rsidRPr="00BC037A">
              <w:rPr>
                <w:rFonts w:ascii="Arial" w:hAnsi="Arial" w:cs="Arial"/>
                <w:lang w:val="es-CO" w:eastAsia="es-CO"/>
              </w:rPr>
              <w:t>.</w:t>
            </w:r>
          </w:p>
          <w:p w14:paraId="0D8301CD" w14:textId="77777777" w:rsidR="00436F38" w:rsidRPr="00BC037A" w:rsidRDefault="00436F38" w:rsidP="00BC037A">
            <w:pPr>
              <w:spacing w:line="276" w:lineRule="auto"/>
              <w:jc w:val="both"/>
              <w:rPr>
                <w:rFonts w:ascii="Arial" w:hAnsi="Arial" w:cs="Arial"/>
                <w:lang w:val="es-CO" w:eastAsia="es-CO"/>
              </w:rPr>
            </w:pPr>
          </w:p>
          <w:p w14:paraId="3595889C" w14:textId="7903264B" w:rsidR="00AE6A99" w:rsidRPr="00BC037A" w:rsidRDefault="00436F38" w:rsidP="00BC037A">
            <w:pPr>
              <w:spacing w:line="276" w:lineRule="auto"/>
              <w:jc w:val="both"/>
              <w:rPr>
                <w:rFonts w:ascii="Arial" w:hAnsi="Arial" w:cs="Arial"/>
                <w:lang w:val="es-CO" w:eastAsia="es-CO"/>
              </w:rPr>
            </w:pPr>
            <w:r w:rsidRPr="00BC037A">
              <w:rPr>
                <w:rFonts w:ascii="Arial" w:hAnsi="Arial" w:cs="Arial"/>
                <w:lang w:val="es-CO" w:eastAsia="es-CO"/>
              </w:rPr>
              <w:t xml:space="preserve">Se autoriza equivalencia de la siguiente manera: </w:t>
            </w:r>
          </w:p>
          <w:p w14:paraId="44A6A236" w14:textId="70CAD9D7" w:rsidR="00AE6A99" w:rsidRPr="00BC037A" w:rsidRDefault="00AE6A99" w:rsidP="00BC037A">
            <w:pPr>
              <w:spacing w:line="276" w:lineRule="auto"/>
              <w:jc w:val="both"/>
              <w:rPr>
                <w:rFonts w:ascii="Arial" w:eastAsiaTheme="minorEastAsia" w:hAnsi="Arial" w:cs="Arial"/>
                <w:lang w:val="es-CO" w:eastAsia="es-CO"/>
              </w:rPr>
            </w:pPr>
            <w:r w:rsidRPr="00BC037A">
              <w:rPr>
                <w:rFonts w:ascii="Arial" w:hAnsi="Arial" w:cs="Arial"/>
                <w:bCs/>
                <w:lang w:val="es-CO" w:eastAsia="es-CO"/>
              </w:rPr>
              <w:t>Técnico:</w:t>
            </w:r>
            <w:r w:rsidR="00535040" w:rsidRPr="00BC037A">
              <w:rPr>
                <w:rFonts w:ascii="Arial" w:hAnsi="Arial" w:cs="Arial"/>
                <w:lang w:val="es-CO" w:eastAsia="es-CO"/>
              </w:rPr>
              <w:t xml:space="preserve"> </w:t>
            </w:r>
            <w:r w:rsidRPr="00BC037A">
              <w:rPr>
                <w:rFonts w:ascii="Arial" w:hAnsi="Arial" w:cs="Arial"/>
                <w:lang w:val="es-CO" w:eastAsia="es-CO"/>
              </w:rPr>
              <w:t>Equivale a cuatro (4) semestres de educación superior.</w:t>
            </w:r>
          </w:p>
          <w:p w14:paraId="47A9CDC7" w14:textId="77777777" w:rsidR="00AE6A99" w:rsidRPr="00BC037A" w:rsidRDefault="00AE6A99" w:rsidP="00BC037A">
            <w:pPr>
              <w:spacing w:line="276" w:lineRule="auto"/>
              <w:jc w:val="both"/>
              <w:rPr>
                <w:rFonts w:ascii="Arial" w:eastAsiaTheme="minorEastAsia" w:hAnsi="Arial" w:cs="Arial"/>
                <w:lang w:val="es-CO" w:eastAsia="es-CO"/>
              </w:rPr>
            </w:pPr>
            <w:r w:rsidRPr="00BC037A">
              <w:rPr>
                <w:rFonts w:ascii="Arial" w:hAnsi="Arial" w:cs="Arial"/>
                <w:bCs/>
                <w:lang w:val="es-CO" w:eastAsia="es-CO"/>
              </w:rPr>
              <w:t>o</w:t>
            </w:r>
          </w:p>
          <w:p w14:paraId="5848352A" w14:textId="77777777" w:rsidR="00AE6A99" w:rsidRPr="00BC037A" w:rsidRDefault="00AE6A99" w:rsidP="00BC037A">
            <w:pPr>
              <w:spacing w:line="276" w:lineRule="auto"/>
              <w:jc w:val="both"/>
              <w:rPr>
                <w:rFonts w:ascii="Arial" w:eastAsiaTheme="minorEastAsia" w:hAnsi="Arial" w:cs="Arial"/>
                <w:lang w:val="es-CO" w:eastAsia="es-CO"/>
              </w:rPr>
            </w:pPr>
            <w:r w:rsidRPr="00BC037A">
              <w:rPr>
                <w:rFonts w:ascii="Arial" w:hAnsi="Arial" w:cs="Arial"/>
                <w:bCs/>
                <w:lang w:val="es-CO" w:eastAsia="es-CO"/>
              </w:rPr>
              <w:t>Tecnólogo:</w:t>
            </w:r>
            <w:r w:rsidRPr="00BC037A">
              <w:rPr>
                <w:rFonts w:ascii="Arial" w:hAnsi="Arial" w:cs="Arial"/>
                <w:lang w:val="es-CO" w:eastAsia="es-CO"/>
              </w:rPr>
              <w:t xml:space="preserve"> Equivalente a seis (6) semestres de educación superior.</w:t>
            </w:r>
          </w:p>
          <w:p w14:paraId="652C7F59" w14:textId="77777777" w:rsidR="00AE6A99" w:rsidRPr="00BC037A" w:rsidRDefault="00AE6A99" w:rsidP="00BC037A">
            <w:pPr>
              <w:spacing w:line="276" w:lineRule="auto"/>
              <w:jc w:val="both"/>
              <w:rPr>
                <w:rFonts w:ascii="Arial" w:eastAsiaTheme="minorEastAsia" w:hAnsi="Arial" w:cs="Arial"/>
                <w:lang w:val="es-CO" w:eastAsia="es-CO"/>
              </w:rPr>
            </w:pPr>
            <w:r w:rsidRPr="00BC037A">
              <w:rPr>
                <w:rFonts w:ascii="Arial" w:hAnsi="Arial" w:cs="Arial"/>
                <w:bCs/>
                <w:lang w:val="es-CO" w:eastAsia="es-CO"/>
              </w:rPr>
              <w:t>o</w:t>
            </w:r>
            <w:r w:rsidRPr="00BC037A">
              <w:rPr>
                <w:rFonts w:ascii="Arial" w:hAnsi="Arial" w:cs="Arial"/>
                <w:lang w:val="es-CO" w:eastAsia="es-CO"/>
              </w:rPr>
              <w:t xml:space="preserve"> </w:t>
            </w:r>
          </w:p>
          <w:p w14:paraId="61ED9915" w14:textId="21CE7D48" w:rsidR="00060978" w:rsidRPr="00BC037A" w:rsidRDefault="00AE6A99" w:rsidP="00BC037A">
            <w:pPr>
              <w:spacing w:line="276" w:lineRule="auto"/>
              <w:jc w:val="both"/>
              <w:rPr>
                <w:rFonts w:ascii="Arial" w:eastAsia="ZTR1C.tmp" w:hAnsi="Arial" w:cs="Arial"/>
                <w:i/>
                <w:iCs/>
                <w:lang w:val="es-CO"/>
              </w:rPr>
            </w:pPr>
            <w:r w:rsidRPr="00BC037A">
              <w:rPr>
                <w:rFonts w:ascii="Arial" w:eastAsiaTheme="minorEastAsia" w:hAnsi="Arial" w:cs="Arial"/>
                <w:bCs/>
                <w:lang w:val="es-CO" w:eastAsia="es-CO"/>
              </w:rPr>
              <w:t>Estudiante de educación superior</w:t>
            </w:r>
            <w:r w:rsidRPr="00BC037A">
              <w:rPr>
                <w:rFonts w:ascii="Arial" w:eastAsiaTheme="minorEastAsia" w:hAnsi="Arial" w:cs="Arial"/>
                <w:lang w:val="es-CO" w:eastAsia="es-CO"/>
              </w:rPr>
              <w:t>: con mínimo cuatro (4) semestres de educación superior debidamente cursados y aprobados.</w:t>
            </w:r>
          </w:p>
          <w:p w14:paraId="342AC1A5" w14:textId="1AC6EA4A" w:rsidR="00AE6A99" w:rsidRPr="00BC037A" w:rsidRDefault="00AE6A99" w:rsidP="00BC037A">
            <w:pPr>
              <w:spacing w:line="276" w:lineRule="auto"/>
              <w:jc w:val="both"/>
              <w:rPr>
                <w:rFonts w:ascii="Arial" w:eastAsia="ZTR1C.tmp" w:hAnsi="Arial" w:cs="Arial"/>
                <w:i/>
                <w:iCs/>
                <w:lang w:val="es-CO"/>
              </w:rPr>
            </w:pPr>
          </w:p>
          <w:p w14:paraId="5C16C95C" w14:textId="393D66DC" w:rsidR="00AE6A99" w:rsidRPr="00BC037A" w:rsidRDefault="00AE6A99" w:rsidP="00BC037A">
            <w:pPr>
              <w:spacing w:line="276" w:lineRule="auto"/>
              <w:jc w:val="both"/>
              <w:rPr>
                <w:rFonts w:ascii="Arial" w:eastAsia="ZTR1C.tmp" w:hAnsi="Arial" w:cs="Arial"/>
                <w:i/>
                <w:iCs/>
                <w:lang w:val="es-CO"/>
              </w:rPr>
            </w:pPr>
            <w:bookmarkStart w:id="0" w:name="_Hlk88144941"/>
            <w:r w:rsidRPr="00BC037A">
              <w:rPr>
                <w:rFonts w:ascii="Arial" w:hAnsi="Arial" w:cs="Arial"/>
                <w:bCs/>
                <w:lang w:val="es-CO" w:eastAsia="es-CO"/>
              </w:rPr>
              <w:t>Nota 1:</w:t>
            </w:r>
            <w:r w:rsidRPr="00BC037A">
              <w:rPr>
                <w:rFonts w:ascii="Arial" w:hAnsi="Arial" w:cs="Arial"/>
                <w:lang w:val="es-CO" w:eastAsia="es-CO"/>
              </w:rPr>
              <w:t xml:space="preserve"> No se acepta el cumplimiento del requisito para estudiantes, que se encuentren cursando cuarto semestre de educación superior. Deberá tener como mínimo cuatro (4) semestres cursados y aprobados.</w:t>
            </w:r>
            <w:bookmarkEnd w:id="0"/>
          </w:p>
          <w:p w14:paraId="0BF563CC" w14:textId="00D0B648" w:rsidR="00AE6A99" w:rsidRPr="00BC037A" w:rsidRDefault="00AE6A99" w:rsidP="00BC037A">
            <w:pPr>
              <w:spacing w:line="276" w:lineRule="auto"/>
              <w:jc w:val="both"/>
              <w:rPr>
                <w:rFonts w:ascii="Arial" w:eastAsia="ZTR1C.tmp" w:hAnsi="Arial" w:cs="Arial"/>
                <w:i/>
                <w:iCs/>
                <w:lang w:val="es-CO"/>
              </w:rPr>
            </w:pPr>
          </w:p>
        </w:tc>
      </w:tr>
      <w:tr w:rsidR="00BC037A" w:rsidRPr="00BC037A" w14:paraId="2A4B9D0A" w14:textId="77777777" w:rsidTr="00436F38">
        <w:tc>
          <w:tcPr>
            <w:tcW w:w="2090" w:type="dxa"/>
            <w:gridSpan w:val="2"/>
            <w:shd w:val="clear" w:color="auto" w:fill="D9D9D9" w:themeFill="background1" w:themeFillShade="D9"/>
            <w:vAlign w:val="center"/>
          </w:tcPr>
          <w:p w14:paraId="4040EB09" w14:textId="1DF722FF" w:rsidR="00060978" w:rsidRPr="00BC037A" w:rsidRDefault="00060978" w:rsidP="00BC037A">
            <w:pPr>
              <w:spacing w:line="276" w:lineRule="auto"/>
              <w:jc w:val="both"/>
              <w:rPr>
                <w:rFonts w:ascii="Arial" w:eastAsia="ZTR1C.tmp" w:hAnsi="Arial" w:cs="Arial"/>
                <w:bCs/>
                <w:lang w:val="es-CO"/>
              </w:rPr>
            </w:pPr>
            <w:r w:rsidRPr="00BC037A">
              <w:rPr>
                <w:rFonts w:ascii="Arial" w:eastAsia="ZTR1C.tmp" w:hAnsi="Arial" w:cs="Arial"/>
                <w:bCs/>
                <w:lang w:val="es-CO"/>
              </w:rPr>
              <w:t>Circular de honorarios para vigencia 20</w:t>
            </w:r>
            <w:r w:rsidR="00AB4DA4" w:rsidRPr="00BC037A">
              <w:rPr>
                <w:rFonts w:ascii="Arial" w:eastAsia="ZTR1C.tmp" w:hAnsi="Arial" w:cs="Arial"/>
                <w:bCs/>
                <w:lang w:val="es-CO"/>
              </w:rPr>
              <w:t>23</w:t>
            </w:r>
            <w:r w:rsidRPr="00BC037A">
              <w:rPr>
                <w:rFonts w:ascii="Arial" w:eastAsia="ZTR1C.tmp" w:hAnsi="Arial" w:cs="Arial"/>
                <w:bCs/>
                <w:lang w:val="es-CO"/>
              </w:rPr>
              <w:t xml:space="preserve"> - Tabla </w:t>
            </w:r>
            <w:r w:rsidR="00AB4DA4" w:rsidRPr="00BC037A">
              <w:rPr>
                <w:rFonts w:ascii="Arial" w:eastAsia="ZTR1C.tmp" w:hAnsi="Arial" w:cs="Arial"/>
                <w:bCs/>
                <w:lang w:val="es-CO"/>
              </w:rPr>
              <w:t>1</w:t>
            </w:r>
            <w:r w:rsidRPr="00BC037A">
              <w:rPr>
                <w:rFonts w:ascii="Arial" w:eastAsia="ZTR1C.tmp" w:hAnsi="Arial" w:cs="Arial"/>
                <w:bCs/>
                <w:lang w:val="es-CO"/>
              </w:rPr>
              <w:t xml:space="preserve"> de Escala:</w:t>
            </w:r>
          </w:p>
        </w:tc>
        <w:tc>
          <w:tcPr>
            <w:tcW w:w="906" w:type="dxa"/>
            <w:vAlign w:val="center"/>
          </w:tcPr>
          <w:p w14:paraId="1585993B" w14:textId="09A8E643" w:rsidR="00060978" w:rsidRPr="00BC037A" w:rsidRDefault="00AE6A99" w:rsidP="00BC037A">
            <w:pPr>
              <w:spacing w:line="276" w:lineRule="auto"/>
              <w:jc w:val="both"/>
              <w:rPr>
                <w:rFonts w:ascii="Arial" w:eastAsia="ZTR1C.tmp" w:hAnsi="Arial" w:cs="Arial"/>
                <w:lang w:val="es-CO"/>
              </w:rPr>
            </w:pPr>
            <w:r w:rsidRPr="00BC037A">
              <w:rPr>
                <w:rFonts w:ascii="Arial" w:eastAsia="ZTR1C.tmp" w:hAnsi="Arial" w:cs="Arial"/>
                <w:lang w:val="es-CO"/>
              </w:rPr>
              <w:t>6</w:t>
            </w:r>
          </w:p>
        </w:tc>
        <w:tc>
          <w:tcPr>
            <w:tcW w:w="1252" w:type="dxa"/>
            <w:gridSpan w:val="2"/>
            <w:shd w:val="clear" w:color="auto" w:fill="D9D9D9" w:themeFill="background1" w:themeFillShade="D9"/>
            <w:vAlign w:val="center"/>
          </w:tcPr>
          <w:p w14:paraId="4154218F" w14:textId="77777777" w:rsidR="00060978" w:rsidRPr="00BC037A" w:rsidRDefault="00060978" w:rsidP="00BC037A">
            <w:pPr>
              <w:spacing w:line="276" w:lineRule="auto"/>
              <w:jc w:val="both"/>
              <w:rPr>
                <w:rFonts w:ascii="Arial" w:eastAsia="ZTR1C.tmp" w:hAnsi="Arial" w:cs="Arial"/>
                <w:bCs/>
                <w:lang w:val="es-CO"/>
              </w:rPr>
            </w:pPr>
            <w:r w:rsidRPr="00BC037A">
              <w:rPr>
                <w:rFonts w:ascii="Arial" w:eastAsia="ZTR1C.tmp" w:hAnsi="Arial" w:cs="Arial"/>
                <w:bCs/>
                <w:lang w:val="es-CO"/>
              </w:rPr>
              <w:t>Valor de la escala</w:t>
            </w:r>
          </w:p>
        </w:tc>
        <w:tc>
          <w:tcPr>
            <w:tcW w:w="1428" w:type="dxa"/>
            <w:vAlign w:val="center"/>
          </w:tcPr>
          <w:p w14:paraId="53983C78" w14:textId="2F96472C" w:rsidR="00060978" w:rsidRPr="00BC037A" w:rsidRDefault="00AE6A99" w:rsidP="00BC037A">
            <w:pPr>
              <w:spacing w:line="276" w:lineRule="auto"/>
              <w:jc w:val="both"/>
              <w:rPr>
                <w:rFonts w:ascii="Arial" w:eastAsia="ZTR1C.tmp" w:hAnsi="Arial" w:cs="Arial"/>
                <w:lang w:val="es-CO"/>
              </w:rPr>
            </w:pPr>
            <w:r w:rsidRPr="00BC037A">
              <w:rPr>
                <w:rFonts w:ascii="Arial" w:eastAsia="ZTR1C.tmp" w:hAnsi="Arial" w:cs="Arial"/>
                <w:lang w:val="es-CO"/>
              </w:rPr>
              <w:t>2.867.000</w:t>
            </w:r>
          </w:p>
        </w:tc>
        <w:tc>
          <w:tcPr>
            <w:tcW w:w="1512" w:type="dxa"/>
            <w:shd w:val="clear" w:color="auto" w:fill="D9D9D9" w:themeFill="background1" w:themeFillShade="D9"/>
            <w:vAlign w:val="center"/>
          </w:tcPr>
          <w:p w14:paraId="1254B96A" w14:textId="77777777" w:rsidR="00060978" w:rsidRPr="00BC037A" w:rsidRDefault="00060978" w:rsidP="00BC037A">
            <w:pPr>
              <w:spacing w:line="276" w:lineRule="auto"/>
              <w:jc w:val="both"/>
              <w:rPr>
                <w:rFonts w:ascii="Arial" w:eastAsia="ZTR1C.tmp" w:hAnsi="Arial" w:cs="Arial"/>
                <w:bCs/>
                <w:lang w:val="es-CO"/>
              </w:rPr>
            </w:pPr>
            <w:r w:rsidRPr="00BC037A">
              <w:rPr>
                <w:rFonts w:ascii="Arial" w:eastAsia="ZTR1C.tmp" w:hAnsi="Arial" w:cs="Arial"/>
                <w:bCs/>
                <w:lang w:val="es-CO"/>
              </w:rPr>
              <w:t>Valor que tendrá la contratación</w:t>
            </w:r>
          </w:p>
        </w:tc>
        <w:tc>
          <w:tcPr>
            <w:tcW w:w="1640" w:type="dxa"/>
            <w:vAlign w:val="center"/>
          </w:tcPr>
          <w:p w14:paraId="5759C79C" w14:textId="314E5816" w:rsidR="00060978" w:rsidRPr="00BC037A" w:rsidRDefault="00247E63" w:rsidP="00BC037A">
            <w:pPr>
              <w:spacing w:line="276" w:lineRule="auto"/>
              <w:jc w:val="both"/>
              <w:rPr>
                <w:rFonts w:ascii="Arial" w:eastAsia="ZTR1C.tmp" w:hAnsi="Arial" w:cs="Arial"/>
                <w:lang w:val="es-CO"/>
              </w:rPr>
            </w:pPr>
            <w:r w:rsidRPr="00630A9F">
              <w:rPr>
                <w:rFonts w:ascii="Arial" w:eastAsia="ZTR1C.tmp" w:hAnsi="Arial" w:cs="Arial"/>
                <w:b/>
              </w:rPr>
              <w:t>2.799.992</w:t>
            </w:r>
          </w:p>
        </w:tc>
      </w:tr>
    </w:tbl>
    <w:p w14:paraId="0E831FF4" w14:textId="4F76D0D8" w:rsidR="001A45B5" w:rsidRPr="00BC037A" w:rsidRDefault="001A45B5" w:rsidP="00BC037A">
      <w:pPr>
        <w:jc w:val="both"/>
        <w:rPr>
          <w:rFonts w:ascii="Arial" w:hAnsi="Arial" w:cs="Arial"/>
          <w:sz w:val="20"/>
          <w:szCs w:val="20"/>
          <w:lang w:eastAsia="es-ES"/>
        </w:rPr>
      </w:pPr>
    </w:p>
    <w:p w14:paraId="1C36D712" w14:textId="061610EB" w:rsidR="00060978" w:rsidRPr="00BC037A" w:rsidRDefault="00060978" w:rsidP="00BC037A">
      <w:pPr>
        <w:jc w:val="both"/>
        <w:rPr>
          <w:rFonts w:ascii="Arial" w:hAnsi="Arial" w:cs="Arial"/>
          <w:b/>
          <w:bCs/>
          <w:sz w:val="20"/>
          <w:szCs w:val="20"/>
          <w:lang w:eastAsia="es-ES"/>
        </w:rPr>
      </w:pPr>
      <w:r w:rsidRPr="00BC037A">
        <w:rPr>
          <w:rFonts w:ascii="Arial" w:hAnsi="Arial" w:cs="Arial"/>
          <w:b/>
          <w:bCs/>
          <w:sz w:val="20"/>
          <w:szCs w:val="20"/>
          <w:lang w:eastAsia="es-ES"/>
        </w:rPr>
        <w:t>EQUIVALENCIA ESTABLECIDA EN LA CIRCULAR DE HONORARIOS:</w:t>
      </w:r>
    </w:p>
    <w:tbl>
      <w:tblPr>
        <w:tblStyle w:val="Tablaconcuadrcula"/>
        <w:tblW w:w="0" w:type="auto"/>
        <w:tblLook w:val="04A0" w:firstRow="1" w:lastRow="0" w:firstColumn="1" w:lastColumn="0" w:noHBand="0" w:noVBand="1"/>
      </w:tblPr>
      <w:tblGrid>
        <w:gridCol w:w="4673"/>
        <w:gridCol w:w="1985"/>
        <w:gridCol w:w="2170"/>
      </w:tblGrid>
      <w:tr w:rsidR="00BC037A" w:rsidRPr="00BC037A" w14:paraId="5729C0AC" w14:textId="77777777" w:rsidTr="00AB4DA4">
        <w:tc>
          <w:tcPr>
            <w:tcW w:w="4673" w:type="dxa"/>
            <w:vMerge w:val="restart"/>
            <w:shd w:val="clear" w:color="auto" w:fill="D9D9D9" w:themeFill="background1" w:themeFillShade="D9"/>
            <w:vAlign w:val="center"/>
          </w:tcPr>
          <w:p w14:paraId="40E3CB2E" w14:textId="6249FA53" w:rsidR="00060978" w:rsidRPr="00BC037A" w:rsidRDefault="00060978" w:rsidP="00BC037A">
            <w:pPr>
              <w:spacing w:line="276" w:lineRule="auto"/>
              <w:jc w:val="both"/>
              <w:rPr>
                <w:rFonts w:ascii="Arial" w:eastAsia="ZTR1C.tmp" w:hAnsi="Arial" w:cs="Arial"/>
                <w:bCs/>
                <w:lang w:val="es-CO"/>
              </w:rPr>
            </w:pPr>
            <w:r w:rsidRPr="00BC037A">
              <w:rPr>
                <w:rFonts w:ascii="Arial" w:eastAsia="ZTR1C.tmp" w:hAnsi="Arial" w:cs="Arial"/>
                <w:bCs/>
                <w:lang w:val="es-CO"/>
              </w:rPr>
              <w:t>Manifestación</w:t>
            </w:r>
          </w:p>
        </w:tc>
        <w:tc>
          <w:tcPr>
            <w:tcW w:w="4155" w:type="dxa"/>
            <w:gridSpan w:val="2"/>
            <w:shd w:val="clear" w:color="auto" w:fill="D9D9D9" w:themeFill="background1" w:themeFillShade="D9"/>
            <w:vAlign w:val="center"/>
          </w:tcPr>
          <w:p w14:paraId="75FBC7B7" w14:textId="4B98043E" w:rsidR="00060978" w:rsidRPr="00BC037A" w:rsidRDefault="00060978" w:rsidP="00BC037A">
            <w:pPr>
              <w:spacing w:line="276" w:lineRule="auto"/>
              <w:jc w:val="both"/>
              <w:rPr>
                <w:rFonts w:ascii="Arial" w:eastAsia="ZTR1C.tmp" w:hAnsi="Arial" w:cs="Arial"/>
                <w:bCs/>
                <w:lang w:val="es-CO"/>
              </w:rPr>
            </w:pPr>
            <w:r w:rsidRPr="00BC037A">
              <w:rPr>
                <w:rFonts w:ascii="Arial" w:eastAsia="ZTR1C.tmp" w:hAnsi="Arial" w:cs="Arial"/>
                <w:bCs/>
                <w:lang w:val="es-CO"/>
              </w:rPr>
              <w:t xml:space="preserve">Marcar con una “X” </w:t>
            </w:r>
            <w:r w:rsidR="00270554" w:rsidRPr="00BC037A">
              <w:rPr>
                <w:rFonts w:ascii="Arial" w:eastAsia="ZTR1C.tmp" w:hAnsi="Arial" w:cs="Arial"/>
                <w:bCs/>
                <w:lang w:val="es-CO"/>
              </w:rPr>
              <w:t>la opción correspondiente</w:t>
            </w:r>
          </w:p>
        </w:tc>
      </w:tr>
      <w:tr w:rsidR="00BC037A" w:rsidRPr="00BC037A" w14:paraId="7A807229" w14:textId="77777777" w:rsidTr="00AB4DA4">
        <w:tc>
          <w:tcPr>
            <w:tcW w:w="4673" w:type="dxa"/>
            <w:vMerge/>
            <w:shd w:val="clear" w:color="auto" w:fill="D9D9D9" w:themeFill="background1" w:themeFillShade="D9"/>
            <w:vAlign w:val="center"/>
          </w:tcPr>
          <w:p w14:paraId="5A8DB69E" w14:textId="77777777" w:rsidR="00060978" w:rsidRPr="00BC037A" w:rsidRDefault="00060978" w:rsidP="00BC037A">
            <w:pPr>
              <w:spacing w:line="276" w:lineRule="auto"/>
              <w:jc w:val="both"/>
              <w:rPr>
                <w:rFonts w:ascii="Arial" w:eastAsia="ZTR1C.tmp" w:hAnsi="Arial" w:cs="Arial"/>
                <w:bCs/>
                <w:lang w:val="es-CO"/>
              </w:rPr>
            </w:pPr>
          </w:p>
        </w:tc>
        <w:tc>
          <w:tcPr>
            <w:tcW w:w="1985" w:type="dxa"/>
            <w:shd w:val="clear" w:color="auto" w:fill="D9D9D9" w:themeFill="background1" w:themeFillShade="D9"/>
            <w:vAlign w:val="center"/>
          </w:tcPr>
          <w:p w14:paraId="09A3AC82" w14:textId="7ADDBB29" w:rsidR="00060978" w:rsidRPr="00BC037A" w:rsidRDefault="00060978" w:rsidP="00BC037A">
            <w:pPr>
              <w:spacing w:line="276" w:lineRule="auto"/>
              <w:jc w:val="both"/>
              <w:rPr>
                <w:rFonts w:ascii="Arial" w:eastAsia="ZTR1C.tmp" w:hAnsi="Arial" w:cs="Arial"/>
                <w:bCs/>
                <w:lang w:val="es-CO"/>
              </w:rPr>
            </w:pPr>
            <w:r w:rsidRPr="00BC037A">
              <w:rPr>
                <w:rFonts w:ascii="Arial" w:eastAsia="ZTR1C.tmp" w:hAnsi="Arial" w:cs="Arial"/>
                <w:bCs/>
                <w:lang w:val="es-CO"/>
              </w:rPr>
              <w:t>SI</w:t>
            </w:r>
          </w:p>
        </w:tc>
        <w:tc>
          <w:tcPr>
            <w:tcW w:w="2170" w:type="dxa"/>
            <w:shd w:val="clear" w:color="auto" w:fill="D9D9D9" w:themeFill="background1" w:themeFillShade="D9"/>
            <w:vAlign w:val="center"/>
          </w:tcPr>
          <w:p w14:paraId="671DBA49" w14:textId="79BDC869" w:rsidR="00060978" w:rsidRPr="00BC037A" w:rsidRDefault="00060978" w:rsidP="00BC037A">
            <w:pPr>
              <w:spacing w:line="276" w:lineRule="auto"/>
              <w:jc w:val="both"/>
              <w:rPr>
                <w:rFonts w:ascii="Arial" w:eastAsia="ZTR1C.tmp" w:hAnsi="Arial" w:cs="Arial"/>
                <w:bCs/>
                <w:lang w:val="es-CO"/>
              </w:rPr>
            </w:pPr>
            <w:r w:rsidRPr="00BC037A">
              <w:rPr>
                <w:rFonts w:ascii="Arial" w:eastAsia="ZTR1C.tmp" w:hAnsi="Arial" w:cs="Arial"/>
                <w:bCs/>
                <w:lang w:val="es-CO"/>
              </w:rPr>
              <w:t>NO</w:t>
            </w:r>
          </w:p>
        </w:tc>
      </w:tr>
      <w:tr w:rsidR="00535040" w:rsidRPr="00BC037A" w14:paraId="6661B1CA" w14:textId="77777777" w:rsidTr="00AB4DA4">
        <w:tc>
          <w:tcPr>
            <w:tcW w:w="4673" w:type="dxa"/>
          </w:tcPr>
          <w:p w14:paraId="77D176CC" w14:textId="2088F308" w:rsidR="00060978" w:rsidRPr="00BC037A" w:rsidRDefault="00060978" w:rsidP="00BC037A">
            <w:pPr>
              <w:spacing w:line="276" w:lineRule="auto"/>
              <w:jc w:val="both"/>
              <w:rPr>
                <w:rFonts w:ascii="Arial" w:eastAsia="ZTR1C.tmp" w:hAnsi="Arial" w:cs="Arial"/>
                <w:lang w:val="es-CO"/>
              </w:rPr>
            </w:pPr>
            <w:r w:rsidRPr="00BC037A">
              <w:rPr>
                <w:rFonts w:ascii="Arial" w:eastAsia="ZTR1C.tmp" w:hAnsi="Arial" w:cs="Arial"/>
                <w:lang w:val="es-CO"/>
              </w:rPr>
              <w:t>Para la prestación pretendida con estos estudios se aceptan las equivalencias establecidas en la circular de honorarios</w:t>
            </w:r>
          </w:p>
        </w:tc>
        <w:tc>
          <w:tcPr>
            <w:tcW w:w="1985" w:type="dxa"/>
            <w:vAlign w:val="center"/>
          </w:tcPr>
          <w:p w14:paraId="39C77B07" w14:textId="3619237C" w:rsidR="00060978" w:rsidRPr="00BC037A" w:rsidRDefault="00436F38" w:rsidP="00424ADB">
            <w:pPr>
              <w:spacing w:line="276" w:lineRule="auto"/>
              <w:jc w:val="center"/>
              <w:rPr>
                <w:rFonts w:ascii="Arial" w:eastAsia="ZTR1C.tmp" w:hAnsi="Arial" w:cs="Arial"/>
                <w:bCs/>
                <w:lang w:val="es-CO"/>
              </w:rPr>
            </w:pPr>
            <w:r w:rsidRPr="00BC037A">
              <w:rPr>
                <w:rFonts w:ascii="Arial" w:eastAsia="ZTR1C.tmp" w:hAnsi="Arial" w:cs="Arial"/>
                <w:bCs/>
                <w:lang w:val="es-CO"/>
              </w:rPr>
              <w:t>X</w:t>
            </w:r>
          </w:p>
        </w:tc>
        <w:tc>
          <w:tcPr>
            <w:tcW w:w="2170" w:type="dxa"/>
            <w:vAlign w:val="center"/>
          </w:tcPr>
          <w:p w14:paraId="34C78C64" w14:textId="77777777" w:rsidR="00060978" w:rsidRPr="00BC037A" w:rsidRDefault="00060978" w:rsidP="00BC037A">
            <w:pPr>
              <w:spacing w:line="276" w:lineRule="auto"/>
              <w:jc w:val="both"/>
              <w:rPr>
                <w:rFonts w:ascii="Arial" w:eastAsia="ZTR1C.tmp" w:hAnsi="Arial" w:cs="Arial"/>
                <w:bCs/>
                <w:lang w:val="es-CO"/>
              </w:rPr>
            </w:pPr>
          </w:p>
        </w:tc>
      </w:tr>
    </w:tbl>
    <w:p w14:paraId="430F5409" w14:textId="3E17B4DC" w:rsidR="00060978" w:rsidRPr="00BC037A" w:rsidRDefault="00060978" w:rsidP="00BC037A">
      <w:pPr>
        <w:jc w:val="both"/>
        <w:rPr>
          <w:rFonts w:ascii="Arial" w:hAnsi="Arial" w:cs="Arial"/>
          <w:b/>
          <w:sz w:val="20"/>
          <w:szCs w:val="20"/>
          <w:lang w:eastAsia="es-ES"/>
        </w:rPr>
      </w:pPr>
    </w:p>
    <w:p w14:paraId="0F4A3ADD" w14:textId="2F96BC3E" w:rsidR="00D0343F" w:rsidRPr="00BC037A" w:rsidRDefault="00BC037A" w:rsidP="00BC037A">
      <w:pPr>
        <w:jc w:val="both"/>
        <w:rPr>
          <w:rFonts w:ascii="Arial" w:hAnsi="Arial" w:cs="Arial"/>
          <w:b/>
          <w:sz w:val="20"/>
          <w:szCs w:val="20"/>
          <w:lang w:eastAsia="es-ES"/>
        </w:rPr>
      </w:pPr>
      <w:r>
        <w:rPr>
          <w:rFonts w:ascii="Arial" w:hAnsi="Arial" w:cs="Arial"/>
          <w:b/>
          <w:sz w:val="20"/>
          <w:szCs w:val="20"/>
          <w:lang w:eastAsia="es-ES"/>
        </w:rPr>
        <w:t xml:space="preserve">6. </w:t>
      </w:r>
      <w:r w:rsidR="000A7F52" w:rsidRPr="00BC037A">
        <w:rPr>
          <w:rFonts w:ascii="Arial" w:hAnsi="Arial" w:cs="Arial"/>
          <w:b/>
          <w:sz w:val="20"/>
          <w:szCs w:val="20"/>
          <w:lang w:eastAsia="es-ES"/>
        </w:rPr>
        <w:t>ANÁLISIS QUE SOPORTA EL VALOR ESTIMADO DEL CONTRATO</w:t>
      </w:r>
      <w:r w:rsidR="00154434" w:rsidRPr="00BC037A">
        <w:rPr>
          <w:rFonts w:ascii="Arial" w:hAnsi="Arial" w:cs="Arial"/>
          <w:b/>
          <w:sz w:val="20"/>
          <w:szCs w:val="20"/>
          <w:lang w:eastAsia="es-ES"/>
        </w:rPr>
        <w:t>.</w:t>
      </w:r>
    </w:p>
    <w:p w14:paraId="5CF6F59D" w14:textId="77777777" w:rsidR="005C5FA4" w:rsidRPr="00BC037A" w:rsidRDefault="005C5FA4" w:rsidP="00BC037A">
      <w:pPr>
        <w:jc w:val="both"/>
        <w:rPr>
          <w:rFonts w:ascii="Arial" w:hAnsi="Arial" w:cs="Arial"/>
          <w:sz w:val="20"/>
          <w:szCs w:val="20"/>
          <w:lang w:eastAsia="es-ES"/>
        </w:rPr>
      </w:pPr>
      <w:r w:rsidRPr="00BC037A">
        <w:rPr>
          <w:rFonts w:ascii="Arial" w:hAnsi="Arial" w:cs="Arial"/>
          <w:sz w:val="20"/>
          <w:szCs w:val="20"/>
          <w:lang w:eastAsia="es-ES"/>
        </w:rPr>
        <w:t>El análisis del sector se requiere a efectos de delimitar la contratación, su alcance, valor y productos a obtener, dándole el justo valor a los productos a recibir guardando el equilibrio respectivo con los honorarios pactados.</w:t>
      </w:r>
    </w:p>
    <w:p w14:paraId="367C1000" w14:textId="74F5F478" w:rsidR="005C5FA4" w:rsidRPr="00BC037A" w:rsidRDefault="005C5FA4" w:rsidP="00BC037A">
      <w:pPr>
        <w:jc w:val="both"/>
        <w:rPr>
          <w:rFonts w:ascii="Arial" w:hAnsi="Arial" w:cs="Arial"/>
          <w:sz w:val="20"/>
          <w:szCs w:val="20"/>
          <w:lang w:eastAsia="es-ES"/>
        </w:rPr>
      </w:pPr>
      <w:r w:rsidRPr="00BC037A">
        <w:rPr>
          <w:rFonts w:ascii="Arial" w:hAnsi="Arial" w:cs="Arial"/>
          <w:sz w:val="20"/>
          <w:szCs w:val="20"/>
          <w:lang w:eastAsia="es-ES"/>
        </w:rPr>
        <w:t xml:space="preserve">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w:t>
      </w:r>
      <w:proofErr w:type="spellStart"/>
      <w:r w:rsidRPr="00BC037A">
        <w:rPr>
          <w:rFonts w:ascii="Arial" w:hAnsi="Arial" w:cs="Arial"/>
          <w:sz w:val="20"/>
          <w:szCs w:val="20"/>
          <w:lang w:eastAsia="es-ES"/>
        </w:rPr>
        <w:t>laborización</w:t>
      </w:r>
      <w:proofErr w:type="spellEnd"/>
      <w:r w:rsidRPr="00BC037A">
        <w:rPr>
          <w:rFonts w:ascii="Arial" w:hAnsi="Arial" w:cs="Arial"/>
          <w:sz w:val="20"/>
          <w:szCs w:val="20"/>
          <w:lang w:eastAsia="es-ES"/>
        </w:rPr>
        <w:t xml:space="preserve">, sino de un llamado al particular para que con sus conocimientos y experiencias desarrolle de manera independiente </w:t>
      </w:r>
      <w:r w:rsidRPr="00BC037A">
        <w:rPr>
          <w:rFonts w:ascii="Arial" w:hAnsi="Arial" w:cs="Arial"/>
          <w:sz w:val="20"/>
          <w:szCs w:val="20"/>
          <w:lang w:eastAsia="es-ES"/>
        </w:rPr>
        <w:lastRenderedPageBreak/>
        <w:t xml:space="preserve">uno o varios productos vinculados a la actividad misional de la entidad que lo contrata. Por lo </w:t>
      </w:r>
      <w:r w:rsidR="00AB4DA4" w:rsidRPr="00BC037A">
        <w:rPr>
          <w:rFonts w:ascii="Arial" w:hAnsi="Arial" w:cs="Arial"/>
          <w:sz w:val="20"/>
          <w:szCs w:val="20"/>
          <w:lang w:eastAsia="es-ES"/>
        </w:rPr>
        <w:t>tanto,</w:t>
      </w:r>
      <w:r w:rsidRPr="00BC037A">
        <w:rPr>
          <w:rFonts w:ascii="Arial" w:hAnsi="Arial" w:cs="Arial"/>
          <w:sz w:val="20"/>
          <w:szCs w:val="20"/>
          <w:lang w:eastAsia="es-ES"/>
        </w:rPr>
        <w:t xml:space="preserve">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14:paraId="25749838" w14:textId="77777777" w:rsidR="005C5FA4" w:rsidRPr="00BC037A" w:rsidRDefault="005C5FA4" w:rsidP="00BC037A">
      <w:pPr>
        <w:jc w:val="both"/>
        <w:rPr>
          <w:rFonts w:ascii="Arial" w:hAnsi="Arial" w:cs="Arial"/>
          <w:sz w:val="20"/>
          <w:szCs w:val="20"/>
          <w:lang w:eastAsia="es-ES"/>
        </w:rPr>
      </w:pPr>
      <w:r w:rsidRPr="00BC037A">
        <w:rPr>
          <w:rFonts w:ascii="Arial" w:hAnsi="Arial" w:cs="Arial"/>
          <w:sz w:val="20"/>
          <w:szCs w:val="20"/>
          <w:lang w:eastAsia="es-ES"/>
        </w:rPr>
        <w:t xml:space="preserve">La contratación que nos ocupa cumple con los requisitos frente al perfil general requerido, teniendo en cuenta que se pretende desarrollar el objeto previamente referenciado el cual está relacionado directa o indirectamente con la actividad de esta entidad. </w:t>
      </w:r>
    </w:p>
    <w:p w14:paraId="7CC8A5FE" w14:textId="77777777" w:rsidR="005C5FA4" w:rsidRPr="00BC037A" w:rsidRDefault="005C5FA4" w:rsidP="00BC037A">
      <w:pPr>
        <w:jc w:val="both"/>
        <w:rPr>
          <w:rFonts w:ascii="Arial" w:hAnsi="Arial" w:cs="Arial"/>
          <w:sz w:val="20"/>
          <w:szCs w:val="20"/>
          <w:lang w:eastAsia="es-ES"/>
        </w:rPr>
      </w:pPr>
      <w:r w:rsidRPr="00BC037A">
        <w:rPr>
          <w:rFonts w:ascii="Arial" w:hAnsi="Arial" w:cs="Arial"/>
          <w:sz w:val="20"/>
          <w:szCs w:val="20"/>
          <w:lang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14:paraId="49520107" w14:textId="548301B8" w:rsidR="005C5FA4" w:rsidRPr="00BC037A" w:rsidRDefault="005C5FA4" w:rsidP="00BC037A">
      <w:pPr>
        <w:jc w:val="both"/>
        <w:rPr>
          <w:rFonts w:ascii="Arial" w:hAnsi="Arial" w:cs="Arial"/>
          <w:sz w:val="20"/>
          <w:szCs w:val="20"/>
          <w:lang w:eastAsia="es-ES"/>
        </w:rPr>
      </w:pPr>
      <w:r w:rsidRPr="00BC037A">
        <w:rPr>
          <w:rFonts w:ascii="Arial" w:hAnsi="Arial" w:cs="Arial"/>
          <w:sz w:val="20"/>
          <w:szCs w:val="20"/>
          <w:lang w:eastAsia="es-ES"/>
        </w:rPr>
        <w:t xml:space="preserve">Que en el presente caso el valor de los honorarios fue calculado teniendo en cuenta el servicio a prestar, y las calidades y experiencia de quien se desempeñará como contratista prestando sus servicios, </w:t>
      </w:r>
      <w:r w:rsidR="00C8481D" w:rsidRPr="00BC037A">
        <w:rPr>
          <w:rFonts w:ascii="Arial" w:hAnsi="Arial" w:cs="Arial"/>
          <w:sz w:val="20"/>
          <w:szCs w:val="20"/>
          <w:lang w:eastAsia="es-ES"/>
        </w:rPr>
        <w:t>de acuerdo con</w:t>
      </w:r>
      <w:r w:rsidRPr="00BC037A">
        <w:rPr>
          <w:rFonts w:ascii="Arial" w:hAnsi="Arial" w:cs="Arial"/>
          <w:sz w:val="20"/>
          <w:szCs w:val="20"/>
          <w:lang w:eastAsia="es-ES"/>
        </w:rPr>
        <w:t xml:space="preserve"> la resolución circular de perfiles y honorarios expedida para la presente vigencia.</w:t>
      </w:r>
    </w:p>
    <w:p w14:paraId="5A51F970" w14:textId="74226A91" w:rsidR="005C5FA4" w:rsidRPr="00BC037A" w:rsidRDefault="005C5FA4" w:rsidP="00BC037A">
      <w:pPr>
        <w:jc w:val="both"/>
        <w:rPr>
          <w:rFonts w:ascii="Arial" w:hAnsi="Arial" w:cs="Arial"/>
          <w:sz w:val="20"/>
          <w:szCs w:val="20"/>
          <w:lang w:eastAsia="es-ES"/>
        </w:rPr>
      </w:pPr>
      <w:r w:rsidRPr="00BC037A">
        <w:rPr>
          <w:rFonts w:ascii="Arial" w:hAnsi="Arial" w:cs="Arial"/>
          <w:sz w:val="20"/>
          <w:szCs w:val="20"/>
          <w:lang w:eastAsia="es-ES"/>
        </w:rPr>
        <w:t xml:space="preserve">La circular vigente es de obligatoria observación para esta Entidad y se emitió con base en un análisis de mercado y comparativo realizado frente a otras Entidades del Nivel Distrital. Es importante señalar que los honorarios mensuales incluyen todos los impuestos de orden nacional o distrital y los gastos en que </w:t>
      </w:r>
      <w:r w:rsidR="00C8481D" w:rsidRPr="00BC037A">
        <w:rPr>
          <w:rFonts w:ascii="Arial" w:hAnsi="Arial" w:cs="Arial"/>
          <w:sz w:val="20"/>
          <w:szCs w:val="20"/>
          <w:lang w:eastAsia="es-ES"/>
        </w:rPr>
        <w:t xml:space="preserve">incurre el </w:t>
      </w:r>
      <w:r w:rsidRPr="00BC037A">
        <w:rPr>
          <w:rFonts w:ascii="Arial" w:hAnsi="Arial" w:cs="Arial"/>
          <w:sz w:val="20"/>
          <w:szCs w:val="20"/>
          <w:lang w:eastAsia="es-ES"/>
        </w:rPr>
        <w:t>contratista para</w:t>
      </w:r>
      <w:r w:rsidR="00C8481D" w:rsidRPr="00BC037A">
        <w:rPr>
          <w:rFonts w:ascii="Arial" w:hAnsi="Arial" w:cs="Arial"/>
          <w:sz w:val="20"/>
          <w:szCs w:val="20"/>
          <w:lang w:eastAsia="es-ES"/>
        </w:rPr>
        <w:t xml:space="preserve"> </w:t>
      </w:r>
      <w:r w:rsidRPr="00BC037A">
        <w:rPr>
          <w:rFonts w:ascii="Arial" w:hAnsi="Arial" w:cs="Arial"/>
          <w:sz w:val="20"/>
          <w:szCs w:val="20"/>
          <w:lang w:eastAsia="es-ES"/>
        </w:rPr>
        <w:t>la</w:t>
      </w:r>
      <w:r w:rsidR="00C8481D" w:rsidRPr="00BC037A">
        <w:rPr>
          <w:rFonts w:ascii="Arial" w:hAnsi="Arial" w:cs="Arial"/>
          <w:sz w:val="20"/>
          <w:szCs w:val="20"/>
          <w:lang w:eastAsia="es-ES"/>
        </w:rPr>
        <w:t xml:space="preserve"> </w:t>
      </w:r>
      <w:r w:rsidRPr="00BC037A">
        <w:rPr>
          <w:rFonts w:ascii="Arial" w:hAnsi="Arial" w:cs="Arial"/>
          <w:sz w:val="20"/>
          <w:szCs w:val="20"/>
          <w:lang w:eastAsia="es-ES"/>
        </w:rPr>
        <w:t>legalización</w:t>
      </w:r>
      <w:r w:rsidR="00C8481D" w:rsidRPr="00BC037A">
        <w:rPr>
          <w:rFonts w:ascii="Arial" w:hAnsi="Arial" w:cs="Arial"/>
          <w:sz w:val="20"/>
          <w:szCs w:val="20"/>
          <w:lang w:eastAsia="es-ES"/>
        </w:rPr>
        <w:t xml:space="preserve"> </w:t>
      </w:r>
      <w:r w:rsidRPr="00BC037A">
        <w:rPr>
          <w:rFonts w:ascii="Arial" w:hAnsi="Arial" w:cs="Arial"/>
          <w:sz w:val="20"/>
          <w:szCs w:val="20"/>
          <w:lang w:eastAsia="es-ES"/>
        </w:rPr>
        <w:t>y perfeccionamiento</w:t>
      </w:r>
      <w:r w:rsidR="00C8481D" w:rsidRPr="00BC037A">
        <w:rPr>
          <w:rFonts w:ascii="Arial" w:hAnsi="Arial" w:cs="Arial"/>
          <w:sz w:val="20"/>
          <w:szCs w:val="20"/>
          <w:lang w:eastAsia="es-ES"/>
        </w:rPr>
        <w:t xml:space="preserve"> </w:t>
      </w:r>
      <w:r w:rsidRPr="00BC037A">
        <w:rPr>
          <w:rFonts w:ascii="Arial" w:hAnsi="Arial" w:cs="Arial"/>
          <w:sz w:val="20"/>
          <w:szCs w:val="20"/>
          <w:lang w:eastAsia="es-ES"/>
        </w:rPr>
        <w:t>del</w:t>
      </w:r>
      <w:r w:rsidR="00C8481D" w:rsidRPr="00BC037A">
        <w:rPr>
          <w:rFonts w:ascii="Arial" w:hAnsi="Arial" w:cs="Arial"/>
          <w:sz w:val="20"/>
          <w:szCs w:val="20"/>
          <w:lang w:eastAsia="es-ES"/>
        </w:rPr>
        <w:t xml:space="preserve"> </w:t>
      </w:r>
      <w:r w:rsidRPr="00BC037A">
        <w:rPr>
          <w:rFonts w:ascii="Arial" w:hAnsi="Arial" w:cs="Arial"/>
          <w:sz w:val="20"/>
          <w:szCs w:val="20"/>
          <w:lang w:eastAsia="es-ES"/>
        </w:rPr>
        <w:t>contrato,</w:t>
      </w:r>
      <w:r w:rsidR="00C8481D" w:rsidRPr="00BC037A">
        <w:rPr>
          <w:rFonts w:ascii="Arial" w:hAnsi="Arial" w:cs="Arial"/>
          <w:sz w:val="20"/>
          <w:szCs w:val="20"/>
          <w:lang w:eastAsia="es-ES"/>
        </w:rPr>
        <w:t xml:space="preserve"> </w:t>
      </w:r>
      <w:r w:rsidRPr="00BC037A">
        <w:rPr>
          <w:rFonts w:ascii="Arial" w:hAnsi="Arial" w:cs="Arial"/>
          <w:sz w:val="20"/>
          <w:szCs w:val="20"/>
          <w:lang w:eastAsia="es-ES"/>
        </w:rPr>
        <w:t>así como</w:t>
      </w:r>
      <w:r w:rsidR="00C8481D" w:rsidRPr="00BC037A">
        <w:rPr>
          <w:rFonts w:ascii="Arial" w:hAnsi="Arial" w:cs="Arial"/>
          <w:sz w:val="20"/>
          <w:szCs w:val="20"/>
          <w:lang w:eastAsia="es-ES"/>
        </w:rPr>
        <w:t xml:space="preserve"> </w:t>
      </w:r>
      <w:r w:rsidRPr="00BC037A">
        <w:rPr>
          <w:rFonts w:ascii="Arial" w:hAnsi="Arial" w:cs="Arial"/>
          <w:sz w:val="20"/>
          <w:szCs w:val="20"/>
          <w:lang w:eastAsia="es-ES"/>
        </w:rPr>
        <w:t>los</w:t>
      </w:r>
      <w:r w:rsidR="00C8481D" w:rsidRPr="00BC037A">
        <w:rPr>
          <w:rFonts w:ascii="Arial" w:hAnsi="Arial" w:cs="Arial"/>
          <w:sz w:val="20"/>
          <w:szCs w:val="20"/>
          <w:lang w:eastAsia="es-ES"/>
        </w:rPr>
        <w:t xml:space="preserve"> </w:t>
      </w:r>
      <w:r w:rsidRPr="00BC037A">
        <w:rPr>
          <w:rFonts w:ascii="Arial" w:hAnsi="Arial" w:cs="Arial"/>
          <w:sz w:val="20"/>
          <w:szCs w:val="20"/>
          <w:lang w:eastAsia="es-ES"/>
        </w:rPr>
        <w:t>pagos</w:t>
      </w:r>
      <w:r w:rsidR="00C8481D" w:rsidRPr="00BC037A">
        <w:rPr>
          <w:rFonts w:ascii="Arial" w:hAnsi="Arial" w:cs="Arial"/>
          <w:sz w:val="20"/>
          <w:szCs w:val="20"/>
          <w:lang w:eastAsia="es-ES"/>
        </w:rPr>
        <w:t xml:space="preserve"> </w:t>
      </w:r>
      <w:r w:rsidRPr="00BC037A">
        <w:rPr>
          <w:rFonts w:ascii="Arial" w:hAnsi="Arial" w:cs="Arial"/>
          <w:sz w:val="20"/>
          <w:szCs w:val="20"/>
          <w:lang w:eastAsia="es-ES"/>
        </w:rPr>
        <w:t>de</w:t>
      </w:r>
      <w:r w:rsidR="00C8481D" w:rsidRPr="00BC037A">
        <w:rPr>
          <w:rFonts w:ascii="Arial" w:hAnsi="Arial" w:cs="Arial"/>
          <w:sz w:val="20"/>
          <w:szCs w:val="20"/>
          <w:lang w:eastAsia="es-ES"/>
        </w:rPr>
        <w:t xml:space="preserve"> </w:t>
      </w:r>
      <w:r w:rsidRPr="00BC037A">
        <w:rPr>
          <w:rFonts w:ascii="Arial" w:hAnsi="Arial" w:cs="Arial"/>
          <w:sz w:val="20"/>
          <w:szCs w:val="20"/>
          <w:lang w:eastAsia="es-ES"/>
        </w:rPr>
        <w:t>salud,</w:t>
      </w:r>
      <w:r w:rsidR="00C8481D" w:rsidRPr="00BC037A">
        <w:rPr>
          <w:rFonts w:ascii="Arial" w:hAnsi="Arial" w:cs="Arial"/>
          <w:sz w:val="20"/>
          <w:szCs w:val="20"/>
          <w:lang w:eastAsia="es-ES"/>
        </w:rPr>
        <w:t xml:space="preserve"> </w:t>
      </w:r>
      <w:r w:rsidRPr="00BC037A">
        <w:rPr>
          <w:rFonts w:ascii="Arial" w:hAnsi="Arial" w:cs="Arial"/>
          <w:sz w:val="20"/>
          <w:szCs w:val="20"/>
          <w:lang w:eastAsia="es-ES"/>
        </w:rPr>
        <w:t>pensión</w:t>
      </w:r>
      <w:r w:rsidR="00C8481D" w:rsidRPr="00BC037A">
        <w:rPr>
          <w:rFonts w:ascii="Arial" w:hAnsi="Arial" w:cs="Arial"/>
          <w:sz w:val="20"/>
          <w:szCs w:val="20"/>
          <w:lang w:eastAsia="es-ES"/>
        </w:rPr>
        <w:t xml:space="preserve"> </w:t>
      </w:r>
      <w:r w:rsidRPr="00BC037A">
        <w:rPr>
          <w:rFonts w:ascii="Arial" w:hAnsi="Arial" w:cs="Arial"/>
          <w:sz w:val="20"/>
          <w:szCs w:val="20"/>
          <w:lang w:eastAsia="es-ES"/>
        </w:rPr>
        <w:t>y</w:t>
      </w:r>
      <w:r w:rsidR="00C8481D" w:rsidRPr="00BC037A">
        <w:rPr>
          <w:rFonts w:ascii="Arial" w:hAnsi="Arial" w:cs="Arial"/>
          <w:sz w:val="20"/>
          <w:szCs w:val="20"/>
          <w:lang w:eastAsia="es-ES"/>
        </w:rPr>
        <w:t xml:space="preserve"> </w:t>
      </w:r>
      <w:r w:rsidRPr="00BC037A">
        <w:rPr>
          <w:rFonts w:ascii="Arial" w:hAnsi="Arial" w:cs="Arial"/>
          <w:sz w:val="20"/>
          <w:szCs w:val="20"/>
          <w:lang w:eastAsia="es-ES"/>
        </w:rPr>
        <w:t>ARL.</w:t>
      </w:r>
    </w:p>
    <w:p w14:paraId="63C35245" w14:textId="3D4343CE" w:rsidR="00535040" w:rsidRPr="00BC037A" w:rsidRDefault="005C5FA4" w:rsidP="00BC037A">
      <w:pPr>
        <w:jc w:val="both"/>
        <w:rPr>
          <w:rFonts w:ascii="Arial" w:hAnsi="Arial" w:cs="Arial"/>
          <w:sz w:val="20"/>
          <w:szCs w:val="20"/>
          <w:lang w:eastAsia="es-ES"/>
        </w:rPr>
      </w:pPr>
      <w:r w:rsidRPr="00BC037A">
        <w:rPr>
          <w:rFonts w:ascii="Arial" w:hAnsi="Arial" w:cs="Arial"/>
          <w:sz w:val="20"/>
          <w:szCs w:val="20"/>
          <w:lang w:eastAsia="es-ES"/>
        </w:rPr>
        <w:t>De conformidad con lo expuesto, encuentra la TRANSMILENIO S.A. que en el caso que nos ocupa, el análisis de sector nos permite concluir que la contratación propuesta es viable bajo el perfil requerido y con los honorarios y obligaciones a desarrollar.</w:t>
      </w:r>
    </w:p>
    <w:p w14:paraId="4209DE23" w14:textId="6D0393A0" w:rsidR="00FD41B4" w:rsidRPr="00BC037A" w:rsidRDefault="00BC037A" w:rsidP="00BC037A">
      <w:pPr>
        <w:jc w:val="both"/>
        <w:rPr>
          <w:rFonts w:ascii="Arial" w:hAnsi="Arial" w:cs="Arial"/>
          <w:b/>
          <w:bCs/>
          <w:sz w:val="20"/>
          <w:szCs w:val="20"/>
          <w:lang w:eastAsia="es-ES"/>
        </w:rPr>
      </w:pPr>
      <w:r>
        <w:rPr>
          <w:rFonts w:ascii="Arial" w:hAnsi="Arial" w:cs="Arial"/>
          <w:b/>
          <w:bCs/>
          <w:sz w:val="20"/>
          <w:szCs w:val="20"/>
          <w:lang w:eastAsia="es-ES"/>
        </w:rPr>
        <w:t xml:space="preserve">6.1 </w:t>
      </w:r>
      <w:r w:rsidR="00FD41B4" w:rsidRPr="00BC037A">
        <w:rPr>
          <w:rFonts w:ascii="Arial" w:hAnsi="Arial" w:cs="Arial"/>
          <w:b/>
          <w:bCs/>
          <w:sz w:val="20"/>
          <w:szCs w:val="20"/>
          <w:lang w:eastAsia="es-ES"/>
        </w:rPr>
        <w:t xml:space="preserve">PRESUPUESTO OFICIAL ESTIMADO </w:t>
      </w:r>
    </w:p>
    <w:p w14:paraId="65FC7CDA" w14:textId="3A1DD22C" w:rsidR="000E7D2F" w:rsidRPr="00B06BAE" w:rsidRDefault="00675CEA" w:rsidP="000E7D2F">
      <w:pPr>
        <w:tabs>
          <w:tab w:val="num" w:pos="993"/>
          <w:tab w:val="left" w:pos="5706"/>
        </w:tabs>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El valor total del contrato resultante será por la suma de</w:t>
      </w:r>
      <w:r>
        <w:rPr>
          <w:rFonts w:ascii="Arial" w:eastAsia="ZTR1C.tmp" w:hAnsi="Arial" w:cs="Arial"/>
          <w:b/>
          <w:bCs/>
          <w:sz w:val="20"/>
          <w:szCs w:val="20"/>
          <w:lang w:val="es-ES" w:eastAsia="es-ES"/>
        </w:rPr>
        <w:t xml:space="preserve"> VEINTE CINCO MILLONES CIENTO NOVENTA Y NUEVE MIL NOVECIENTOS VEINTIOCHO PESOS MONEDA CORRIENTE ($</w:t>
      </w:r>
      <w:r>
        <w:rPr>
          <w:rFonts w:ascii="Arial" w:eastAsia="Times New Roman" w:hAnsi="Arial" w:cs="Arial"/>
          <w:b/>
          <w:bCs/>
          <w:sz w:val="20"/>
          <w:szCs w:val="20"/>
          <w:lang w:val="es-ES" w:eastAsia="es-ES"/>
        </w:rPr>
        <w:t>25.199.928</w:t>
      </w:r>
      <w:r>
        <w:rPr>
          <w:rFonts w:ascii="Arial" w:eastAsia="ZTR1C.tmp" w:hAnsi="Arial" w:cs="Arial"/>
          <w:b/>
          <w:bCs/>
          <w:sz w:val="20"/>
          <w:szCs w:val="20"/>
          <w:lang w:val="es-ES" w:eastAsia="es-ES"/>
        </w:rPr>
        <w:t>)</w:t>
      </w:r>
      <w:r>
        <w:rPr>
          <w:rFonts w:ascii="Arial" w:eastAsia="ZTR1C.tmp" w:hAnsi="Arial" w:cs="Arial"/>
          <w:sz w:val="20"/>
          <w:szCs w:val="20"/>
          <w:lang w:val="es-ES" w:eastAsia="es-ES"/>
        </w:rPr>
        <w:t>,</w:t>
      </w:r>
      <w:r w:rsidR="000E7D2F" w:rsidRPr="00B06BAE">
        <w:rPr>
          <w:rFonts w:ascii="Arial" w:eastAsia="ZTR1C.tmp" w:hAnsi="Arial" w:cs="Arial"/>
          <w:sz w:val="20"/>
          <w:szCs w:val="20"/>
          <w:lang w:val="es-ES" w:eastAsia="es-ES"/>
        </w:rPr>
        <w:t xml:space="preserve"> que incluirá todos los gastos, impuestos, deducciones, retenciones, tasas y gravámenes a que legalmente haya lugar, valor que refleja el común denominador dentro de las actividades de prestación de servicios en el sector territorial y nacional; también cabe aclarar que este precio incluye los gastos en que incurrirá el contratista para la legalización y perfeccionamiento del contrato, así como los pagos de salud y pensión.</w:t>
      </w:r>
    </w:p>
    <w:p w14:paraId="224EA411" w14:textId="77777777" w:rsidR="000E7D2F" w:rsidRPr="00B06BAE" w:rsidRDefault="000E7D2F" w:rsidP="000E7D2F">
      <w:pPr>
        <w:tabs>
          <w:tab w:val="num" w:pos="993"/>
          <w:tab w:val="left" w:pos="5706"/>
        </w:tabs>
        <w:spacing w:after="0" w:line="240" w:lineRule="auto"/>
        <w:jc w:val="both"/>
        <w:rPr>
          <w:rFonts w:ascii="Arial" w:eastAsia="ZTR1C.tmp" w:hAnsi="Arial" w:cs="Arial"/>
          <w:sz w:val="20"/>
          <w:szCs w:val="20"/>
          <w:lang w:val="es-ES" w:eastAsia="es-ES"/>
        </w:rPr>
      </w:pPr>
    </w:p>
    <w:p w14:paraId="3E601711" w14:textId="08590F9D" w:rsidR="00FD41B4" w:rsidRPr="00BC037A" w:rsidRDefault="00BC037A" w:rsidP="00BC037A">
      <w:pPr>
        <w:jc w:val="both"/>
        <w:rPr>
          <w:rFonts w:ascii="Arial" w:hAnsi="Arial" w:cs="Arial"/>
          <w:b/>
          <w:sz w:val="20"/>
          <w:szCs w:val="20"/>
          <w:lang w:eastAsia="es-ES"/>
        </w:rPr>
      </w:pPr>
      <w:r>
        <w:rPr>
          <w:rFonts w:ascii="Arial" w:hAnsi="Arial" w:cs="Arial"/>
          <w:b/>
          <w:sz w:val="20"/>
          <w:szCs w:val="20"/>
          <w:lang w:eastAsia="es-ES"/>
        </w:rPr>
        <w:t xml:space="preserve">7. </w:t>
      </w:r>
      <w:r w:rsidR="00FD41B4" w:rsidRPr="00BC037A">
        <w:rPr>
          <w:rFonts w:ascii="Arial" w:hAnsi="Arial" w:cs="Arial"/>
          <w:b/>
          <w:sz w:val="20"/>
          <w:szCs w:val="20"/>
          <w:lang w:eastAsia="es-ES"/>
        </w:rPr>
        <w:t>DISPONIBILIDAD PRESUPUESTAL</w:t>
      </w:r>
    </w:p>
    <w:p w14:paraId="65BEC8C1" w14:textId="77777777" w:rsidR="00BC037A" w:rsidRPr="00BC037A" w:rsidRDefault="00BC037A" w:rsidP="00BC037A">
      <w:pPr>
        <w:spacing w:after="0"/>
        <w:rPr>
          <w:rFonts w:ascii="Arial" w:eastAsia="Arial" w:hAnsi="Arial" w:cs="Arial"/>
          <w:bCs/>
          <w:sz w:val="20"/>
          <w:szCs w:val="20"/>
        </w:rPr>
      </w:pPr>
      <w:r w:rsidRPr="00BC037A">
        <w:rPr>
          <w:rFonts w:ascii="Arial" w:eastAsia="Arial" w:hAnsi="Arial" w:cs="Arial"/>
          <w:b/>
          <w:sz w:val="20"/>
          <w:szCs w:val="20"/>
        </w:rPr>
        <w:t>Código De Rubro:</w:t>
      </w:r>
      <w:r w:rsidRPr="00BC037A">
        <w:rPr>
          <w:rFonts w:ascii="Arial" w:eastAsia="Arial" w:hAnsi="Arial" w:cs="Arial"/>
          <w:bCs/>
          <w:sz w:val="20"/>
          <w:szCs w:val="20"/>
        </w:rPr>
        <w:t xml:space="preserve"> 42301160348007515  </w:t>
      </w:r>
    </w:p>
    <w:p w14:paraId="26C3399E" w14:textId="77777777" w:rsidR="00BC037A" w:rsidRPr="00BC037A" w:rsidRDefault="00BC037A" w:rsidP="00BC037A">
      <w:pPr>
        <w:spacing w:after="0"/>
        <w:rPr>
          <w:rFonts w:ascii="Arial" w:eastAsia="Arial" w:hAnsi="Arial" w:cs="Arial"/>
          <w:bCs/>
          <w:sz w:val="20"/>
          <w:szCs w:val="20"/>
        </w:rPr>
      </w:pPr>
      <w:r w:rsidRPr="00BC037A">
        <w:rPr>
          <w:rFonts w:ascii="Arial" w:eastAsia="Arial" w:hAnsi="Arial" w:cs="Arial"/>
          <w:b/>
          <w:sz w:val="20"/>
          <w:szCs w:val="20"/>
        </w:rPr>
        <w:t>Rubro:</w:t>
      </w:r>
      <w:r w:rsidRPr="00BC037A">
        <w:rPr>
          <w:rFonts w:ascii="Arial" w:eastAsia="Arial" w:hAnsi="Arial" w:cs="Arial"/>
          <w:bCs/>
          <w:sz w:val="20"/>
          <w:szCs w:val="20"/>
        </w:rPr>
        <w:t xml:space="preserve"> Desarrollo y Gestión de la Seguridad en el Sistema Integrado de Transporte Público de Bogotá  </w:t>
      </w:r>
    </w:p>
    <w:p w14:paraId="47D8CE7B" w14:textId="77777777" w:rsidR="00BC037A" w:rsidRDefault="00BC037A" w:rsidP="00BC037A">
      <w:pPr>
        <w:spacing w:after="0"/>
        <w:rPr>
          <w:rFonts w:ascii="Arial" w:eastAsia="Arial" w:hAnsi="Arial" w:cs="Arial"/>
          <w:bCs/>
          <w:sz w:val="20"/>
          <w:szCs w:val="20"/>
        </w:rPr>
      </w:pPr>
      <w:r w:rsidRPr="00BC037A">
        <w:rPr>
          <w:rFonts w:ascii="Arial" w:eastAsia="Arial" w:hAnsi="Arial" w:cs="Arial"/>
          <w:b/>
          <w:sz w:val="20"/>
          <w:szCs w:val="20"/>
        </w:rPr>
        <w:t>Meta:</w:t>
      </w:r>
      <w:r w:rsidRPr="00BC037A">
        <w:rPr>
          <w:rFonts w:ascii="Arial" w:eastAsia="Arial" w:hAnsi="Arial" w:cs="Arial"/>
          <w:bCs/>
          <w:sz w:val="20"/>
          <w:szCs w:val="20"/>
        </w:rPr>
        <w:t xml:space="preserve"> Implementar el 100% de los compromisos de TRANSMILENIO S.A., para la ejecución del "Protocolo de prevención, atención y sanción de las violencias contra las mujeres en el espacio y el Transporte Público en Bogotá </w:t>
      </w:r>
    </w:p>
    <w:p w14:paraId="1640354C" w14:textId="30EFD6C3" w:rsidR="00436F38" w:rsidRDefault="002C591C" w:rsidP="00BC037A">
      <w:pPr>
        <w:spacing w:after="0"/>
        <w:rPr>
          <w:rFonts w:ascii="Arial" w:eastAsia="Arial" w:hAnsi="Arial" w:cs="Arial"/>
          <w:bCs/>
          <w:sz w:val="20"/>
          <w:szCs w:val="20"/>
        </w:rPr>
      </w:pPr>
      <w:r w:rsidRPr="00BC037A">
        <w:rPr>
          <w:rFonts w:ascii="Arial" w:eastAsia="Arial" w:hAnsi="Arial" w:cs="Arial"/>
          <w:b/>
          <w:sz w:val="20"/>
          <w:szCs w:val="20"/>
        </w:rPr>
        <w:t xml:space="preserve">Codificación en el </w:t>
      </w:r>
      <w:proofErr w:type="spellStart"/>
      <w:r w:rsidRPr="00BC037A">
        <w:rPr>
          <w:rFonts w:ascii="Arial" w:eastAsia="Arial" w:hAnsi="Arial" w:cs="Arial"/>
          <w:b/>
          <w:sz w:val="20"/>
          <w:szCs w:val="20"/>
        </w:rPr>
        <w:t>PAA</w:t>
      </w:r>
      <w:proofErr w:type="spellEnd"/>
      <w:r w:rsidRPr="00BC037A">
        <w:rPr>
          <w:rFonts w:ascii="Arial" w:eastAsia="Arial" w:hAnsi="Arial" w:cs="Arial"/>
          <w:b/>
          <w:sz w:val="20"/>
          <w:szCs w:val="20"/>
        </w:rPr>
        <w:t>:</w:t>
      </w:r>
      <w:r w:rsidRPr="00BC037A">
        <w:rPr>
          <w:rFonts w:ascii="Arial" w:eastAsia="Arial" w:hAnsi="Arial" w:cs="Arial"/>
          <w:bCs/>
          <w:sz w:val="20"/>
          <w:szCs w:val="20"/>
        </w:rPr>
        <w:t xml:space="preserve"> </w:t>
      </w:r>
      <w:r w:rsidR="00494930" w:rsidRPr="00494930">
        <w:rPr>
          <w:rFonts w:ascii="Arial" w:eastAsia="Arial" w:hAnsi="Arial" w:cs="Arial"/>
          <w:bCs/>
          <w:sz w:val="20"/>
          <w:szCs w:val="20"/>
        </w:rPr>
        <w:t>DSC1619</w:t>
      </w:r>
    </w:p>
    <w:p w14:paraId="76D2715E" w14:textId="77777777" w:rsidR="008431CB" w:rsidRDefault="008431CB" w:rsidP="00BC037A">
      <w:pPr>
        <w:spacing w:after="0"/>
        <w:rPr>
          <w:rFonts w:ascii="Arial" w:eastAsia="Arial" w:hAnsi="Arial" w:cs="Arial"/>
          <w:bCs/>
          <w:sz w:val="20"/>
          <w:szCs w:val="20"/>
        </w:rPr>
      </w:pPr>
    </w:p>
    <w:p w14:paraId="5972999C" w14:textId="7AA714B6" w:rsidR="008431CB" w:rsidRPr="00BC037A" w:rsidRDefault="008431CB" w:rsidP="00BC037A">
      <w:pPr>
        <w:spacing w:after="0"/>
        <w:rPr>
          <w:rFonts w:ascii="Arial" w:eastAsia="Arial" w:hAnsi="Arial" w:cs="Arial"/>
          <w:bCs/>
          <w:sz w:val="20"/>
          <w:szCs w:val="20"/>
        </w:rPr>
        <w:sectPr w:rsidR="008431CB" w:rsidRPr="00BC037A" w:rsidSect="00B43F17">
          <w:headerReference w:type="default" r:id="rId16"/>
          <w:footerReference w:type="default" r:id="rId17"/>
          <w:type w:val="continuous"/>
          <w:pgSz w:w="12240" w:h="15840" w:code="1"/>
          <w:pgMar w:top="567" w:right="1325" w:bottom="1134" w:left="1701" w:header="284" w:footer="709" w:gutter="0"/>
          <w:cols w:space="709"/>
          <w:docGrid w:linePitch="360"/>
        </w:sectPr>
      </w:pPr>
    </w:p>
    <w:p w14:paraId="4C29AB77" w14:textId="4F7B3E5C" w:rsidR="00535040" w:rsidRDefault="00535040" w:rsidP="00BC037A">
      <w:pPr>
        <w:jc w:val="both"/>
        <w:rPr>
          <w:rFonts w:ascii="Arial" w:hAnsi="Arial" w:cs="Arial"/>
          <w:b/>
          <w:bCs/>
          <w:sz w:val="20"/>
          <w:szCs w:val="20"/>
          <w:lang w:eastAsia="es-ES"/>
        </w:rPr>
      </w:pPr>
    </w:p>
    <w:p w14:paraId="46142E48" w14:textId="0F40585A" w:rsidR="00650764" w:rsidRDefault="00650764" w:rsidP="00BC037A">
      <w:pPr>
        <w:jc w:val="both"/>
        <w:rPr>
          <w:rFonts w:ascii="Arial" w:hAnsi="Arial" w:cs="Arial"/>
          <w:b/>
          <w:bCs/>
          <w:sz w:val="20"/>
          <w:szCs w:val="20"/>
          <w:lang w:eastAsia="es-ES"/>
        </w:rPr>
      </w:pPr>
    </w:p>
    <w:p w14:paraId="328A2028" w14:textId="77777777" w:rsidR="00650764" w:rsidRPr="00BC037A" w:rsidRDefault="00650764" w:rsidP="00BC037A">
      <w:pPr>
        <w:jc w:val="both"/>
        <w:rPr>
          <w:rFonts w:ascii="Arial" w:hAnsi="Arial" w:cs="Arial"/>
          <w:b/>
          <w:bCs/>
          <w:sz w:val="20"/>
          <w:szCs w:val="20"/>
          <w:lang w:eastAsia="es-ES"/>
        </w:rPr>
      </w:pPr>
    </w:p>
    <w:p w14:paraId="12FBDFDF" w14:textId="0E8296AE" w:rsidR="00FD41B4" w:rsidRPr="00BC037A" w:rsidRDefault="00BC037A" w:rsidP="00BC037A">
      <w:pPr>
        <w:jc w:val="both"/>
        <w:rPr>
          <w:rFonts w:ascii="Arial" w:hAnsi="Arial" w:cs="Arial"/>
          <w:b/>
          <w:bCs/>
          <w:sz w:val="20"/>
          <w:szCs w:val="20"/>
          <w:lang w:eastAsia="es-ES"/>
        </w:rPr>
      </w:pPr>
      <w:r>
        <w:rPr>
          <w:rFonts w:ascii="Arial" w:hAnsi="Arial" w:cs="Arial"/>
          <w:b/>
          <w:bCs/>
          <w:sz w:val="20"/>
          <w:szCs w:val="20"/>
          <w:lang w:eastAsia="es-ES"/>
        </w:rPr>
        <w:t xml:space="preserve">8. </w:t>
      </w:r>
      <w:r w:rsidR="00FD41B4" w:rsidRPr="00BC037A">
        <w:rPr>
          <w:rFonts w:ascii="Arial" w:hAnsi="Arial" w:cs="Arial"/>
          <w:b/>
          <w:bCs/>
          <w:sz w:val="20"/>
          <w:szCs w:val="20"/>
          <w:lang w:eastAsia="es-ES"/>
        </w:rPr>
        <w:t>FORMA DE PAGO</w:t>
      </w:r>
    </w:p>
    <w:p w14:paraId="33D5D0F3"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El pago que efectuará el contratante al contratista será a cortes mensuales por número </w:t>
      </w:r>
      <w:r w:rsidRPr="000E7D2F">
        <w:rPr>
          <w:rFonts w:ascii="Arial" w:eastAsia="ZTR1C.tmp" w:hAnsi="Arial" w:cs="Arial"/>
          <w:b/>
          <w:sz w:val="20"/>
          <w:szCs w:val="20"/>
          <w:lang w:val="es-ES" w:eastAsia="es-ES"/>
        </w:rPr>
        <w:t>TOTAL DE INTERVENCIONES COORDINADAS Y EFECTIVAMENTE REALIZADAS.</w:t>
      </w:r>
      <w:r w:rsidRPr="00BC037A">
        <w:rPr>
          <w:rFonts w:ascii="Arial" w:eastAsia="ZTR1C.tmp" w:hAnsi="Arial" w:cs="Arial"/>
          <w:bCs/>
          <w:sz w:val="20"/>
          <w:szCs w:val="20"/>
          <w:lang w:val="es-ES" w:eastAsia="es-ES"/>
        </w:rPr>
        <w:t xml:space="preserve"> </w:t>
      </w:r>
    </w:p>
    <w:p w14:paraId="2CBDC402"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ab/>
      </w:r>
    </w:p>
    <w:p w14:paraId="07155061" w14:textId="7E26E672"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El valor de cada </w:t>
      </w:r>
      <w:r w:rsidRPr="000E7D2F">
        <w:rPr>
          <w:rFonts w:ascii="Arial" w:eastAsia="ZTR1C.tmp" w:hAnsi="Arial" w:cs="Arial"/>
          <w:b/>
          <w:sz w:val="20"/>
          <w:szCs w:val="20"/>
          <w:lang w:val="es-ES" w:eastAsia="es-ES"/>
        </w:rPr>
        <w:t>INTERVENCIÓN COORDINADA Y EFECTIVAMENTE REALIZADA</w:t>
      </w:r>
      <w:r w:rsidRPr="00BC037A">
        <w:rPr>
          <w:rFonts w:ascii="Arial" w:eastAsia="ZTR1C.tmp" w:hAnsi="Arial" w:cs="Arial"/>
          <w:bCs/>
          <w:sz w:val="20"/>
          <w:szCs w:val="20"/>
          <w:lang w:val="es-ES" w:eastAsia="es-ES"/>
        </w:rPr>
        <w:t xml:space="preserve"> a pagar será por la suma de</w:t>
      </w:r>
      <w:r w:rsidR="00BC037A" w:rsidRPr="00BC037A">
        <w:rPr>
          <w:rFonts w:ascii="Arial" w:eastAsia="ZTR1C.tmp" w:hAnsi="Arial" w:cs="Arial"/>
          <w:b/>
          <w:sz w:val="20"/>
          <w:szCs w:val="20"/>
          <w:lang w:val="es-ES" w:eastAsia="es-ES"/>
        </w:rPr>
        <w:t xml:space="preserve"> CIENTO SIETE MIL SEIS CIENTOS NOVENTA Y DOS PESOS (107.692) </w:t>
      </w:r>
      <w:r w:rsidRPr="00BC037A">
        <w:rPr>
          <w:rFonts w:ascii="Arial" w:eastAsia="ZTR1C.tmp" w:hAnsi="Arial" w:cs="Arial"/>
          <w:bCs/>
          <w:sz w:val="20"/>
          <w:szCs w:val="20"/>
          <w:lang w:val="es-ES" w:eastAsia="es-ES"/>
        </w:rPr>
        <w:t xml:space="preserve">que incluirá todos los gastos, impuestos, deducciones, retenciones, tasas y gravámenes a los que legalmente haya lugar. </w:t>
      </w:r>
    </w:p>
    <w:p w14:paraId="57B94FEF" w14:textId="77777777" w:rsidR="00EB4C53" w:rsidRPr="00BC037A" w:rsidRDefault="00EB4C53" w:rsidP="00BC037A">
      <w:pPr>
        <w:spacing w:after="0"/>
        <w:jc w:val="both"/>
        <w:rPr>
          <w:rFonts w:ascii="Arial" w:eastAsia="ZTR1C.tmp" w:hAnsi="Arial" w:cs="Arial"/>
          <w:bCs/>
          <w:sz w:val="20"/>
          <w:szCs w:val="20"/>
          <w:lang w:val="es-ES" w:eastAsia="es-ES"/>
        </w:rPr>
      </w:pPr>
    </w:p>
    <w:p w14:paraId="7B3C7497"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Lineamientos que se deben tener en cuenta para el pago:</w:t>
      </w:r>
    </w:p>
    <w:p w14:paraId="5951ACDB" w14:textId="77777777" w:rsidR="00EB4C53" w:rsidRPr="00BC037A" w:rsidRDefault="00EB4C53" w:rsidP="00BC037A">
      <w:pPr>
        <w:spacing w:after="0"/>
        <w:jc w:val="both"/>
        <w:rPr>
          <w:rFonts w:ascii="Arial" w:eastAsia="ZTR1C.tmp" w:hAnsi="Arial" w:cs="Arial"/>
          <w:bCs/>
          <w:sz w:val="20"/>
          <w:szCs w:val="20"/>
          <w:lang w:val="es-ES" w:eastAsia="es-ES"/>
        </w:rPr>
      </w:pPr>
    </w:p>
    <w:p w14:paraId="2D612BE5"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a.- En el mes deberán realizarse veintiséis (26) INTERVENCIONES COORDINADAS. </w:t>
      </w:r>
    </w:p>
    <w:p w14:paraId="03DDBDF9"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b.- Más de tres (3) INTERVENCIONES COORDINADAS no ejecutadas por el contratista en forma seguida podrán generar la suspensión del contrato, siempre y cuando la imposibilidad de ejecutar las intervenciones esté fundada en un evento de fuerza mayor o caso fortuito.</w:t>
      </w:r>
    </w:p>
    <w:p w14:paraId="6CCD9B66"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c.- La no realización de una INTERVENCIÓN COORDINADA, en los términos dados por la supervisión y/o apoyo a la supervisión del contrato, dará lugar al no reconocimiento de </w:t>
      </w:r>
      <w:proofErr w:type="gramStart"/>
      <w:r w:rsidRPr="00BC037A">
        <w:rPr>
          <w:rFonts w:ascii="Arial" w:eastAsia="ZTR1C.tmp" w:hAnsi="Arial" w:cs="Arial"/>
          <w:bCs/>
          <w:sz w:val="20"/>
          <w:szCs w:val="20"/>
          <w:lang w:val="es-ES" w:eastAsia="es-ES"/>
        </w:rPr>
        <w:t>la misma</w:t>
      </w:r>
      <w:proofErr w:type="gramEnd"/>
      <w:r w:rsidRPr="00BC037A">
        <w:rPr>
          <w:rFonts w:ascii="Arial" w:eastAsia="ZTR1C.tmp" w:hAnsi="Arial" w:cs="Arial"/>
          <w:bCs/>
          <w:sz w:val="20"/>
          <w:szCs w:val="20"/>
          <w:lang w:val="es-ES" w:eastAsia="es-ES"/>
        </w:rPr>
        <w:t>, por lo cual, los honorarios mensuales corresponderán al número de intervenciones que el contratista efectivamente desarrolle durante el mes.</w:t>
      </w:r>
    </w:p>
    <w:p w14:paraId="26CF7CC3" w14:textId="77777777" w:rsidR="00EB4C53" w:rsidRPr="00BC037A" w:rsidRDefault="00EB4C53" w:rsidP="00BC037A">
      <w:pPr>
        <w:spacing w:after="0"/>
        <w:jc w:val="both"/>
        <w:rPr>
          <w:rFonts w:ascii="Arial" w:eastAsia="ZTR1C.tmp" w:hAnsi="Arial" w:cs="Arial"/>
          <w:bCs/>
          <w:sz w:val="20"/>
          <w:szCs w:val="20"/>
          <w:lang w:val="es-ES" w:eastAsia="es-ES"/>
        </w:rPr>
      </w:pPr>
    </w:p>
    <w:p w14:paraId="00F1FD1D" w14:textId="32A9BB61"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En este orden de ideas los honorarios en promedio mensual para cada uno de los contratos corresponderán a la suma de </w:t>
      </w:r>
      <w:r w:rsidR="00BC037A" w:rsidRPr="00BC037A">
        <w:rPr>
          <w:rFonts w:ascii="Arial" w:eastAsia="ZTR1C.tmp" w:hAnsi="Arial" w:cs="Arial"/>
          <w:b/>
          <w:sz w:val="20"/>
          <w:szCs w:val="20"/>
          <w:lang w:val="es-ES" w:eastAsia="es-ES"/>
        </w:rPr>
        <w:t>DOS</w:t>
      </w:r>
      <w:r w:rsidR="00BC037A" w:rsidRPr="00630A9F">
        <w:rPr>
          <w:rFonts w:ascii="Arial" w:eastAsia="ZTR1C.tmp" w:hAnsi="Arial" w:cs="Arial"/>
          <w:b/>
          <w:sz w:val="20"/>
          <w:szCs w:val="20"/>
          <w:lang w:val="es-ES" w:eastAsia="es-ES"/>
        </w:rPr>
        <w:t xml:space="preserve"> MILLONES SETECIENTOS NOVENTA Y NUEVE MIL NOVECIENTOS NOVENTA Y DOS PESOS ($2.799.992) M./CTE</w:t>
      </w:r>
      <w:r w:rsidR="00BC037A">
        <w:rPr>
          <w:rFonts w:ascii="Arial" w:eastAsia="ZTR1C.tmp" w:hAnsi="Arial" w:cs="Arial"/>
          <w:bCs/>
          <w:sz w:val="20"/>
          <w:szCs w:val="20"/>
          <w:lang w:val="es-ES" w:eastAsia="es-ES"/>
        </w:rPr>
        <w:t xml:space="preserve">, </w:t>
      </w:r>
      <w:r w:rsidRPr="00BC037A">
        <w:rPr>
          <w:rFonts w:ascii="Arial" w:eastAsia="ZTR1C.tmp" w:hAnsi="Arial" w:cs="Arial"/>
          <w:bCs/>
          <w:sz w:val="20"/>
          <w:szCs w:val="20"/>
          <w:lang w:val="es-ES" w:eastAsia="es-ES"/>
        </w:rPr>
        <w:t>en caso de ejecutarse el número máximo de intervenciones posible en el mes.</w:t>
      </w:r>
    </w:p>
    <w:p w14:paraId="5E8804D2" w14:textId="77777777" w:rsidR="00EB4C53" w:rsidRPr="00BC037A" w:rsidRDefault="00EB4C53" w:rsidP="00BC037A">
      <w:pPr>
        <w:spacing w:after="0"/>
        <w:jc w:val="both"/>
        <w:rPr>
          <w:rFonts w:ascii="Arial" w:eastAsia="ZTR1C.tmp" w:hAnsi="Arial" w:cs="Arial"/>
          <w:bCs/>
          <w:sz w:val="20"/>
          <w:szCs w:val="20"/>
          <w:lang w:val="es-ES" w:eastAsia="es-ES"/>
        </w:rPr>
      </w:pPr>
    </w:p>
    <w:p w14:paraId="232DCA7A"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El aporte que debe realizar el contratista al sistema de seguridad social en salud y pensión, deberá realizarlo conforme con el monto de honorarios recibidos en el período anterior al que solicita el reconocimiento de honorarios. Para la última cuenta deberá acreditarse el pago de los honorarios del período anterior y del mes o los días en que se termina el contrato, según corresponda.</w:t>
      </w:r>
    </w:p>
    <w:p w14:paraId="2EBD75A0" w14:textId="77777777" w:rsidR="00EB4C53" w:rsidRPr="00BC037A" w:rsidRDefault="00EB4C53" w:rsidP="00BC037A">
      <w:pPr>
        <w:spacing w:after="0"/>
        <w:jc w:val="both"/>
        <w:rPr>
          <w:rFonts w:ascii="Arial" w:eastAsia="ZTR1C.tmp" w:hAnsi="Arial" w:cs="Arial"/>
          <w:bCs/>
          <w:sz w:val="20"/>
          <w:szCs w:val="20"/>
          <w:lang w:val="es-ES" w:eastAsia="es-ES"/>
        </w:rPr>
      </w:pPr>
    </w:p>
    <w:p w14:paraId="355643A8"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Tanto el valor total, como el de la forma de pago del contrato respectivamente comprenden todos los costos directos e indirectos y demás gastos e impuestos </w:t>
      </w:r>
      <w:proofErr w:type="spellStart"/>
      <w:r w:rsidRPr="00BC037A">
        <w:rPr>
          <w:rFonts w:ascii="Arial" w:eastAsia="ZTR1C.tmp" w:hAnsi="Arial" w:cs="Arial"/>
          <w:bCs/>
          <w:sz w:val="20"/>
          <w:szCs w:val="20"/>
          <w:lang w:val="es-ES" w:eastAsia="es-ES"/>
        </w:rPr>
        <w:t>causables</w:t>
      </w:r>
      <w:proofErr w:type="spellEnd"/>
      <w:r w:rsidRPr="00BC037A">
        <w:rPr>
          <w:rFonts w:ascii="Arial" w:eastAsia="ZTR1C.tmp" w:hAnsi="Arial" w:cs="Arial"/>
          <w:bCs/>
          <w:sz w:val="20"/>
          <w:szCs w:val="20"/>
          <w:lang w:val="es-ES" w:eastAsia="es-ES"/>
        </w:rPr>
        <w:t xml:space="preserve"> a cargo del CONTRATISTA. Por regla general la fecha de corte será el 15 del respectivo mes de cobro. No </w:t>
      </w:r>
      <w:proofErr w:type="gramStart"/>
      <w:r w:rsidRPr="00BC037A">
        <w:rPr>
          <w:rFonts w:ascii="Arial" w:eastAsia="ZTR1C.tmp" w:hAnsi="Arial" w:cs="Arial"/>
          <w:bCs/>
          <w:sz w:val="20"/>
          <w:szCs w:val="20"/>
          <w:lang w:val="es-ES" w:eastAsia="es-ES"/>
        </w:rPr>
        <w:t>obstante,  por</w:t>
      </w:r>
      <w:proofErr w:type="gramEnd"/>
      <w:r w:rsidRPr="00BC037A">
        <w:rPr>
          <w:rFonts w:ascii="Arial" w:eastAsia="ZTR1C.tmp" w:hAnsi="Arial" w:cs="Arial"/>
          <w:bCs/>
          <w:sz w:val="20"/>
          <w:szCs w:val="20"/>
          <w:lang w:val="es-ES" w:eastAsia="es-ES"/>
        </w:rPr>
        <w:t xml:space="preserve"> las necesidades de la logística de pago, se podrá cambiar la fecha de corte referenciada en este párrafo por parte de la Entidad sin necesidad de realizar una modificación u otro sí al contrato, sino con la simple manifestación de este hecho al área (o áreas) correspondiente(s) mediante circular o memorando. </w:t>
      </w:r>
    </w:p>
    <w:p w14:paraId="496E5747"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 </w:t>
      </w:r>
    </w:p>
    <w:p w14:paraId="29171111"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El contratista deberá presentar al supervisor los documentos soporte para la solicitud de pago.</w:t>
      </w:r>
    </w:p>
    <w:p w14:paraId="74F67D95"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 </w:t>
      </w:r>
    </w:p>
    <w:p w14:paraId="2F3CB71D"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Si al contratista se le entregaron en calidad de préstamo bienes, herramientas, tarjetas, o elementos de imagen institucional para la ejecución del contrato, para que el supervisor apruebe el último pago deberá devolverlos en su totalidad y en el estado que le fueron entregados. Respecto de las tarjetas funcionario deberá acreditar y verificar con el supervisor del contrato que el contratista no tenga ningún saldo pendiente por su uso inadecuado. </w:t>
      </w:r>
    </w:p>
    <w:p w14:paraId="4749A249"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lastRenderedPageBreak/>
        <w:t xml:space="preserve"> </w:t>
      </w:r>
    </w:p>
    <w:p w14:paraId="6EE3A0AF"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Teniendo en cuenta lo anterior, el contratista autoriza a que se le descuente del último pago de honorarios, cualquier aspecto pendiente que tenga con TRANSMILENIO S.A., como consecuencia del uso inadecuado de la tarjeta funcionario, pérdida, deterioro, daño o destrucción de bienes, herramientas o elementos de imagen institucional entregados a título de préstamo. </w:t>
      </w:r>
    </w:p>
    <w:p w14:paraId="2D98556F"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 </w:t>
      </w:r>
    </w:p>
    <w:p w14:paraId="4812408A"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p>
    <w:p w14:paraId="7F42D754"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 </w:t>
      </w:r>
    </w:p>
    <w:p w14:paraId="424BB29E"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El supervisor deberá radicar las certificaciones de cumplimiento a más tardar el día 17 de cada mes o el día hábil siguiente o cuando informe la Dirección Corporativa mediante memorando. El pago se hará dentro de los diez (10) días hábiles siguientes a la radicación de las certificaciones de pago. Sin embargo, teniendo en cuenta el Decreto 1273 del 23 de julio de 2018, TRANSMILENIO ajustara operativamente las fechas de corte para efectos de trámite de liquidación, aprobación y pago de cuentas. </w:t>
      </w:r>
    </w:p>
    <w:p w14:paraId="6D103009"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 </w:t>
      </w:r>
    </w:p>
    <w:p w14:paraId="210FC4E7"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Así mismo, si el informe de actividades y los soportes establecidos por la supervisión para el reconocimiento de honorarios  no se presentan dentro de la fechas indicadas por el supervisor del contrato, para que pueda realizar la correspondiente revisión, o al solicitar explicaciones, ajustes correcciones o complementos, estos no se allegan dentro del plazo establecido por el supervisor, no podrá tenerse en cuenta el plazo establecido en el párrafo anterior para el reconocimiento de honorarios. </w:t>
      </w:r>
    </w:p>
    <w:p w14:paraId="7501A0AA"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 </w:t>
      </w:r>
    </w:p>
    <w:p w14:paraId="5A7D964A"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De ser el caso, la Dirección Corporativa de TRANSMILENIO S.A. podrá, previa comunicación al CONTRATISTA, en los meses de diciembre o enero o cuando las necesidades del servicio lo ameriten, requerir la presentación anticipada de las cuentas de cobro o facturas. Para lo cual, en todo caso, el pago o abono en cuenta, se efectuará en los precisos términos previstos en la presente cláusula. </w:t>
      </w:r>
    </w:p>
    <w:p w14:paraId="1EFB6A87"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 </w:t>
      </w:r>
    </w:p>
    <w:p w14:paraId="2E32881F"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w:t>
      </w:r>
      <w:proofErr w:type="spellStart"/>
      <w:r w:rsidRPr="00BC037A">
        <w:rPr>
          <w:rFonts w:ascii="Arial" w:eastAsia="ZTR1C.tmp" w:hAnsi="Arial" w:cs="Arial"/>
          <w:bCs/>
          <w:sz w:val="20"/>
          <w:szCs w:val="20"/>
          <w:lang w:val="es-ES" w:eastAsia="es-ES"/>
        </w:rPr>
        <w:t>otrosí</w:t>
      </w:r>
      <w:proofErr w:type="spellEnd"/>
      <w:r w:rsidRPr="00BC037A">
        <w:rPr>
          <w:rFonts w:ascii="Arial" w:eastAsia="ZTR1C.tmp" w:hAnsi="Arial" w:cs="Arial"/>
          <w:bCs/>
          <w:sz w:val="20"/>
          <w:szCs w:val="20"/>
          <w:lang w:val="es-ES" w:eastAsia="es-ES"/>
        </w:rPr>
        <w:t xml:space="preserve">, sino la simple manifestación de ello por parte del contratista al supervisor y la Dirección Corporativa. </w:t>
      </w:r>
    </w:p>
    <w:p w14:paraId="639CE740"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 </w:t>
      </w:r>
    </w:p>
    <w:p w14:paraId="156061DD" w14:textId="77777777" w:rsidR="00EB4C53" w:rsidRPr="00BC037A" w:rsidRDefault="00EB4C53" w:rsidP="00BC037A">
      <w:pPr>
        <w:spacing w:after="0"/>
        <w:jc w:val="both"/>
        <w:rPr>
          <w:rFonts w:ascii="Arial" w:eastAsia="ZTR1C.tmp" w:hAnsi="Arial" w:cs="Arial"/>
          <w:bCs/>
          <w:sz w:val="20"/>
          <w:szCs w:val="20"/>
          <w:lang w:val="es-ES" w:eastAsia="es-ES"/>
        </w:rPr>
      </w:pPr>
      <w:r w:rsidRPr="00BC037A">
        <w:rPr>
          <w:rFonts w:ascii="Arial" w:eastAsia="ZTR1C.tmp" w:hAnsi="Arial" w:cs="Arial"/>
          <w:bCs/>
          <w:sz w:val="20"/>
          <w:szCs w:val="20"/>
          <w:lang w:val="es-ES" w:eastAsia="es-ES"/>
        </w:rPr>
        <w:t xml:space="preserve">TRANSMILENIO S.A., no cancelará AL CONTRATISTA el último pago a que haya lugar si este incumple su obligación de entregar debidamente organizada al finalizar el plazo </w:t>
      </w:r>
      <w:proofErr w:type="gramStart"/>
      <w:r w:rsidRPr="00BC037A">
        <w:rPr>
          <w:rFonts w:ascii="Arial" w:eastAsia="ZTR1C.tmp" w:hAnsi="Arial" w:cs="Arial"/>
          <w:bCs/>
          <w:sz w:val="20"/>
          <w:szCs w:val="20"/>
          <w:lang w:val="es-ES" w:eastAsia="es-ES"/>
        </w:rPr>
        <w:t>del mismo</w:t>
      </w:r>
      <w:proofErr w:type="gramEnd"/>
      <w:r w:rsidRPr="00BC037A">
        <w:rPr>
          <w:rFonts w:ascii="Arial" w:eastAsia="ZTR1C.tmp" w:hAnsi="Arial" w:cs="Arial"/>
          <w:bCs/>
          <w:sz w:val="20"/>
          <w:szCs w:val="20"/>
          <w:lang w:val="es-ES" w:eastAsia="es-ES"/>
        </w:rPr>
        <w:t xml:space="preserve"> la documentación que haya producido durante su ejecución, el T-</w:t>
      </w:r>
      <w:proofErr w:type="spellStart"/>
      <w:r w:rsidRPr="00BC037A">
        <w:rPr>
          <w:rFonts w:ascii="Arial" w:eastAsia="ZTR1C.tmp" w:hAnsi="Arial" w:cs="Arial"/>
          <w:bCs/>
          <w:sz w:val="20"/>
          <w:szCs w:val="20"/>
          <w:lang w:val="es-ES" w:eastAsia="es-ES"/>
        </w:rPr>
        <w:t>DOC</w:t>
      </w:r>
      <w:proofErr w:type="spellEnd"/>
      <w:r w:rsidRPr="00BC037A">
        <w:rPr>
          <w:rFonts w:ascii="Arial" w:eastAsia="ZTR1C.tmp" w:hAnsi="Arial" w:cs="Arial"/>
          <w:bCs/>
          <w:sz w:val="20"/>
          <w:szCs w:val="20"/>
          <w:lang w:val="es-ES" w:eastAsia="es-ES"/>
        </w:rPr>
        <w:t xml:space="preserve"> (sistema de gestión de información) al día, el carnet y los elementos o equipos que le hubiere suministrado TRANSMILENIO S.A.</w:t>
      </w:r>
    </w:p>
    <w:p w14:paraId="69E5E6D8" w14:textId="77777777" w:rsidR="00EB4C53" w:rsidRPr="00BC037A" w:rsidRDefault="00EB4C53" w:rsidP="00BC037A">
      <w:pPr>
        <w:jc w:val="both"/>
        <w:rPr>
          <w:rFonts w:ascii="Arial" w:hAnsi="Arial" w:cs="Arial"/>
          <w:b/>
          <w:bCs/>
          <w:sz w:val="20"/>
          <w:szCs w:val="20"/>
          <w:lang w:val="es-ES" w:eastAsia="es-ES"/>
        </w:rPr>
      </w:pPr>
    </w:p>
    <w:p w14:paraId="00BC71DB" w14:textId="089F83C9" w:rsidR="004267FA" w:rsidRPr="00BC037A" w:rsidRDefault="00BC037A" w:rsidP="00BC037A">
      <w:pPr>
        <w:jc w:val="both"/>
        <w:rPr>
          <w:rFonts w:ascii="Arial" w:hAnsi="Arial" w:cs="Arial"/>
          <w:b/>
          <w:sz w:val="20"/>
          <w:szCs w:val="20"/>
          <w:lang w:eastAsia="es-ES"/>
        </w:rPr>
      </w:pPr>
      <w:r>
        <w:rPr>
          <w:rFonts w:ascii="Arial" w:hAnsi="Arial" w:cs="Arial"/>
          <w:b/>
          <w:sz w:val="20"/>
          <w:szCs w:val="20"/>
          <w:lang w:eastAsia="es-ES"/>
        </w:rPr>
        <w:t xml:space="preserve">9. </w:t>
      </w:r>
      <w:r w:rsidR="00CA14D6" w:rsidRPr="00BC037A">
        <w:rPr>
          <w:rFonts w:ascii="Arial" w:hAnsi="Arial" w:cs="Arial"/>
          <w:b/>
          <w:sz w:val="20"/>
          <w:szCs w:val="20"/>
          <w:lang w:eastAsia="es-ES"/>
        </w:rPr>
        <w:t xml:space="preserve">RIESGOS EN LA </w:t>
      </w:r>
      <w:r w:rsidR="008E57B7" w:rsidRPr="00BC037A">
        <w:rPr>
          <w:rFonts w:ascii="Arial" w:hAnsi="Arial" w:cs="Arial"/>
          <w:b/>
          <w:sz w:val="20"/>
          <w:szCs w:val="20"/>
          <w:lang w:eastAsia="es-ES"/>
        </w:rPr>
        <w:t>CONTRATACIÓN</w:t>
      </w:r>
      <w:r w:rsidR="00CA14D6" w:rsidRPr="00BC037A">
        <w:rPr>
          <w:rFonts w:ascii="Arial" w:hAnsi="Arial" w:cs="Arial"/>
          <w:b/>
          <w:sz w:val="20"/>
          <w:szCs w:val="20"/>
          <w:lang w:eastAsia="es-ES"/>
        </w:rPr>
        <w:t xml:space="preserve"> ESTATAL</w:t>
      </w:r>
    </w:p>
    <w:p w14:paraId="3FB42990" w14:textId="492A54A4" w:rsidR="00DD5B75" w:rsidRPr="00BC037A" w:rsidRDefault="0017623C" w:rsidP="00BC037A">
      <w:pPr>
        <w:jc w:val="both"/>
        <w:rPr>
          <w:rFonts w:ascii="Arial" w:hAnsi="Arial" w:cs="Arial"/>
          <w:sz w:val="20"/>
          <w:szCs w:val="20"/>
          <w:lang w:eastAsia="es-ES"/>
        </w:rPr>
      </w:pPr>
      <w:r w:rsidRPr="00BC037A">
        <w:rPr>
          <w:rFonts w:ascii="Arial" w:hAnsi="Arial" w:cs="Arial"/>
          <w:sz w:val="20"/>
          <w:szCs w:val="20"/>
          <w:lang w:eastAsia="es-ES"/>
        </w:rPr>
        <w:t>Los riesgos están establecidos en el anexo “Matriz de Riesgos”</w:t>
      </w:r>
      <w:r w:rsidR="00FC077C" w:rsidRPr="00BC037A">
        <w:rPr>
          <w:rFonts w:ascii="Arial" w:hAnsi="Arial" w:cs="Arial"/>
          <w:sz w:val="20"/>
          <w:szCs w:val="20"/>
          <w:lang w:eastAsia="es-ES"/>
        </w:rPr>
        <w:t xml:space="preserve"> que hace parte integral dl presente estudio.</w:t>
      </w:r>
    </w:p>
    <w:p w14:paraId="0E670D68" w14:textId="432F23FE" w:rsidR="00BC037A" w:rsidRPr="00BC037A" w:rsidRDefault="00BC037A" w:rsidP="00BC037A">
      <w:pPr>
        <w:jc w:val="both"/>
        <w:rPr>
          <w:rFonts w:ascii="Arial" w:hAnsi="Arial" w:cs="Arial"/>
          <w:b/>
          <w:sz w:val="20"/>
          <w:szCs w:val="20"/>
          <w:lang w:eastAsia="es-ES"/>
        </w:rPr>
      </w:pPr>
      <w:r>
        <w:rPr>
          <w:rFonts w:ascii="Arial" w:hAnsi="Arial" w:cs="Arial"/>
          <w:b/>
          <w:sz w:val="20"/>
          <w:szCs w:val="20"/>
          <w:lang w:eastAsia="es-ES"/>
        </w:rPr>
        <w:lastRenderedPageBreak/>
        <w:t xml:space="preserve">10. </w:t>
      </w:r>
      <w:r w:rsidRPr="00BC037A">
        <w:rPr>
          <w:rFonts w:ascii="Arial" w:hAnsi="Arial" w:cs="Arial"/>
          <w:b/>
          <w:sz w:val="20"/>
          <w:szCs w:val="20"/>
          <w:lang w:eastAsia="es-ES"/>
        </w:rPr>
        <w:t>OBLIGACIONES ESPECÍFICAS</w:t>
      </w:r>
    </w:p>
    <w:p w14:paraId="227A160B" w14:textId="77777777" w:rsidR="00BC037A" w:rsidRPr="00BC037A" w:rsidRDefault="00BC037A" w:rsidP="00BC037A">
      <w:pPr>
        <w:pStyle w:val="Prrafodelista"/>
        <w:numPr>
          <w:ilvl w:val="0"/>
          <w:numId w:val="44"/>
        </w:numPr>
        <w:jc w:val="both"/>
        <w:rPr>
          <w:rFonts w:ascii="Arial" w:hAnsi="Arial" w:cs="Arial"/>
          <w:sz w:val="20"/>
          <w:szCs w:val="20"/>
        </w:rPr>
      </w:pPr>
      <w:r w:rsidRPr="00BC037A">
        <w:rPr>
          <w:rFonts w:ascii="Arial" w:hAnsi="Arial" w:cs="Arial"/>
          <w:sz w:val="20"/>
          <w:szCs w:val="20"/>
        </w:rPr>
        <w:t>Apoyar las acciones encomendadas en la atención y acompañamientos a las presuntas víctimas de violencias basadas en género, durante el abordaje, acompañamiento en la denuncia e ingreso al modelo de atención de la Secretaría de la Mujer.</w:t>
      </w:r>
    </w:p>
    <w:p w14:paraId="40AC5902" w14:textId="033C33F5" w:rsidR="00BC037A" w:rsidRPr="00BC037A" w:rsidRDefault="00BC037A" w:rsidP="00BC037A">
      <w:pPr>
        <w:pStyle w:val="Prrafodelista"/>
        <w:numPr>
          <w:ilvl w:val="0"/>
          <w:numId w:val="44"/>
        </w:numPr>
        <w:jc w:val="both"/>
        <w:rPr>
          <w:rFonts w:ascii="Arial" w:hAnsi="Arial" w:cs="Arial"/>
          <w:sz w:val="20"/>
          <w:szCs w:val="20"/>
        </w:rPr>
      </w:pPr>
      <w:r w:rsidRPr="00BC037A">
        <w:rPr>
          <w:rFonts w:ascii="Arial" w:hAnsi="Arial" w:cs="Arial"/>
          <w:sz w:val="20"/>
          <w:szCs w:val="20"/>
        </w:rPr>
        <w:t>Articular las acciones y</w:t>
      </w:r>
      <w:r w:rsidR="00C33B42">
        <w:rPr>
          <w:rFonts w:ascii="Arial" w:hAnsi="Arial" w:cs="Arial"/>
          <w:sz w:val="20"/>
          <w:szCs w:val="20"/>
        </w:rPr>
        <w:t xml:space="preserve"> apoyar la</w:t>
      </w:r>
      <w:r w:rsidRPr="00BC037A">
        <w:rPr>
          <w:rFonts w:ascii="Arial" w:hAnsi="Arial" w:cs="Arial"/>
          <w:sz w:val="20"/>
          <w:szCs w:val="20"/>
        </w:rPr>
        <w:t xml:space="preserve"> atención en los </w:t>
      </w:r>
      <w:r w:rsidR="00844EA7" w:rsidRPr="00BC037A">
        <w:rPr>
          <w:rFonts w:ascii="Arial" w:hAnsi="Arial" w:cs="Arial"/>
          <w:sz w:val="20"/>
          <w:szCs w:val="20"/>
        </w:rPr>
        <w:t xml:space="preserve">Puntos </w:t>
      </w:r>
      <w:r w:rsidR="00C33B42">
        <w:rPr>
          <w:rFonts w:ascii="Arial" w:hAnsi="Arial" w:cs="Arial"/>
          <w:sz w:val="20"/>
          <w:szCs w:val="20"/>
        </w:rPr>
        <w:t>d</w:t>
      </w:r>
      <w:r w:rsidR="00844EA7" w:rsidRPr="00BC037A">
        <w:rPr>
          <w:rFonts w:ascii="Arial" w:hAnsi="Arial" w:cs="Arial"/>
          <w:sz w:val="20"/>
          <w:szCs w:val="20"/>
        </w:rPr>
        <w:t xml:space="preserve">e Asistencia Básica </w:t>
      </w:r>
      <w:r w:rsidRPr="00BC037A">
        <w:rPr>
          <w:rFonts w:ascii="Arial" w:hAnsi="Arial" w:cs="Arial"/>
          <w:sz w:val="20"/>
          <w:szCs w:val="20"/>
        </w:rPr>
        <w:t>para violencias basadas en género y otras formas de discriminación</w:t>
      </w:r>
      <w:r w:rsidR="00C33B42">
        <w:rPr>
          <w:rFonts w:ascii="Arial" w:hAnsi="Arial" w:cs="Arial"/>
          <w:sz w:val="20"/>
          <w:szCs w:val="20"/>
        </w:rPr>
        <w:t>,</w:t>
      </w:r>
      <w:r w:rsidR="00C33B42" w:rsidRPr="00C33B42">
        <w:rPr>
          <w:rFonts w:ascii="Arial" w:hAnsi="Arial" w:cs="Arial"/>
          <w:sz w:val="20"/>
          <w:szCs w:val="20"/>
        </w:rPr>
        <w:t xml:space="preserve"> procurando la correcta interlocución con usuarios del Sistema y demás personas que interesadas</w:t>
      </w:r>
    </w:p>
    <w:p w14:paraId="6FAF9182" w14:textId="5A7308FE" w:rsidR="00844EA7" w:rsidRPr="00BC037A" w:rsidRDefault="00844EA7" w:rsidP="00BC037A">
      <w:pPr>
        <w:pStyle w:val="Prrafodelista"/>
        <w:numPr>
          <w:ilvl w:val="0"/>
          <w:numId w:val="44"/>
        </w:numPr>
        <w:jc w:val="both"/>
        <w:rPr>
          <w:rFonts w:ascii="Arial" w:hAnsi="Arial" w:cs="Arial"/>
          <w:sz w:val="20"/>
          <w:szCs w:val="20"/>
        </w:rPr>
      </w:pPr>
      <w:r w:rsidRPr="00844EA7">
        <w:rPr>
          <w:rFonts w:ascii="Arial" w:hAnsi="Arial" w:cs="Arial"/>
          <w:sz w:val="20"/>
          <w:szCs w:val="20"/>
        </w:rPr>
        <w:t xml:space="preserve">Activar la atención de la línea púrpura, línea 123, patrulla púrpura y duplas psicosociales del Distrito para los casos de violencia identificados en el Sistema </w:t>
      </w:r>
      <w:proofErr w:type="spellStart"/>
      <w:r w:rsidRPr="00844EA7">
        <w:rPr>
          <w:rFonts w:ascii="Arial" w:hAnsi="Arial" w:cs="Arial"/>
          <w:sz w:val="20"/>
          <w:szCs w:val="20"/>
        </w:rPr>
        <w:t>Trans</w:t>
      </w:r>
      <w:r>
        <w:rPr>
          <w:rFonts w:ascii="Arial" w:hAnsi="Arial" w:cs="Arial"/>
          <w:sz w:val="20"/>
          <w:szCs w:val="20"/>
        </w:rPr>
        <w:t>M</w:t>
      </w:r>
      <w:r w:rsidRPr="00844EA7">
        <w:rPr>
          <w:rFonts w:ascii="Arial" w:hAnsi="Arial" w:cs="Arial"/>
          <w:sz w:val="20"/>
          <w:szCs w:val="20"/>
        </w:rPr>
        <w:t>ilenio</w:t>
      </w:r>
      <w:proofErr w:type="spellEnd"/>
    </w:p>
    <w:p w14:paraId="4EA40AAC" w14:textId="77777777" w:rsidR="00BC037A" w:rsidRPr="00BC037A" w:rsidRDefault="00BC037A" w:rsidP="00BC037A">
      <w:pPr>
        <w:pStyle w:val="Prrafodelista"/>
        <w:numPr>
          <w:ilvl w:val="0"/>
          <w:numId w:val="44"/>
        </w:numPr>
        <w:jc w:val="both"/>
        <w:rPr>
          <w:rFonts w:ascii="Arial" w:hAnsi="Arial" w:cs="Arial"/>
          <w:sz w:val="20"/>
          <w:szCs w:val="20"/>
        </w:rPr>
      </w:pPr>
      <w:r w:rsidRPr="00BC037A">
        <w:rPr>
          <w:rFonts w:ascii="Arial" w:hAnsi="Arial" w:cs="Arial"/>
          <w:sz w:val="20"/>
          <w:szCs w:val="20"/>
        </w:rPr>
        <w:t>Asistir a los comités, mesas y demás espacios de atención a las violencias basadas en género en las que se requiera la participación del Sistema Transmilenio.</w:t>
      </w:r>
    </w:p>
    <w:p w14:paraId="063A550F" w14:textId="77777777" w:rsidR="00BC037A" w:rsidRPr="00BC037A" w:rsidRDefault="00BC037A" w:rsidP="00BC037A">
      <w:pPr>
        <w:pStyle w:val="Prrafodelista"/>
        <w:numPr>
          <w:ilvl w:val="0"/>
          <w:numId w:val="44"/>
        </w:numPr>
        <w:jc w:val="both"/>
        <w:rPr>
          <w:rFonts w:ascii="Arial" w:hAnsi="Arial" w:cs="Arial"/>
          <w:sz w:val="20"/>
          <w:szCs w:val="20"/>
        </w:rPr>
      </w:pPr>
      <w:r w:rsidRPr="00BC037A">
        <w:rPr>
          <w:rFonts w:ascii="Arial" w:hAnsi="Arial" w:cs="Arial"/>
          <w:sz w:val="20"/>
          <w:szCs w:val="20"/>
        </w:rPr>
        <w:t>Recolectar la información de los casos identificados y atendidos con la custodia y confidencialidad de la información para el reporte en las bases de información del sistema distrital de cuidado.</w:t>
      </w:r>
    </w:p>
    <w:p w14:paraId="06DDDB7F" w14:textId="77777777" w:rsidR="00BC037A" w:rsidRPr="00BC037A" w:rsidRDefault="00BC037A" w:rsidP="00BC037A">
      <w:pPr>
        <w:pStyle w:val="Prrafodelista"/>
        <w:numPr>
          <w:ilvl w:val="0"/>
          <w:numId w:val="44"/>
        </w:numPr>
        <w:jc w:val="both"/>
        <w:rPr>
          <w:rFonts w:ascii="Arial" w:hAnsi="Arial" w:cs="Arial"/>
          <w:sz w:val="20"/>
          <w:szCs w:val="20"/>
        </w:rPr>
      </w:pPr>
      <w:r w:rsidRPr="00BC037A">
        <w:rPr>
          <w:rFonts w:ascii="Arial" w:hAnsi="Arial" w:cs="Arial"/>
          <w:sz w:val="20"/>
          <w:szCs w:val="20"/>
        </w:rPr>
        <w:t xml:space="preserve">Acompañar a la Dirección Técnica de Seguridad en la implementación de las estrategias para el manejo de los conflictos y la afectación al Sistema generada por la movilización social, con el fin de mejorar las condiciones de seguridad y convivencia de los usuarios del Sistema </w:t>
      </w:r>
      <w:proofErr w:type="spellStart"/>
      <w:r w:rsidRPr="00BC037A">
        <w:rPr>
          <w:rFonts w:ascii="Arial" w:hAnsi="Arial" w:cs="Arial"/>
          <w:sz w:val="20"/>
          <w:szCs w:val="20"/>
        </w:rPr>
        <w:t>TransMilenio</w:t>
      </w:r>
      <w:proofErr w:type="spellEnd"/>
      <w:r w:rsidRPr="00BC037A">
        <w:rPr>
          <w:rFonts w:ascii="Arial" w:hAnsi="Arial" w:cs="Arial"/>
          <w:sz w:val="20"/>
          <w:szCs w:val="20"/>
        </w:rPr>
        <w:t>.</w:t>
      </w:r>
    </w:p>
    <w:p w14:paraId="083A4FB6" w14:textId="77777777" w:rsidR="00BC037A" w:rsidRPr="00BC037A" w:rsidRDefault="00BC037A" w:rsidP="00BC037A">
      <w:pPr>
        <w:pStyle w:val="Prrafodelista"/>
        <w:numPr>
          <w:ilvl w:val="0"/>
          <w:numId w:val="44"/>
        </w:numPr>
        <w:jc w:val="both"/>
        <w:rPr>
          <w:rFonts w:ascii="Arial" w:hAnsi="Arial" w:cs="Arial"/>
          <w:sz w:val="20"/>
          <w:szCs w:val="20"/>
        </w:rPr>
      </w:pPr>
      <w:r w:rsidRPr="00BC037A">
        <w:rPr>
          <w:rFonts w:ascii="Arial" w:hAnsi="Arial" w:cs="Arial"/>
          <w:sz w:val="20"/>
          <w:szCs w:val="20"/>
        </w:rPr>
        <w:t>Acompañar a la Dirección Técnica de Seguridad en la implementación de las estrategias para la mitigación de la evasión en coordinación con las autoridades de policía.</w:t>
      </w:r>
    </w:p>
    <w:p w14:paraId="4010B1EA" w14:textId="77777777" w:rsidR="00BC037A" w:rsidRPr="00BC037A" w:rsidRDefault="00BC037A" w:rsidP="00BC037A">
      <w:pPr>
        <w:pStyle w:val="Prrafodelista"/>
        <w:numPr>
          <w:ilvl w:val="0"/>
          <w:numId w:val="44"/>
        </w:numPr>
        <w:jc w:val="both"/>
        <w:rPr>
          <w:rFonts w:ascii="Arial" w:hAnsi="Arial" w:cs="Arial"/>
          <w:sz w:val="20"/>
          <w:szCs w:val="20"/>
        </w:rPr>
      </w:pPr>
      <w:r w:rsidRPr="00BC037A">
        <w:rPr>
          <w:rFonts w:ascii="Arial" w:hAnsi="Arial" w:cs="Arial"/>
          <w:sz w:val="20"/>
          <w:szCs w:val="20"/>
        </w:rPr>
        <w:t xml:space="preserve">Apoyar las acciones para el cumplimiento del manual del usuario del Sistema </w:t>
      </w:r>
      <w:proofErr w:type="spellStart"/>
      <w:r w:rsidRPr="00BC037A">
        <w:rPr>
          <w:rFonts w:ascii="Arial" w:hAnsi="Arial" w:cs="Arial"/>
          <w:sz w:val="20"/>
          <w:szCs w:val="20"/>
        </w:rPr>
        <w:t>TransMilenio</w:t>
      </w:r>
      <w:proofErr w:type="spellEnd"/>
      <w:r w:rsidRPr="00BC037A">
        <w:rPr>
          <w:rFonts w:ascii="Arial" w:hAnsi="Arial" w:cs="Arial"/>
          <w:sz w:val="20"/>
          <w:szCs w:val="20"/>
        </w:rPr>
        <w:t xml:space="preserve"> y mitigar los comportamientos contrarios a la convivencia.</w:t>
      </w:r>
    </w:p>
    <w:p w14:paraId="5B862BB5" w14:textId="77777777" w:rsidR="00BC037A" w:rsidRPr="00BC037A" w:rsidRDefault="00BC037A" w:rsidP="00BC037A">
      <w:pPr>
        <w:pStyle w:val="Prrafodelista"/>
        <w:numPr>
          <w:ilvl w:val="0"/>
          <w:numId w:val="44"/>
        </w:numPr>
        <w:jc w:val="both"/>
        <w:rPr>
          <w:rFonts w:ascii="Arial" w:hAnsi="Arial" w:cs="Arial"/>
          <w:sz w:val="20"/>
          <w:szCs w:val="20"/>
        </w:rPr>
      </w:pPr>
      <w:r w:rsidRPr="00BC037A">
        <w:rPr>
          <w:rFonts w:ascii="Arial" w:hAnsi="Arial" w:cs="Arial"/>
          <w:sz w:val="20"/>
          <w:szCs w:val="20"/>
        </w:rPr>
        <w:t xml:space="preserve">Apoyar las intervenciones que deban realizarse en el Sistema </w:t>
      </w:r>
      <w:proofErr w:type="spellStart"/>
      <w:r w:rsidRPr="00BC037A">
        <w:rPr>
          <w:rFonts w:ascii="Arial" w:hAnsi="Arial" w:cs="Arial"/>
          <w:sz w:val="20"/>
          <w:szCs w:val="20"/>
        </w:rPr>
        <w:t>TransMilenio</w:t>
      </w:r>
      <w:proofErr w:type="spellEnd"/>
      <w:r w:rsidRPr="00BC037A">
        <w:rPr>
          <w:rFonts w:ascii="Arial" w:hAnsi="Arial" w:cs="Arial"/>
          <w:sz w:val="20"/>
          <w:szCs w:val="20"/>
        </w:rPr>
        <w:t>, en las oportunidades necesarias y requeridas para fomentar la prevención del delito, la cultura ciudadana y la seguridad.</w:t>
      </w:r>
    </w:p>
    <w:p w14:paraId="4547A674" w14:textId="22C2CE03" w:rsidR="00BC037A" w:rsidRDefault="00BC037A" w:rsidP="00BC037A">
      <w:pPr>
        <w:pStyle w:val="Prrafodelista"/>
        <w:numPr>
          <w:ilvl w:val="0"/>
          <w:numId w:val="44"/>
        </w:numPr>
        <w:jc w:val="both"/>
        <w:rPr>
          <w:rFonts w:ascii="Arial" w:hAnsi="Arial" w:cs="Arial"/>
          <w:sz w:val="20"/>
          <w:szCs w:val="20"/>
        </w:rPr>
      </w:pPr>
      <w:r w:rsidRPr="00BC037A">
        <w:rPr>
          <w:rFonts w:ascii="Arial" w:hAnsi="Arial" w:cs="Arial"/>
          <w:sz w:val="20"/>
          <w:szCs w:val="20"/>
        </w:rPr>
        <w:t>Apoyar a la Dirección Técnica de Seguridad en la puesta en marcha de planes o campañas dirigidas al fomento de la cultura, la participación y la corresponsabilidad ciudadana.</w:t>
      </w:r>
    </w:p>
    <w:p w14:paraId="68C998F7"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Recolectar y registrar la información de contexto obtenida durante la gestión realizada por el contratista, en el área de influencia del Sistema en sus diferentes componentes, de acuerdo con los lineamientos establecidos por el supervisor y/o el apoyo a la supervisión que designe por la Dirección Técnica de Seguridad.</w:t>
      </w:r>
    </w:p>
    <w:p w14:paraId="6925AE05" w14:textId="1AFD9EC6" w:rsidR="4FC0C07D" w:rsidRDefault="4FC0C07D" w:rsidP="3FEC426C">
      <w:pPr>
        <w:pStyle w:val="Prrafodelista"/>
        <w:numPr>
          <w:ilvl w:val="0"/>
          <w:numId w:val="44"/>
        </w:numPr>
        <w:jc w:val="both"/>
        <w:rPr>
          <w:rFonts w:ascii="Arial" w:eastAsia="Arial" w:hAnsi="Arial" w:cs="Arial"/>
          <w:sz w:val="20"/>
          <w:szCs w:val="20"/>
        </w:rPr>
      </w:pPr>
      <w:r w:rsidRPr="3FEC426C">
        <w:rPr>
          <w:rFonts w:ascii="Arial" w:eastAsia="Arial" w:hAnsi="Arial" w:cs="Arial"/>
          <w:sz w:val="20"/>
          <w:szCs w:val="20"/>
        </w:rPr>
        <w:t>Apoyar la atención de Puntos de Asistencia Básica en acciones relacionadas al campo de las ciencias sociales, las humanidades, la psicología y el trabajo social procurando la correcta interlocución con usuarios del Sistema y demás personas que interesadas.</w:t>
      </w:r>
    </w:p>
    <w:p w14:paraId="18FE19FE"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 xml:space="preserve">Brindar apoyo en cualquier situación de emergencia o contingencia en el Sistema </w:t>
      </w:r>
      <w:proofErr w:type="spellStart"/>
      <w:r w:rsidRPr="3FEC426C">
        <w:rPr>
          <w:rFonts w:ascii="Arial" w:hAnsi="Arial" w:cs="Arial"/>
          <w:sz w:val="20"/>
          <w:szCs w:val="20"/>
        </w:rPr>
        <w:t>TransMilenio</w:t>
      </w:r>
      <w:proofErr w:type="spellEnd"/>
      <w:r w:rsidRPr="3FEC426C">
        <w:rPr>
          <w:rFonts w:ascii="Arial" w:hAnsi="Arial" w:cs="Arial"/>
          <w:sz w:val="20"/>
          <w:szCs w:val="20"/>
        </w:rPr>
        <w:t xml:space="preserve"> en sus componentes zonal, troncal y aéreo (cable).  </w:t>
      </w:r>
    </w:p>
    <w:p w14:paraId="6737EC14"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 xml:space="preserve">Durante las intervenciones informar al supervisor o a los apoyos a la supervisión, mediante los medios coordinados con ellos, las situaciones que perturben o puedan afectar la seguridad integral  del Sistema </w:t>
      </w:r>
      <w:proofErr w:type="spellStart"/>
      <w:r w:rsidRPr="3FEC426C">
        <w:rPr>
          <w:rFonts w:ascii="Arial" w:hAnsi="Arial" w:cs="Arial"/>
          <w:sz w:val="20"/>
          <w:szCs w:val="20"/>
        </w:rPr>
        <w:t>TransMilenio</w:t>
      </w:r>
      <w:proofErr w:type="spellEnd"/>
      <w:r w:rsidRPr="3FEC426C">
        <w:rPr>
          <w:rFonts w:ascii="Arial" w:hAnsi="Arial" w:cs="Arial"/>
          <w:sz w:val="20"/>
          <w:szCs w:val="20"/>
        </w:rPr>
        <w:t xml:space="preserve">. </w:t>
      </w:r>
    </w:p>
    <w:p w14:paraId="6768AE0E"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Constituye un presunto incumplimiento de las obligaciones del contrato la no realización de al menos una (1) intervención, si dicha inejecución no está sustentada en un evento de fuerza mayor o caso fortuito. Esta circunstancia facultará al supervisor para iniciar un presunto incumplimiento de las obligaciones del contrato en los términos establecidos en los artículos 82, 83 y 86 de la Ley 1474 de 2011.</w:t>
      </w:r>
    </w:p>
    <w:p w14:paraId="35EA336A"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 xml:space="preserve">El contratista está obligado a informar al supervisor y la Administradora de Riesgos Laborales, aquellos eventos que afecten su integridad física y  personal durante la prestación </w:t>
      </w:r>
      <w:r w:rsidRPr="3FEC426C">
        <w:rPr>
          <w:rFonts w:ascii="Arial" w:hAnsi="Arial" w:cs="Arial"/>
          <w:sz w:val="20"/>
          <w:szCs w:val="20"/>
        </w:rPr>
        <w:lastRenderedPageBreak/>
        <w:t>del servicio y activar los servicios médicos que recomiende o solicite la Administradora de Riesgos Laborales.</w:t>
      </w:r>
    </w:p>
    <w:p w14:paraId="74C34BA9"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Cuando lo requiera el supervisor del contrato, entregar los archivos, informes y documentos que le haya dado la Entidad y aquellos que haya desarrollado durante la ejecución del contrato o que deba realizar en virtud de la ejecución del objeto y las obligaciones del contrato.</w:t>
      </w:r>
    </w:p>
    <w:p w14:paraId="033A90A7"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 xml:space="preserve">Dentro del mes siguiente a la suscripción del contrato deberá presentar los exámenes </w:t>
      </w:r>
      <w:proofErr w:type="spellStart"/>
      <w:r w:rsidRPr="3FEC426C">
        <w:rPr>
          <w:rFonts w:ascii="Arial" w:hAnsi="Arial" w:cs="Arial"/>
          <w:sz w:val="20"/>
          <w:szCs w:val="20"/>
        </w:rPr>
        <w:t>preocupacionales</w:t>
      </w:r>
      <w:proofErr w:type="spellEnd"/>
      <w:r w:rsidRPr="3FEC426C">
        <w:rPr>
          <w:rFonts w:ascii="Arial" w:hAnsi="Arial" w:cs="Arial"/>
          <w:sz w:val="20"/>
          <w:szCs w:val="20"/>
        </w:rPr>
        <w:t>, en los términos del artículo 2.2.4.2.2.18 del Decreto 1072 de 2015.</w:t>
      </w:r>
    </w:p>
    <w:p w14:paraId="78CC0CB0"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 xml:space="preserve">Dar buen uso a las herramientas y elementos de imagen institucional que se entreguen en calidad de préstamo, para el correcto desarrollo de las actividades implementadas por TRANSMILENIO S.A. y que entre otras cosas significa que se destinen exclusivamente para el desarrollo de las obligaciones establecidas en el presente contrato, por lo cual, entre otras, no podrán ser usados por fuera del Sistema </w:t>
      </w:r>
      <w:proofErr w:type="spellStart"/>
      <w:r w:rsidRPr="3FEC426C">
        <w:rPr>
          <w:rFonts w:ascii="Arial" w:hAnsi="Arial" w:cs="Arial"/>
          <w:sz w:val="20"/>
          <w:szCs w:val="20"/>
        </w:rPr>
        <w:t>TransMilenio</w:t>
      </w:r>
      <w:proofErr w:type="spellEnd"/>
      <w:r w:rsidRPr="3FEC426C">
        <w:rPr>
          <w:rFonts w:ascii="Arial" w:hAnsi="Arial" w:cs="Arial"/>
          <w:sz w:val="20"/>
          <w:szCs w:val="20"/>
        </w:rPr>
        <w:t xml:space="preserve"> en el desarrollo de actividades distintas a las aquí previstas.</w:t>
      </w:r>
    </w:p>
    <w:p w14:paraId="470FBAB8"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 xml:space="preserve">Responder por daños, deterioros o pérdidas generadas por el uso indebido, inadecuado o negligente que se causen a los bienes entregados en calidad de préstamo para el desarrollo de las actividades que apoyará en el Sistema </w:t>
      </w:r>
      <w:proofErr w:type="spellStart"/>
      <w:r w:rsidRPr="3FEC426C">
        <w:rPr>
          <w:rFonts w:ascii="Arial" w:hAnsi="Arial" w:cs="Arial"/>
          <w:sz w:val="20"/>
          <w:szCs w:val="20"/>
        </w:rPr>
        <w:t>TransMilenio</w:t>
      </w:r>
      <w:proofErr w:type="spellEnd"/>
      <w:r w:rsidRPr="3FEC426C">
        <w:rPr>
          <w:rFonts w:ascii="Arial" w:hAnsi="Arial" w:cs="Arial"/>
          <w:sz w:val="20"/>
          <w:szCs w:val="20"/>
        </w:rPr>
        <w:t xml:space="preserve">. Cuando el contrato hace alusión a uso indebido, se entiende que es aquel que se genera cuando el bien se destina a un propósito distinto al que por su naturaleza puede desarrollar o cuando se destina para el </w:t>
      </w:r>
      <w:proofErr w:type="spellStart"/>
      <w:r w:rsidRPr="3FEC426C">
        <w:rPr>
          <w:rFonts w:ascii="Arial" w:hAnsi="Arial" w:cs="Arial"/>
          <w:sz w:val="20"/>
          <w:szCs w:val="20"/>
        </w:rPr>
        <w:t>desarrol</w:t>
      </w:r>
      <w:proofErr w:type="spellEnd"/>
      <w:r w:rsidRPr="3FEC426C">
        <w:rPr>
          <w:rFonts w:ascii="Arial" w:hAnsi="Arial" w:cs="Arial"/>
          <w:sz w:val="20"/>
          <w:szCs w:val="20"/>
        </w:rPr>
        <w:t xml:space="preserve"> de una actividad personal o distinta a la necesaria para ejecutar el presente contrato. Cuando el contrato se refiere a uso negligente, hace alusión al que genera el deterioro, pérdida o daño del bien, como consecuencia de la falta de cuidado o diligencia en la atención, guarda o preservación del bien. Por lo anterior, en caso de daño, pérdida o deterioro por el uso indebido, inadecuado o negligente que se cause a los bienes entregados en calidad de préstamo, el contratista deberá reponerlos de acuerdo con el procedimiento interno establecido en la Entidad. </w:t>
      </w:r>
    </w:p>
    <w:p w14:paraId="417AFC49"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 xml:space="preserve">Considerando que los servicios que se derivan de este contrato son desarrollados en el Sistema </w:t>
      </w:r>
      <w:proofErr w:type="spellStart"/>
      <w:r w:rsidRPr="3FEC426C">
        <w:rPr>
          <w:rFonts w:ascii="Arial" w:hAnsi="Arial" w:cs="Arial"/>
          <w:sz w:val="20"/>
          <w:szCs w:val="20"/>
        </w:rPr>
        <w:t>TransMilenio</w:t>
      </w:r>
      <w:proofErr w:type="spellEnd"/>
      <w:r w:rsidRPr="3FEC426C">
        <w:rPr>
          <w:rFonts w:ascii="Arial" w:hAnsi="Arial" w:cs="Arial"/>
          <w:sz w:val="20"/>
          <w:szCs w:val="20"/>
        </w:rPr>
        <w:t xml:space="preserve"> en interacción con usuarios, operadores y entidades estatales que transitan e interactúan en el Sistema </w:t>
      </w:r>
      <w:proofErr w:type="spellStart"/>
      <w:r w:rsidRPr="3FEC426C">
        <w:rPr>
          <w:rFonts w:ascii="Arial" w:hAnsi="Arial" w:cs="Arial"/>
          <w:sz w:val="20"/>
          <w:szCs w:val="20"/>
        </w:rPr>
        <w:t>TransMilenio</w:t>
      </w:r>
      <w:proofErr w:type="spellEnd"/>
      <w:r w:rsidRPr="3FEC426C">
        <w:rPr>
          <w:rFonts w:ascii="Arial" w:hAnsi="Arial" w:cs="Arial"/>
          <w:sz w:val="20"/>
          <w:szCs w:val="20"/>
        </w:rPr>
        <w:t xml:space="preserve">, las actividades que desarrollen en ejecución del presente contrato, a pesar de ejercerse de forma  autónoma e independiente, debe estar apegada al cumplimiento del propósito establecido en el presente negocio jurídico, por lo tanto, deben respetarse las reglas y principios que rigen la función administrativa,  la misión y visión de TRANSMILENIO S.A., y el respeto y tolerancia hacia todos los actores que conviven e interactúan en el Sistema </w:t>
      </w:r>
      <w:proofErr w:type="spellStart"/>
      <w:r w:rsidRPr="3FEC426C">
        <w:rPr>
          <w:rFonts w:ascii="Arial" w:hAnsi="Arial" w:cs="Arial"/>
          <w:sz w:val="20"/>
          <w:szCs w:val="20"/>
        </w:rPr>
        <w:t>TransMilenio</w:t>
      </w:r>
      <w:proofErr w:type="spellEnd"/>
      <w:r w:rsidRPr="3FEC426C">
        <w:rPr>
          <w:rFonts w:ascii="Arial" w:hAnsi="Arial" w:cs="Arial"/>
          <w:sz w:val="20"/>
          <w:szCs w:val="20"/>
        </w:rPr>
        <w:t>.</w:t>
      </w:r>
    </w:p>
    <w:p w14:paraId="262D5563"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 xml:space="preserve">El contratista está obligado a cumplir con los lineamientos internos de TRANSMILENIO S.A. y todos los protocolos y procedimientos definidos en la entidad y la Dirección Técnica de Seguridad para la correcta ejecución del contrato y el funcionamiento del Sistema </w:t>
      </w:r>
      <w:proofErr w:type="spellStart"/>
      <w:r w:rsidRPr="3FEC426C">
        <w:rPr>
          <w:rFonts w:ascii="Arial" w:hAnsi="Arial" w:cs="Arial"/>
          <w:sz w:val="20"/>
          <w:szCs w:val="20"/>
        </w:rPr>
        <w:t>TransMilenio</w:t>
      </w:r>
      <w:proofErr w:type="spellEnd"/>
      <w:r w:rsidRPr="3FEC426C">
        <w:rPr>
          <w:rFonts w:ascii="Arial" w:hAnsi="Arial" w:cs="Arial"/>
          <w:sz w:val="20"/>
          <w:szCs w:val="20"/>
        </w:rPr>
        <w:t xml:space="preserve">. </w:t>
      </w:r>
    </w:p>
    <w:p w14:paraId="34317AC7"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Asistir a todas las reuniones que sea convocado en función del cumplimiento de sus obligaciones contractuales.</w:t>
      </w:r>
    </w:p>
    <w:p w14:paraId="693FE687"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 xml:space="preserve">Atender oportunamente los canales de comunicación oficiales, y generar las respuestas y reportes de acciones ejecutadas en torno a sus obligaciones contractuales en los tiempos establecidos por la supervisión, tales como reporte de acciones ejecutadas durante la intervención asignada según componente, formularios o formatos que requiera la Entidad, etc. Con los soportes correspondientes que podrán ser texto o multimedia. Para lo anterior debe contar con un sistema de comunicación celular con plan de datos y minutos, suficiente </w:t>
      </w:r>
      <w:r w:rsidRPr="3FEC426C">
        <w:rPr>
          <w:rFonts w:ascii="Arial" w:hAnsi="Arial" w:cs="Arial"/>
          <w:sz w:val="20"/>
          <w:szCs w:val="20"/>
        </w:rPr>
        <w:lastRenderedPageBreak/>
        <w:t xml:space="preserve">para la correcta comunicación y cargue de información, según lo requiera TRANSMILENIO S.A. </w:t>
      </w:r>
    </w:p>
    <w:p w14:paraId="537BB8C3"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 xml:space="preserve">Siempre que el contratista utilice el servicio de Transporte deberá acatar los procedimientos que indique la entidad para reportar su uso de manera oportuna. Si al contratista le fue programado uno o varios servicios de transporte y no son tomados sin justificación alguna, este hecho constituirá un presunto incumplimiento de las obligaciones y un descuento que equivale al de una intervención por cada servicio no tomado, es por ello </w:t>
      </w:r>
      <w:proofErr w:type="gramStart"/>
      <w:r w:rsidRPr="3FEC426C">
        <w:rPr>
          <w:rFonts w:ascii="Arial" w:hAnsi="Arial" w:cs="Arial"/>
          <w:sz w:val="20"/>
          <w:szCs w:val="20"/>
        </w:rPr>
        <w:t>que</w:t>
      </w:r>
      <w:proofErr w:type="gramEnd"/>
      <w:r w:rsidRPr="3FEC426C">
        <w:rPr>
          <w:rFonts w:ascii="Arial" w:hAnsi="Arial" w:cs="Arial"/>
          <w:sz w:val="20"/>
          <w:szCs w:val="20"/>
        </w:rPr>
        <w:t xml:space="preserve"> el contratista con la aprobación del contrato autoriza a la Entidad para que realice el descuento correspondiente.</w:t>
      </w:r>
    </w:p>
    <w:p w14:paraId="4C6BE403"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Constituye un presunto incumplimiento de las obligaciones del contrato las siguientes situaciones:</w:t>
      </w:r>
    </w:p>
    <w:p w14:paraId="62171264" w14:textId="77777777" w:rsidR="00BC037A" w:rsidRPr="00BC037A" w:rsidRDefault="00BC037A" w:rsidP="00BC037A">
      <w:pPr>
        <w:pStyle w:val="Prrafodelista"/>
        <w:jc w:val="both"/>
        <w:rPr>
          <w:rFonts w:ascii="Arial" w:hAnsi="Arial" w:cs="Arial"/>
          <w:sz w:val="20"/>
          <w:szCs w:val="20"/>
        </w:rPr>
      </w:pPr>
      <w:r w:rsidRPr="00BC037A">
        <w:rPr>
          <w:rFonts w:ascii="Arial" w:hAnsi="Arial" w:cs="Arial"/>
          <w:sz w:val="20"/>
          <w:szCs w:val="20"/>
        </w:rPr>
        <w:t xml:space="preserve">a) Ingreso irregular al Sistema </w:t>
      </w:r>
      <w:proofErr w:type="spellStart"/>
      <w:r w:rsidRPr="00BC037A">
        <w:rPr>
          <w:rFonts w:ascii="Arial" w:hAnsi="Arial" w:cs="Arial"/>
          <w:sz w:val="20"/>
          <w:szCs w:val="20"/>
        </w:rPr>
        <w:t>TransMilenio</w:t>
      </w:r>
      <w:proofErr w:type="spellEnd"/>
      <w:r w:rsidRPr="00BC037A">
        <w:rPr>
          <w:rFonts w:ascii="Arial" w:hAnsi="Arial" w:cs="Arial"/>
          <w:sz w:val="20"/>
          <w:szCs w:val="20"/>
        </w:rPr>
        <w:t xml:space="preserve"> sin la correspondiente validación del pasaje.</w:t>
      </w:r>
    </w:p>
    <w:p w14:paraId="2A297539" w14:textId="77777777" w:rsidR="00BC037A" w:rsidRPr="00BC037A" w:rsidRDefault="00BC037A" w:rsidP="00BC037A">
      <w:pPr>
        <w:pStyle w:val="Prrafodelista"/>
        <w:jc w:val="both"/>
        <w:rPr>
          <w:rFonts w:ascii="Arial" w:hAnsi="Arial" w:cs="Arial"/>
          <w:sz w:val="20"/>
          <w:szCs w:val="20"/>
        </w:rPr>
      </w:pPr>
      <w:r w:rsidRPr="00BC037A">
        <w:rPr>
          <w:rFonts w:ascii="Arial" w:hAnsi="Arial" w:cs="Arial"/>
          <w:sz w:val="20"/>
          <w:szCs w:val="20"/>
        </w:rPr>
        <w:t xml:space="preserve">b) Adquirir o comprar cualquier tipo elemento a los vendedores ambulantes que llegasen a transitar en el Sistema </w:t>
      </w:r>
      <w:proofErr w:type="spellStart"/>
      <w:r w:rsidRPr="00BC037A">
        <w:rPr>
          <w:rFonts w:ascii="Arial" w:hAnsi="Arial" w:cs="Arial"/>
          <w:sz w:val="20"/>
          <w:szCs w:val="20"/>
        </w:rPr>
        <w:t>TransMilenio</w:t>
      </w:r>
      <w:proofErr w:type="spellEnd"/>
      <w:r w:rsidRPr="00BC037A">
        <w:rPr>
          <w:rFonts w:ascii="Arial" w:hAnsi="Arial" w:cs="Arial"/>
          <w:sz w:val="20"/>
          <w:szCs w:val="20"/>
        </w:rPr>
        <w:t>.</w:t>
      </w:r>
    </w:p>
    <w:p w14:paraId="1382DEF5" w14:textId="77777777" w:rsidR="00BC037A" w:rsidRPr="00BC037A" w:rsidRDefault="00BC037A" w:rsidP="00BC037A">
      <w:pPr>
        <w:pStyle w:val="Prrafodelista"/>
        <w:numPr>
          <w:ilvl w:val="0"/>
          <w:numId w:val="49"/>
        </w:numPr>
        <w:jc w:val="both"/>
        <w:rPr>
          <w:rFonts w:ascii="Arial" w:hAnsi="Arial" w:cs="Arial"/>
          <w:sz w:val="20"/>
          <w:szCs w:val="20"/>
        </w:rPr>
      </w:pPr>
      <w:r w:rsidRPr="00BC037A">
        <w:rPr>
          <w:rFonts w:ascii="Arial" w:hAnsi="Arial" w:cs="Arial"/>
          <w:sz w:val="20"/>
          <w:szCs w:val="20"/>
        </w:rPr>
        <w:t xml:space="preserve">Comercializar pasajes o tarjetas para el ingreso al Sistema </w:t>
      </w:r>
      <w:proofErr w:type="spellStart"/>
      <w:r w:rsidRPr="00BC037A">
        <w:rPr>
          <w:rFonts w:ascii="Arial" w:hAnsi="Arial" w:cs="Arial"/>
          <w:sz w:val="20"/>
          <w:szCs w:val="20"/>
        </w:rPr>
        <w:t>TransMilenio</w:t>
      </w:r>
      <w:proofErr w:type="spellEnd"/>
      <w:r w:rsidRPr="00BC037A">
        <w:rPr>
          <w:rFonts w:ascii="Arial" w:hAnsi="Arial" w:cs="Arial"/>
          <w:sz w:val="20"/>
          <w:szCs w:val="20"/>
        </w:rPr>
        <w:t>.</w:t>
      </w:r>
    </w:p>
    <w:p w14:paraId="1EB008EA" w14:textId="77777777" w:rsidR="00BC037A" w:rsidRPr="00BC037A" w:rsidRDefault="00BC037A" w:rsidP="00BC037A">
      <w:pPr>
        <w:pStyle w:val="Prrafodelista"/>
        <w:numPr>
          <w:ilvl w:val="0"/>
          <w:numId w:val="49"/>
        </w:numPr>
        <w:jc w:val="both"/>
        <w:rPr>
          <w:rFonts w:ascii="Arial" w:hAnsi="Arial" w:cs="Arial"/>
          <w:sz w:val="20"/>
          <w:szCs w:val="20"/>
        </w:rPr>
      </w:pPr>
      <w:r w:rsidRPr="00BC037A">
        <w:rPr>
          <w:rFonts w:ascii="Arial" w:hAnsi="Arial" w:cs="Arial"/>
          <w:sz w:val="20"/>
          <w:szCs w:val="20"/>
        </w:rPr>
        <w:t xml:space="preserve">Permitir, consentir o tolerar el ingreso irregular al Sistema </w:t>
      </w:r>
      <w:proofErr w:type="spellStart"/>
      <w:r w:rsidRPr="00BC037A">
        <w:rPr>
          <w:rFonts w:ascii="Arial" w:hAnsi="Arial" w:cs="Arial"/>
          <w:sz w:val="20"/>
          <w:szCs w:val="20"/>
        </w:rPr>
        <w:t>TransMilenio</w:t>
      </w:r>
      <w:proofErr w:type="spellEnd"/>
      <w:r w:rsidRPr="00BC037A">
        <w:rPr>
          <w:rFonts w:ascii="Arial" w:hAnsi="Arial" w:cs="Arial"/>
          <w:sz w:val="20"/>
          <w:szCs w:val="20"/>
        </w:rPr>
        <w:t>, es decir, sin la correspondiente validación del pasaje.</w:t>
      </w:r>
    </w:p>
    <w:p w14:paraId="6252BD6A"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 xml:space="preserve">No realizar actividades de proselitismo político en el Sistema </w:t>
      </w:r>
      <w:proofErr w:type="spellStart"/>
      <w:r w:rsidRPr="3FEC426C">
        <w:rPr>
          <w:rFonts w:ascii="Arial" w:hAnsi="Arial" w:cs="Arial"/>
          <w:sz w:val="20"/>
          <w:szCs w:val="20"/>
        </w:rPr>
        <w:t>TransMilenio</w:t>
      </w:r>
      <w:proofErr w:type="spellEnd"/>
      <w:r w:rsidRPr="3FEC426C">
        <w:rPr>
          <w:rFonts w:ascii="Arial" w:hAnsi="Arial" w:cs="Arial"/>
          <w:sz w:val="20"/>
          <w:szCs w:val="20"/>
        </w:rPr>
        <w:t xml:space="preserve"> o en las instalaciones de TRANSMILENIO S.A., o fuera de estos espacios con el uso de elementos de identificación institucional</w:t>
      </w:r>
    </w:p>
    <w:p w14:paraId="1B39857E"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 xml:space="preserve">El contratista deberá ejecutar sus obligaciones con autonomía e independencia y cuando deba interactuar con otros servidores públicos o contratistas de TRANSMILENIO S.A.  está obligado hacerlo en condiciones adecuadas, por lo que constituye un presunto incumplimiento de las obligaciones ejecutarlas bajo el efecto de sustancias alcohólicas o psicoactivas </w:t>
      </w:r>
    </w:p>
    <w:p w14:paraId="08C30187" w14:textId="3D53A780"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 xml:space="preserve">Realizar los aportes correspondientes al sistema general de seguridad social, de manera oportuna, </w:t>
      </w:r>
      <w:r w:rsidR="00AF23C0" w:rsidRPr="3FEC426C">
        <w:rPr>
          <w:rFonts w:ascii="Arial" w:hAnsi="Arial" w:cs="Arial"/>
          <w:sz w:val="20"/>
          <w:szCs w:val="20"/>
        </w:rPr>
        <w:t>de acuerdo con</w:t>
      </w:r>
      <w:r w:rsidRPr="3FEC426C">
        <w:rPr>
          <w:rFonts w:ascii="Arial" w:hAnsi="Arial" w:cs="Arial"/>
          <w:sz w:val="20"/>
          <w:szCs w:val="20"/>
        </w:rPr>
        <w:t xml:space="preserve"> los honorarios percibidos y a la clasificación del riesgo laboral establecido para el contrato. </w:t>
      </w:r>
    </w:p>
    <w:p w14:paraId="3C1E47D9"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Constituye un presunto incumplimiento de las obligaciones del contrato conductas de discriminación y acoso sexual en los términos establecidos en el ordenamiento jurídico colombiano.</w:t>
      </w:r>
    </w:p>
    <w:p w14:paraId="70B72553"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Cuando se presente un impedimento para ejecutar el contrato, fundado en un evento de fuerza mayor, caso fortuito o en procura del interés público, el contratista deberá informarlo de manera inmediata al supervisor del contrato y adelantar ante el supervisor del contrato el trámite de la suspensión del contrato, mediante comunicación, bien sea por correo electrónico o por escrito.</w:t>
      </w:r>
    </w:p>
    <w:p w14:paraId="3D1FC4A8"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Atender los plazos establecidos por el supervisor del contrato al inicio del contrato, para los trámites de cesión o terminación anticipada del contrato y de mutuo acuerdo.</w:t>
      </w:r>
    </w:p>
    <w:p w14:paraId="06C84344"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 xml:space="preserve">Continuar con la ejecución del contrato, hasta la suscripción por TRANSMILENIO S.A. y el CONTRATISTA de acta o documento que así lo formalice, cuando haya realizado la solicitud de cesión o terminación del contrato. Por lo anterior es considerado un presunto incumplimiento del contrato, cuando el contratista deja de ejecutar las obligaciones </w:t>
      </w:r>
      <w:proofErr w:type="gramStart"/>
      <w:r w:rsidRPr="3FEC426C">
        <w:rPr>
          <w:rFonts w:ascii="Arial" w:hAnsi="Arial" w:cs="Arial"/>
          <w:sz w:val="20"/>
          <w:szCs w:val="20"/>
        </w:rPr>
        <w:t>del mismo</w:t>
      </w:r>
      <w:proofErr w:type="gramEnd"/>
      <w:r w:rsidRPr="3FEC426C">
        <w:rPr>
          <w:rFonts w:ascii="Arial" w:hAnsi="Arial" w:cs="Arial"/>
          <w:sz w:val="20"/>
          <w:szCs w:val="20"/>
        </w:rPr>
        <w:t xml:space="preserve"> sin que se perfeccione, apruebe, publique y/o formalice la terminación o cesión del contrato estatal.</w:t>
      </w:r>
    </w:p>
    <w:p w14:paraId="4BC94033"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 xml:space="preserve">Elaborar y entregar mensualmente al supervisor los informes y documentos afines con la verificación y seguimiento del objeto del contrato. </w:t>
      </w:r>
    </w:p>
    <w:p w14:paraId="02B0BCB9" w14:textId="77777777" w:rsidR="00BC037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lastRenderedPageBreak/>
        <w:t xml:space="preserve">Publicar de forma mensual en la plataforma del Sistema Electrónico de Contratación Pública </w:t>
      </w:r>
      <w:proofErr w:type="spellStart"/>
      <w:r w:rsidRPr="3FEC426C">
        <w:rPr>
          <w:rFonts w:ascii="Arial" w:hAnsi="Arial" w:cs="Arial"/>
          <w:sz w:val="20"/>
          <w:szCs w:val="20"/>
        </w:rPr>
        <w:t>SECOP</w:t>
      </w:r>
      <w:proofErr w:type="spellEnd"/>
      <w:r w:rsidRPr="3FEC426C">
        <w:rPr>
          <w:rFonts w:ascii="Arial" w:hAnsi="Arial" w:cs="Arial"/>
          <w:sz w:val="20"/>
          <w:szCs w:val="20"/>
        </w:rPr>
        <w:t xml:space="preserve"> II los informes y/o productos de ejecución contractual, con los soportes, si hubiere lugar a ellos, de acuerdo con lo estipulado en la Ley 1712 de 2014. </w:t>
      </w:r>
    </w:p>
    <w:p w14:paraId="0E30E397" w14:textId="4F0B48D8" w:rsidR="00A76A3A" w:rsidRPr="00BC037A" w:rsidRDefault="00BC037A" w:rsidP="00BC037A">
      <w:pPr>
        <w:pStyle w:val="Prrafodelista"/>
        <w:numPr>
          <w:ilvl w:val="0"/>
          <w:numId w:val="44"/>
        </w:numPr>
        <w:jc w:val="both"/>
        <w:rPr>
          <w:rFonts w:ascii="Arial" w:hAnsi="Arial" w:cs="Arial"/>
          <w:sz w:val="20"/>
          <w:szCs w:val="20"/>
        </w:rPr>
      </w:pPr>
      <w:r w:rsidRPr="3FEC426C">
        <w:rPr>
          <w:rFonts w:ascii="Arial" w:hAnsi="Arial" w:cs="Arial"/>
          <w:sz w:val="20"/>
          <w:szCs w:val="20"/>
        </w:rPr>
        <w:t>Desarrollar las demás tareas y actividades relacionadas con la naturaleza de la presente contratación de común acuerdo con el supervisor asignado.</w:t>
      </w:r>
    </w:p>
    <w:p w14:paraId="0497DBAB" w14:textId="069684B2" w:rsidR="00A76A3A" w:rsidRPr="00BC037A" w:rsidRDefault="00BC037A" w:rsidP="00BC037A">
      <w:pPr>
        <w:jc w:val="both"/>
        <w:rPr>
          <w:rFonts w:ascii="Arial" w:hAnsi="Arial" w:cs="Arial"/>
          <w:b/>
          <w:sz w:val="20"/>
          <w:szCs w:val="20"/>
          <w:lang w:eastAsia="es-ES"/>
        </w:rPr>
      </w:pPr>
      <w:r>
        <w:rPr>
          <w:rFonts w:ascii="Arial" w:hAnsi="Arial" w:cs="Arial"/>
          <w:b/>
          <w:sz w:val="20"/>
          <w:szCs w:val="20"/>
          <w:lang w:eastAsia="es-ES"/>
        </w:rPr>
        <w:t xml:space="preserve">11. </w:t>
      </w:r>
      <w:r w:rsidR="00DA7ACD" w:rsidRPr="00BC037A">
        <w:rPr>
          <w:rFonts w:ascii="Arial" w:hAnsi="Arial" w:cs="Arial"/>
          <w:b/>
          <w:sz w:val="20"/>
          <w:szCs w:val="20"/>
          <w:lang w:eastAsia="es-ES"/>
        </w:rPr>
        <w:t>SUPERVISIÓ</w:t>
      </w:r>
      <w:r w:rsidR="00A76A3A" w:rsidRPr="00BC037A">
        <w:rPr>
          <w:rFonts w:ascii="Arial" w:hAnsi="Arial" w:cs="Arial"/>
          <w:b/>
          <w:sz w:val="20"/>
          <w:szCs w:val="20"/>
          <w:lang w:eastAsia="es-ES"/>
        </w:rPr>
        <w:t>N</w:t>
      </w:r>
    </w:p>
    <w:p w14:paraId="6C5071DC" w14:textId="168D7F21" w:rsidR="00270554" w:rsidRPr="00BC037A" w:rsidRDefault="00270554" w:rsidP="00BC037A">
      <w:pPr>
        <w:jc w:val="both"/>
        <w:rPr>
          <w:rFonts w:ascii="Arial" w:hAnsi="Arial" w:cs="Arial"/>
          <w:sz w:val="20"/>
          <w:szCs w:val="20"/>
          <w:lang w:eastAsia="es-ES"/>
        </w:rPr>
      </w:pPr>
      <w:r w:rsidRPr="00BC037A">
        <w:rPr>
          <w:rFonts w:ascii="Arial" w:hAnsi="Arial" w:cs="Arial"/>
          <w:sz w:val="20"/>
          <w:szCs w:val="20"/>
          <w:lang w:eastAsia="es-ES"/>
        </w:rPr>
        <w:t xml:space="preserve">La supervisión del presente contrato será ejercida por </w:t>
      </w:r>
      <w:r w:rsidR="00632B62" w:rsidRPr="00BC037A">
        <w:rPr>
          <w:rFonts w:ascii="Arial" w:eastAsia="Times New Roman" w:hAnsi="Arial" w:cs="Arial"/>
          <w:b/>
          <w:sz w:val="20"/>
          <w:szCs w:val="20"/>
          <w:lang w:eastAsia="es-CO"/>
        </w:rPr>
        <w:t>UN PROFESIONAL DE LA DIRECCIÓN TÉCNICA DE SEGURIDAD</w:t>
      </w:r>
      <w:r w:rsidR="00632B62" w:rsidRPr="00BC037A">
        <w:rPr>
          <w:rFonts w:ascii="Arial" w:eastAsia="Times New Roman" w:hAnsi="Arial" w:cs="Arial"/>
          <w:bCs/>
          <w:sz w:val="20"/>
          <w:szCs w:val="20"/>
          <w:lang w:eastAsia="es-CO"/>
        </w:rPr>
        <w:t xml:space="preserve"> </w:t>
      </w:r>
      <w:r w:rsidRPr="00BC037A">
        <w:rPr>
          <w:rFonts w:ascii="Arial" w:hAnsi="Arial" w:cs="Arial"/>
          <w:sz w:val="20"/>
          <w:szCs w:val="20"/>
          <w:lang w:eastAsia="es-ES"/>
        </w:rPr>
        <w:t>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17DE1E86" w14:textId="7EF6621A" w:rsidR="00DA7ACD" w:rsidRPr="00BC037A" w:rsidRDefault="00270554" w:rsidP="00BC037A">
      <w:pPr>
        <w:jc w:val="both"/>
        <w:rPr>
          <w:rFonts w:ascii="Arial" w:hAnsi="Arial" w:cs="Arial"/>
          <w:sz w:val="20"/>
          <w:szCs w:val="20"/>
          <w:lang w:eastAsia="es-ES"/>
        </w:rPr>
      </w:pPr>
      <w:r w:rsidRPr="00BC037A">
        <w:rPr>
          <w:rFonts w:ascii="Arial" w:hAnsi="Arial" w:cs="Arial"/>
          <w:sz w:val="20"/>
          <w:szCs w:val="20"/>
          <w:lang w:eastAsia="es-ES"/>
        </w:rPr>
        <w:t xml:space="preserve">La designación se realizará a través del Plataforma del </w:t>
      </w:r>
      <w:proofErr w:type="spellStart"/>
      <w:r w:rsidRPr="00BC037A">
        <w:rPr>
          <w:rFonts w:ascii="Arial" w:hAnsi="Arial" w:cs="Arial"/>
          <w:sz w:val="20"/>
          <w:szCs w:val="20"/>
          <w:lang w:eastAsia="es-ES"/>
        </w:rPr>
        <w:t>SECOP</w:t>
      </w:r>
      <w:proofErr w:type="spellEnd"/>
      <w:r w:rsidRPr="00BC037A">
        <w:rPr>
          <w:rFonts w:ascii="Arial" w:hAnsi="Arial" w:cs="Arial"/>
          <w:sz w:val="20"/>
          <w:szCs w:val="20"/>
          <w:lang w:eastAsia="es-ES"/>
        </w:rPr>
        <w:t xml:space="preserve"> II, cuando se inicia un contrato nuevo por esta vía.</w:t>
      </w:r>
      <w:r w:rsidRPr="00BC037A">
        <w:rPr>
          <w:rFonts w:ascii="Arial" w:eastAsia="Calibri" w:hAnsi="Arial" w:cs="Arial"/>
          <w:sz w:val="20"/>
          <w:szCs w:val="20"/>
        </w:rPr>
        <w:t xml:space="preserve"> </w:t>
      </w:r>
      <w:r w:rsidRPr="00BC037A">
        <w:rPr>
          <w:rFonts w:ascii="Arial" w:hAnsi="Arial" w:cs="Arial"/>
          <w:sz w:val="20"/>
          <w:szCs w:val="20"/>
          <w:lang w:eastAsia="es-ES"/>
        </w:rPr>
        <w:t xml:space="preserve">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EN TODO CASO EL SUPERVISOR SALIENTE DEBE HACER LA GESTIÓN ANTE EL ORDENADOR DEL GASTO PARA QUE SE HAGA EL CAMBIO EN LA PLATAFORMA </w:t>
      </w:r>
      <w:proofErr w:type="spellStart"/>
      <w:r w:rsidRPr="00BC037A">
        <w:rPr>
          <w:rFonts w:ascii="Arial" w:hAnsi="Arial" w:cs="Arial"/>
          <w:sz w:val="20"/>
          <w:szCs w:val="20"/>
          <w:lang w:eastAsia="es-ES"/>
        </w:rPr>
        <w:t>SECOP</w:t>
      </w:r>
      <w:proofErr w:type="spellEnd"/>
      <w:r w:rsidRPr="00BC037A">
        <w:rPr>
          <w:rFonts w:ascii="Arial" w:hAnsi="Arial" w:cs="Arial"/>
          <w:sz w:val="20"/>
          <w:szCs w:val="20"/>
          <w:lang w:eastAsia="es-ES"/>
        </w:rPr>
        <w:t xml:space="preserve"> II, PARA ELLO PUEDE PEDIR SOPORTE CON LOS ADMINISTRADORES DE PLATAFORMA. </w:t>
      </w:r>
    </w:p>
    <w:p w14:paraId="2527E889" w14:textId="1D2A6C20" w:rsidR="004267FA" w:rsidRPr="00BC037A" w:rsidRDefault="00BC037A" w:rsidP="00BC037A">
      <w:pPr>
        <w:jc w:val="both"/>
        <w:rPr>
          <w:rFonts w:ascii="Arial" w:hAnsi="Arial" w:cs="Arial"/>
          <w:b/>
          <w:sz w:val="20"/>
          <w:szCs w:val="20"/>
          <w:lang w:eastAsia="es-ES"/>
        </w:rPr>
      </w:pPr>
      <w:r>
        <w:rPr>
          <w:rFonts w:ascii="Arial" w:hAnsi="Arial" w:cs="Arial"/>
          <w:b/>
          <w:sz w:val="20"/>
          <w:szCs w:val="20"/>
          <w:lang w:eastAsia="es-ES"/>
        </w:rPr>
        <w:t xml:space="preserve">12. </w:t>
      </w:r>
      <w:r w:rsidR="008E57B7" w:rsidRPr="00BC037A">
        <w:rPr>
          <w:rFonts w:ascii="Arial" w:hAnsi="Arial" w:cs="Arial"/>
          <w:b/>
          <w:sz w:val="20"/>
          <w:szCs w:val="20"/>
          <w:lang w:eastAsia="es-ES"/>
        </w:rPr>
        <w:t>ANÁLISIS</w:t>
      </w:r>
      <w:r w:rsidR="004267FA" w:rsidRPr="00BC037A">
        <w:rPr>
          <w:rFonts w:ascii="Arial" w:hAnsi="Arial" w:cs="Arial"/>
          <w:b/>
          <w:sz w:val="20"/>
          <w:szCs w:val="20"/>
          <w:lang w:eastAsia="es-ES"/>
        </w:rPr>
        <w:t xml:space="preserve"> DE </w:t>
      </w:r>
      <w:r w:rsidR="008E57B7" w:rsidRPr="00BC037A">
        <w:rPr>
          <w:rFonts w:ascii="Arial" w:hAnsi="Arial" w:cs="Arial"/>
          <w:b/>
          <w:sz w:val="20"/>
          <w:szCs w:val="20"/>
          <w:lang w:eastAsia="es-ES"/>
        </w:rPr>
        <w:t>GARANTÍAS</w:t>
      </w:r>
    </w:p>
    <w:p w14:paraId="18032657" w14:textId="4CCABEAC" w:rsidR="00270554" w:rsidRPr="00BC037A" w:rsidRDefault="00270554" w:rsidP="00BC037A">
      <w:pPr>
        <w:jc w:val="both"/>
        <w:rPr>
          <w:rFonts w:ascii="Arial" w:hAnsi="Arial" w:cs="Arial"/>
          <w:sz w:val="20"/>
          <w:szCs w:val="20"/>
          <w:lang w:eastAsia="es-ES"/>
        </w:rPr>
      </w:pPr>
      <w:r w:rsidRPr="00BC037A">
        <w:rPr>
          <w:rFonts w:ascii="Arial" w:hAnsi="Arial" w:cs="Arial"/>
          <w:sz w:val="20"/>
          <w:szCs w:val="20"/>
          <w:lang w:eastAsia="es-ES"/>
        </w:rPr>
        <w:t xml:space="preserve">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w:t>
      </w:r>
      <w:r w:rsidR="008E57B7" w:rsidRPr="00BC037A">
        <w:rPr>
          <w:rFonts w:ascii="Arial" w:hAnsi="Arial" w:cs="Arial"/>
          <w:sz w:val="20"/>
          <w:szCs w:val="20"/>
          <w:lang w:eastAsia="es-ES"/>
        </w:rPr>
        <w:t>PRESTACIÓN</w:t>
      </w:r>
      <w:r w:rsidRPr="00BC037A">
        <w:rPr>
          <w:rFonts w:ascii="Arial" w:hAnsi="Arial" w:cs="Arial"/>
          <w:sz w:val="20"/>
          <w:szCs w:val="20"/>
          <w:lang w:eastAsia="es-ES"/>
        </w:rPr>
        <w:t xml:space="preserve"> DE SERVICIOS NO requiere la constitución de garantías por el/la contratista.</w:t>
      </w:r>
    </w:p>
    <w:p w14:paraId="7A5DB1CD" w14:textId="667EABA2" w:rsidR="004267FA" w:rsidRPr="00BC037A" w:rsidRDefault="00BC037A" w:rsidP="00BC037A">
      <w:pPr>
        <w:jc w:val="both"/>
        <w:rPr>
          <w:rFonts w:ascii="Arial" w:hAnsi="Arial" w:cs="Arial"/>
          <w:b/>
          <w:sz w:val="20"/>
          <w:szCs w:val="20"/>
          <w:lang w:eastAsia="es-ES"/>
        </w:rPr>
      </w:pPr>
      <w:r>
        <w:rPr>
          <w:rFonts w:ascii="Arial" w:hAnsi="Arial" w:cs="Arial"/>
          <w:b/>
          <w:sz w:val="20"/>
          <w:szCs w:val="20"/>
          <w:lang w:eastAsia="es-ES"/>
        </w:rPr>
        <w:t xml:space="preserve">13. </w:t>
      </w:r>
      <w:r w:rsidR="004267FA" w:rsidRPr="00BC037A">
        <w:rPr>
          <w:rFonts w:ascii="Arial" w:hAnsi="Arial" w:cs="Arial"/>
          <w:b/>
          <w:sz w:val="20"/>
          <w:szCs w:val="20"/>
          <w:lang w:eastAsia="es-ES"/>
        </w:rPr>
        <w:t>ACUERDO COMERCIAL.</w:t>
      </w:r>
    </w:p>
    <w:p w14:paraId="473EFC74" w14:textId="75915B1B" w:rsidR="00231C1F" w:rsidRPr="00BC037A" w:rsidRDefault="00231C1F" w:rsidP="00BC037A">
      <w:pPr>
        <w:jc w:val="both"/>
        <w:rPr>
          <w:rFonts w:ascii="Arial" w:hAnsi="Arial" w:cs="Arial"/>
          <w:sz w:val="20"/>
          <w:szCs w:val="20"/>
          <w:lang w:eastAsia="es-ES"/>
        </w:rPr>
      </w:pPr>
      <w:r w:rsidRPr="00BC037A">
        <w:rPr>
          <w:rFonts w:ascii="Arial" w:hAnsi="Arial" w:cs="Arial"/>
          <w:sz w:val="20"/>
          <w:szCs w:val="20"/>
          <w:lang w:eastAsia="es-ES"/>
        </w:rPr>
        <w:t xml:space="preserve">La presente contratación no se encuentra inmersa dentro de los parámetros de tratados o acuerdos internacionales, como tampoco de la </w:t>
      </w:r>
      <w:proofErr w:type="gramStart"/>
      <w:r w:rsidRPr="00BC037A">
        <w:rPr>
          <w:rFonts w:ascii="Arial" w:hAnsi="Arial" w:cs="Arial"/>
          <w:sz w:val="20"/>
          <w:szCs w:val="20"/>
          <w:lang w:eastAsia="es-ES"/>
        </w:rPr>
        <w:t>entrada en vigencia</w:t>
      </w:r>
      <w:proofErr w:type="gramEnd"/>
      <w:r w:rsidRPr="00BC037A">
        <w:rPr>
          <w:rFonts w:ascii="Arial" w:hAnsi="Arial" w:cs="Arial"/>
          <w:sz w:val="20"/>
          <w:szCs w:val="20"/>
          <w:lang w:eastAsia="es-ES"/>
        </w:rPr>
        <w:t xml:space="preserve"> de tratados de libre comercio suscritos por el estado colombiano como lo establece el artículo 2.2.1.2.4.1.1 y subsiguientes del Decreto 1082 de 2015.</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BC037A" w:rsidRPr="00BC037A" w14:paraId="35BBC8A4"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680227BF" w14:textId="0FB6E025" w:rsidR="004267FA" w:rsidRPr="00BC037A" w:rsidRDefault="004E4499" w:rsidP="00BC037A">
            <w:pPr>
              <w:jc w:val="both"/>
              <w:rPr>
                <w:rFonts w:ascii="Arial" w:hAnsi="Arial" w:cs="Arial"/>
                <w:b/>
                <w:bCs/>
                <w:sz w:val="20"/>
                <w:szCs w:val="20"/>
                <w:lang w:eastAsia="es-ES"/>
              </w:rPr>
            </w:pPr>
            <w:r w:rsidRPr="00BC037A">
              <w:rPr>
                <w:rFonts w:ascii="Arial" w:hAnsi="Arial" w:cs="Arial"/>
                <w:b/>
                <w:bCs/>
                <w:sz w:val="20"/>
                <w:szCs w:val="20"/>
                <w:lang w:eastAsia="es-ES"/>
              </w:rPr>
              <w:t>15</w:t>
            </w:r>
            <w:r w:rsidR="004267FA" w:rsidRPr="00BC037A">
              <w:rPr>
                <w:rFonts w:ascii="Arial" w:hAnsi="Arial" w:cs="Arial"/>
                <w:b/>
                <w:bCs/>
                <w:sz w:val="20"/>
                <w:szCs w:val="20"/>
                <w:lang w:eastAsia="es-ES"/>
              </w:rPr>
              <w:t xml:space="preserve">. </w:t>
            </w:r>
            <w:r w:rsidR="00280DE7" w:rsidRPr="00BC037A">
              <w:rPr>
                <w:rFonts w:ascii="Arial" w:hAnsi="Arial" w:cs="Arial"/>
                <w:b/>
                <w:bCs/>
                <w:sz w:val="20"/>
                <w:szCs w:val="20"/>
                <w:lang w:eastAsia="es-ES"/>
              </w:rPr>
              <w:t>Área responsable de la adquisición</w:t>
            </w:r>
          </w:p>
        </w:tc>
      </w:tr>
      <w:tr w:rsidR="00BC037A" w:rsidRPr="00BC037A" w14:paraId="1D2C9CE8" w14:textId="77777777" w:rsidTr="0065006F">
        <w:trPr>
          <w:trHeight w:val="1892"/>
        </w:trPr>
        <w:tc>
          <w:tcPr>
            <w:tcW w:w="9108" w:type="dxa"/>
            <w:tcBorders>
              <w:top w:val="single" w:sz="4" w:space="0" w:color="auto"/>
              <w:left w:val="single" w:sz="4" w:space="0" w:color="auto"/>
              <w:bottom w:val="single" w:sz="4" w:space="0" w:color="auto"/>
              <w:right w:val="single" w:sz="4" w:space="0" w:color="auto"/>
            </w:tcBorders>
          </w:tcPr>
          <w:p w14:paraId="763613BA" w14:textId="77777777" w:rsidR="00BC037A" w:rsidRPr="00630A9F" w:rsidRDefault="00BC037A" w:rsidP="00BC037A">
            <w:pPr>
              <w:spacing w:after="0"/>
              <w:textAlignment w:val="baseline"/>
              <w:rPr>
                <w:rFonts w:ascii="Arial" w:eastAsia="Times New Roman" w:hAnsi="Arial" w:cs="Arial"/>
                <w:sz w:val="20"/>
                <w:szCs w:val="20"/>
                <w:lang w:eastAsia="es-CO"/>
              </w:rPr>
            </w:pPr>
            <w:r w:rsidRPr="00630A9F">
              <w:rPr>
                <w:rFonts w:ascii="Arial" w:eastAsia="Times New Roman" w:hAnsi="Arial" w:cs="Arial"/>
                <w:b/>
                <w:bCs/>
                <w:sz w:val="20"/>
                <w:szCs w:val="20"/>
                <w:lang w:val="es-ES" w:eastAsia="es-CO"/>
              </w:rPr>
              <w:t>Aprobó: </w:t>
            </w:r>
            <w:r w:rsidRPr="00630A9F">
              <w:rPr>
                <w:rFonts w:ascii="Arial" w:eastAsia="Times New Roman" w:hAnsi="Arial" w:cs="Arial"/>
                <w:sz w:val="20"/>
                <w:szCs w:val="20"/>
                <w:lang w:val="es-ES" w:eastAsia="es-CO"/>
              </w:rPr>
              <w:t>Directora Técnica de Seguridad</w:t>
            </w:r>
            <w:r w:rsidRPr="00630A9F">
              <w:rPr>
                <w:rFonts w:ascii="Arial" w:eastAsia="Times New Roman" w:hAnsi="Arial" w:cs="Arial"/>
                <w:sz w:val="20"/>
                <w:szCs w:val="20"/>
                <w:lang w:eastAsia="es-CO"/>
              </w:rPr>
              <w:t> </w:t>
            </w:r>
          </w:p>
          <w:p w14:paraId="139FBA7D" w14:textId="77777777" w:rsidR="00BC037A" w:rsidRPr="00630A9F" w:rsidRDefault="00BC037A" w:rsidP="00BC037A">
            <w:pPr>
              <w:spacing w:after="0"/>
              <w:textAlignment w:val="baseline"/>
              <w:rPr>
                <w:rFonts w:ascii="Arial" w:eastAsia="Times New Roman" w:hAnsi="Arial" w:cs="Arial"/>
                <w:sz w:val="20"/>
                <w:szCs w:val="20"/>
                <w:lang w:eastAsia="es-CO"/>
              </w:rPr>
            </w:pPr>
            <w:r w:rsidRPr="00630A9F">
              <w:rPr>
                <w:rFonts w:ascii="Arial" w:eastAsia="Times New Roman" w:hAnsi="Arial" w:cs="Arial"/>
                <w:b/>
                <w:bCs/>
                <w:sz w:val="20"/>
                <w:szCs w:val="20"/>
                <w:lang w:val="es-ES" w:eastAsia="es-CO"/>
              </w:rPr>
              <w:t>Nombre: </w:t>
            </w:r>
            <w:r w:rsidRPr="00630A9F">
              <w:rPr>
                <w:rFonts w:ascii="Arial" w:eastAsia="Times New Roman" w:hAnsi="Arial" w:cs="Arial"/>
                <w:sz w:val="20"/>
                <w:szCs w:val="20"/>
                <w:lang w:val="es-ES" w:eastAsia="es-CO"/>
              </w:rPr>
              <w:t>Luz Janeth Forero </w:t>
            </w:r>
            <w:r w:rsidRPr="00630A9F">
              <w:rPr>
                <w:rFonts w:ascii="Arial" w:eastAsia="Times New Roman" w:hAnsi="Arial" w:cs="Arial"/>
                <w:sz w:val="20"/>
                <w:szCs w:val="20"/>
                <w:lang w:eastAsia="es-CO"/>
              </w:rPr>
              <w:t> </w:t>
            </w:r>
          </w:p>
          <w:p w14:paraId="71C200E2" w14:textId="77777777" w:rsidR="00BC037A" w:rsidRPr="00630A9F" w:rsidRDefault="00BC037A" w:rsidP="00BC037A">
            <w:pPr>
              <w:spacing w:after="0"/>
              <w:textAlignment w:val="baseline"/>
              <w:rPr>
                <w:rFonts w:ascii="Arial" w:eastAsia="Times New Roman" w:hAnsi="Arial" w:cs="Arial"/>
                <w:sz w:val="20"/>
                <w:szCs w:val="20"/>
                <w:lang w:eastAsia="es-CO"/>
              </w:rPr>
            </w:pPr>
            <w:r w:rsidRPr="00630A9F">
              <w:rPr>
                <w:rFonts w:ascii="Arial" w:eastAsia="Times New Roman" w:hAnsi="Arial" w:cs="Arial"/>
                <w:b/>
                <w:bCs/>
                <w:sz w:val="20"/>
                <w:szCs w:val="20"/>
                <w:lang w:val="es-ES" w:eastAsia="es-CO"/>
              </w:rPr>
              <w:t>Dependencia: </w:t>
            </w:r>
            <w:r w:rsidRPr="00630A9F">
              <w:rPr>
                <w:rFonts w:ascii="Arial" w:eastAsia="Times New Roman" w:hAnsi="Arial" w:cs="Arial"/>
                <w:sz w:val="20"/>
                <w:szCs w:val="20"/>
                <w:lang w:val="es-ES" w:eastAsia="es-CO"/>
              </w:rPr>
              <w:t>Dirección Técnica de Seguridad</w:t>
            </w:r>
            <w:r w:rsidRPr="00630A9F">
              <w:rPr>
                <w:rFonts w:ascii="Arial" w:eastAsia="Times New Roman" w:hAnsi="Arial" w:cs="Arial"/>
                <w:sz w:val="20"/>
                <w:szCs w:val="20"/>
                <w:lang w:eastAsia="es-CO"/>
              </w:rPr>
              <w:t> </w:t>
            </w:r>
          </w:p>
          <w:p w14:paraId="7A2BD640" w14:textId="77777777" w:rsidR="00BC037A" w:rsidRPr="00630A9F" w:rsidRDefault="00BC037A" w:rsidP="00BC037A">
            <w:pPr>
              <w:spacing w:after="0"/>
              <w:textAlignment w:val="baseline"/>
              <w:rPr>
                <w:rFonts w:ascii="Arial" w:eastAsia="Times New Roman" w:hAnsi="Arial" w:cs="Arial"/>
                <w:sz w:val="20"/>
                <w:szCs w:val="20"/>
                <w:lang w:eastAsia="es-CO"/>
              </w:rPr>
            </w:pPr>
          </w:p>
          <w:p w14:paraId="7EC757C6" w14:textId="77777777" w:rsidR="00BC037A" w:rsidRPr="00630A9F" w:rsidRDefault="00BC037A" w:rsidP="00BC037A">
            <w:pPr>
              <w:spacing w:after="0"/>
              <w:textAlignment w:val="baseline"/>
              <w:rPr>
                <w:rFonts w:ascii="Arial" w:eastAsia="Times New Roman" w:hAnsi="Arial" w:cs="Arial"/>
                <w:sz w:val="20"/>
                <w:szCs w:val="20"/>
                <w:lang w:eastAsia="es-CO"/>
              </w:rPr>
            </w:pPr>
            <w:r w:rsidRPr="00630A9F">
              <w:rPr>
                <w:rFonts w:ascii="Arial" w:eastAsia="Times New Roman" w:hAnsi="Arial" w:cs="Arial"/>
                <w:b/>
                <w:bCs/>
                <w:sz w:val="20"/>
                <w:szCs w:val="20"/>
                <w:lang w:val="es-ES" w:eastAsia="es-CO"/>
              </w:rPr>
              <w:t>Elaboró: </w:t>
            </w:r>
            <w:r w:rsidRPr="00630A9F">
              <w:rPr>
                <w:rFonts w:ascii="Arial" w:eastAsia="ZTR1C.tmp" w:hAnsi="Arial" w:cs="Arial"/>
                <w:bCs/>
                <w:sz w:val="20"/>
                <w:szCs w:val="20"/>
                <w:lang w:val="es-ES" w:eastAsia="es-ES"/>
              </w:rPr>
              <w:t xml:space="preserve">Contratistas - </w:t>
            </w:r>
            <w:r w:rsidRPr="00630A9F">
              <w:rPr>
                <w:rFonts w:ascii="Arial" w:eastAsia="Times New Roman" w:hAnsi="Arial" w:cs="Arial"/>
                <w:sz w:val="20"/>
                <w:szCs w:val="20"/>
                <w:lang w:val="es-ES" w:eastAsia="es-CO"/>
              </w:rPr>
              <w:t>Dirección Técnica de Seguridad</w:t>
            </w:r>
            <w:r w:rsidRPr="00630A9F">
              <w:rPr>
                <w:rFonts w:ascii="Arial" w:eastAsia="Times New Roman" w:hAnsi="Arial" w:cs="Arial"/>
                <w:sz w:val="20"/>
                <w:szCs w:val="20"/>
                <w:lang w:eastAsia="es-CO"/>
              </w:rPr>
              <w:t> </w:t>
            </w:r>
          </w:p>
          <w:p w14:paraId="407F30F4" w14:textId="77777777" w:rsidR="00BC037A" w:rsidRDefault="00BC037A" w:rsidP="00BC037A">
            <w:pPr>
              <w:spacing w:after="0"/>
              <w:textAlignment w:val="baseline"/>
              <w:rPr>
                <w:rFonts w:ascii="Arial" w:eastAsia="ZTR1C.tmp" w:hAnsi="Arial" w:cs="Arial"/>
                <w:bCs/>
                <w:sz w:val="20"/>
                <w:szCs w:val="20"/>
                <w:lang w:val="es-ES" w:eastAsia="es-ES"/>
              </w:rPr>
            </w:pPr>
            <w:r w:rsidRPr="00630A9F">
              <w:rPr>
                <w:rFonts w:ascii="Arial" w:eastAsia="Times New Roman" w:hAnsi="Arial" w:cs="Arial"/>
                <w:b/>
                <w:bCs/>
                <w:sz w:val="20"/>
                <w:szCs w:val="20"/>
                <w:lang w:val="es-ES" w:eastAsia="es-CO"/>
              </w:rPr>
              <w:t>Nombre: </w:t>
            </w:r>
            <w:r w:rsidRPr="00630A9F">
              <w:rPr>
                <w:rFonts w:ascii="Arial" w:eastAsia="ZTR1C.tmp" w:hAnsi="Arial" w:cs="Arial"/>
                <w:bCs/>
                <w:sz w:val="20"/>
                <w:szCs w:val="20"/>
                <w:lang w:val="es-ES" w:eastAsia="es-ES"/>
              </w:rPr>
              <w:t xml:space="preserve"> Doly </w:t>
            </w:r>
            <w:r>
              <w:rPr>
                <w:rFonts w:ascii="Arial" w:eastAsia="ZTR1C.tmp" w:hAnsi="Arial" w:cs="Arial"/>
                <w:bCs/>
                <w:sz w:val="20"/>
                <w:szCs w:val="20"/>
                <w:lang w:val="es-ES" w:eastAsia="es-ES"/>
              </w:rPr>
              <w:t xml:space="preserve">Marcela </w:t>
            </w:r>
            <w:r w:rsidRPr="00630A9F">
              <w:rPr>
                <w:rFonts w:ascii="Arial" w:eastAsia="ZTR1C.tmp" w:hAnsi="Arial" w:cs="Arial"/>
                <w:bCs/>
                <w:sz w:val="20"/>
                <w:szCs w:val="20"/>
                <w:lang w:val="es-ES" w:eastAsia="es-ES"/>
              </w:rPr>
              <w:t>Lopez</w:t>
            </w:r>
          </w:p>
          <w:p w14:paraId="6A85DB60" w14:textId="77777777" w:rsidR="00BC037A" w:rsidRDefault="00BC037A" w:rsidP="00BC037A">
            <w:pPr>
              <w:spacing w:after="0"/>
              <w:ind w:left="873"/>
              <w:textAlignment w:val="baseline"/>
              <w:rPr>
                <w:rFonts w:ascii="Arial" w:eastAsia="ZTR1C.tmp" w:hAnsi="Arial" w:cs="Arial"/>
                <w:bCs/>
                <w:sz w:val="20"/>
                <w:szCs w:val="20"/>
                <w:lang w:val="es-ES" w:eastAsia="es-ES"/>
              </w:rPr>
            </w:pPr>
            <w:r>
              <w:rPr>
                <w:rFonts w:ascii="Arial" w:eastAsia="ZTR1C.tmp" w:hAnsi="Arial" w:cs="Arial"/>
                <w:bCs/>
                <w:sz w:val="20"/>
                <w:szCs w:val="20"/>
                <w:lang w:val="es-ES" w:eastAsia="es-ES"/>
              </w:rPr>
              <w:t>Andres Camilo Nieto</w:t>
            </w:r>
          </w:p>
          <w:p w14:paraId="2C3DF0CE" w14:textId="77777777" w:rsidR="00BC037A" w:rsidRPr="00630A9F" w:rsidRDefault="00BC037A" w:rsidP="00BC037A">
            <w:pPr>
              <w:spacing w:after="0"/>
              <w:ind w:left="873"/>
              <w:textAlignment w:val="baseline"/>
              <w:rPr>
                <w:rFonts w:ascii="Arial" w:eastAsia="ZTR1C.tmp" w:hAnsi="Arial" w:cs="Arial"/>
                <w:bCs/>
                <w:sz w:val="20"/>
                <w:szCs w:val="20"/>
                <w:lang w:val="es-ES" w:eastAsia="es-ES"/>
              </w:rPr>
            </w:pPr>
            <w:r>
              <w:rPr>
                <w:rFonts w:ascii="Arial" w:eastAsia="ZTR1C.tmp" w:hAnsi="Arial" w:cs="Arial"/>
                <w:bCs/>
                <w:sz w:val="20"/>
                <w:szCs w:val="20"/>
                <w:lang w:val="es-ES" w:eastAsia="es-ES"/>
              </w:rPr>
              <w:t xml:space="preserve">Sandra Julieta Valbuena </w:t>
            </w:r>
          </w:p>
          <w:p w14:paraId="5F4BDD22" w14:textId="77777777" w:rsidR="00BC037A" w:rsidRPr="00630A9F" w:rsidRDefault="00BC037A" w:rsidP="00BC037A">
            <w:pPr>
              <w:spacing w:after="0"/>
              <w:textAlignment w:val="baseline"/>
              <w:rPr>
                <w:rFonts w:ascii="Arial" w:eastAsia="Times New Roman" w:hAnsi="Arial" w:cs="Arial"/>
                <w:b/>
                <w:bCs/>
                <w:sz w:val="20"/>
                <w:szCs w:val="20"/>
                <w:lang w:val="es-ES" w:eastAsia="es-CO"/>
              </w:rPr>
            </w:pPr>
          </w:p>
          <w:p w14:paraId="7C6F5A6F" w14:textId="1FB16B70" w:rsidR="00BC037A" w:rsidRPr="00630A9F" w:rsidRDefault="00BC037A" w:rsidP="00BC037A">
            <w:pPr>
              <w:tabs>
                <w:tab w:val="left" w:pos="5706"/>
              </w:tabs>
              <w:spacing w:after="0"/>
              <w:rPr>
                <w:rFonts w:ascii="Arial" w:eastAsia="ZTR1C.tmp" w:hAnsi="Arial" w:cs="Arial"/>
                <w:b/>
                <w:sz w:val="20"/>
                <w:szCs w:val="20"/>
                <w:lang w:val="es-ES" w:eastAsia="es-ES"/>
              </w:rPr>
            </w:pPr>
            <w:r w:rsidRPr="00630A9F">
              <w:rPr>
                <w:rFonts w:ascii="Arial" w:eastAsia="ZTR1C.tmp" w:hAnsi="Arial" w:cs="Arial"/>
                <w:b/>
                <w:sz w:val="20"/>
                <w:szCs w:val="20"/>
                <w:lang w:val="es-ES" w:eastAsia="es-ES"/>
              </w:rPr>
              <w:t xml:space="preserve">Revisó: </w:t>
            </w:r>
            <w:r w:rsidRPr="00630A9F">
              <w:rPr>
                <w:rFonts w:ascii="Arial" w:eastAsia="ZTR1C.tmp" w:hAnsi="Arial" w:cs="Arial"/>
                <w:bCs/>
                <w:sz w:val="20"/>
                <w:szCs w:val="20"/>
                <w:lang w:val="es-ES" w:eastAsia="es-ES"/>
              </w:rPr>
              <w:t>Contratista</w:t>
            </w:r>
            <w:r w:rsidR="00A05754">
              <w:rPr>
                <w:rFonts w:ascii="Arial" w:eastAsia="ZTR1C.tmp" w:hAnsi="Arial" w:cs="Arial"/>
                <w:bCs/>
                <w:sz w:val="20"/>
                <w:szCs w:val="20"/>
                <w:lang w:val="es-ES" w:eastAsia="es-ES"/>
              </w:rPr>
              <w:t>s</w:t>
            </w:r>
            <w:r w:rsidRPr="00630A9F">
              <w:rPr>
                <w:rFonts w:ascii="Arial" w:eastAsia="ZTR1C.tmp" w:hAnsi="Arial" w:cs="Arial"/>
                <w:bCs/>
                <w:sz w:val="20"/>
                <w:szCs w:val="20"/>
                <w:lang w:val="es-ES" w:eastAsia="es-ES"/>
              </w:rPr>
              <w:t xml:space="preserve"> – Dirección Técnica de Seguridad</w:t>
            </w:r>
          </w:p>
          <w:p w14:paraId="619802D4" w14:textId="77777777" w:rsidR="00280DE7" w:rsidRDefault="00BC037A" w:rsidP="00BC037A">
            <w:pPr>
              <w:tabs>
                <w:tab w:val="left" w:pos="5706"/>
              </w:tabs>
              <w:spacing w:after="0"/>
              <w:rPr>
                <w:rFonts w:ascii="Arial" w:eastAsia="ZTR1C.tmp" w:hAnsi="Arial" w:cs="Arial"/>
                <w:bCs/>
                <w:sz w:val="20"/>
                <w:szCs w:val="20"/>
                <w:lang w:val="es-ES" w:eastAsia="es-ES"/>
              </w:rPr>
            </w:pPr>
            <w:r w:rsidRPr="00630A9F">
              <w:rPr>
                <w:rFonts w:ascii="Arial" w:eastAsia="ZTR1C.tmp" w:hAnsi="Arial" w:cs="Arial"/>
                <w:b/>
                <w:sz w:val="20"/>
                <w:szCs w:val="20"/>
                <w:lang w:val="es-ES" w:eastAsia="es-ES"/>
              </w:rPr>
              <w:t xml:space="preserve">Nombre: </w:t>
            </w:r>
            <w:r w:rsidRPr="00630A9F">
              <w:rPr>
                <w:rFonts w:ascii="Arial" w:eastAsia="ZTR1C.tmp" w:hAnsi="Arial" w:cs="Arial"/>
                <w:bCs/>
                <w:sz w:val="20"/>
                <w:szCs w:val="20"/>
                <w:lang w:val="es-ES" w:eastAsia="es-ES"/>
              </w:rPr>
              <w:t>Erik Alejandro Herrera Yepes</w:t>
            </w:r>
          </w:p>
          <w:p w14:paraId="34D9A8C7" w14:textId="1F5234F6" w:rsidR="00A05754" w:rsidRPr="00BC037A" w:rsidRDefault="00A05754" w:rsidP="00A05754">
            <w:pPr>
              <w:tabs>
                <w:tab w:val="left" w:pos="5706"/>
              </w:tabs>
              <w:spacing w:after="0"/>
              <w:ind w:left="1014"/>
              <w:rPr>
                <w:rFonts w:ascii="Arial" w:eastAsia="ZTR1C.tmp" w:hAnsi="Arial" w:cs="Arial"/>
                <w:bCs/>
                <w:sz w:val="20"/>
                <w:szCs w:val="20"/>
                <w:lang w:val="es-ES" w:eastAsia="es-ES"/>
              </w:rPr>
            </w:pPr>
            <w:r>
              <w:rPr>
                <w:rFonts w:ascii="Arial" w:eastAsia="ZTR1C.tmp" w:hAnsi="Arial" w:cs="Arial"/>
                <w:bCs/>
                <w:sz w:val="20"/>
                <w:szCs w:val="20"/>
                <w:lang w:val="es-ES" w:eastAsia="es-ES"/>
              </w:rPr>
              <w:t xml:space="preserve">Leonardo Bermudez </w:t>
            </w:r>
          </w:p>
        </w:tc>
      </w:tr>
      <w:tr w:rsidR="00BC037A" w:rsidRPr="00BC037A" w14:paraId="4504DB77" w14:textId="77777777" w:rsidTr="00F94153">
        <w:trPr>
          <w:trHeight w:val="279"/>
        </w:trPr>
        <w:tc>
          <w:tcPr>
            <w:tcW w:w="9108" w:type="dxa"/>
            <w:tcBorders>
              <w:top w:val="single" w:sz="4" w:space="0" w:color="auto"/>
              <w:left w:val="single" w:sz="4" w:space="0" w:color="auto"/>
              <w:right w:val="single" w:sz="4" w:space="0" w:color="auto"/>
            </w:tcBorders>
          </w:tcPr>
          <w:p w14:paraId="538C361D" w14:textId="6984550D" w:rsidR="004267FA" w:rsidRPr="00BC037A" w:rsidRDefault="004267FA" w:rsidP="00BC037A">
            <w:pPr>
              <w:spacing w:after="0"/>
              <w:jc w:val="both"/>
              <w:rPr>
                <w:rFonts w:ascii="Arial" w:hAnsi="Arial" w:cs="Arial"/>
                <w:sz w:val="20"/>
                <w:szCs w:val="20"/>
                <w:lang w:eastAsia="es-ES"/>
              </w:rPr>
            </w:pPr>
            <w:r w:rsidRPr="00BC037A">
              <w:rPr>
                <w:rFonts w:ascii="Arial" w:hAnsi="Arial" w:cs="Arial"/>
                <w:sz w:val="20"/>
                <w:szCs w:val="20"/>
                <w:lang w:eastAsia="es-ES"/>
              </w:rPr>
              <w:lastRenderedPageBreak/>
              <w:t>Fecha de elaboración del estudio</w:t>
            </w:r>
            <w:r w:rsidR="00DA7ACD" w:rsidRPr="00BC037A">
              <w:rPr>
                <w:rFonts w:ascii="Arial" w:hAnsi="Arial" w:cs="Arial"/>
                <w:sz w:val="20"/>
                <w:szCs w:val="20"/>
                <w:lang w:eastAsia="es-ES"/>
              </w:rPr>
              <w:t xml:space="preserve">: </w:t>
            </w:r>
            <w:r w:rsidR="00EB4C53" w:rsidRPr="00BC037A">
              <w:rPr>
                <w:rFonts w:ascii="Arial" w:hAnsi="Arial" w:cs="Arial"/>
                <w:sz w:val="20"/>
                <w:szCs w:val="20"/>
                <w:lang w:eastAsia="es-ES"/>
              </w:rPr>
              <w:t>1</w:t>
            </w:r>
            <w:r w:rsidR="00AF23C0">
              <w:rPr>
                <w:rFonts w:ascii="Arial" w:hAnsi="Arial" w:cs="Arial"/>
                <w:sz w:val="20"/>
                <w:szCs w:val="20"/>
                <w:lang w:eastAsia="es-ES"/>
              </w:rPr>
              <w:t>6</w:t>
            </w:r>
            <w:r w:rsidR="00DA7ACD" w:rsidRPr="00BC037A">
              <w:rPr>
                <w:rFonts w:ascii="Arial" w:hAnsi="Arial" w:cs="Arial"/>
                <w:sz w:val="20"/>
                <w:szCs w:val="20"/>
                <w:lang w:eastAsia="es-ES"/>
              </w:rPr>
              <w:t>/ENE/2023</w:t>
            </w:r>
            <w:r w:rsidRPr="00BC037A">
              <w:rPr>
                <w:rFonts w:ascii="Arial" w:hAnsi="Arial" w:cs="Arial"/>
                <w:sz w:val="20"/>
                <w:szCs w:val="20"/>
                <w:lang w:eastAsia="es-ES"/>
              </w:rPr>
              <w:t xml:space="preserve"> </w:t>
            </w:r>
          </w:p>
        </w:tc>
      </w:tr>
    </w:tbl>
    <w:p w14:paraId="66643168" w14:textId="77777777" w:rsidR="004267FA" w:rsidRPr="00BC037A" w:rsidRDefault="004267FA" w:rsidP="00BC037A">
      <w:pPr>
        <w:jc w:val="both"/>
        <w:rPr>
          <w:rFonts w:ascii="Arial" w:hAnsi="Arial" w:cs="Arial"/>
          <w:sz w:val="20"/>
          <w:szCs w:val="20"/>
          <w:lang w:eastAsia="es-ES"/>
        </w:rPr>
      </w:pPr>
    </w:p>
    <w:sectPr w:rsidR="004267FA" w:rsidRPr="00BC037A" w:rsidSect="002C591C">
      <w:type w:val="continuous"/>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63349" w14:textId="77777777" w:rsidR="005B29E7" w:rsidRDefault="005B29E7">
      <w:pPr>
        <w:spacing w:after="0" w:line="240" w:lineRule="auto"/>
      </w:pPr>
      <w:r>
        <w:separator/>
      </w:r>
    </w:p>
  </w:endnote>
  <w:endnote w:type="continuationSeparator" w:id="0">
    <w:p w14:paraId="2369CBFA" w14:textId="77777777" w:rsidR="005B29E7" w:rsidRDefault="005B29E7">
      <w:pPr>
        <w:spacing w:after="0" w:line="240" w:lineRule="auto"/>
      </w:pPr>
      <w:r>
        <w:continuationSeparator/>
      </w:r>
    </w:p>
  </w:endnote>
  <w:endnote w:type="continuationNotice" w:id="1">
    <w:p w14:paraId="4DB34C50" w14:textId="77777777" w:rsidR="005B29E7" w:rsidRDefault="005B29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Cambria"/>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E86B8" w14:textId="322E4BE3" w:rsidR="00CD2E58" w:rsidRPr="00A317CE" w:rsidRDefault="00CD2E58" w:rsidP="00F94153">
    <w:pPr>
      <w:pStyle w:val="Piedepgina"/>
      <w:rPr>
        <w:rFonts w:ascii="Arial" w:hAnsi="Arial" w:cs="Arial"/>
        <w:sz w:val="14"/>
        <w:szCs w:val="14"/>
      </w:rPr>
    </w:pPr>
    <w:r>
      <w:rPr>
        <w:rFonts w:ascii="Arial" w:hAnsi="Arial" w:cs="Arial"/>
        <w:sz w:val="14"/>
        <w:szCs w:val="14"/>
      </w:rPr>
      <w:tab/>
      <w:t xml:space="preserve">                                                                                                       </w:t>
    </w: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sidR="00D41201">
      <w:rPr>
        <w:rFonts w:ascii="Arial" w:hAnsi="Arial" w:cs="Arial"/>
        <w:noProof/>
        <w:sz w:val="14"/>
        <w:szCs w:val="14"/>
      </w:rPr>
      <w:t>11</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sidR="00D41201">
      <w:rPr>
        <w:rFonts w:ascii="Arial" w:hAnsi="Arial" w:cs="Arial"/>
        <w:noProof/>
        <w:sz w:val="14"/>
        <w:szCs w:val="14"/>
      </w:rPr>
      <w:t>20</w:t>
    </w:r>
    <w:r w:rsidRPr="003D1F29">
      <w:rPr>
        <w:rFonts w:ascii="Arial" w:hAnsi="Arial" w:cs="Arial"/>
        <w:sz w:val="14"/>
        <w:szCs w:val="14"/>
      </w:rPr>
      <w:fldChar w:fldCharType="end"/>
    </w:r>
    <w:r>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7D0E7" w14:textId="77777777" w:rsidR="005B29E7" w:rsidRDefault="005B29E7">
      <w:pPr>
        <w:spacing w:after="0" w:line="240" w:lineRule="auto"/>
      </w:pPr>
      <w:r>
        <w:separator/>
      </w:r>
    </w:p>
  </w:footnote>
  <w:footnote w:type="continuationSeparator" w:id="0">
    <w:p w14:paraId="77B55759" w14:textId="77777777" w:rsidR="005B29E7" w:rsidRDefault="005B29E7">
      <w:pPr>
        <w:spacing w:after="0" w:line="240" w:lineRule="auto"/>
      </w:pPr>
      <w:r>
        <w:continuationSeparator/>
      </w:r>
    </w:p>
  </w:footnote>
  <w:footnote w:type="continuationNotice" w:id="1">
    <w:p w14:paraId="255A97C6" w14:textId="77777777" w:rsidR="005B29E7" w:rsidRDefault="005B29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7301E" w14:textId="77777777" w:rsidR="00CD2E58" w:rsidRDefault="00CD2E58"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814"/>
      <w:gridCol w:w="3655"/>
      <w:gridCol w:w="3989"/>
    </w:tblGrid>
    <w:tr w:rsidR="00CD2E58" w:rsidRPr="007704EC" w14:paraId="150E181B" w14:textId="77777777" w:rsidTr="0065006F">
      <w:trPr>
        <w:trHeight w:val="651"/>
      </w:trPr>
      <w:tc>
        <w:tcPr>
          <w:tcW w:w="959" w:type="pct"/>
          <w:vMerge w:val="restart"/>
          <w:vAlign w:val="center"/>
        </w:tcPr>
        <w:p w14:paraId="0A7DA886" w14:textId="77777777" w:rsidR="00CD2E58" w:rsidRPr="003C2158" w:rsidRDefault="00CD2E58" w:rsidP="00080AC9">
          <w:pPr>
            <w:pStyle w:val="Encabezado"/>
            <w:rPr>
              <w:rFonts w:ascii="Arial" w:hAnsi="Arial" w:cs="Arial"/>
              <w:b/>
              <w:bCs/>
            </w:rPr>
          </w:pPr>
          <w:r>
            <w:rPr>
              <w:noProof/>
              <w:lang w:eastAsia="es-CO"/>
            </w:rPr>
            <w:drawing>
              <wp:anchor distT="0" distB="0" distL="114300" distR="114300" simplePos="0" relativeHeight="251658240" behindDoc="1" locked="0" layoutInCell="1" allowOverlap="1" wp14:anchorId="1AAF2400" wp14:editId="4C04C168">
                <wp:simplePos x="0" y="0"/>
                <wp:positionH relativeFrom="column">
                  <wp:posOffset>99695</wp:posOffset>
                </wp:positionH>
                <wp:positionV relativeFrom="paragraph">
                  <wp:posOffset>34290</wp:posOffset>
                </wp:positionV>
                <wp:extent cx="643890" cy="771525"/>
                <wp:effectExtent l="0" t="0" r="381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11B6C3F2" w14:textId="77777777" w:rsidR="00CD2E58" w:rsidRPr="008B22E7" w:rsidRDefault="00CD2E58"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2B87D549" w14:textId="77777777" w:rsidR="00CD2E58" w:rsidRPr="008B22E7" w:rsidRDefault="00CD2E58"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CD2E58" w:rsidRPr="007704EC" w14:paraId="165F82FA" w14:textId="77777777" w:rsidTr="0065006F">
      <w:trPr>
        <w:trHeight w:val="632"/>
      </w:trPr>
      <w:tc>
        <w:tcPr>
          <w:tcW w:w="959" w:type="pct"/>
          <w:vMerge/>
          <w:vAlign w:val="center"/>
        </w:tcPr>
        <w:p w14:paraId="58BF7B54" w14:textId="77777777" w:rsidR="00CD2E58" w:rsidRDefault="00CD2E58" w:rsidP="00080AC9">
          <w:pPr>
            <w:pStyle w:val="Encabezado"/>
            <w:rPr>
              <w:noProof/>
              <w:lang w:eastAsia="es-CO"/>
            </w:rPr>
          </w:pPr>
        </w:p>
      </w:tc>
      <w:tc>
        <w:tcPr>
          <w:tcW w:w="1932" w:type="pct"/>
          <w:vAlign w:val="center"/>
        </w:tcPr>
        <w:p w14:paraId="44EB3635" w14:textId="25385D3F" w:rsidR="00CD2E58" w:rsidRPr="00114A38" w:rsidRDefault="00CD2E58" w:rsidP="00080AC9">
          <w:pPr>
            <w:pStyle w:val="Encabezado"/>
            <w:jc w:val="center"/>
            <w:rPr>
              <w:rFonts w:ascii="Arial" w:hAnsi="Arial" w:cs="Arial"/>
              <w:b/>
              <w:bCs/>
              <w:sz w:val="20"/>
              <w:szCs w:val="20"/>
            </w:rPr>
          </w:pPr>
          <w:r w:rsidRPr="00114A38">
            <w:rPr>
              <w:rFonts w:ascii="Arial" w:hAnsi="Arial" w:cs="Arial"/>
              <w:b/>
              <w:sz w:val="20"/>
              <w:szCs w:val="16"/>
            </w:rPr>
            <w:t>C</w:t>
          </w:r>
          <w:r>
            <w:rPr>
              <w:rFonts w:ascii="Arial" w:hAnsi="Arial" w:cs="Arial"/>
              <w:b/>
              <w:sz w:val="20"/>
              <w:szCs w:val="16"/>
            </w:rPr>
            <w:t>Ó</w:t>
          </w:r>
          <w:r w:rsidRPr="00114A38">
            <w:rPr>
              <w:rFonts w:ascii="Arial" w:hAnsi="Arial" w:cs="Arial"/>
              <w:b/>
              <w:sz w:val="20"/>
              <w:szCs w:val="16"/>
            </w:rPr>
            <w:t>DIGO: R-DA-</w:t>
          </w:r>
          <w:r>
            <w:rPr>
              <w:rFonts w:ascii="Arial" w:hAnsi="Arial" w:cs="Arial"/>
              <w:b/>
              <w:sz w:val="20"/>
              <w:szCs w:val="16"/>
            </w:rPr>
            <w:t>104</w:t>
          </w:r>
        </w:p>
      </w:tc>
      <w:tc>
        <w:tcPr>
          <w:tcW w:w="2109" w:type="pct"/>
          <w:vAlign w:val="center"/>
        </w:tcPr>
        <w:p w14:paraId="0E8B704A" w14:textId="4C07B5AF" w:rsidR="00CD2E58" w:rsidRPr="00114A38" w:rsidRDefault="00CD2E58" w:rsidP="00080AC9">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Noviembre de 2022</w:t>
          </w:r>
        </w:p>
      </w:tc>
    </w:tr>
  </w:tbl>
  <w:p w14:paraId="69307E38" w14:textId="77777777" w:rsidR="00CD2E58" w:rsidRDefault="00CD2E58"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037B7"/>
    <w:multiLevelType w:val="hybridMultilevel"/>
    <w:tmpl w:val="D6C4CB24"/>
    <w:lvl w:ilvl="0" w:tplc="9C588C10">
      <w:start w:val="3"/>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3" w15:restartNumberingAfterBreak="0">
    <w:nsid w:val="14F94CA9"/>
    <w:multiLevelType w:val="hybridMultilevel"/>
    <w:tmpl w:val="B9C8BC0A"/>
    <w:lvl w:ilvl="0" w:tplc="E924B9E2">
      <w:start w:val="1"/>
      <w:numFmt w:val="lowerRoman"/>
      <w:lvlText w:val="%1)"/>
      <w:lvlJc w:val="left"/>
      <w:pPr>
        <w:ind w:left="765" w:hanging="72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 w15:restartNumberingAfterBreak="0">
    <w:nsid w:val="16C94CD6"/>
    <w:multiLevelType w:val="hybridMultilevel"/>
    <w:tmpl w:val="C4FC92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BD07C4"/>
    <w:multiLevelType w:val="hybridMultilevel"/>
    <w:tmpl w:val="1DEC48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3"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32274C20"/>
    <w:multiLevelType w:val="hybridMultilevel"/>
    <w:tmpl w:val="3CEC8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2"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17AB3D"/>
    <w:multiLevelType w:val="hybridMultilevel"/>
    <w:tmpl w:val="0C080B92"/>
    <w:lvl w:ilvl="0" w:tplc="64441DD2">
      <w:start w:val="1"/>
      <w:numFmt w:val="decimal"/>
      <w:lvlText w:val="%1."/>
      <w:lvlJc w:val="left"/>
      <w:pPr>
        <w:ind w:left="720" w:hanging="360"/>
      </w:pPr>
    </w:lvl>
    <w:lvl w:ilvl="1" w:tplc="4560C952">
      <w:start w:val="1"/>
      <w:numFmt w:val="lowerLetter"/>
      <w:lvlText w:val="%2."/>
      <w:lvlJc w:val="left"/>
      <w:pPr>
        <w:ind w:left="1440" w:hanging="360"/>
      </w:pPr>
    </w:lvl>
    <w:lvl w:ilvl="2" w:tplc="C818EC68">
      <w:start w:val="1"/>
      <w:numFmt w:val="lowerRoman"/>
      <w:lvlText w:val="%3."/>
      <w:lvlJc w:val="right"/>
      <w:pPr>
        <w:ind w:left="2160" w:hanging="180"/>
      </w:pPr>
    </w:lvl>
    <w:lvl w:ilvl="3" w:tplc="E46475C4">
      <w:start w:val="1"/>
      <w:numFmt w:val="decimal"/>
      <w:lvlText w:val="%4."/>
      <w:lvlJc w:val="left"/>
      <w:pPr>
        <w:ind w:left="2880" w:hanging="360"/>
      </w:pPr>
    </w:lvl>
    <w:lvl w:ilvl="4" w:tplc="442E1588">
      <w:start w:val="1"/>
      <w:numFmt w:val="lowerLetter"/>
      <w:lvlText w:val="%5."/>
      <w:lvlJc w:val="left"/>
      <w:pPr>
        <w:ind w:left="3600" w:hanging="360"/>
      </w:pPr>
    </w:lvl>
    <w:lvl w:ilvl="5" w:tplc="837EEF6A">
      <w:start w:val="1"/>
      <w:numFmt w:val="lowerRoman"/>
      <w:lvlText w:val="%6."/>
      <w:lvlJc w:val="right"/>
      <w:pPr>
        <w:ind w:left="4320" w:hanging="180"/>
      </w:pPr>
    </w:lvl>
    <w:lvl w:ilvl="6" w:tplc="764CE4B0">
      <w:start w:val="1"/>
      <w:numFmt w:val="decimal"/>
      <w:lvlText w:val="%7."/>
      <w:lvlJc w:val="left"/>
      <w:pPr>
        <w:ind w:left="5040" w:hanging="360"/>
      </w:pPr>
    </w:lvl>
    <w:lvl w:ilvl="7" w:tplc="F3908CF6">
      <w:start w:val="1"/>
      <w:numFmt w:val="lowerLetter"/>
      <w:lvlText w:val="%8."/>
      <w:lvlJc w:val="left"/>
      <w:pPr>
        <w:ind w:left="5760" w:hanging="360"/>
      </w:pPr>
    </w:lvl>
    <w:lvl w:ilvl="8" w:tplc="2A0C89EA">
      <w:start w:val="1"/>
      <w:numFmt w:val="lowerRoman"/>
      <w:lvlText w:val="%9."/>
      <w:lvlJc w:val="right"/>
      <w:pPr>
        <w:ind w:left="6480" w:hanging="180"/>
      </w:pPr>
    </w:lvl>
  </w:abstractNum>
  <w:abstractNum w:abstractNumId="24"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6"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7"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9"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30"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31" w15:restartNumberingAfterBreak="0">
    <w:nsid w:val="3F82295E"/>
    <w:multiLevelType w:val="hybridMultilevel"/>
    <w:tmpl w:val="FFFFFFFF"/>
    <w:lvl w:ilvl="0" w:tplc="74402C48">
      <w:start w:val="1"/>
      <w:numFmt w:val="bullet"/>
      <w:lvlText w:val=""/>
      <w:lvlJc w:val="left"/>
      <w:pPr>
        <w:ind w:left="720" w:hanging="360"/>
      </w:pPr>
      <w:rPr>
        <w:rFonts w:ascii="Symbol" w:hAnsi="Symbol" w:hint="default"/>
      </w:rPr>
    </w:lvl>
    <w:lvl w:ilvl="1" w:tplc="1D7EE868">
      <w:start w:val="1"/>
      <w:numFmt w:val="bullet"/>
      <w:lvlText w:val="o"/>
      <w:lvlJc w:val="left"/>
      <w:pPr>
        <w:ind w:left="1440" w:hanging="360"/>
      </w:pPr>
      <w:rPr>
        <w:rFonts w:ascii="Courier New" w:hAnsi="Courier New" w:cs="Times New Roman" w:hint="default"/>
      </w:rPr>
    </w:lvl>
    <w:lvl w:ilvl="2" w:tplc="868AD12C">
      <w:start w:val="1"/>
      <w:numFmt w:val="bullet"/>
      <w:lvlText w:val=""/>
      <w:lvlJc w:val="left"/>
      <w:pPr>
        <w:ind w:left="2160" w:hanging="360"/>
      </w:pPr>
      <w:rPr>
        <w:rFonts w:ascii="Wingdings" w:hAnsi="Wingdings" w:hint="default"/>
      </w:rPr>
    </w:lvl>
    <w:lvl w:ilvl="3" w:tplc="10A6121E">
      <w:start w:val="1"/>
      <w:numFmt w:val="bullet"/>
      <w:lvlText w:val=""/>
      <w:lvlJc w:val="left"/>
      <w:pPr>
        <w:ind w:left="2880" w:hanging="360"/>
      </w:pPr>
      <w:rPr>
        <w:rFonts w:ascii="Symbol" w:hAnsi="Symbol" w:hint="default"/>
      </w:rPr>
    </w:lvl>
    <w:lvl w:ilvl="4" w:tplc="71287E4A">
      <w:start w:val="1"/>
      <w:numFmt w:val="bullet"/>
      <w:lvlText w:val="o"/>
      <w:lvlJc w:val="left"/>
      <w:pPr>
        <w:ind w:left="3600" w:hanging="360"/>
      </w:pPr>
      <w:rPr>
        <w:rFonts w:ascii="Courier New" w:hAnsi="Courier New" w:cs="Times New Roman" w:hint="default"/>
      </w:rPr>
    </w:lvl>
    <w:lvl w:ilvl="5" w:tplc="719A98C4">
      <w:start w:val="1"/>
      <w:numFmt w:val="bullet"/>
      <w:lvlText w:val=""/>
      <w:lvlJc w:val="left"/>
      <w:pPr>
        <w:ind w:left="4320" w:hanging="360"/>
      </w:pPr>
      <w:rPr>
        <w:rFonts w:ascii="Wingdings" w:hAnsi="Wingdings" w:hint="default"/>
      </w:rPr>
    </w:lvl>
    <w:lvl w:ilvl="6" w:tplc="2BACF522">
      <w:start w:val="1"/>
      <w:numFmt w:val="bullet"/>
      <w:lvlText w:val=""/>
      <w:lvlJc w:val="left"/>
      <w:pPr>
        <w:ind w:left="5040" w:hanging="360"/>
      </w:pPr>
      <w:rPr>
        <w:rFonts w:ascii="Symbol" w:hAnsi="Symbol" w:hint="default"/>
      </w:rPr>
    </w:lvl>
    <w:lvl w:ilvl="7" w:tplc="D006EE6C">
      <w:start w:val="1"/>
      <w:numFmt w:val="bullet"/>
      <w:lvlText w:val="o"/>
      <w:lvlJc w:val="left"/>
      <w:pPr>
        <w:ind w:left="5760" w:hanging="360"/>
      </w:pPr>
      <w:rPr>
        <w:rFonts w:ascii="Courier New" w:hAnsi="Courier New" w:cs="Times New Roman" w:hint="default"/>
      </w:rPr>
    </w:lvl>
    <w:lvl w:ilvl="8" w:tplc="51E89AB8">
      <w:start w:val="1"/>
      <w:numFmt w:val="bullet"/>
      <w:lvlText w:val=""/>
      <w:lvlJc w:val="left"/>
      <w:pPr>
        <w:ind w:left="6480" w:hanging="360"/>
      </w:pPr>
      <w:rPr>
        <w:rFonts w:ascii="Wingdings" w:hAnsi="Wingdings" w:hint="default"/>
      </w:rPr>
    </w:lvl>
  </w:abstractNum>
  <w:abstractNum w:abstractNumId="32"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42B60EBD"/>
    <w:multiLevelType w:val="hybridMultilevel"/>
    <w:tmpl w:val="1158A07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4"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C582042"/>
    <w:multiLevelType w:val="hybridMultilevel"/>
    <w:tmpl w:val="0ED8BD34"/>
    <w:lvl w:ilvl="0" w:tplc="240A000F">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0E817E9"/>
    <w:multiLevelType w:val="multilevel"/>
    <w:tmpl w:val="18FA78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D880554"/>
    <w:multiLevelType w:val="hybridMultilevel"/>
    <w:tmpl w:val="B87E3F22"/>
    <w:lvl w:ilvl="0" w:tplc="D59A05B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F463ABF"/>
    <w:multiLevelType w:val="hybridMultilevel"/>
    <w:tmpl w:val="011AC2C4"/>
    <w:lvl w:ilvl="0" w:tplc="040A000F">
      <w:start w:val="1"/>
      <w:numFmt w:val="decimal"/>
      <w:lvlText w:val="%1."/>
      <w:lvlJc w:val="left"/>
      <w:pPr>
        <w:ind w:left="360" w:hanging="360"/>
      </w:p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start w:val="1"/>
      <w:numFmt w:val="decimal"/>
      <w:lvlText w:val="%4."/>
      <w:lvlJc w:val="left"/>
      <w:pPr>
        <w:ind w:left="2520" w:hanging="360"/>
      </w:pPr>
    </w:lvl>
    <w:lvl w:ilvl="4" w:tplc="040A0019">
      <w:start w:val="1"/>
      <w:numFmt w:val="lowerLetter"/>
      <w:lvlText w:val="%5."/>
      <w:lvlJc w:val="left"/>
      <w:pPr>
        <w:ind w:left="3240" w:hanging="360"/>
      </w:pPr>
    </w:lvl>
    <w:lvl w:ilvl="5" w:tplc="040A001B">
      <w:start w:val="1"/>
      <w:numFmt w:val="lowerRoman"/>
      <w:lvlText w:val="%6."/>
      <w:lvlJc w:val="right"/>
      <w:pPr>
        <w:ind w:left="3960" w:hanging="180"/>
      </w:pPr>
    </w:lvl>
    <w:lvl w:ilvl="6" w:tplc="040A000F">
      <w:start w:val="1"/>
      <w:numFmt w:val="decimal"/>
      <w:lvlText w:val="%7."/>
      <w:lvlJc w:val="left"/>
      <w:pPr>
        <w:ind w:left="4680" w:hanging="360"/>
      </w:pPr>
    </w:lvl>
    <w:lvl w:ilvl="7" w:tplc="040A0019">
      <w:start w:val="1"/>
      <w:numFmt w:val="lowerLetter"/>
      <w:lvlText w:val="%8."/>
      <w:lvlJc w:val="left"/>
      <w:pPr>
        <w:ind w:left="5400" w:hanging="360"/>
      </w:pPr>
    </w:lvl>
    <w:lvl w:ilvl="8" w:tplc="040A001B">
      <w:start w:val="1"/>
      <w:numFmt w:val="lowerRoman"/>
      <w:lvlText w:val="%9."/>
      <w:lvlJc w:val="right"/>
      <w:pPr>
        <w:ind w:left="6120" w:hanging="180"/>
      </w:pPr>
    </w:lvl>
  </w:abstractNum>
  <w:abstractNum w:abstractNumId="42"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44"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DE70E30"/>
    <w:multiLevelType w:val="multilevel"/>
    <w:tmpl w:val="F138B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46F1F37"/>
    <w:multiLevelType w:val="hybridMultilevel"/>
    <w:tmpl w:val="91223E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45216759">
    <w:abstractNumId w:val="23"/>
  </w:num>
  <w:num w:numId="2" w16cid:durableId="433133734">
    <w:abstractNumId w:val="24"/>
  </w:num>
  <w:num w:numId="3" w16cid:durableId="872038020">
    <w:abstractNumId w:val="27"/>
  </w:num>
  <w:num w:numId="4" w16cid:durableId="608121851">
    <w:abstractNumId w:val="9"/>
  </w:num>
  <w:num w:numId="5" w16cid:durableId="1105034781">
    <w:abstractNumId w:val="32"/>
  </w:num>
  <w:num w:numId="6" w16cid:durableId="1326586631">
    <w:abstractNumId w:val="6"/>
  </w:num>
  <w:num w:numId="7" w16cid:durableId="422531191">
    <w:abstractNumId w:val="1"/>
  </w:num>
  <w:num w:numId="8" w16cid:durableId="1332292042">
    <w:abstractNumId w:val="16"/>
  </w:num>
  <w:num w:numId="9" w16cid:durableId="361519332">
    <w:abstractNumId w:val="18"/>
  </w:num>
  <w:num w:numId="10" w16cid:durableId="564803577">
    <w:abstractNumId w:val="42"/>
  </w:num>
  <w:num w:numId="11" w16cid:durableId="1638532749">
    <w:abstractNumId w:val="17"/>
  </w:num>
  <w:num w:numId="12" w16cid:durableId="1722631329">
    <w:abstractNumId w:val="25"/>
  </w:num>
  <w:num w:numId="13" w16cid:durableId="2141340975">
    <w:abstractNumId w:val="44"/>
  </w:num>
  <w:num w:numId="14" w16cid:durableId="599728566">
    <w:abstractNumId w:val="5"/>
  </w:num>
  <w:num w:numId="15" w16cid:durableId="2110197788">
    <w:abstractNumId w:val="36"/>
  </w:num>
  <w:num w:numId="16" w16cid:durableId="566384362">
    <w:abstractNumId w:val="47"/>
  </w:num>
  <w:num w:numId="17" w16cid:durableId="1897280762">
    <w:abstractNumId w:val="8"/>
  </w:num>
  <w:num w:numId="18" w16cid:durableId="1951545533">
    <w:abstractNumId w:val="14"/>
  </w:num>
  <w:num w:numId="19" w16cid:durableId="1126853317">
    <w:abstractNumId w:val="49"/>
  </w:num>
  <w:num w:numId="20" w16cid:durableId="550306758">
    <w:abstractNumId w:val="38"/>
  </w:num>
  <w:num w:numId="21" w16cid:durableId="294332470">
    <w:abstractNumId w:val="22"/>
  </w:num>
  <w:num w:numId="22" w16cid:durableId="1904214640">
    <w:abstractNumId w:val="34"/>
  </w:num>
  <w:num w:numId="23" w16cid:durableId="814877098">
    <w:abstractNumId w:val="10"/>
  </w:num>
  <w:num w:numId="24" w16cid:durableId="2111536639">
    <w:abstractNumId w:val="13"/>
  </w:num>
  <w:num w:numId="25" w16cid:durableId="174195641">
    <w:abstractNumId w:val="20"/>
  </w:num>
  <w:num w:numId="26" w16cid:durableId="943420684">
    <w:abstractNumId w:val="11"/>
  </w:num>
  <w:num w:numId="27" w16cid:durableId="173614030">
    <w:abstractNumId w:val="15"/>
  </w:num>
  <w:num w:numId="28" w16cid:durableId="1313562310">
    <w:abstractNumId w:val="40"/>
  </w:num>
  <w:num w:numId="29" w16cid:durableId="621884">
    <w:abstractNumId w:val="28"/>
  </w:num>
  <w:num w:numId="30" w16cid:durableId="399715062">
    <w:abstractNumId w:val="45"/>
  </w:num>
  <w:num w:numId="31" w16cid:durableId="1279217699">
    <w:abstractNumId w:val="26"/>
  </w:num>
  <w:num w:numId="32" w16cid:durableId="954675562">
    <w:abstractNumId w:val="2"/>
  </w:num>
  <w:num w:numId="33" w16cid:durableId="310519468">
    <w:abstractNumId w:val="12"/>
  </w:num>
  <w:num w:numId="34" w16cid:durableId="784470863">
    <w:abstractNumId w:val="21"/>
  </w:num>
  <w:num w:numId="35" w16cid:durableId="1161433479">
    <w:abstractNumId w:val="30"/>
  </w:num>
  <w:num w:numId="36" w16cid:durableId="1597252167">
    <w:abstractNumId w:val="29"/>
  </w:num>
  <w:num w:numId="37" w16cid:durableId="2141608273">
    <w:abstractNumId w:val="43"/>
  </w:num>
  <w:num w:numId="38" w16cid:durableId="388769388">
    <w:abstractNumId w:val="31"/>
  </w:num>
  <w:num w:numId="39" w16cid:durableId="528682355">
    <w:abstractNumId w:val="19"/>
  </w:num>
  <w:num w:numId="40" w16cid:durableId="418019811">
    <w:abstractNumId w:val="33"/>
  </w:num>
  <w:num w:numId="41" w16cid:durableId="128026437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56871385">
    <w:abstractNumId w:val="35"/>
  </w:num>
  <w:num w:numId="43" w16cid:durableId="1562864812">
    <w:abstractNumId w:val="46"/>
  </w:num>
  <w:num w:numId="44" w16cid:durableId="589318357">
    <w:abstractNumId w:val="48"/>
  </w:num>
  <w:num w:numId="45" w16cid:durableId="1663318135">
    <w:abstractNumId w:val="4"/>
  </w:num>
  <w:num w:numId="46" w16cid:durableId="944119219">
    <w:abstractNumId w:val="3"/>
  </w:num>
  <w:num w:numId="47" w16cid:durableId="179051603">
    <w:abstractNumId w:val="39"/>
  </w:num>
  <w:num w:numId="48" w16cid:durableId="1389498730">
    <w:abstractNumId w:val="7"/>
  </w:num>
  <w:num w:numId="49" w16cid:durableId="1927038184">
    <w:abstractNumId w:val="0"/>
  </w:num>
  <w:num w:numId="50" w16cid:durableId="15211086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7FA"/>
    <w:rsid w:val="00000175"/>
    <w:rsid w:val="00021DCB"/>
    <w:rsid w:val="00024B63"/>
    <w:rsid w:val="000315E6"/>
    <w:rsid w:val="00035977"/>
    <w:rsid w:val="00036EAA"/>
    <w:rsid w:val="00052F4A"/>
    <w:rsid w:val="000578F8"/>
    <w:rsid w:val="00060978"/>
    <w:rsid w:val="00070D06"/>
    <w:rsid w:val="00074F0C"/>
    <w:rsid w:val="00077280"/>
    <w:rsid w:val="00080AC9"/>
    <w:rsid w:val="0008347A"/>
    <w:rsid w:val="00091727"/>
    <w:rsid w:val="000A7F52"/>
    <w:rsid w:val="000B5157"/>
    <w:rsid w:val="000C2445"/>
    <w:rsid w:val="000C711C"/>
    <w:rsid w:val="000D553F"/>
    <w:rsid w:val="000E3AAE"/>
    <w:rsid w:val="000E7D2F"/>
    <w:rsid w:val="000F60F9"/>
    <w:rsid w:val="001112B8"/>
    <w:rsid w:val="00134C53"/>
    <w:rsid w:val="001366E5"/>
    <w:rsid w:val="00154434"/>
    <w:rsid w:val="0016438A"/>
    <w:rsid w:val="001732C6"/>
    <w:rsid w:val="0017623C"/>
    <w:rsid w:val="00182080"/>
    <w:rsid w:val="0018430B"/>
    <w:rsid w:val="00194B24"/>
    <w:rsid w:val="00197033"/>
    <w:rsid w:val="001A45B5"/>
    <w:rsid w:val="001B0D3B"/>
    <w:rsid w:val="001B4254"/>
    <w:rsid w:val="001C05D7"/>
    <w:rsid w:val="001C117A"/>
    <w:rsid w:val="001E615B"/>
    <w:rsid w:val="001E7614"/>
    <w:rsid w:val="001F0C2C"/>
    <w:rsid w:val="0020561D"/>
    <w:rsid w:val="0020745A"/>
    <w:rsid w:val="00212D79"/>
    <w:rsid w:val="00216993"/>
    <w:rsid w:val="00221AA3"/>
    <w:rsid w:val="00222DFF"/>
    <w:rsid w:val="00231C1F"/>
    <w:rsid w:val="00233F3A"/>
    <w:rsid w:val="0024372C"/>
    <w:rsid w:val="00247E63"/>
    <w:rsid w:val="002673A6"/>
    <w:rsid w:val="00270554"/>
    <w:rsid w:val="00276D8C"/>
    <w:rsid w:val="002803E5"/>
    <w:rsid w:val="00280DE7"/>
    <w:rsid w:val="00283F73"/>
    <w:rsid w:val="0028739C"/>
    <w:rsid w:val="002A12B3"/>
    <w:rsid w:val="002B0E9B"/>
    <w:rsid w:val="002C22E8"/>
    <w:rsid w:val="002C591C"/>
    <w:rsid w:val="002D3D2E"/>
    <w:rsid w:val="002F4A92"/>
    <w:rsid w:val="00314758"/>
    <w:rsid w:val="00316DC4"/>
    <w:rsid w:val="00323053"/>
    <w:rsid w:val="003353A1"/>
    <w:rsid w:val="00344F67"/>
    <w:rsid w:val="003467DD"/>
    <w:rsid w:val="003600EC"/>
    <w:rsid w:val="00363EDB"/>
    <w:rsid w:val="00364E51"/>
    <w:rsid w:val="00370E70"/>
    <w:rsid w:val="003835C2"/>
    <w:rsid w:val="00384DF2"/>
    <w:rsid w:val="003B132F"/>
    <w:rsid w:val="003B491A"/>
    <w:rsid w:val="003C6B8F"/>
    <w:rsid w:val="003D78C6"/>
    <w:rsid w:val="003D7BF5"/>
    <w:rsid w:val="004057C6"/>
    <w:rsid w:val="004206A1"/>
    <w:rsid w:val="00424ADB"/>
    <w:rsid w:val="004267FA"/>
    <w:rsid w:val="00426857"/>
    <w:rsid w:val="0042782E"/>
    <w:rsid w:val="00436F38"/>
    <w:rsid w:val="00467C93"/>
    <w:rsid w:val="00481D9B"/>
    <w:rsid w:val="0048518F"/>
    <w:rsid w:val="00494930"/>
    <w:rsid w:val="004A532D"/>
    <w:rsid w:val="004B1957"/>
    <w:rsid w:val="004B2FA7"/>
    <w:rsid w:val="004B51AC"/>
    <w:rsid w:val="004C1C54"/>
    <w:rsid w:val="004C76ED"/>
    <w:rsid w:val="004D2125"/>
    <w:rsid w:val="004E4190"/>
    <w:rsid w:val="004E4499"/>
    <w:rsid w:val="004E6573"/>
    <w:rsid w:val="00512F79"/>
    <w:rsid w:val="00517AC9"/>
    <w:rsid w:val="00522E28"/>
    <w:rsid w:val="00531E3F"/>
    <w:rsid w:val="0053476C"/>
    <w:rsid w:val="00535040"/>
    <w:rsid w:val="0054481C"/>
    <w:rsid w:val="00546756"/>
    <w:rsid w:val="00547DC0"/>
    <w:rsid w:val="0055502F"/>
    <w:rsid w:val="005748B8"/>
    <w:rsid w:val="005858C8"/>
    <w:rsid w:val="005A77DB"/>
    <w:rsid w:val="005A78A5"/>
    <w:rsid w:val="005B29E7"/>
    <w:rsid w:val="005C0DCB"/>
    <w:rsid w:val="005C1199"/>
    <w:rsid w:val="005C5FA4"/>
    <w:rsid w:val="005D58E2"/>
    <w:rsid w:val="005F02DC"/>
    <w:rsid w:val="00603840"/>
    <w:rsid w:val="00610A65"/>
    <w:rsid w:val="006169C4"/>
    <w:rsid w:val="00632B62"/>
    <w:rsid w:val="00644A7A"/>
    <w:rsid w:val="0064684F"/>
    <w:rsid w:val="0065006F"/>
    <w:rsid w:val="00650764"/>
    <w:rsid w:val="0066737A"/>
    <w:rsid w:val="00673BCA"/>
    <w:rsid w:val="00675CEA"/>
    <w:rsid w:val="0068677F"/>
    <w:rsid w:val="006A2375"/>
    <w:rsid w:val="006B0E9D"/>
    <w:rsid w:val="006B13F4"/>
    <w:rsid w:val="006B7812"/>
    <w:rsid w:val="006C221D"/>
    <w:rsid w:val="006C75DF"/>
    <w:rsid w:val="006F363B"/>
    <w:rsid w:val="006F43CD"/>
    <w:rsid w:val="006F6C57"/>
    <w:rsid w:val="006F7350"/>
    <w:rsid w:val="006F7FD9"/>
    <w:rsid w:val="0072633C"/>
    <w:rsid w:val="007355B9"/>
    <w:rsid w:val="007468CD"/>
    <w:rsid w:val="007471C0"/>
    <w:rsid w:val="00753161"/>
    <w:rsid w:val="0075393D"/>
    <w:rsid w:val="0077343D"/>
    <w:rsid w:val="00780AF3"/>
    <w:rsid w:val="00794C3F"/>
    <w:rsid w:val="00795FBC"/>
    <w:rsid w:val="00796FA7"/>
    <w:rsid w:val="007A2EFA"/>
    <w:rsid w:val="007D07F6"/>
    <w:rsid w:val="007E222E"/>
    <w:rsid w:val="008431CB"/>
    <w:rsid w:val="00844CEA"/>
    <w:rsid w:val="00844EA7"/>
    <w:rsid w:val="00866C74"/>
    <w:rsid w:val="008769CA"/>
    <w:rsid w:val="00883799"/>
    <w:rsid w:val="00887241"/>
    <w:rsid w:val="008920BF"/>
    <w:rsid w:val="008D4789"/>
    <w:rsid w:val="008E57B7"/>
    <w:rsid w:val="008F6402"/>
    <w:rsid w:val="00906223"/>
    <w:rsid w:val="00942E40"/>
    <w:rsid w:val="009472FE"/>
    <w:rsid w:val="00960B0A"/>
    <w:rsid w:val="00961261"/>
    <w:rsid w:val="009647AD"/>
    <w:rsid w:val="00970208"/>
    <w:rsid w:val="00971400"/>
    <w:rsid w:val="00987F85"/>
    <w:rsid w:val="009B4166"/>
    <w:rsid w:val="009D13F6"/>
    <w:rsid w:val="009D4578"/>
    <w:rsid w:val="009E4A67"/>
    <w:rsid w:val="00A041F6"/>
    <w:rsid w:val="00A05754"/>
    <w:rsid w:val="00A1125B"/>
    <w:rsid w:val="00A144BA"/>
    <w:rsid w:val="00A45609"/>
    <w:rsid w:val="00A52D19"/>
    <w:rsid w:val="00A56639"/>
    <w:rsid w:val="00A650EB"/>
    <w:rsid w:val="00A76A3A"/>
    <w:rsid w:val="00A866E0"/>
    <w:rsid w:val="00AA43A3"/>
    <w:rsid w:val="00AB4DA4"/>
    <w:rsid w:val="00AC3758"/>
    <w:rsid w:val="00AD2D6F"/>
    <w:rsid w:val="00AD6179"/>
    <w:rsid w:val="00AE6A99"/>
    <w:rsid w:val="00AE75A3"/>
    <w:rsid w:val="00AF23C0"/>
    <w:rsid w:val="00B2644C"/>
    <w:rsid w:val="00B26D6A"/>
    <w:rsid w:val="00B41E92"/>
    <w:rsid w:val="00B43259"/>
    <w:rsid w:val="00B43F17"/>
    <w:rsid w:val="00B45D9A"/>
    <w:rsid w:val="00B527B0"/>
    <w:rsid w:val="00B70AB5"/>
    <w:rsid w:val="00B7502D"/>
    <w:rsid w:val="00B7572D"/>
    <w:rsid w:val="00B7593C"/>
    <w:rsid w:val="00B82094"/>
    <w:rsid w:val="00BA3048"/>
    <w:rsid w:val="00BB79AA"/>
    <w:rsid w:val="00BC037A"/>
    <w:rsid w:val="00BD2C4D"/>
    <w:rsid w:val="00BD6F8B"/>
    <w:rsid w:val="00BE094D"/>
    <w:rsid w:val="00BE3B4D"/>
    <w:rsid w:val="00BF0703"/>
    <w:rsid w:val="00C00606"/>
    <w:rsid w:val="00C03CB1"/>
    <w:rsid w:val="00C20C90"/>
    <w:rsid w:val="00C323B6"/>
    <w:rsid w:val="00C32CAC"/>
    <w:rsid w:val="00C33B42"/>
    <w:rsid w:val="00C40EEE"/>
    <w:rsid w:val="00C460CF"/>
    <w:rsid w:val="00C54E0B"/>
    <w:rsid w:val="00C6578A"/>
    <w:rsid w:val="00C8481D"/>
    <w:rsid w:val="00C92987"/>
    <w:rsid w:val="00C92C22"/>
    <w:rsid w:val="00CA14D6"/>
    <w:rsid w:val="00CB356A"/>
    <w:rsid w:val="00CC388D"/>
    <w:rsid w:val="00CD23FE"/>
    <w:rsid w:val="00CD2E58"/>
    <w:rsid w:val="00CF32FC"/>
    <w:rsid w:val="00D0343F"/>
    <w:rsid w:val="00D16A6F"/>
    <w:rsid w:val="00D25510"/>
    <w:rsid w:val="00D262AF"/>
    <w:rsid w:val="00D277B1"/>
    <w:rsid w:val="00D37E1E"/>
    <w:rsid w:val="00D41201"/>
    <w:rsid w:val="00D47FFD"/>
    <w:rsid w:val="00D60F81"/>
    <w:rsid w:val="00D82118"/>
    <w:rsid w:val="00D91066"/>
    <w:rsid w:val="00D95BB1"/>
    <w:rsid w:val="00D9616A"/>
    <w:rsid w:val="00DA14D2"/>
    <w:rsid w:val="00DA58D5"/>
    <w:rsid w:val="00DA7ACD"/>
    <w:rsid w:val="00DB13B6"/>
    <w:rsid w:val="00DB3584"/>
    <w:rsid w:val="00DB3B37"/>
    <w:rsid w:val="00DB665D"/>
    <w:rsid w:val="00DC1455"/>
    <w:rsid w:val="00DD15B6"/>
    <w:rsid w:val="00DD5B75"/>
    <w:rsid w:val="00DF0CE9"/>
    <w:rsid w:val="00DF0E9B"/>
    <w:rsid w:val="00DF6150"/>
    <w:rsid w:val="00E20C42"/>
    <w:rsid w:val="00E44AC7"/>
    <w:rsid w:val="00E562E3"/>
    <w:rsid w:val="00E63E00"/>
    <w:rsid w:val="00E649B5"/>
    <w:rsid w:val="00E658D9"/>
    <w:rsid w:val="00E7737D"/>
    <w:rsid w:val="00E85F93"/>
    <w:rsid w:val="00E874B3"/>
    <w:rsid w:val="00E952B7"/>
    <w:rsid w:val="00EB4C53"/>
    <w:rsid w:val="00EC6D88"/>
    <w:rsid w:val="00ED4372"/>
    <w:rsid w:val="00EE6E3C"/>
    <w:rsid w:val="00EF3AC8"/>
    <w:rsid w:val="00EF6F3A"/>
    <w:rsid w:val="00F06A90"/>
    <w:rsid w:val="00F144EA"/>
    <w:rsid w:val="00F23C25"/>
    <w:rsid w:val="00F24CC3"/>
    <w:rsid w:val="00F304D6"/>
    <w:rsid w:val="00F356D9"/>
    <w:rsid w:val="00F43BC1"/>
    <w:rsid w:val="00F44393"/>
    <w:rsid w:val="00F45F92"/>
    <w:rsid w:val="00F4770F"/>
    <w:rsid w:val="00F51E48"/>
    <w:rsid w:val="00F65861"/>
    <w:rsid w:val="00F94153"/>
    <w:rsid w:val="00FA3931"/>
    <w:rsid w:val="00FB0723"/>
    <w:rsid w:val="00FB5CB3"/>
    <w:rsid w:val="00FC007D"/>
    <w:rsid w:val="00FC077C"/>
    <w:rsid w:val="00FC07DC"/>
    <w:rsid w:val="00FD41B4"/>
    <w:rsid w:val="00FF1298"/>
    <w:rsid w:val="00FF2AD2"/>
    <w:rsid w:val="03AF0AA2"/>
    <w:rsid w:val="25ED1772"/>
    <w:rsid w:val="308EFB85"/>
    <w:rsid w:val="33ED3A72"/>
    <w:rsid w:val="3FEC426C"/>
    <w:rsid w:val="41705ABF"/>
    <w:rsid w:val="4FC0C07D"/>
    <w:rsid w:val="6C5EB108"/>
    <w:rsid w:val="7233506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98BC85"/>
  <w15:docId w15:val="{1C86766A-C6F5-4389-BDC4-9F7EF5B38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30"/>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paragraph" w:styleId="Ttulo8">
    <w:name w:val="heading 8"/>
    <w:basedOn w:val="Normal"/>
    <w:next w:val="Normal"/>
    <w:link w:val="Ttulo8Car"/>
    <w:uiPriority w:val="9"/>
    <w:semiHidden/>
    <w:unhideWhenUsed/>
    <w:qFormat/>
    <w:rsid w:val="00D8211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D8211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a,HOJA,Bolita,Párrafo de lista4,BOLADEF,Párrafo de lista3,Párrafo de lista21,BOLA,Nivel 1 OS,Colorful List Accent 1,Colorful List - Accent 11,Bullet List,FooterText,numbered,List Paragraph1,Paragraphe de liste1,lp1,Foot"/>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1"/>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styleId="Revisin">
    <w:name w:val="Revision"/>
    <w:hidden/>
    <w:uiPriority w:val="99"/>
    <w:semiHidden/>
    <w:rsid w:val="00AE6A99"/>
    <w:pPr>
      <w:spacing w:after="0" w:line="240" w:lineRule="auto"/>
    </w:pPr>
  </w:style>
  <w:style w:type="character" w:customStyle="1" w:styleId="normaltextrun">
    <w:name w:val="normaltextrun"/>
    <w:basedOn w:val="Fuentedeprrafopredeter"/>
    <w:rsid w:val="00AE6A99"/>
  </w:style>
  <w:style w:type="character" w:customStyle="1" w:styleId="eop">
    <w:name w:val="eop"/>
    <w:basedOn w:val="Fuentedeprrafopredeter"/>
    <w:rsid w:val="00AE6A99"/>
  </w:style>
  <w:style w:type="character" w:customStyle="1" w:styleId="PrrafodelistaCar">
    <w:name w:val="Párrafo de lista Car"/>
    <w:aliases w:val="Ha Car,HOJA Car,Bolita Car,Párrafo de lista4 Car,BOLADEF Car,Párrafo de lista3 Car,Párrafo de lista21 Car,BOLA Car,Nivel 1 OS Car,Colorful List Accent 1 Car,Colorful List - Accent 11 Car,Bullet List Car,FooterText Car,numbered Car"/>
    <w:link w:val="Prrafodelista"/>
    <w:uiPriority w:val="34"/>
    <w:qFormat/>
    <w:locked/>
    <w:rsid w:val="00AE6A99"/>
  </w:style>
  <w:style w:type="character" w:styleId="Textoennegrita">
    <w:name w:val="Strong"/>
    <w:basedOn w:val="Fuentedeprrafopredeter"/>
    <w:uiPriority w:val="22"/>
    <w:qFormat/>
    <w:rsid w:val="00BE094D"/>
    <w:rPr>
      <w:b/>
      <w:bCs/>
    </w:rPr>
  </w:style>
  <w:style w:type="paragraph" w:styleId="Textoindependiente">
    <w:name w:val="Body Text"/>
    <w:basedOn w:val="Normal"/>
    <w:link w:val="TextoindependienteCar"/>
    <w:uiPriority w:val="1"/>
    <w:qFormat/>
    <w:rsid w:val="00D82118"/>
    <w:pPr>
      <w:widowControl w:val="0"/>
      <w:autoSpaceDE w:val="0"/>
      <w:autoSpaceDN w:val="0"/>
      <w:spacing w:after="0" w:line="240" w:lineRule="auto"/>
    </w:pPr>
    <w:rPr>
      <w:rFonts w:ascii="Tahoma" w:eastAsia="Tahoma" w:hAnsi="Tahoma" w:cs="Tahoma"/>
      <w:sz w:val="18"/>
      <w:szCs w:val="18"/>
      <w:lang w:val="es-ES"/>
    </w:rPr>
  </w:style>
  <w:style w:type="character" w:customStyle="1" w:styleId="TextoindependienteCar">
    <w:name w:val="Texto independiente Car"/>
    <w:basedOn w:val="Fuentedeprrafopredeter"/>
    <w:link w:val="Textoindependiente"/>
    <w:uiPriority w:val="1"/>
    <w:rsid w:val="00D82118"/>
    <w:rPr>
      <w:rFonts w:ascii="Tahoma" w:eastAsia="Tahoma" w:hAnsi="Tahoma" w:cs="Tahoma"/>
      <w:sz w:val="18"/>
      <w:szCs w:val="18"/>
      <w:lang w:val="es-ES"/>
    </w:rPr>
  </w:style>
  <w:style w:type="character" w:customStyle="1" w:styleId="Ttulo9Car">
    <w:name w:val="Título 9 Car"/>
    <w:basedOn w:val="Fuentedeprrafopredeter"/>
    <w:link w:val="Ttulo9"/>
    <w:uiPriority w:val="9"/>
    <w:semiHidden/>
    <w:rsid w:val="00D82118"/>
    <w:rPr>
      <w:rFonts w:asciiTheme="majorHAnsi" w:eastAsiaTheme="majorEastAsia" w:hAnsiTheme="majorHAnsi" w:cstheme="majorBidi"/>
      <w:i/>
      <w:iCs/>
      <w:color w:val="404040" w:themeColor="text1" w:themeTint="BF"/>
      <w:sz w:val="20"/>
      <w:szCs w:val="20"/>
    </w:rPr>
  </w:style>
  <w:style w:type="character" w:customStyle="1" w:styleId="Ttulo8Car">
    <w:name w:val="Título 8 Car"/>
    <w:basedOn w:val="Fuentedeprrafopredeter"/>
    <w:link w:val="Ttulo8"/>
    <w:uiPriority w:val="9"/>
    <w:semiHidden/>
    <w:rsid w:val="00D82118"/>
    <w:rPr>
      <w:rFonts w:asciiTheme="majorHAnsi" w:eastAsiaTheme="majorEastAsia" w:hAnsiTheme="majorHAnsi" w:cstheme="majorBidi"/>
      <w:color w:val="404040" w:themeColor="text1" w:themeTint="BF"/>
      <w:sz w:val="20"/>
      <w:szCs w:val="20"/>
    </w:rPr>
  </w:style>
  <w:style w:type="table" w:customStyle="1" w:styleId="NormalTable0">
    <w:name w:val="Normal Table0"/>
    <w:uiPriority w:val="2"/>
    <w:semiHidden/>
    <w:unhideWhenUsed/>
    <w:qFormat/>
    <w:rsid w:val="000D553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D553F"/>
    <w:pPr>
      <w:widowControl w:val="0"/>
      <w:autoSpaceDE w:val="0"/>
      <w:autoSpaceDN w:val="0"/>
      <w:spacing w:after="0" w:line="240" w:lineRule="auto"/>
    </w:pPr>
    <w:rPr>
      <w:rFonts w:ascii="Arial" w:eastAsia="Arial" w:hAnsi="Arial" w:cs="Arial"/>
      <w:lang w:val="es-ES"/>
    </w:rPr>
  </w:style>
  <w:style w:type="character" w:customStyle="1" w:styleId="spelle">
    <w:name w:val="spelle"/>
    <w:basedOn w:val="Fuentedeprrafopredeter"/>
    <w:rsid w:val="007734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67773">
      <w:bodyDiv w:val="1"/>
      <w:marLeft w:val="0"/>
      <w:marRight w:val="0"/>
      <w:marTop w:val="0"/>
      <w:marBottom w:val="0"/>
      <w:divBdr>
        <w:top w:val="none" w:sz="0" w:space="0" w:color="auto"/>
        <w:left w:val="none" w:sz="0" w:space="0" w:color="auto"/>
        <w:bottom w:val="none" w:sz="0" w:space="0" w:color="auto"/>
        <w:right w:val="none" w:sz="0" w:space="0" w:color="auto"/>
      </w:divBdr>
      <w:divsChild>
        <w:div w:id="85545212">
          <w:marLeft w:val="0"/>
          <w:marRight w:val="0"/>
          <w:marTop w:val="0"/>
          <w:marBottom w:val="0"/>
          <w:divBdr>
            <w:top w:val="none" w:sz="0" w:space="0" w:color="auto"/>
            <w:left w:val="none" w:sz="0" w:space="0" w:color="auto"/>
            <w:bottom w:val="none" w:sz="0" w:space="0" w:color="auto"/>
            <w:right w:val="none" w:sz="0" w:space="0" w:color="auto"/>
          </w:divBdr>
        </w:div>
      </w:divsChild>
    </w:div>
    <w:div w:id="38550330">
      <w:bodyDiv w:val="1"/>
      <w:marLeft w:val="0"/>
      <w:marRight w:val="0"/>
      <w:marTop w:val="0"/>
      <w:marBottom w:val="0"/>
      <w:divBdr>
        <w:top w:val="none" w:sz="0" w:space="0" w:color="auto"/>
        <w:left w:val="none" w:sz="0" w:space="0" w:color="auto"/>
        <w:bottom w:val="none" w:sz="0" w:space="0" w:color="auto"/>
        <w:right w:val="none" w:sz="0" w:space="0" w:color="auto"/>
      </w:divBdr>
    </w:div>
    <w:div w:id="105927558">
      <w:bodyDiv w:val="1"/>
      <w:marLeft w:val="0"/>
      <w:marRight w:val="0"/>
      <w:marTop w:val="0"/>
      <w:marBottom w:val="0"/>
      <w:divBdr>
        <w:top w:val="none" w:sz="0" w:space="0" w:color="auto"/>
        <w:left w:val="none" w:sz="0" w:space="0" w:color="auto"/>
        <w:bottom w:val="none" w:sz="0" w:space="0" w:color="auto"/>
        <w:right w:val="none" w:sz="0" w:space="0" w:color="auto"/>
      </w:divBdr>
    </w:div>
    <w:div w:id="210269116">
      <w:bodyDiv w:val="1"/>
      <w:marLeft w:val="0"/>
      <w:marRight w:val="0"/>
      <w:marTop w:val="0"/>
      <w:marBottom w:val="0"/>
      <w:divBdr>
        <w:top w:val="none" w:sz="0" w:space="0" w:color="auto"/>
        <w:left w:val="none" w:sz="0" w:space="0" w:color="auto"/>
        <w:bottom w:val="none" w:sz="0" w:space="0" w:color="auto"/>
        <w:right w:val="none" w:sz="0" w:space="0" w:color="auto"/>
      </w:divBdr>
    </w:div>
    <w:div w:id="256449060">
      <w:bodyDiv w:val="1"/>
      <w:marLeft w:val="0"/>
      <w:marRight w:val="0"/>
      <w:marTop w:val="0"/>
      <w:marBottom w:val="0"/>
      <w:divBdr>
        <w:top w:val="none" w:sz="0" w:space="0" w:color="auto"/>
        <w:left w:val="none" w:sz="0" w:space="0" w:color="auto"/>
        <w:bottom w:val="none" w:sz="0" w:space="0" w:color="auto"/>
        <w:right w:val="none" w:sz="0" w:space="0" w:color="auto"/>
      </w:divBdr>
    </w:div>
    <w:div w:id="275596987">
      <w:bodyDiv w:val="1"/>
      <w:marLeft w:val="0"/>
      <w:marRight w:val="0"/>
      <w:marTop w:val="0"/>
      <w:marBottom w:val="0"/>
      <w:divBdr>
        <w:top w:val="none" w:sz="0" w:space="0" w:color="auto"/>
        <w:left w:val="none" w:sz="0" w:space="0" w:color="auto"/>
        <w:bottom w:val="none" w:sz="0" w:space="0" w:color="auto"/>
        <w:right w:val="none" w:sz="0" w:space="0" w:color="auto"/>
      </w:divBdr>
    </w:div>
    <w:div w:id="275799726">
      <w:bodyDiv w:val="1"/>
      <w:marLeft w:val="0"/>
      <w:marRight w:val="0"/>
      <w:marTop w:val="0"/>
      <w:marBottom w:val="0"/>
      <w:divBdr>
        <w:top w:val="none" w:sz="0" w:space="0" w:color="auto"/>
        <w:left w:val="none" w:sz="0" w:space="0" w:color="auto"/>
        <w:bottom w:val="none" w:sz="0" w:space="0" w:color="auto"/>
        <w:right w:val="none" w:sz="0" w:space="0" w:color="auto"/>
      </w:divBdr>
    </w:div>
    <w:div w:id="287322510">
      <w:bodyDiv w:val="1"/>
      <w:marLeft w:val="0"/>
      <w:marRight w:val="0"/>
      <w:marTop w:val="0"/>
      <w:marBottom w:val="0"/>
      <w:divBdr>
        <w:top w:val="none" w:sz="0" w:space="0" w:color="auto"/>
        <w:left w:val="none" w:sz="0" w:space="0" w:color="auto"/>
        <w:bottom w:val="none" w:sz="0" w:space="0" w:color="auto"/>
        <w:right w:val="none" w:sz="0" w:space="0" w:color="auto"/>
      </w:divBdr>
      <w:divsChild>
        <w:div w:id="1264533852">
          <w:marLeft w:val="0"/>
          <w:marRight w:val="0"/>
          <w:marTop w:val="0"/>
          <w:marBottom w:val="0"/>
          <w:divBdr>
            <w:top w:val="none" w:sz="0" w:space="0" w:color="auto"/>
            <w:left w:val="none" w:sz="0" w:space="0" w:color="auto"/>
            <w:bottom w:val="none" w:sz="0" w:space="0" w:color="auto"/>
            <w:right w:val="none" w:sz="0" w:space="0" w:color="auto"/>
          </w:divBdr>
        </w:div>
      </w:divsChild>
    </w:div>
    <w:div w:id="306131968">
      <w:bodyDiv w:val="1"/>
      <w:marLeft w:val="0"/>
      <w:marRight w:val="0"/>
      <w:marTop w:val="0"/>
      <w:marBottom w:val="0"/>
      <w:divBdr>
        <w:top w:val="none" w:sz="0" w:space="0" w:color="auto"/>
        <w:left w:val="none" w:sz="0" w:space="0" w:color="auto"/>
        <w:bottom w:val="none" w:sz="0" w:space="0" w:color="auto"/>
        <w:right w:val="none" w:sz="0" w:space="0" w:color="auto"/>
      </w:divBdr>
    </w:div>
    <w:div w:id="328825525">
      <w:bodyDiv w:val="1"/>
      <w:marLeft w:val="0"/>
      <w:marRight w:val="0"/>
      <w:marTop w:val="0"/>
      <w:marBottom w:val="0"/>
      <w:divBdr>
        <w:top w:val="none" w:sz="0" w:space="0" w:color="auto"/>
        <w:left w:val="none" w:sz="0" w:space="0" w:color="auto"/>
        <w:bottom w:val="none" w:sz="0" w:space="0" w:color="auto"/>
        <w:right w:val="none" w:sz="0" w:space="0" w:color="auto"/>
      </w:divBdr>
    </w:div>
    <w:div w:id="435055262">
      <w:bodyDiv w:val="1"/>
      <w:marLeft w:val="0"/>
      <w:marRight w:val="0"/>
      <w:marTop w:val="0"/>
      <w:marBottom w:val="0"/>
      <w:divBdr>
        <w:top w:val="none" w:sz="0" w:space="0" w:color="auto"/>
        <w:left w:val="none" w:sz="0" w:space="0" w:color="auto"/>
        <w:bottom w:val="none" w:sz="0" w:space="0" w:color="auto"/>
        <w:right w:val="none" w:sz="0" w:space="0" w:color="auto"/>
      </w:divBdr>
      <w:divsChild>
        <w:div w:id="1070955813">
          <w:marLeft w:val="0"/>
          <w:marRight w:val="0"/>
          <w:marTop w:val="0"/>
          <w:marBottom w:val="0"/>
          <w:divBdr>
            <w:top w:val="none" w:sz="0" w:space="0" w:color="auto"/>
            <w:left w:val="none" w:sz="0" w:space="0" w:color="auto"/>
            <w:bottom w:val="none" w:sz="0" w:space="0" w:color="auto"/>
            <w:right w:val="none" w:sz="0" w:space="0" w:color="auto"/>
          </w:divBdr>
        </w:div>
      </w:divsChild>
    </w:div>
    <w:div w:id="447118887">
      <w:bodyDiv w:val="1"/>
      <w:marLeft w:val="0"/>
      <w:marRight w:val="0"/>
      <w:marTop w:val="0"/>
      <w:marBottom w:val="0"/>
      <w:divBdr>
        <w:top w:val="none" w:sz="0" w:space="0" w:color="auto"/>
        <w:left w:val="none" w:sz="0" w:space="0" w:color="auto"/>
        <w:bottom w:val="none" w:sz="0" w:space="0" w:color="auto"/>
        <w:right w:val="none" w:sz="0" w:space="0" w:color="auto"/>
      </w:divBdr>
    </w:div>
    <w:div w:id="470832755">
      <w:bodyDiv w:val="1"/>
      <w:marLeft w:val="0"/>
      <w:marRight w:val="0"/>
      <w:marTop w:val="0"/>
      <w:marBottom w:val="0"/>
      <w:divBdr>
        <w:top w:val="none" w:sz="0" w:space="0" w:color="auto"/>
        <w:left w:val="none" w:sz="0" w:space="0" w:color="auto"/>
        <w:bottom w:val="none" w:sz="0" w:space="0" w:color="auto"/>
        <w:right w:val="none" w:sz="0" w:space="0" w:color="auto"/>
      </w:divBdr>
    </w:div>
    <w:div w:id="495733942">
      <w:bodyDiv w:val="1"/>
      <w:marLeft w:val="0"/>
      <w:marRight w:val="0"/>
      <w:marTop w:val="0"/>
      <w:marBottom w:val="0"/>
      <w:divBdr>
        <w:top w:val="none" w:sz="0" w:space="0" w:color="auto"/>
        <w:left w:val="none" w:sz="0" w:space="0" w:color="auto"/>
        <w:bottom w:val="none" w:sz="0" w:space="0" w:color="auto"/>
        <w:right w:val="none" w:sz="0" w:space="0" w:color="auto"/>
      </w:divBdr>
    </w:div>
    <w:div w:id="661011307">
      <w:bodyDiv w:val="1"/>
      <w:marLeft w:val="0"/>
      <w:marRight w:val="0"/>
      <w:marTop w:val="0"/>
      <w:marBottom w:val="0"/>
      <w:divBdr>
        <w:top w:val="none" w:sz="0" w:space="0" w:color="auto"/>
        <w:left w:val="none" w:sz="0" w:space="0" w:color="auto"/>
        <w:bottom w:val="none" w:sz="0" w:space="0" w:color="auto"/>
        <w:right w:val="none" w:sz="0" w:space="0" w:color="auto"/>
      </w:divBdr>
      <w:divsChild>
        <w:div w:id="1430589869">
          <w:marLeft w:val="0"/>
          <w:marRight w:val="0"/>
          <w:marTop w:val="0"/>
          <w:marBottom w:val="0"/>
          <w:divBdr>
            <w:top w:val="none" w:sz="0" w:space="0" w:color="auto"/>
            <w:left w:val="none" w:sz="0" w:space="0" w:color="auto"/>
            <w:bottom w:val="none" w:sz="0" w:space="0" w:color="auto"/>
            <w:right w:val="none" w:sz="0" w:space="0" w:color="auto"/>
          </w:divBdr>
        </w:div>
      </w:divsChild>
    </w:div>
    <w:div w:id="797723035">
      <w:bodyDiv w:val="1"/>
      <w:marLeft w:val="0"/>
      <w:marRight w:val="0"/>
      <w:marTop w:val="0"/>
      <w:marBottom w:val="0"/>
      <w:divBdr>
        <w:top w:val="none" w:sz="0" w:space="0" w:color="auto"/>
        <w:left w:val="none" w:sz="0" w:space="0" w:color="auto"/>
        <w:bottom w:val="none" w:sz="0" w:space="0" w:color="auto"/>
        <w:right w:val="none" w:sz="0" w:space="0" w:color="auto"/>
      </w:divBdr>
      <w:divsChild>
        <w:div w:id="655105891">
          <w:marLeft w:val="0"/>
          <w:marRight w:val="0"/>
          <w:marTop w:val="0"/>
          <w:marBottom w:val="0"/>
          <w:divBdr>
            <w:top w:val="none" w:sz="0" w:space="0" w:color="auto"/>
            <w:left w:val="none" w:sz="0" w:space="0" w:color="auto"/>
            <w:bottom w:val="none" w:sz="0" w:space="0" w:color="auto"/>
            <w:right w:val="none" w:sz="0" w:space="0" w:color="auto"/>
          </w:divBdr>
        </w:div>
      </w:divsChild>
    </w:div>
    <w:div w:id="865289221">
      <w:bodyDiv w:val="1"/>
      <w:marLeft w:val="0"/>
      <w:marRight w:val="0"/>
      <w:marTop w:val="0"/>
      <w:marBottom w:val="0"/>
      <w:divBdr>
        <w:top w:val="none" w:sz="0" w:space="0" w:color="auto"/>
        <w:left w:val="none" w:sz="0" w:space="0" w:color="auto"/>
        <w:bottom w:val="none" w:sz="0" w:space="0" w:color="auto"/>
        <w:right w:val="none" w:sz="0" w:space="0" w:color="auto"/>
      </w:divBdr>
    </w:div>
    <w:div w:id="876283352">
      <w:bodyDiv w:val="1"/>
      <w:marLeft w:val="0"/>
      <w:marRight w:val="0"/>
      <w:marTop w:val="0"/>
      <w:marBottom w:val="0"/>
      <w:divBdr>
        <w:top w:val="none" w:sz="0" w:space="0" w:color="auto"/>
        <w:left w:val="none" w:sz="0" w:space="0" w:color="auto"/>
        <w:bottom w:val="none" w:sz="0" w:space="0" w:color="auto"/>
        <w:right w:val="none" w:sz="0" w:space="0" w:color="auto"/>
      </w:divBdr>
    </w:div>
    <w:div w:id="897981527">
      <w:bodyDiv w:val="1"/>
      <w:marLeft w:val="0"/>
      <w:marRight w:val="0"/>
      <w:marTop w:val="0"/>
      <w:marBottom w:val="0"/>
      <w:divBdr>
        <w:top w:val="none" w:sz="0" w:space="0" w:color="auto"/>
        <w:left w:val="none" w:sz="0" w:space="0" w:color="auto"/>
        <w:bottom w:val="none" w:sz="0" w:space="0" w:color="auto"/>
        <w:right w:val="none" w:sz="0" w:space="0" w:color="auto"/>
      </w:divBdr>
    </w:div>
    <w:div w:id="909076897">
      <w:bodyDiv w:val="1"/>
      <w:marLeft w:val="0"/>
      <w:marRight w:val="0"/>
      <w:marTop w:val="0"/>
      <w:marBottom w:val="0"/>
      <w:divBdr>
        <w:top w:val="none" w:sz="0" w:space="0" w:color="auto"/>
        <w:left w:val="none" w:sz="0" w:space="0" w:color="auto"/>
        <w:bottom w:val="none" w:sz="0" w:space="0" w:color="auto"/>
        <w:right w:val="none" w:sz="0" w:space="0" w:color="auto"/>
      </w:divBdr>
      <w:divsChild>
        <w:div w:id="979921627">
          <w:marLeft w:val="0"/>
          <w:marRight w:val="0"/>
          <w:marTop w:val="0"/>
          <w:marBottom w:val="0"/>
          <w:divBdr>
            <w:top w:val="none" w:sz="0" w:space="0" w:color="auto"/>
            <w:left w:val="none" w:sz="0" w:space="0" w:color="auto"/>
            <w:bottom w:val="none" w:sz="0" w:space="0" w:color="auto"/>
            <w:right w:val="none" w:sz="0" w:space="0" w:color="auto"/>
          </w:divBdr>
        </w:div>
        <w:div w:id="1763574900">
          <w:marLeft w:val="0"/>
          <w:marRight w:val="0"/>
          <w:marTop w:val="0"/>
          <w:marBottom w:val="0"/>
          <w:divBdr>
            <w:top w:val="none" w:sz="0" w:space="0" w:color="auto"/>
            <w:left w:val="none" w:sz="0" w:space="0" w:color="auto"/>
            <w:bottom w:val="none" w:sz="0" w:space="0" w:color="auto"/>
            <w:right w:val="none" w:sz="0" w:space="0" w:color="auto"/>
          </w:divBdr>
        </w:div>
        <w:div w:id="1487667972">
          <w:marLeft w:val="0"/>
          <w:marRight w:val="0"/>
          <w:marTop w:val="0"/>
          <w:marBottom w:val="0"/>
          <w:divBdr>
            <w:top w:val="none" w:sz="0" w:space="0" w:color="auto"/>
            <w:left w:val="none" w:sz="0" w:space="0" w:color="auto"/>
            <w:bottom w:val="none" w:sz="0" w:space="0" w:color="auto"/>
            <w:right w:val="none" w:sz="0" w:space="0" w:color="auto"/>
          </w:divBdr>
        </w:div>
      </w:divsChild>
    </w:div>
    <w:div w:id="993677253">
      <w:bodyDiv w:val="1"/>
      <w:marLeft w:val="0"/>
      <w:marRight w:val="0"/>
      <w:marTop w:val="0"/>
      <w:marBottom w:val="0"/>
      <w:divBdr>
        <w:top w:val="none" w:sz="0" w:space="0" w:color="auto"/>
        <w:left w:val="none" w:sz="0" w:space="0" w:color="auto"/>
        <w:bottom w:val="none" w:sz="0" w:space="0" w:color="auto"/>
        <w:right w:val="none" w:sz="0" w:space="0" w:color="auto"/>
      </w:divBdr>
    </w:div>
    <w:div w:id="1046248834">
      <w:bodyDiv w:val="1"/>
      <w:marLeft w:val="0"/>
      <w:marRight w:val="0"/>
      <w:marTop w:val="0"/>
      <w:marBottom w:val="0"/>
      <w:divBdr>
        <w:top w:val="none" w:sz="0" w:space="0" w:color="auto"/>
        <w:left w:val="none" w:sz="0" w:space="0" w:color="auto"/>
        <w:bottom w:val="none" w:sz="0" w:space="0" w:color="auto"/>
        <w:right w:val="none" w:sz="0" w:space="0" w:color="auto"/>
      </w:divBdr>
    </w:div>
    <w:div w:id="1049107929">
      <w:bodyDiv w:val="1"/>
      <w:marLeft w:val="0"/>
      <w:marRight w:val="0"/>
      <w:marTop w:val="0"/>
      <w:marBottom w:val="0"/>
      <w:divBdr>
        <w:top w:val="none" w:sz="0" w:space="0" w:color="auto"/>
        <w:left w:val="none" w:sz="0" w:space="0" w:color="auto"/>
        <w:bottom w:val="none" w:sz="0" w:space="0" w:color="auto"/>
        <w:right w:val="none" w:sz="0" w:space="0" w:color="auto"/>
      </w:divBdr>
    </w:div>
    <w:div w:id="1073895086">
      <w:bodyDiv w:val="1"/>
      <w:marLeft w:val="0"/>
      <w:marRight w:val="0"/>
      <w:marTop w:val="0"/>
      <w:marBottom w:val="0"/>
      <w:divBdr>
        <w:top w:val="none" w:sz="0" w:space="0" w:color="auto"/>
        <w:left w:val="none" w:sz="0" w:space="0" w:color="auto"/>
        <w:bottom w:val="none" w:sz="0" w:space="0" w:color="auto"/>
        <w:right w:val="none" w:sz="0" w:space="0" w:color="auto"/>
      </w:divBdr>
    </w:div>
    <w:div w:id="1083915725">
      <w:bodyDiv w:val="1"/>
      <w:marLeft w:val="0"/>
      <w:marRight w:val="0"/>
      <w:marTop w:val="0"/>
      <w:marBottom w:val="0"/>
      <w:divBdr>
        <w:top w:val="none" w:sz="0" w:space="0" w:color="auto"/>
        <w:left w:val="none" w:sz="0" w:space="0" w:color="auto"/>
        <w:bottom w:val="none" w:sz="0" w:space="0" w:color="auto"/>
        <w:right w:val="none" w:sz="0" w:space="0" w:color="auto"/>
      </w:divBdr>
    </w:div>
    <w:div w:id="1145195519">
      <w:bodyDiv w:val="1"/>
      <w:marLeft w:val="0"/>
      <w:marRight w:val="0"/>
      <w:marTop w:val="0"/>
      <w:marBottom w:val="0"/>
      <w:divBdr>
        <w:top w:val="none" w:sz="0" w:space="0" w:color="auto"/>
        <w:left w:val="none" w:sz="0" w:space="0" w:color="auto"/>
        <w:bottom w:val="none" w:sz="0" w:space="0" w:color="auto"/>
        <w:right w:val="none" w:sz="0" w:space="0" w:color="auto"/>
      </w:divBdr>
    </w:div>
    <w:div w:id="1184320488">
      <w:bodyDiv w:val="1"/>
      <w:marLeft w:val="0"/>
      <w:marRight w:val="0"/>
      <w:marTop w:val="0"/>
      <w:marBottom w:val="0"/>
      <w:divBdr>
        <w:top w:val="none" w:sz="0" w:space="0" w:color="auto"/>
        <w:left w:val="none" w:sz="0" w:space="0" w:color="auto"/>
        <w:bottom w:val="none" w:sz="0" w:space="0" w:color="auto"/>
        <w:right w:val="none" w:sz="0" w:space="0" w:color="auto"/>
      </w:divBdr>
    </w:div>
    <w:div w:id="1187208495">
      <w:bodyDiv w:val="1"/>
      <w:marLeft w:val="0"/>
      <w:marRight w:val="0"/>
      <w:marTop w:val="0"/>
      <w:marBottom w:val="0"/>
      <w:divBdr>
        <w:top w:val="none" w:sz="0" w:space="0" w:color="auto"/>
        <w:left w:val="none" w:sz="0" w:space="0" w:color="auto"/>
        <w:bottom w:val="none" w:sz="0" w:space="0" w:color="auto"/>
        <w:right w:val="none" w:sz="0" w:space="0" w:color="auto"/>
      </w:divBdr>
    </w:div>
    <w:div w:id="1260135423">
      <w:bodyDiv w:val="1"/>
      <w:marLeft w:val="0"/>
      <w:marRight w:val="0"/>
      <w:marTop w:val="0"/>
      <w:marBottom w:val="0"/>
      <w:divBdr>
        <w:top w:val="none" w:sz="0" w:space="0" w:color="auto"/>
        <w:left w:val="none" w:sz="0" w:space="0" w:color="auto"/>
        <w:bottom w:val="none" w:sz="0" w:space="0" w:color="auto"/>
        <w:right w:val="none" w:sz="0" w:space="0" w:color="auto"/>
      </w:divBdr>
    </w:div>
    <w:div w:id="1282153105">
      <w:bodyDiv w:val="1"/>
      <w:marLeft w:val="0"/>
      <w:marRight w:val="0"/>
      <w:marTop w:val="0"/>
      <w:marBottom w:val="0"/>
      <w:divBdr>
        <w:top w:val="none" w:sz="0" w:space="0" w:color="auto"/>
        <w:left w:val="none" w:sz="0" w:space="0" w:color="auto"/>
        <w:bottom w:val="none" w:sz="0" w:space="0" w:color="auto"/>
        <w:right w:val="none" w:sz="0" w:space="0" w:color="auto"/>
      </w:divBdr>
    </w:div>
    <w:div w:id="1297178244">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36684646">
      <w:bodyDiv w:val="1"/>
      <w:marLeft w:val="0"/>
      <w:marRight w:val="0"/>
      <w:marTop w:val="0"/>
      <w:marBottom w:val="0"/>
      <w:divBdr>
        <w:top w:val="none" w:sz="0" w:space="0" w:color="auto"/>
        <w:left w:val="none" w:sz="0" w:space="0" w:color="auto"/>
        <w:bottom w:val="none" w:sz="0" w:space="0" w:color="auto"/>
        <w:right w:val="none" w:sz="0" w:space="0" w:color="auto"/>
      </w:divBdr>
    </w:div>
    <w:div w:id="1340426773">
      <w:bodyDiv w:val="1"/>
      <w:marLeft w:val="0"/>
      <w:marRight w:val="0"/>
      <w:marTop w:val="0"/>
      <w:marBottom w:val="0"/>
      <w:divBdr>
        <w:top w:val="none" w:sz="0" w:space="0" w:color="auto"/>
        <w:left w:val="none" w:sz="0" w:space="0" w:color="auto"/>
        <w:bottom w:val="none" w:sz="0" w:space="0" w:color="auto"/>
        <w:right w:val="none" w:sz="0" w:space="0" w:color="auto"/>
      </w:divBdr>
    </w:div>
    <w:div w:id="1379360785">
      <w:bodyDiv w:val="1"/>
      <w:marLeft w:val="0"/>
      <w:marRight w:val="0"/>
      <w:marTop w:val="0"/>
      <w:marBottom w:val="0"/>
      <w:divBdr>
        <w:top w:val="none" w:sz="0" w:space="0" w:color="auto"/>
        <w:left w:val="none" w:sz="0" w:space="0" w:color="auto"/>
        <w:bottom w:val="none" w:sz="0" w:space="0" w:color="auto"/>
        <w:right w:val="none" w:sz="0" w:space="0" w:color="auto"/>
      </w:divBdr>
    </w:div>
    <w:div w:id="1406955051">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555848168">
      <w:bodyDiv w:val="1"/>
      <w:marLeft w:val="0"/>
      <w:marRight w:val="0"/>
      <w:marTop w:val="0"/>
      <w:marBottom w:val="0"/>
      <w:divBdr>
        <w:top w:val="none" w:sz="0" w:space="0" w:color="auto"/>
        <w:left w:val="none" w:sz="0" w:space="0" w:color="auto"/>
        <w:bottom w:val="none" w:sz="0" w:space="0" w:color="auto"/>
        <w:right w:val="none" w:sz="0" w:space="0" w:color="auto"/>
      </w:divBdr>
    </w:div>
    <w:div w:id="1619221430">
      <w:bodyDiv w:val="1"/>
      <w:marLeft w:val="0"/>
      <w:marRight w:val="0"/>
      <w:marTop w:val="0"/>
      <w:marBottom w:val="0"/>
      <w:divBdr>
        <w:top w:val="none" w:sz="0" w:space="0" w:color="auto"/>
        <w:left w:val="none" w:sz="0" w:space="0" w:color="auto"/>
        <w:bottom w:val="none" w:sz="0" w:space="0" w:color="auto"/>
        <w:right w:val="none" w:sz="0" w:space="0" w:color="auto"/>
      </w:divBdr>
    </w:div>
    <w:div w:id="1663585848">
      <w:bodyDiv w:val="1"/>
      <w:marLeft w:val="0"/>
      <w:marRight w:val="0"/>
      <w:marTop w:val="0"/>
      <w:marBottom w:val="0"/>
      <w:divBdr>
        <w:top w:val="none" w:sz="0" w:space="0" w:color="auto"/>
        <w:left w:val="none" w:sz="0" w:space="0" w:color="auto"/>
        <w:bottom w:val="none" w:sz="0" w:space="0" w:color="auto"/>
        <w:right w:val="none" w:sz="0" w:space="0" w:color="auto"/>
      </w:divBdr>
    </w:div>
    <w:div w:id="1709522123">
      <w:bodyDiv w:val="1"/>
      <w:marLeft w:val="0"/>
      <w:marRight w:val="0"/>
      <w:marTop w:val="0"/>
      <w:marBottom w:val="0"/>
      <w:divBdr>
        <w:top w:val="none" w:sz="0" w:space="0" w:color="auto"/>
        <w:left w:val="none" w:sz="0" w:space="0" w:color="auto"/>
        <w:bottom w:val="none" w:sz="0" w:space="0" w:color="auto"/>
        <w:right w:val="none" w:sz="0" w:space="0" w:color="auto"/>
      </w:divBdr>
    </w:div>
    <w:div w:id="1770737781">
      <w:bodyDiv w:val="1"/>
      <w:marLeft w:val="0"/>
      <w:marRight w:val="0"/>
      <w:marTop w:val="0"/>
      <w:marBottom w:val="0"/>
      <w:divBdr>
        <w:top w:val="none" w:sz="0" w:space="0" w:color="auto"/>
        <w:left w:val="none" w:sz="0" w:space="0" w:color="auto"/>
        <w:bottom w:val="none" w:sz="0" w:space="0" w:color="auto"/>
        <w:right w:val="none" w:sz="0" w:space="0" w:color="auto"/>
      </w:divBdr>
    </w:div>
    <w:div w:id="1801654965">
      <w:bodyDiv w:val="1"/>
      <w:marLeft w:val="0"/>
      <w:marRight w:val="0"/>
      <w:marTop w:val="0"/>
      <w:marBottom w:val="0"/>
      <w:divBdr>
        <w:top w:val="none" w:sz="0" w:space="0" w:color="auto"/>
        <w:left w:val="none" w:sz="0" w:space="0" w:color="auto"/>
        <w:bottom w:val="none" w:sz="0" w:space="0" w:color="auto"/>
        <w:right w:val="none" w:sz="0" w:space="0" w:color="auto"/>
      </w:divBdr>
    </w:div>
    <w:div w:id="1825927799">
      <w:bodyDiv w:val="1"/>
      <w:marLeft w:val="0"/>
      <w:marRight w:val="0"/>
      <w:marTop w:val="0"/>
      <w:marBottom w:val="0"/>
      <w:divBdr>
        <w:top w:val="none" w:sz="0" w:space="0" w:color="auto"/>
        <w:left w:val="none" w:sz="0" w:space="0" w:color="auto"/>
        <w:bottom w:val="none" w:sz="0" w:space="0" w:color="auto"/>
        <w:right w:val="none" w:sz="0" w:space="0" w:color="auto"/>
      </w:divBdr>
    </w:div>
    <w:div w:id="1835949371">
      <w:bodyDiv w:val="1"/>
      <w:marLeft w:val="0"/>
      <w:marRight w:val="0"/>
      <w:marTop w:val="0"/>
      <w:marBottom w:val="0"/>
      <w:divBdr>
        <w:top w:val="none" w:sz="0" w:space="0" w:color="auto"/>
        <w:left w:val="none" w:sz="0" w:space="0" w:color="auto"/>
        <w:bottom w:val="none" w:sz="0" w:space="0" w:color="auto"/>
        <w:right w:val="none" w:sz="0" w:space="0" w:color="auto"/>
      </w:divBdr>
    </w:div>
    <w:div w:id="1909026688">
      <w:bodyDiv w:val="1"/>
      <w:marLeft w:val="0"/>
      <w:marRight w:val="0"/>
      <w:marTop w:val="0"/>
      <w:marBottom w:val="0"/>
      <w:divBdr>
        <w:top w:val="none" w:sz="0" w:space="0" w:color="auto"/>
        <w:left w:val="none" w:sz="0" w:space="0" w:color="auto"/>
        <w:bottom w:val="none" w:sz="0" w:space="0" w:color="auto"/>
        <w:right w:val="none" w:sz="0" w:space="0" w:color="auto"/>
      </w:divBdr>
    </w:div>
    <w:div w:id="1934971848">
      <w:bodyDiv w:val="1"/>
      <w:marLeft w:val="0"/>
      <w:marRight w:val="0"/>
      <w:marTop w:val="0"/>
      <w:marBottom w:val="0"/>
      <w:divBdr>
        <w:top w:val="none" w:sz="0" w:space="0" w:color="auto"/>
        <w:left w:val="none" w:sz="0" w:space="0" w:color="auto"/>
        <w:bottom w:val="none" w:sz="0" w:space="0" w:color="auto"/>
        <w:right w:val="none" w:sz="0" w:space="0" w:color="auto"/>
      </w:divBdr>
      <w:divsChild>
        <w:div w:id="1635137476">
          <w:marLeft w:val="0"/>
          <w:marRight w:val="0"/>
          <w:marTop w:val="0"/>
          <w:marBottom w:val="0"/>
          <w:divBdr>
            <w:top w:val="none" w:sz="0" w:space="0" w:color="auto"/>
            <w:left w:val="none" w:sz="0" w:space="0" w:color="auto"/>
            <w:bottom w:val="none" w:sz="0" w:space="0" w:color="auto"/>
            <w:right w:val="none" w:sz="0" w:space="0" w:color="auto"/>
          </w:divBdr>
        </w:div>
      </w:divsChild>
    </w:div>
    <w:div w:id="2008703176">
      <w:bodyDiv w:val="1"/>
      <w:marLeft w:val="0"/>
      <w:marRight w:val="0"/>
      <w:marTop w:val="0"/>
      <w:marBottom w:val="0"/>
      <w:divBdr>
        <w:top w:val="none" w:sz="0" w:space="0" w:color="auto"/>
        <w:left w:val="none" w:sz="0" w:space="0" w:color="auto"/>
        <w:bottom w:val="none" w:sz="0" w:space="0" w:color="auto"/>
        <w:right w:val="none" w:sz="0" w:space="0" w:color="auto"/>
      </w:divBdr>
    </w:div>
    <w:div w:id="2103601087">
      <w:bodyDiv w:val="1"/>
      <w:marLeft w:val="0"/>
      <w:marRight w:val="0"/>
      <w:marTop w:val="0"/>
      <w:marBottom w:val="0"/>
      <w:divBdr>
        <w:top w:val="none" w:sz="0" w:space="0" w:color="auto"/>
        <w:left w:val="none" w:sz="0" w:space="0" w:color="auto"/>
        <w:bottom w:val="none" w:sz="0" w:space="0" w:color="auto"/>
        <w:right w:val="none" w:sz="0" w:space="0" w:color="auto"/>
      </w:divBdr>
      <w:divsChild>
        <w:div w:id="11576274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c8baa3cdc2f852146fc506ce30c85c">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3132b762a8830451f8a29a9bc46b6b5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2.xml><?xml version="1.0" encoding="utf-8"?>
<ds:datastoreItem xmlns:ds="http://schemas.openxmlformats.org/officeDocument/2006/customXml" ds:itemID="{96F4490B-0FE2-422F-9D77-93618C9B8A1C}">
  <ds:schemaRefs>
    <ds:schemaRef ds:uri="http://schemas.openxmlformats.org/officeDocument/2006/bibliography"/>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137BF9EF-EB1D-48D2-BBCF-60EF20584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7597</Words>
  <Characters>41785</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Autor: Andrés Nieto Ramírez</dc:creator>
  <cp:lastModifiedBy>Diana Marcela Lopez Rodriguez</cp:lastModifiedBy>
  <cp:revision>2</cp:revision>
  <cp:lastPrinted>2014-03-05T20:32:00Z</cp:lastPrinted>
  <dcterms:created xsi:type="dcterms:W3CDTF">2023-05-12T01:28:00Z</dcterms:created>
  <dcterms:modified xsi:type="dcterms:W3CDTF">2023-05-12T01:28:00Z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2022-11-08T20:51:22Z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38fcad35-7468-41a0-a436-e8e5211d8ec3</vt:lpwstr>
  </property>
  <property fmtid="{D5CDD505-2E9C-101B-9397-08002B2CF9AE}" pid="14" name="MSIP_Label_6d4a1d0b-1085-4621-a04c-793d50865184_ContentBits">
    <vt:lpwstr>0</vt:lpwstr>
  </property>
</Properties>
</file>