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 xml:space="preserve">Valor de liquidación durante la Etapa de </w:t>
      </w:r>
      <w:proofErr w:type="spellStart"/>
      <w:r w:rsidRPr="00F055E2">
        <w:rPr>
          <w:rFonts w:ascii="Arial" w:hAnsi="Arial" w:cs="Arial"/>
          <w:i w:val="0"/>
          <w:color w:val="000000" w:themeColor="text1"/>
          <w:sz w:val="22"/>
          <w:szCs w:val="22"/>
        </w:rPr>
        <w:t>Preconstrucción</w:t>
      </w:r>
      <w:bookmarkEnd w:id="1"/>
      <w:proofErr w:type="spellEnd"/>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b/>
                <w:color w:val="000000" w:themeColor="text1"/>
                <w:sz w:val="22"/>
                <w:szCs w:val="22"/>
              </w:rPr>
              <w:t xml:space="preserve">.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 xml:space="preserve">Pago de la Liquidación durante la Etapa de </w:t>
      </w:r>
      <w:proofErr w:type="spellStart"/>
      <w:r w:rsidRPr="00F055E2">
        <w:rPr>
          <w:rFonts w:ascii="Arial" w:hAnsi="Arial" w:cs="Arial"/>
          <w:i w:val="0"/>
          <w:color w:val="000000" w:themeColor="text1"/>
          <w:sz w:val="22"/>
          <w:szCs w:val="22"/>
        </w:rPr>
        <w:t>Preconstrucción</w:t>
      </w:r>
      <w:proofErr w:type="spellEnd"/>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xml:space="preserve">, </w:t>
      </w:r>
      <w:proofErr w:type="gramStart"/>
      <w:r w:rsidRPr="00F055E2">
        <w:rPr>
          <w:rFonts w:cs="Arial"/>
          <w:color w:val="000000" w:themeColor="text1"/>
          <w:sz w:val="22"/>
          <w:szCs w:val="22"/>
        </w:rPr>
        <w:t>incluyendo</w:t>
      </w:r>
      <w:proofErr w:type="gramEnd"/>
      <w:r w:rsidRPr="00F055E2">
        <w:rPr>
          <w:rFonts w:cs="Arial"/>
          <w:color w:val="000000" w:themeColor="text1"/>
          <w:sz w:val="22"/>
          <w:szCs w:val="22"/>
        </w:rPr>
        <w:t xml:space="preserve">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caso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w:t>
      </w:r>
      <w:proofErr w:type="spellStart"/>
      <w:r w:rsidRPr="00F055E2">
        <w:rPr>
          <w:rFonts w:cs="Arial"/>
          <w:color w:val="000000" w:themeColor="text1"/>
          <w:sz w:val="22"/>
          <w:szCs w:val="22"/>
        </w:rPr>
        <w:t>cuál</w:t>
      </w:r>
      <w:proofErr w:type="spellEnd"/>
      <w:r w:rsidRPr="00F055E2">
        <w:rPr>
          <w:rFonts w:cs="Arial"/>
          <w:color w:val="000000" w:themeColor="text1"/>
          <w:sz w:val="22"/>
          <w:szCs w:val="22"/>
        </w:rPr>
        <w:t xml:space="preserve">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proofErr w:type="gramStart"/>
      <w:r w:rsidRPr="00F055E2">
        <w:rPr>
          <w:rFonts w:ascii="Arial" w:hAnsi="Arial" w:cs="Arial"/>
          <w:b/>
          <w:color w:val="000000" w:themeColor="text1"/>
          <w:lang w:val="es-CO"/>
        </w:rPr>
        <w:t>Estimación del Valor a Descontar</w:t>
      </w:r>
      <w:proofErr w:type="gramEnd"/>
      <w:r w:rsidRPr="00F055E2">
        <w:rPr>
          <w:rFonts w:ascii="Arial" w:hAnsi="Arial" w:cs="Arial"/>
          <w:b/>
          <w:color w:val="000000" w:themeColor="text1"/>
          <w:lang w:val="es-CO"/>
        </w:rPr>
        <w:t xml:space="preserve">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proofErr w:type="gramStart"/>
            <w:r w:rsidRPr="00F055E2">
              <w:rPr>
                <w:rFonts w:cs="Arial"/>
                <w:color w:val="000000" w:themeColor="text1"/>
                <w:sz w:val="22"/>
                <w:szCs w:val="22"/>
              </w:rPr>
              <w:t>Monto del Valor a descontar</w:t>
            </w:r>
            <w:proofErr w:type="gramEnd"/>
            <w:r w:rsidRPr="00F055E2">
              <w:rPr>
                <w:rFonts w:cs="Arial"/>
                <w:color w:val="000000" w:themeColor="text1"/>
                <w:sz w:val="22"/>
                <w:szCs w:val="22"/>
              </w:rPr>
              <w:t xml:space="preserve">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8" w:name="_Ref27877092"/>
      <w:bookmarkStart w:id="9"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8"/>
      <w:r w:rsidRPr="00F055E2">
        <w:rPr>
          <w:rFonts w:ascii="Arial" w:hAnsi="Arial" w:cs="Arial"/>
          <w:i w:val="0"/>
          <w:color w:val="000000" w:themeColor="text1"/>
          <w:sz w:val="22"/>
          <w:szCs w:val="22"/>
        </w:rPr>
        <w:t xml:space="preserve"> y a la Remuneración por Mayores Cantidades de Obra para Redes</w:t>
      </w:r>
      <w:bookmarkEnd w:id="9"/>
      <w:bookmarkEnd w:id="10"/>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F055E2">
        <w:rPr>
          <w:rFonts w:ascii="Arial" w:hAnsi="Arial" w:cs="Arial"/>
          <w:i w:val="0"/>
          <w:color w:val="000000" w:themeColor="text1"/>
          <w:sz w:val="22"/>
          <w:szCs w:val="22"/>
        </w:rPr>
        <w:t>Pago de Multas y del Valor de la Cláusula Penal</w:t>
      </w:r>
      <w:bookmarkEnd w:id="11"/>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2BC97D88" w14:textId="68ED15BB" w:rsidR="0061235D" w:rsidRDefault="0061235D" w:rsidP="00543E48">
      <w:pPr>
        <w:rPr>
          <w:rFonts w:cs="Arial"/>
          <w:color w:val="000000" w:themeColor="text1"/>
          <w:sz w:val="22"/>
          <w:szCs w:val="22"/>
        </w:rPr>
      </w:pPr>
      <w:r>
        <w:rPr>
          <w:rFonts w:cs="Arial"/>
          <w:color w:val="000000" w:themeColor="text1"/>
          <w:sz w:val="22"/>
          <w:szCs w:val="22"/>
        </w:rPr>
        <w:t xml:space="preserve">De usted, </w:t>
      </w:r>
    </w:p>
    <w:p w14:paraId="68CAE4AA" w14:textId="591B2DDD" w:rsidR="0061235D" w:rsidRDefault="0061235D" w:rsidP="00543E48">
      <w:pPr>
        <w:rPr>
          <w:rFonts w:cs="Arial"/>
          <w:color w:val="000000" w:themeColor="text1"/>
          <w:sz w:val="22"/>
          <w:szCs w:val="22"/>
        </w:rPr>
      </w:pPr>
    </w:p>
    <w:p w14:paraId="02BB5D0B" w14:textId="77777777" w:rsidR="0061235D" w:rsidRDefault="0061235D" w:rsidP="00543E48">
      <w:pPr>
        <w:rPr>
          <w:rFonts w:cs="Arial"/>
          <w:color w:val="000000" w:themeColor="text1"/>
          <w:sz w:val="22"/>
          <w:szCs w:val="22"/>
        </w:rPr>
      </w:pPr>
    </w:p>
    <w:p w14:paraId="5858CF5A" w14:textId="29D18411" w:rsidR="0061235D" w:rsidRDefault="0061235D" w:rsidP="00543E48">
      <w:pPr>
        <w:rPr>
          <w:rFonts w:cs="Arial"/>
          <w:color w:val="000000" w:themeColor="text1"/>
          <w:sz w:val="22"/>
          <w:szCs w:val="22"/>
        </w:rPr>
      </w:pPr>
      <w:r>
        <w:rPr>
          <w:rFonts w:cs="Arial"/>
          <w:color w:val="000000" w:themeColor="text1"/>
          <w:sz w:val="22"/>
          <w:szCs w:val="22"/>
        </w:rPr>
        <w:t>Atentamente,</w:t>
      </w:r>
    </w:p>
    <w:p w14:paraId="65C44329" w14:textId="35516492"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0DA86EC5" w14:textId="5D6DD1EC" w:rsidR="0061235D" w:rsidRPr="0061235D" w:rsidRDefault="0061235D" w:rsidP="00543E48">
      <w:pPr>
        <w:rPr>
          <w:rFonts w:cs="Arial"/>
          <w:b/>
          <w:color w:val="000000" w:themeColor="text1"/>
          <w:sz w:val="22"/>
          <w:szCs w:val="22"/>
        </w:rPr>
      </w:pPr>
      <w:r w:rsidRPr="0061235D">
        <w:rPr>
          <w:rFonts w:cs="Arial"/>
          <w:b/>
          <w:color w:val="000000" w:themeColor="text1"/>
          <w:sz w:val="22"/>
          <w:szCs w:val="22"/>
        </w:rPr>
        <w:t xml:space="preserve">José Guillermo Villate Camargo </w:t>
      </w:r>
    </w:p>
    <w:p w14:paraId="72B8D06B" w14:textId="2A4E01D1" w:rsidR="0061235D" w:rsidRDefault="0061235D" w:rsidP="00543E48">
      <w:pPr>
        <w:rPr>
          <w:rFonts w:cs="Arial"/>
          <w:color w:val="000000" w:themeColor="text1"/>
          <w:sz w:val="22"/>
          <w:szCs w:val="22"/>
        </w:rPr>
      </w:pPr>
      <w:r>
        <w:rPr>
          <w:rFonts w:cs="Arial"/>
          <w:color w:val="000000" w:themeColor="text1"/>
          <w:sz w:val="22"/>
          <w:szCs w:val="22"/>
        </w:rPr>
        <w:t>Subdirector Estructuración de Proyectos</w:t>
      </w:r>
    </w:p>
    <w:p w14:paraId="176A8764" w14:textId="62D31496" w:rsidR="0061235D" w:rsidRDefault="0061235D" w:rsidP="00543E48">
      <w:pPr>
        <w:rPr>
          <w:rFonts w:cs="Arial"/>
          <w:color w:val="000000" w:themeColor="text1"/>
          <w:sz w:val="22"/>
          <w:szCs w:val="22"/>
        </w:rPr>
      </w:pPr>
      <w:r>
        <w:rPr>
          <w:rFonts w:cs="Arial"/>
          <w:color w:val="000000" w:themeColor="text1"/>
          <w:sz w:val="22"/>
          <w:szCs w:val="22"/>
        </w:rPr>
        <w:t>Instituto Nacional de Vías INVIAS</w:t>
      </w: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BB7C9" w14:textId="77777777" w:rsidR="00AD5C00" w:rsidRDefault="00AD5C00" w:rsidP="00543E48">
      <w:r>
        <w:separator/>
      </w:r>
    </w:p>
  </w:endnote>
  <w:endnote w:type="continuationSeparator" w:id="0">
    <w:p w14:paraId="5A31A117" w14:textId="77777777" w:rsidR="00AD5C00" w:rsidRDefault="00AD5C00"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CD815" w14:textId="77777777" w:rsidR="00AD5C00" w:rsidRDefault="00AD5C00" w:rsidP="00543E48">
      <w:r>
        <w:separator/>
      </w:r>
    </w:p>
  </w:footnote>
  <w:footnote w:type="continuationSeparator" w:id="0">
    <w:p w14:paraId="483E8285" w14:textId="77777777" w:rsidR="00AD5C00" w:rsidRDefault="00AD5C00"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241068091">
    <w:abstractNumId w:val="0"/>
  </w:num>
  <w:num w:numId="2" w16cid:durableId="101622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87FE8"/>
    <w:rsid w:val="001068AB"/>
    <w:rsid w:val="003A7F5C"/>
    <w:rsid w:val="003B3228"/>
    <w:rsid w:val="00543E48"/>
    <w:rsid w:val="0061235D"/>
    <w:rsid w:val="00763FD2"/>
    <w:rsid w:val="008E60E6"/>
    <w:rsid w:val="0091291B"/>
    <w:rsid w:val="00AD5C00"/>
    <w:rsid w:val="00AE7C57"/>
    <w:rsid w:val="00CB04E8"/>
    <w:rsid w:val="00D7500F"/>
    <w:rsid w:val="00DF20AE"/>
    <w:rsid w:val="00E4603C"/>
    <w:rsid w:val="00F032F2"/>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1479</Words>
  <Characters>8138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Juan Leonidas Velasco Rodríguez</cp:lastModifiedBy>
  <cp:revision>3</cp:revision>
  <dcterms:created xsi:type="dcterms:W3CDTF">2023-02-28T19:27:00Z</dcterms:created>
  <dcterms:modified xsi:type="dcterms:W3CDTF">2023-03-22T20:34:00Z</dcterms:modified>
</cp:coreProperties>
</file>