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6BF" w:rsidRPr="00D706BF" w:rsidRDefault="00D706BF" w:rsidP="00D67F8B">
      <w:pPr>
        <w:pStyle w:val="Ttulo1"/>
        <w:suppressAutoHyphens/>
        <w:rPr>
          <w:rFonts w:ascii="Work Sans" w:hAnsi="Work Sans"/>
          <w:b/>
          <w:sz w:val="20"/>
          <w:szCs w:val="20"/>
        </w:rPr>
      </w:pPr>
      <w:bookmarkStart w:id="0" w:name="_Toc516595289"/>
      <w:bookmarkStart w:id="1" w:name="_GoBack"/>
      <w:bookmarkEnd w:id="1"/>
      <w:r w:rsidRPr="00D706BF">
        <w:rPr>
          <w:rFonts w:ascii="Work Sans" w:hAnsi="Work Sans"/>
          <w:b/>
          <w:sz w:val="20"/>
          <w:szCs w:val="20"/>
        </w:rPr>
        <w:t>ANÁLISIS DE RIESGOS</w:t>
      </w:r>
    </w:p>
    <w:p w:rsidR="00F5317C" w:rsidRDefault="00D706BF" w:rsidP="00F5317C">
      <w:pPr>
        <w:jc w:val="both"/>
        <w:rPr>
          <w:rFonts w:ascii="Work Sans" w:hAnsi="Work Sans"/>
          <w:sz w:val="20"/>
          <w:szCs w:val="20"/>
        </w:rPr>
      </w:pPr>
      <w:r w:rsidRPr="00D706BF">
        <w:rPr>
          <w:rFonts w:ascii="Work Sans" w:hAnsi="Work Sans"/>
          <w:sz w:val="20"/>
          <w:szCs w:val="20"/>
        </w:rPr>
        <w:t xml:space="preserve">Objeto a contratar: </w:t>
      </w:r>
      <w:r w:rsidR="00A52C13" w:rsidRPr="00145ABC">
        <w:rPr>
          <w:rFonts w:ascii="Work Sans" w:hAnsi="Work Sans"/>
          <w:sz w:val="20"/>
          <w:szCs w:val="20"/>
          <w:lang w:val="es-ES"/>
        </w:rPr>
        <w:t xml:space="preserve">Comprar </w:t>
      </w:r>
      <w:r w:rsidR="00A52C13">
        <w:rPr>
          <w:rFonts w:ascii="Work Sans" w:hAnsi="Work Sans"/>
          <w:sz w:val="20"/>
          <w:szCs w:val="20"/>
          <w:lang w:val="es-ES"/>
        </w:rPr>
        <w:t xml:space="preserve">unidades de almacenamiento para </w:t>
      </w:r>
      <w:r w:rsidR="00A52C13" w:rsidRPr="00145ABC">
        <w:rPr>
          <w:rFonts w:ascii="Work Sans" w:hAnsi="Work Sans"/>
          <w:sz w:val="20"/>
          <w:szCs w:val="20"/>
          <w:lang w:val="es-ES"/>
        </w:rPr>
        <w:t xml:space="preserve">los procesos de </w:t>
      </w:r>
      <w:r w:rsidR="00A52C13">
        <w:rPr>
          <w:rFonts w:ascii="Work Sans" w:hAnsi="Work Sans"/>
          <w:sz w:val="20"/>
          <w:szCs w:val="20"/>
          <w:lang w:val="es-ES"/>
        </w:rPr>
        <w:t xml:space="preserve">preservación </w:t>
      </w:r>
      <w:r w:rsidR="00A52C13" w:rsidRPr="00145ABC">
        <w:rPr>
          <w:rFonts w:ascii="Work Sans" w:hAnsi="Work Sans"/>
          <w:sz w:val="20"/>
          <w:szCs w:val="20"/>
          <w:lang w:val="es-ES"/>
        </w:rPr>
        <w:t>de recursos digitales en custodia de la Biblioteca Nacional de Colombia</w:t>
      </w:r>
    </w:p>
    <w:p w:rsidR="00A52C13" w:rsidRPr="00920554" w:rsidRDefault="00A52C13" w:rsidP="00F5317C">
      <w:pPr>
        <w:jc w:val="both"/>
        <w:rPr>
          <w:sz w:val="20"/>
          <w:szCs w:val="20"/>
        </w:rPr>
      </w:pPr>
    </w:p>
    <w:p w:rsidR="00D67F8B" w:rsidRPr="00D706BF" w:rsidRDefault="00D67F8B" w:rsidP="00F5317C">
      <w:pPr>
        <w:pStyle w:val="Normal1"/>
        <w:rPr>
          <w:rFonts w:ascii="Work Sans" w:hAnsi="Work Sans"/>
          <w:b/>
          <w:sz w:val="20"/>
          <w:szCs w:val="20"/>
        </w:rPr>
      </w:pPr>
      <w:r w:rsidRPr="00D706BF">
        <w:rPr>
          <w:rFonts w:ascii="Work Sans" w:hAnsi="Work Sans"/>
          <w:b/>
          <w:sz w:val="20"/>
          <w:szCs w:val="20"/>
        </w:rPr>
        <w:t>Estimación, Tipificación y Asignación de Riesgos</w:t>
      </w:r>
      <w:bookmarkEnd w:id="0"/>
      <w:r w:rsidR="0084003D">
        <w:rPr>
          <w:rFonts w:ascii="Work Sans" w:hAnsi="Work Sans"/>
          <w:b/>
          <w:sz w:val="20"/>
          <w:szCs w:val="20"/>
        </w:rPr>
        <w:t xml:space="preserve">: </w:t>
      </w:r>
      <w:r w:rsidR="00D706BF">
        <w:rPr>
          <w:rFonts w:ascii="Work Sans" w:eastAsia="Calibri" w:hAnsi="Work Sans"/>
          <w:sz w:val="20"/>
          <w:szCs w:val="20"/>
          <w:lang w:eastAsia="es-CO"/>
        </w:rPr>
        <w:t>d</w:t>
      </w:r>
      <w:r w:rsidRPr="00D706BF">
        <w:rPr>
          <w:rFonts w:ascii="Work Sans" w:eastAsia="Calibri" w:hAnsi="Work Sans"/>
          <w:sz w:val="20"/>
          <w:szCs w:val="20"/>
          <w:lang w:eastAsia="es-CO"/>
        </w:rPr>
        <w:t>e conformidad con lo establecido en el Artículo 4 de la Ley 1150 de 2007 y el  decreto 1082 de 2015, durante la etapa de publicación de los estudios previos y proyecto de pliego de condiciones, los interesados deberán pronunciarse sobre la estimación, tipificación y asignación de los riesgos previsibles, realizada por el Ministerio, con el fin de ser revisados y establecer su distribución definitiva en el pliego de condiciones definitivo.</w:t>
      </w:r>
    </w:p>
    <w:p w:rsidR="00D706BF" w:rsidRDefault="00D706BF" w:rsidP="00983AC6">
      <w:pPr>
        <w:pStyle w:val="Ttulo1"/>
        <w:tabs>
          <w:tab w:val="left" w:pos="540"/>
          <w:tab w:val="left" w:pos="1560"/>
        </w:tabs>
        <w:overflowPunct w:val="0"/>
        <w:autoSpaceDE w:val="0"/>
        <w:autoSpaceDN w:val="0"/>
        <w:adjustRightInd w:val="0"/>
        <w:spacing w:before="240" w:after="60"/>
        <w:jc w:val="both"/>
        <w:textAlignment w:val="baseline"/>
        <w:rPr>
          <w:rFonts w:ascii="Work Sans" w:hAnsi="Work Sans"/>
          <w:b/>
          <w:iCs/>
          <w:sz w:val="20"/>
          <w:szCs w:val="20"/>
          <w:lang w:val="es-ES"/>
        </w:rPr>
      </w:pPr>
      <w:bookmarkStart w:id="2" w:name="_Toc379287872"/>
      <w:bookmarkStart w:id="3" w:name="_Toc381772716"/>
      <w:bookmarkStart w:id="4" w:name="_Toc388350723"/>
      <w:bookmarkStart w:id="5" w:name="_Toc433030553"/>
      <w:bookmarkStart w:id="6" w:name="_Toc516595290"/>
    </w:p>
    <w:p w:rsidR="00D67F8B" w:rsidRPr="00D706BF" w:rsidRDefault="00983AC6" w:rsidP="0084003D">
      <w:pPr>
        <w:pStyle w:val="Ttulo1"/>
        <w:numPr>
          <w:ilvl w:val="0"/>
          <w:numId w:val="29"/>
        </w:numPr>
        <w:tabs>
          <w:tab w:val="left" w:pos="540"/>
          <w:tab w:val="left" w:pos="1560"/>
        </w:tabs>
        <w:overflowPunct w:val="0"/>
        <w:autoSpaceDE w:val="0"/>
        <w:autoSpaceDN w:val="0"/>
        <w:adjustRightInd w:val="0"/>
        <w:spacing w:before="240" w:after="60"/>
        <w:ind w:hanging="720"/>
        <w:jc w:val="both"/>
        <w:textAlignment w:val="baseline"/>
        <w:rPr>
          <w:rFonts w:ascii="Work Sans" w:hAnsi="Work Sans"/>
          <w:b/>
          <w:bCs/>
          <w:iCs/>
          <w:sz w:val="20"/>
          <w:szCs w:val="20"/>
          <w:lang w:val="es-ES"/>
        </w:rPr>
      </w:pPr>
      <w:r w:rsidRPr="00D706BF">
        <w:rPr>
          <w:rFonts w:ascii="Work Sans" w:hAnsi="Work Sans"/>
          <w:b/>
          <w:iCs/>
          <w:sz w:val="20"/>
          <w:szCs w:val="20"/>
          <w:lang w:val="es-ES"/>
        </w:rPr>
        <w:t>DEFINICIONES</w:t>
      </w:r>
      <w:bookmarkEnd w:id="2"/>
      <w:bookmarkEnd w:id="3"/>
      <w:bookmarkEnd w:id="4"/>
      <w:bookmarkEnd w:id="5"/>
      <w:bookmarkEnd w:id="6"/>
    </w:p>
    <w:p w:rsidR="00D67F8B" w:rsidRPr="00D706BF" w:rsidRDefault="00D67F8B" w:rsidP="00D67F8B">
      <w:pPr>
        <w:autoSpaceDE w:val="0"/>
        <w:autoSpaceDN w:val="0"/>
        <w:adjustRightInd w:val="0"/>
        <w:rPr>
          <w:rFonts w:ascii="Work Sans" w:eastAsia="Calibri" w:hAnsi="Work Sans"/>
          <w:b/>
          <w:bCs/>
          <w:sz w:val="20"/>
          <w:szCs w:val="20"/>
          <w:lang w:eastAsia="es-CO"/>
        </w:rPr>
      </w:pPr>
    </w:p>
    <w:p w:rsidR="00D67F8B" w:rsidRPr="00D706BF" w:rsidRDefault="00D67F8B" w:rsidP="00D67F8B">
      <w:pPr>
        <w:autoSpaceDE w:val="0"/>
        <w:autoSpaceDN w:val="0"/>
        <w:adjustRightInd w:val="0"/>
        <w:jc w:val="both"/>
        <w:rPr>
          <w:rFonts w:ascii="Work Sans" w:eastAsia="Calibri" w:hAnsi="Work Sans"/>
          <w:sz w:val="20"/>
          <w:szCs w:val="20"/>
          <w:lang w:eastAsia="es-CO"/>
        </w:rPr>
      </w:pPr>
      <w:r w:rsidRPr="00D706BF">
        <w:rPr>
          <w:rFonts w:ascii="Work Sans" w:eastAsia="Calibri" w:hAnsi="Work Sans"/>
          <w:sz w:val="20"/>
          <w:szCs w:val="20"/>
          <w:lang w:eastAsia="es-CO"/>
        </w:rPr>
        <w:t>Para los efectos del presente proceso de selección, se entenderán las siguientes categorías de riesgo:</w:t>
      </w:r>
    </w:p>
    <w:p w:rsidR="00D67F8B" w:rsidRPr="00D706BF" w:rsidRDefault="00D67F8B" w:rsidP="00D67F8B">
      <w:pPr>
        <w:autoSpaceDE w:val="0"/>
        <w:autoSpaceDN w:val="0"/>
        <w:adjustRightInd w:val="0"/>
        <w:rPr>
          <w:rFonts w:ascii="Work Sans" w:eastAsia="Calibri" w:hAnsi="Work Sans"/>
          <w:sz w:val="20"/>
          <w:szCs w:val="20"/>
          <w:lang w:eastAsia="es-CO"/>
        </w:rPr>
      </w:pPr>
    </w:p>
    <w:p w:rsidR="00D67F8B" w:rsidRPr="0084003D" w:rsidRDefault="00D67F8B" w:rsidP="0084003D">
      <w:pPr>
        <w:pStyle w:val="Prrafodelista"/>
        <w:numPr>
          <w:ilvl w:val="0"/>
          <w:numId w:val="30"/>
        </w:numPr>
        <w:autoSpaceDE w:val="0"/>
        <w:autoSpaceDN w:val="0"/>
        <w:adjustRightInd w:val="0"/>
        <w:jc w:val="both"/>
        <w:rPr>
          <w:rFonts w:ascii="Work Sans" w:eastAsia="Calibri" w:hAnsi="Work Sans"/>
          <w:sz w:val="20"/>
          <w:szCs w:val="20"/>
          <w:lang w:eastAsia="es-CO"/>
        </w:rPr>
      </w:pPr>
      <w:r w:rsidRPr="0084003D">
        <w:rPr>
          <w:rFonts w:ascii="Work Sans" w:eastAsia="Calibri" w:hAnsi="Work Sans"/>
          <w:b/>
          <w:sz w:val="20"/>
          <w:szCs w:val="20"/>
          <w:lang w:eastAsia="es-CO"/>
        </w:rPr>
        <w:t>Riesgo Previsible:</w:t>
      </w:r>
      <w:r w:rsidRPr="0084003D">
        <w:rPr>
          <w:rFonts w:ascii="Work Sans" w:eastAsia="Calibri" w:hAnsi="Work Sans"/>
          <w:sz w:val="20"/>
          <w:szCs w:val="20"/>
          <w:lang w:eastAsia="es-CO"/>
        </w:rPr>
        <w:t xml:space="preserve"> Son los posibles hechos o circunstancias que por la naturaleza del contrato y de la actividad a ejecutar es factible su ocurrencia. </w:t>
      </w:r>
    </w:p>
    <w:p w:rsidR="00D67F8B" w:rsidRPr="00D706BF" w:rsidRDefault="00D67F8B" w:rsidP="00D67F8B">
      <w:pPr>
        <w:autoSpaceDE w:val="0"/>
        <w:autoSpaceDN w:val="0"/>
        <w:adjustRightInd w:val="0"/>
        <w:rPr>
          <w:rFonts w:ascii="Work Sans" w:eastAsia="Calibri" w:hAnsi="Work Sans"/>
          <w:sz w:val="20"/>
          <w:szCs w:val="20"/>
          <w:lang w:eastAsia="es-CO"/>
        </w:rPr>
      </w:pPr>
    </w:p>
    <w:p w:rsidR="00D67F8B" w:rsidRPr="0084003D" w:rsidRDefault="00D67F8B" w:rsidP="0084003D">
      <w:pPr>
        <w:pStyle w:val="Prrafodelista"/>
        <w:numPr>
          <w:ilvl w:val="0"/>
          <w:numId w:val="30"/>
        </w:numPr>
        <w:autoSpaceDE w:val="0"/>
        <w:autoSpaceDN w:val="0"/>
        <w:adjustRightInd w:val="0"/>
        <w:jc w:val="both"/>
        <w:rPr>
          <w:rFonts w:ascii="Work Sans" w:eastAsia="Calibri" w:hAnsi="Work Sans"/>
          <w:sz w:val="20"/>
          <w:szCs w:val="20"/>
          <w:lang w:eastAsia="es-CO"/>
        </w:rPr>
      </w:pPr>
      <w:r w:rsidRPr="0084003D">
        <w:rPr>
          <w:rFonts w:ascii="Work Sans" w:eastAsia="Calibri" w:hAnsi="Work Sans"/>
          <w:b/>
          <w:sz w:val="20"/>
          <w:szCs w:val="20"/>
          <w:lang w:eastAsia="es-CO"/>
        </w:rPr>
        <w:t>Riesgo Imprevisible</w:t>
      </w:r>
      <w:r w:rsidRPr="0084003D">
        <w:rPr>
          <w:rFonts w:ascii="Work Sans" w:eastAsia="Calibri" w:hAnsi="Work Sans"/>
          <w:sz w:val="20"/>
          <w:szCs w:val="20"/>
          <w:lang w:eastAsia="es-CO"/>
        </w:rPr>
        <w:t xml:space="preserve">: Son aquellos hechos o circunstancias donde no es factible su previsión, es decir el acontecimiento de su ocurrencia, tales como desastres naturales, actos terroristas, guerra o eventos que alteren el orden público. </w:t>
      </w:r>
    </w:p>
    <w:p w:rsidR="00D67F8B" w:rsidRPr="00D706BF" w:rsidRDefault="00D67F8B" w:rsidP="00D67F8B">
      <w:pPr>
        <w:autoSpaceDE w:val="0"/>
        <w:autoSpaceDN w:val="0"/>
        <w:adjustRightInd w:val="0"/>
        <w:jc w:val="both"/>
        <w:rPr>
          <w:rFonts w:ascii="Work Sans" w:eastAsia="Calibri" w:hAnsi="Work Sans"/>
          <w:sz w:val="20"/>
          <w:szCs w:val="20"/>
          <w:lang w:eastAsia="es-CO"/>
        </w:rPr>
      </w:pPr>
    </w:p>
    <w:p w:rsidR="00D67F8B" w:rsidRPr="00D706BF" w:rsidRDefault="00D67F8B" w:rsidP="00D67F8B">
      <w:pPr>
        <w:autoSpaceDE w:val="0"/>
        <w:autoSpaceDN w:val="0"/>
        <w:adjustRightInd w:val="0"/>
        <w:jc w:val="both"/>
        <w:rPr>
          <w:rFonts w:ascii="Work Sans" w:eastAsia="Calibri" w:hAnsi="Work Sans"/>
          <w:sz w:val="20"/>
          <w:szCs w:val="20"/>
          <w:lang w:eastAsia="es-CO"/>
        </w:rPr>
      </w:pPr>
      <w:r w:rsidRPr="00D706BF">
        <w:rPr>
          <w:rFonts w:ascii="Work Sans" w:eastAsia="Calibri" w:hAnsi="Work Sans"/>
          <w:b/>
          <w:sz w:val="20"/>
          <w:szCs w:val="20"/>
          <w:lang w:eastAsia="es-CO"/>
        </w:rPr>
        <w:t>Tipificación del Riesgo</w:t>
      </w:r>
      <w:r w:rsidRPr="00D706BF">
        <w:rPr>
          <w:rFonts w:ascii="Work Sans" w:eastAsia="Calibri" w:hAnsi="Work Sans"/>
          <w:sz w:val="20"/>
          <w:szCs w:val="20"/>
          <w:lang w:eastAsia="es-CO"/>
        </w:rPr>
        <w:t>: Es la enunciación que se hace de aquellos hechos previsibles constitutivos de riesgo que, pueden presentarse durante y con ocasión de la ejecución del contrato.</w:t>
      </w:r>
    </w:p>
    <w:p w:rsidR="00983AC6" w:rsidRPr="00D706BF" w:rsidRDefault="00983AC6" w:rsidP="0084003D">
      <w:pPr>
        <w:pStyle w:val="Prrafodelista"/>
        <w:numPr>
          <w:ilvl w:val="0"/>
          <w:numId w:val="31"/>
        </w:numPr>
        <w:jc w:val="both"/>
        <w:rPr>
          <w:rFonts w:ascii="Work Sans" w:hAnsi="Work Sans"/>
          <w:sz w:val="20"/>
          <w:szCs w:val="20"/>
        </w:rPr>
      </w:pPr>
      <w:r w:rsidRPr="00D706BF">
        <w:rPr>
          <w:rFonts w:ascii="Work Sans" w:hAnsi="Work Sans"/>
          <w:b/>
          <w:sz w:val="20"/>
          <w:szCs w:val="20"/>
        </w:rPr>
        <w:t>Riesgos Económicos:</w:t>
      </w:r>
      <w:r w:rsidRPr="00D706BF">
        <w:rPr>
          <w:rFonts w:ascii="Work Sans" w:hAnsi="Work Sans"/>
          <w:sz w:val="20"/>
          <w:szCs w:val="20"/>
        </w:rPr>
        <w:t xml:space="preserve"> son los derivados del comportamiento del mercado, tales como la fluctuación de los precios de los insumos, desabastecimiento y especulación de los mismos, entre otros. </w:t>
      </w:r>
    </w:p>
    <w:p w:rsidR="00983AC6" w:rsidRPr="00D706BF" w:rsidRDefault="00983AC6" w:rsidP="0084003D">
      <w:pPr>
        <w:pStyle w:val="Prrafodelista"/>
        <w:numPr>
          <w:ilvl w:val="0"/>
          <w:numId w:val="31"/>
        </w:numPr>
        <w:jc w:val="both"/>
        <w:rPr>
          <w:rFonts w:ascii="Work Sans" w:hAnsi="Work Sans"/>
          <w:sz w:val="20"/>
          <w:szCs w:val="20"/>
        </w:rPr>
      </w:pPr>
      <w:r w:rsidRPr="00D706BF">
        <w:rPr>
          <w:rFonts w:ascii="Work Sans" w:hAnsi="Work Sans"/>
          <w:b/>
          <w:sz w:val="20"/>
          <w:szCs w:val="20"/>
        </w:rPr>
        <w:t>Riesgos Sociales o Políticos</w:t>
      </w:r>
      <w:r w:rsidRPr="00D706BF">
        <w:rPr>
          <w:rFonts w:ascii="Work Sans" w:hAnsi="Work Sans"/>
          <w:sz w:val="20"/>
          <w:szCs w:val="20"/>
        </w:rPr>
        <w:t xml:space="preserve">: son los derivados de los cambios de las políticas gubernamentales y de cambios en las condiciones sociales que tengan impacto en la ejecución del contrato. </w:t>
      </w:r>
    </w:p>
    <w:p w:rsidR="00983AC6" w:rsidRPr="00D706BF" w:rsidRDefault="00983AC6" w:rsidP="0084003D">
      <w:pPr>
        <w:pStyle w:val="Prrafodelista"/>
        <w:numPr>
          <w:ilvl w:val="0"/>
          <w:numId w:val="31"/>
        </w:numPr>
        <w:jc w:val="both"/>
        <w:rPr>
          <w:rFonts w:ascii="Work Sans" w:hAnsi="Work Sans"/>
          <w:sz w:val="20"/>
          <w:szCs w:val="20"/>
        </w:rPr>
      </w:pPr>
      <w:r w:rsidRPr="00D706BF">
        <w:rPr>
          <w:rFonts w:ascii="Work Sans" w:hAnsi="Work Sans"/>
          <w:b/>
          <w:sz w:val="20"/>
          <w:szCs w:val="20"/>
        </w:rPr>
        <w:t>Riesgos Operacionales</w:t>
      </w:r>
      <w:r w:rsidRPr="00D706BF">
        <w:rPr>
          <w:rFonts w:ascii="Work Sans" w:hAnsi="Work Sans"/>
          <w:sz w:val="20"/>
          <w:szCs w:val="20"/>
        </w:rPr>
        <w:t xml:space="preserve">: son los asociados a la operatividad del contrato, tales como la suficiencia del presupuesto oficial, del plazo o los derivados de procesos, procedimientos, parámetros, sistemas de información y tecnológicos, equipos humanos o técnicos inadecuados o insuficientes. </w:t>
      </w:r>
    </w:p>
    <w:p w:rsidR="00983AC6" w:rsidRPr="00D706BF" w:rsidRDefault="00983AC6" w:rsidP="0084003D">
      <w:pPr>
        <w:pStyle w:val="Prrafodelista"/>
        <w:numPr>
          <w:ilvl w:val="0"/>
          <w:numId w:val="31"/>
        </w:numPr>
        <w:jc w:val="both"/>
        <w:rPr>
          <w:rFonts w:ascii="Work Sans" w:hAnsi="Work Sans"/>
          <w:sz w:val="20"/>
          <w:szCs w:val="20"/>
        </w:rPr>
      </w:pPr>
      <w:r w:rsidRPr="00D706BF">
        <w:rPr>
          <w:rFonts w:ascii="Work Sans" w:hAnsi="Work Sans"/>
          <w:b/>
          <w:sz w:val="20"/>
          <w:szCs w:val="20"/>
        </w:rPr>
        <w:t>Riesgos Financieros</w:t>
      </w:r>
      <w:r w:rsidRPr="00D706BF">
        <w:rPr>
          <w:rFonts w:ascii="Work Sans" w:hAnsi="Work Sans"/>
          <w:sz w:val="20"/>
          <w:szCs w:val="20"/>
        </w:rPr>
        <w:t xml:space="preserve">: son (i) el riesgo de consecución de financiación o riesgo de liquidez para obtener recursos para cumplir con el objeto del contrato, y (ii) el riesgo de las condiciones financieras establecidas </w:t>
      </w:r>
      <w:r w:rsidRPr="00D706BF">
        <w:rPr>
          <w:rFonts w:ascii="Work Sans" w:hAnsi="Work Sans"/>
          <w:sz w:val="20"/>
          <w:szCs w:val="20"/>
        </w:rPr>
        <w:lastRenderedPageBreak/>
        <w:t xml:space="preserve">para la obtención de los recursos, tales como plazos, tasas, garantías, contragarantías, y refinanciaciones, entre otros. </w:t>
      </w:r>
    </w:p>
    <w:p w:rsidR="0084003D" w:rsidRDefault="00983AC6" w:rsidP="0084003D">
      <w:pPr>
        <w:pStyle w:val="Prrafodelista"/>
        <w:numPr>
          <w:ilvl w:val="0"/>
          <w:numId w:val="31"/>
        </w:numPr>
        <w:jc w:val="both"/>
        <w:rPr>
          <w:rFonts w:ascii="Work Sans" w:hAnsi="Work Sans"/>
          <w:sz w:val="20"/>
          <w:szCs w:val="20"/>
        </w:rPr>
      </w:pPr>
      <w:r w:rsidRPr="00D706BF">
        <w:rPr>
          <w:rFonts w:ascii="Work Sans" w:hAnsi="Work Sans"/>
          <w:b/>
          <w:sz w:val="20"/>
          <w:szCs w:val="20"/>
        </w:rPr>
        <w:t>Riesgos Regulatorios:</w:t>
      </w:r>
      <w:r w:rsidRPr="00D706BF">
        <w:rPr>
          <w:rFonts w:ascii="Work Sans" w:hAnsi="Work Sans"/>
          <w:sz w:val="20"/>
          <w:szCs w:val="20"/>
        </w:rPr>
        <w:t xml:space="preserve"> derivados de cambios regulatorios o reglamentarios que afecten la ecuación económica del contrato. </w:t>
      </w:r>
    </w:p>
    <w:p w:rsidR="00983AC6" w:rsidRPr="00D706BF" w:rsidRDefault="00983AC6" w:rsidP="0084003D">
      <w:pPr>
        <w:pStyle w:val="Prrafodelista"/>
        <w:numPr>
          <w:ilvl w:val="0"/>
          <w:numId w:val="31"/>
        </w:numPr>
        <w:jc w:val="both"/>
        <w:rPr>
          <w:rFonts w:ascii="Work Sans" w:hAnsi="Work Sans"/>
          <w:sz w:val="20"/>
          <w:szCs w:val="20"/>
        </w:rPr>
      </w:pPr>
      <w:r w:rsidRPr="00D706BF">
        <w:rPr>
          <w:rFonts w:ascii="Work Sans" w:hAnsi="Work Sans"/>
          <w:b/>
          <w:sz w:val="20"/>
          <w:szCs w:val="20"/>
        </w:rPr>
        <w:t>Riesgos de la Naturaleza</w:t>
      </w:r>
      <w:r w:rsidRPr="00D706BF">
        <w:rPr>
          <w:rFonts w:ascii="Work Sans" w:hAnsi="Work Sans"/>
          <w:sz w:val="20"/>
          <w:szCs w:val="20"/>
        </w:rPr>
        <w:t xml:space="preserve">: son los eventos naturales previsibles en los cuales no hay intervención humana que puedan tener impacto en la ejecución del contrato, por ejemplo los temblores, inundaciones, lluvias, sequías, entre otros. </w:t>
      </w:r>
    </w:p>
    <w:p w:rsidR="00983AC6" w:rsidRPr="00D706BF" w:rsidRDefault="00983AC6" w:rsidP="0084003D">
      <w:pPr>
        <w:pStyle w:val="Prrafodelista"/>
        <w:numPr>
          <w:ilvl w:val="0"/>
          <w:numId w:val="31"/>
        </w:numPr>
        <w:jc w:val="both"/>
        <w:rPr>
          <w:rFonts w:ascii="Work Sans" w:hAnsi="Work Sans"/>
          <w:sz w:val="20"/>
          <w:szCs w:val="20"/>
        </w:rPr>
      </w:pPr>
      <w:r w:rsidRPr="00D706BF">
        <w:rPr>
          <w:rFonts w:ascii="Work Sans" w:hAnsi="Work Sans"/>
          <w:b/>
          <w:sz w:val="20"/>
          <w:szCs w:val="20"/>
        </w:rPr>
        <w:t>Riesgos Ambientales</w:t>
      </w:r>
      <w:r w:rsidRPr="00D706BF">
        <w:rPr>
          <w:rFonts w:ascii="Work Sans" w:hAnsi="Work Sans"/>
          <w:sz w:val="20"/>
          <w:szCs w:val="20"/>
        </w:rPr>
        <w:t xml:space="preserve">: son los derivados de las obligaciones legales o reglamentarias de carácter ambiental, así como de las licencias, planes de manejo o de permisos y autorizaciones ambientales, incluyendo tasas retributivas y compensatorias, obligaciones de mitigación, tareas de monitoreo y control, entre otras. </w:t>
      </w:r>
    </w:p>
    <w:p w:rsidR="00983AC6" w:rsidRPr="00D706BF" w:rsidRDefault="00983AC6" w:rsidP="0084003D">
      <w:pPr>
        <w:pStyle w:val="Prrafodelista"/>
        <w:numPr>
          <w:ilvl w:val="0"/>
          <w:numId w:val="31"/>
        </w:numPr>
        <w:jc w:val="both"/>
        <w:rPr>
          <w:rFonts w:ascii="Work Sans" w:eastAsia="Verdana" w:hAnsi="Work Sans" w:cs="Verdana"/>
          <w:sz w:val="20"/>
          <w:szCs w:val="20"/>
        </w:rPr>
      </w:pPr>
      <w:r w:rsidRPr="00D706BF">
        <w:rPr>
          <w:rFonts w:ascii="Work Sans" w:hAnsi="Work Sans"/>
          <w:b/>
          <w:sz w:val="20"/>
          <w:szCs w:val="20"/>
        </w:rPr>
        <w:t>Riesgos Tecnológicos</w:t>
      </w:r>
      <w:r w:rsidRPr="00D706BF">
        <w:rPr>
          <w:rFonts w:ascii="Work Sans" w:hAnsi="Work Sans"/>
          <w:sz w:val="20"/>
          <w:szCs w:val="20"/>
        </w:rPr>
        <w:t>: son los derivados de fallas en los sistemas de comunicación de voz y de datos, suspensión de servicios públicos, nuevos desarrollos tecnológicos o estándares que deben ser tenidos en cuenta para la ejecución del contrato, obsolescencia tecnológica.</w:t>
      </w:r>
    </w:p>
    <w:p w:rsidR="00983AC6" w:rsidRPr="00D706BF" w:rsidRDefault="00983AC6" w:rsidP="00D67F8B">
      <w:pPr>
        <w:autoSpaceDE w:val="0"/>
        <w:autoSpaceDN w:val="0"/>
        <w:adjustRightInd w:val="0"/>
        <w:jc w:val="both"/>
        <w:rPr>
          <w:rFonts w:ascii="Work Sans" w:eastAsia="Calibri" w:hAnsi="Work Sans"/>
          <w:sz w:val="20"/>
          <w:szCs w:val="20"/>
          <w:lang w:val="es-ES" w:eastAsia="es-CO"/>
        </w:rPr>
      </w:pPr>
    </w:p>
    <w:p w:rsidR="00D67F8B" w:rsidRPr="00D706BF" w:rsidRDefault="0084003D" w:rsidP="0084003D">
      <w:pPr>
        <w:pStyle w:val="Ttulo1"/>
        <w:tabs>
          <w:tab w:val="left" w:pos="540"/>
          <w:tab w:val="left" w:pos="1560"/>
        </w:tabs>
        <w:overflowPunct w:val="0"/>
        <w:autoSpaceDE w:val="0"/>
        <w:autoSpaceDN w:val="0"/>
        <w:adjustRightInd w:val="0"/>
        <w:spacing w:before="240" w:after="60"/>
        <w:jc w:val="both"/>
        <w:textAlignment w:val="baseline"/>
        <w:rPr>
          <w:rFonts w:ascii="Work Sans" w:hAnsi="Work Sans"/>
          <w:iCs/>
          <w:sz w:val="20"/>
          <w:szCs w:val="20"/>
          <w:lang w:val="es-ES"/>
        </w:rPr>
      </w:pPr>
      <w:r>
        <w:rPr>
          <w:rFonts w:ascii="Work Sans" w:hAnsi="Work Sans"/>
          <w:b/>
          <w:iCs/>
          <w:sz w:val="20"/>
          <w:szCs w:val="20"/>
          <w:lang w:val="es-ES"/>
        </w:rPr>
        <w:t>A</w:t>
      </w:r>
      <w:r w:rsidRPr="00D706BF">
        <w:rPr>
          <w:rFonts w:ascii="Work Sans" w:hAnsi="Work Sans"/>
          <w:b/>
          <w:iCs/>
          <w:sz w:val="20"/>
          <w:szCs w:val="20"/>
          <w:lang w:val="es-ES"/>
        </w:rPr>
        <w:t xml:space="preserve">signación del riesgo: </w:t>
      </w:r>
      <w:r w:rsidR="00D67F8B" w:rsidRPr="00D706BF">
        <w:rPr>
          <w:rFonts w:ascii="Work Sans" w:hAnsi="Work Sans"/>
          <w:iCs/>
          <w:sz w:val="20"/>
          <w:szCs w:val="20"/>
          <w:lang w:val="es-ES"/>
        </w:rPr>
        <w:t>Es el señalamiento que hace el Ministerio de Cultura, de la parte contractual que deberá soportar total o parcialmente la ocurrencia de la circunstancia tipificada, asumiendo su costo.</w:t>
      </w:r>
    </w:p>
    <w:p w:rsidR="00D67F8B" w:rsidRPr="00D706BF" w:rsidRDefault="00D706BF" w:rsidP="00D706BF">
      <w:pPr>
        <w:pStyle w:val="Ttulo1"/>
        <w:tabs>
          <w:tab w:val="left" w:pos="540"/>
          <w:tab w:val="left" w:pos="4956"/>
        </w:tabs>
        <w:overflowPunct w:val="0"/>
        <w:autoSpaceDE w:val="0"/>
        <w:autoSpaceDN w:val="0"/>
        <w:adjustRightInd w:val="0"/>
        <w:spacing w:before="240" w:after="60"/>
        <w:ind w:left="720"/>
        <w:jc w:val="both"/>
        <w:textAlignment w:val="baseline"/>
        <w:rPr>
          <w:rFonts w:ascii="Work Sans" w:hAnsi="Work Sans"/>
          <w:iCs/>
          <w:sz w:val="20"/>
          <w:szCs w:val="20"/>
          <w:lang w:val="es-ES"/>
        </w:rPr>
      </w:pPr>
      <w:r w:rsidRPr="00D706BF">
        <w:rPr>
          <w:rFonts w:ascii="Work Sans" w:hAnsi="Work Sans"/>
          <w:iCs/>
          <w:sz w:val="20"/>
          <w:szCs w:val="20"/>
          <w:lang w:val="es-ES"/>
        </w:rPr>
        <w:tab/>
      </w:r>
    </w:p>
    <w:p w:rsidR="00D67F8B" w:rsidRPr="00D706BF" w:rsidRDefault="00983AC6" w:rsidP="0084003D">
      <w:pPr>
        <w:pStyle w:val="Ttulo1"/>
        <w:numPr>
          <w:ilvl w:val="0"/>
          <w:numId w:val="29"/>
        </w:numPr>
        <w:tabs>
          <w:tab w:val="left" w:pos="540"/>
          <w:tab w:val="left" w:pos="1560"/>
        </w:tabs>
        <w:overflowPunct w:val="0"/>
        <w:autoSpaceDE w:val="0"/>
        <w:autoSpaceDN w:val="0"/>
        <w:adjustRightInd w:val="0"/>
        <w:spacing w:before="240" w:after="60"/>
        <w:ind w:hanging="720"/>
        <w:jc w:val="both"/>
        <w:textAlignment w:val="baseline"/>
        <w:rPr>
          <w:rFonts w:ascii="Work Sans" w:hAnsi="Work Sans"/>
          <w:sz w:val="20"/>
          <w:szCs w:val="20"/>
        </w:rPr>
      </w:pPr>
      <w:r w:rsidRPr="00D706BF">
        <w:rPr>
          <w:rFonts w:ascii="Work Sans" w:hAnsi="Work Sans"/>
          <w:b/>
          <w:iCs/>
          <w:sz w:val="20"/>
          <w:szCs w:val="20"/>
          <w:lang w:val="es-ES"/>
        </w:rPr>
        <w:t>MATRIZ</w:t>
      </w:r>
      <w:r w:rsidRPr="00D706BF">
        <w:rPr>
          <w:rFonts w:ascii="Work Sans" w:eastAsia="Calibri" w:hAnsi="Work Sans"/>
          <w:b/>
          <w:sz w:val="20"/>
          <w:szCs w:val="20"/>
          <w:lang w:eastAsia="es-CO"/>
        </w:rPr>
        <w:t xml:space="preserve"> DE RIESGOS: </w:t>
      </w:r>
      <w:r w:rsidR="00D67F8B" w:rsidRPr="00D706BF">
        <w:rPr>
          <w:rFonts w:ascii="Work Sans" w:eastAsia="Calibri" w:hAnsi="Work Sans"/>
          <w:sz w:val="20"/>
          <w:szCs w:val="20"/>
          <w:lang w:eastAsia="es-CO"/>
        </w:rPr>
        <w:t xml:space="preserve">Atendiendo lo establecido por Colombia Compra Eficiente en el </w:t>
      </w:r>
      <w:r w:rsidR="00D67F8B" w:rsidRPr="00D706BF">
        <w:rPr>
          <w:rFonts w:ascii="Work Sans" w:hAnsi="Work Sans"/>
          <w:sz w:val="20"/>
          <w:szCs w:val="20"/>
        </w:rPr>
        <w:t xml:space="preserve">Manual para la Identificación y Cobertura del Riesgo en los Procesos de Contratación,  se identifican los siguientes riesgos asociados con el proceso de contratación objeto del presente estudio: </w:t>
      </w:r>
    </w:p>
    <w:p w:rsidR="0099361D" w:rsidRPr="00D706BF" w:rsidRDefault="0099361D" w:rsidP="00D67F8B">
      <w:pPr>
        <w:autoSpaceDE w:val="0"/>
        <w:autoSpaceDN w:val="0"/>
        <w:adjustRightInd w:val="0"/>
        <w:jc w:val="both"/>
        <w:rPr>
          <w:rFonts w:ascii="Work Sans" w:hAnsi="Work Sans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5"/>
        <w:gridCol w:w="576"/>
        <w:gridCol w:w="579"/>
        <w:gridCol w:w="579"/>
        <w:gridCol w:w="579"/>
        <w:gridCol w:w="4780"/>
        <w:gridCol w:w="2568"/>
        <w:gridCol w:w="596"/>
        <w:gridCol w:w="596"/>
        <w:gridCol w:w="579"/>
        <w:gridCol w:w="571"/>
      </w:tblGrid>
      <w:tr w:rsidR="0099361D" w:rsidRPr="00D706BF" w:rsidTr="003E5F7F">
        <w:trPr>
          <w:cantSplit/>
          <w:trHeight w:val="1088"/>
          <w:tblHeader/>
        </w:trPr>
        <w:tc>
          <w:tcPr>
            <w:tcW w:w="229" w:type="pct"/>
            <w:shd w:val="clear" w:color="auto" w:fill="BFBFBF"/>
            <w:textDirection w:val="btLr"/>
            <w:vAlign w:val="center"/>
          </w:tcPr>
          <w:p w:rsidR="0099361D" w:rsidRPr="00D706BF" w:rsidRDefault="0099361D" w:rsidP="003E5F7F">
            <w:pPr>
              <w:ind w:left="113" w:right="113"/>
              <w:jc w:val="both"/>
              <w:rPr>
                <w:rFonts w:ascii="Work Sans" w:hAnsi="Work Sans"/>
                <w:b/>
                <w:sz w:val="20"/>
                <w:szCs w:val="20"/>
              </w:rPr>
            </w:pPr>
            <w:r w:rsidRPr="00D706BF">
              <w:rPr>
                <w:rFonts w:ascii="Work Sans" w:hAnsi="Work Sans"/>
                <w:b/>
                <w:bCs/>
                <w:sz w:val="20"/>
                <w:szCs w:val="20"/>
              </w:rPr>
              <w:t xml:space="preserve">N° </w:t>
            </w:r>
          </w:p>
        </w:tc>
        <w:tc>
          <w:tcPr>
            <w:tcW w:w="229" w:type="pct"/>
            <w:shd w:val="clear" w:color="auto" w:fill="BFBFBF"/>
            <w:textDirection w:val="btLr"/>
          </w:tcPr>
          <w:p w:rsidR="0099361D" w:rsidRPr="00D706BF" w:rsidRDefault="0099361D" w:rsidP="003E5F7F">
            <w:pPr>
              <w:ind w:left="113" w:right="113"/>
              <w:jc w:val="both"/>
              <w:rPr>
                <w:rFonts w:ascii="Work Sans" w:hAnsi="Work Sans"/>
                <w:b/>
                <w:sz w:val="20"/>
                <w:szCs w:val="20"/>
              </w:rPr>
            </w:pPr>
            <w:r w:rsidRPr="00D706BF">
              <w:rPr>
                <w:rFonts w:ascii="Work Sans" w:hAnsi="Work Sans"/>
                <w:b/>
                <w:sz w:val="20"/>
                <w:szCs w:val="20"/>
              </w:rPr>
              <w:t>Clase</w:t>
            </w:r>
          </w:p>
        </w:tc>
        <w:tc>
          <w:tcPr>
            <w:tcW w:w="230" w:type="pct"/>
            <w:shd w:val="clear" w:color="auto" w:fill="BFBFBF"/>
            <w:textDirection w:val="btLr"/>
          </w:tcPr>
          <w:p w:rsidR="0099361D" w:rsidRPr="00D706BF" w:rsidRDefault="0099361D" w:rsidP="003E5F7F">
            <w:pPr>
              <w:ind w:left="113" w:right="113"/>
              <w:jc w:val="both"/>
              <w:rPr>
                <w:rFonts w:ascii="Work Sans" w:hAnsi="Work Sans"/>
                <w:b/>
                <w:sz w:val="20"/>
                <w:szCs w:val="20"/>
              </w:rPr>
            </w:pPr>
            <w:r w:rsidRPr="00D706BF">
              <w:rPr>
                <w:rFonts w:ascii="Work Sans" w:hAnsi="Work Sans"/>
                <w:b/>
                <w:sz w:val="20"/>
                <w:szCs w:val="20"/>
              </w:rPr>
              <w:t>Fuente</w:t>
            </w:r>
          </w:p>
        </w:tc>
        <w:tc>
          <w:tcPr>
            <w:tcW w:w="230" w:type="pct"/>
            <w:shd w:val="clear" w:color="auto" w:fill="BFBFBF"/>
            <w:textDirection w:val="btLr"/>
          </w:tcPr>
          <w:p w:rsidR="0099361D" w:rsidRPr="00D706BF" w:rsidRDefault="0099361D" w:rsidP="003E5F7F">
            <w:pPr>
              <w:ind w:left="113" w:right="113"/>
              <w:jc w:val="both"/>
              <w:rPr>
                <w:rFonts w:ascii="Work Sans" w:hAnsi="Work Sans"/>
                <w:b/>
                <w:sz w:val="20"/>
                <w:szCs w:val="20"/>
              </w:rPr>
            </w:pPr>
            <w:r w:rsidRPr="00D706BF">
              <w:rPr>
                <w:rFonts w:ascii="Work Sans" w:hAnsi="Work Sans"/>
                <w:b/>
                <w:sz w:val="20"/>
                <w:szCs w:val="20"/>
              </w:rPr>
              <w:t>Etapa</w:t>
            </w:r>
          </w:p>
        </w:tc>
        <w:tc>
          <w:tcPr>
            <w:tcW w:w="230" w:type="pct"/>
            <w:shd w:val="clear" w:color="auto" w:fill="BFBFBF"/>
            <w:textDirection w:val="btLr"/>
          </w:tcPr>
          <w:p w:rsidR="0099361D" w:rsidRPr="00D706BF" w:rsidRDefault="0099361D" w:rsidP="003E5F7F">
            <w:pPr>
              <w:ind w:left="113" w:right="113"/>
              <w:jc w:val="both"/>
              <w:rPr>
                <w:rFonts w:ascii="Work Sans" w:hAnsi="Work Sans"/>
                <w:b/>
                <w:sz w:val="20"/>
                <w:szCs w:val="20"/>
              </w:rPr>
            </w:pPr>
            <w:r w:rsidRPr="00D706BF">
              <w:rPr>
                <w:rFonts w:ascii="Work Sans" w:hAnsi="Work Sans"/>
                <w:b/>
                <w:sz w:val="20"/>
                <w:szCs w:val="20"/>
              </w:rPr>
              <w:t>Tipo</w:t>
            </w:r>
          </w:p>
        </w:tc>
        <w:tc>
          <w:tcPr>
            <w:tcW w:w="1900" w:type="pct"/>
            <w:shd w:val="clear" w:color="auto" w:fill="BFBFBF"/>
            <w:vAlign w:val="center"/>
          </w:tcPr>
          <w:p w:rsidR="0099361D" w:rsidRPr="00D706BF" w:rsidRDefault="0099361D" w:rsidP="003E5F7F">
            <w:pPr>
              <w:jc w:val="both"/>
              <w:rPr>
                <w:rFonts w:ascii="Work Sans" w:hAnsi="Work Sans"/>
                <w:b/>
                <w:sz w:val="20"/>
                <w:szCs w:val="20"/>
              </w:rPr>
            </w:pPr>
            <w:r w:rsidRPr="00D706BF">
              <w:rPr>
                <w:rFonts w:ascii="Work Sans" w:hAnsi="Work Sans"/>
                <w:b/>
                <w:sz w:val="20"/>
                <w:szCs w:val="20"/>
              </w:rPr>
              <w:t>DESCRIPCIÓN</w:t>
            </w:r>
          </w:p>
          <w:p w:rsidR="0099361D" w:rsidRPr="00D706BF" w:rsidRDefault="0099361D" w:rsidP="003E5F7F">
            <w:pPr>
              <w:jc w:val="both"/>
              <w:rPr>
                <w:rFonts w:ascii="Work Sans" w:hAnsi="Work Sans"/>
                <w:b/>
                <w:sz w:val="20"/>
                <w:szCs w:val="20"/>
              </w:rPr>
            </w:pPr>
            <w:r w:rsidRPr="00D706BF">
              <w:rPr>
                <w:rFonts w:ascii="Work Sans" w:hAnsi="Work Sans"/>
                <w:b/>
                <w:sz w:val="20"/>
                <w:szCs w:val="20"/>
              </w:rPr>
              <w:t>(Qué puede pasar y cómo puede ocurrir)</w:t>
            </w:r>
          </w:p>
        </w:tc>
        <w:tc>
          <w:tcPr>
            <w:tcW w:w="1021" w:type="pct"/>
            <w:shd w:val="clear" w:color="auto" w:fill="BFBFBF"/>
            <w:vAlign w:val="center"/>
          </w:tcPr>
          <w:p w:rsidR="0099361D" w:rsidRPr="00D706BF" w:rsidRDefault="0099361D" w:rsidP="003E5F7F">
            <w:pPr>
              <w:jc w:val="both"/>
              <w:rPr>
                <w:rFonts w:ascii="Work Sans" w:hAnsi="Work Sans"/>
                <w:b/>
                <w:sz w:val="20"/>
                <w:szCs w:val="20"/>
              </w:rPr>
            </w:pPr>
            <w:r w:rsidRPr="00D706BF">
              <w:rPr>
                <w:rFonts w:ascii="Work Sans" w:hAnsi="Work Sans"/>
                <w:b/>
                <w:sz w:val="20"/>
                <w:szCs w:val="20"/>
              </w:rPr>
              <w:t>Consecuencia de la ocurrencia del evento</w:t>
            </w:r>
          </w:p>
        </w:tc>
        <w:tc>
          <w:tcPr>
            <w:tcW w:w="237" w:type="pct"/>
            <w:shd w:val="clear" w:color="auto" w:fill="BFBFBF"/>
            <w:textDirection w:val="btLr"/>
            <w:vAlign w:val="center"/>
          </w:tcPr>
          <w:p w:rsidR="0099361D" w:rsidRPr="00D706BF" w:rsidRDefault="0099361D" w:rsidP="003E5F7F">
            <w:pPr>
              <w:ind w:left="113" w:right="113"/>
              <w:jc w:val="both"/>
              <w:rPr>
                <w:rFonts w:ascii="Work Sans" w:hAnsi="Work Sans"/>
                <w:b/>
                <w:sz w:val="20"/>
                <w:szCs w:val="20"/>
              </w:rPr>
            </w:pPr>
            <w:r w:rsidRPr="00D706BF">
              <w:rPr>
                <w:rFonts w:ascii="Work Sans" w:hAnsi="Work Sans"/>
                <w:b/>
                <w:sz w:val="20"/>
                <w:szCs w:val="20"/>
              </w:rPr>
              <w:t>Probabilidad</w:t>
            </w:r>
          </w:p>
        </w:tc>
        <w:tc>
          <w:tcPr>
            <w:tcW w:w="237" w:type="pct"/>
            <w:shd w:val="clear" w:color="auto" w:fill="BFBFBF"/>
            <w:textDirection w:val="btLr"/>
            <w:vAlign w:val="center"/>
          </w:tcPr>
          <w:p w:rsidR="0099361D" w:rsidRPr="00D706BF" w:rsidRDefault="0099361D" w:rsidP="003E5F7F">
            <w:pPr>
              <w:ind w:left="113" w:right="113"/>
              <w:jc w:val="both"/>
              <w:rPr>
                <w:rFonts w:ascii="Work Sans" w:hAnsi="Work Sans"/>
                <w:b/>
                <w:sz w:val="20"/>
                <w:szCs w:val="20"/>
              </w:rPr>
            </w:pPr>
            <w:r w:rsidRPr="00D706BF">
              <w:rPr>
                <w:rFonts w:ascii="Work Sans" w:hAnsi="Work Sans"/>
                <w:b/>
                <w:sz w:val="20"/>
                <w:szCs w:val="20"/>
              </w:rPr>
              <w:t>Impacto</w:t>
            </w:r>
          </w:p>
        </w:tc>
        <w:tc>
          <w:tcPr>
            <w:tcW w:w="230" w:type="pct"/>
            <w:shd w:val="clear" w:color="auto" w:fill="BFBFBF"/>
            <w:textDirection w:val="btLr"/>
            <w:vAlign w:val="center"/>
          </w:tcPr>
          <w:p w:rsidR="0099361D" w:rsidRPr="00D706BF" w:rsidRDefault="0099361D" w:rsidP="003E5F7F">
            <w:pPr>
              <w:ind w:left="113" w:right="113"/>
              <w:jc w:val="both"/>
              <w:rPr>
                <w:rFonts w:ascii="Work Sans" w:hAnsi="Work Sans"/>
                <w:b/>
                <w:sz w:val="20"/>
                <w:szCs w:val="20"/>
              </w:rPr>
            </w:pPr>
            <w:r w:rsidRPr="00D706BF">
              <w:rPr>
                <w:rFonts w:ascii="Work Sans" w:hAnsi="Work Sans"/>
                <w:b/>
                <w:sz w:val="20"/>
                <w:szCs w:val="20"/>
              </w:rPr>
              <w:t>Valoración del riesgo</w:t>
            </w:r>
          </w:p>
        </w:tc>
        <w:tc>
          <w:tcPr>
            <w:tcW w:w="227" w:type="pct"/>
            <w:shd w:val="clear" w:color="auto" w:fill="BFBFBF"/>
            <w:textDirection w:val="btLr"/>
            <w:vAlign w:val="center"/>
          </w:tcPr>
          <w:p w:rsidR="0099361D" w:rsidRPr="00D706BF" w:rsidRDefault="0099361D" w:rsidP="003E5F7F">
            <w:pPr>
              <w:ind w:left="113" w:right="113"/>
              <w:jc w:val="both"/>
              <w:rPr>
                <w:rFonts w:ascii="Work Sans" w:hAnsi="Work Sans"/>
                <w:sz w:val="20"/>
                <w:szCs w:val="20"/>
              </w:rPr>
            </w:pPr>
            <w:r w:rsidRPr="00D706BF">
              <w:rPr>
                <w:rFonts w:ascii="Work Sans" w:hAnsi="Work Sans"/>
                <w:b/>
                <w:sz w:val="20"/>
                <w:szCs w:val="20"/>
              </w:rPr>
              <w:t>Categoría</w:t>
            </w:r>
          </w:p>
        </w:tc>
      </w:tr>
      <w:tr w:rsidR="00A52C13" w:rsidRPr="00D706BF" w:rsidTr="0084003D">
        <w:tblPrEx>
          <w:tblCellMar>
            <w:left w:w="0" w:type="dxa"/>
            <w:right w:w="0" w:type="dxa"/>
          </w:tblCellMar>
        </w:tblPrEx>
        <w:trPr>
          <w:cantSplit/>
          <w:trHeight w:val="1283"/>
        </w:trPr>
        <w:tc>
          <w:tcPr>
            <w:tcW w:w="229" w:type="pct"/>
            <w:shd w:val="clear" w:color="auto" w:fill="FFFFFF"/>
            <w:vAlign w:val="center"/>
          </w:tcPr>
          <w:p w:rsidR="00A52C13" w:rsidRPr="00D706BF" w:rsidRDefault="00A52C13" w:rsidP="0070376A">
            <w:pPr>
              <w:jc w:val="both"/>
              <w:rPr>
                <w:rFonts w:ascii="Work Sans" w:hAnsi="Work Sans"/>
                <w:sz w:val="20"/>
                <w:szCs w:val="20"/>
              </w:rPr>
            </w:pPr>
            <w:r>
              <w:rPr>
                <w:rFonts w:ascii="Work Sans" w:hAnsi="Work Sans"/>
                <w:sz w:val="20"/>
                <w:szCs w:val="20"/>
              </w:rPr>
              <w:t>1</w:t>
            </w:r>
          </w:p>
        </w:tc>
        <w:tc>
          <w:tcPr>
            <w:tcW w:w="229" w:type="pct"/>
            <w:shd w:val="clear" w:color="auto" w:fill="FFFFFF"/>
            <w:textDirection w:val="btLr"/>
            <w:vAlign w:val="center"/>
          </w:tcPr>
          <w:p w:rsidR="00A52C13" w:rsidRPr="003E5F7F" w:rsidRDefault="00A52C13" w:rsidP="0070376A">
            <w:pPr>
              <w:ind w:left="113" w:right="113"/>
              <w:jc w:val="both"/>
              <w:rPr>
                <w:rFonts w:ascii="Work Sans" w:hAnsi="Work Sans"/>
                <w:sz w:val="16"/>
                <w:szCs w:val="16"/>
              </w:rPr>
            </w:pPr>
            <w:r w:rsidRPr="003E5F7F">
              <w:rPr>
                <w:rFonts w:ascii="Work Sans" w:hAnsi="Work Sans"/>
                <w:sz w:val="16"/>
                <w:szCs w:val="16"/>
              </w:rPr>
              <w:t>GENERAL</w:t>
            </w:r>
          </w:p>
        </w:tc>
        <w:tc>
          <w:tcPr>
            <w:tcW w:w="230" w:type="pct"/>
            <w:shd w:val="clear" w:color="auto" w:fill="FFFFFF"/>
            <w:textDirection w:val="btLr"/>
            <w:vAlign w:val="center"/>
          </w:tcPr>
          <w:p w:rsidR="00A52C13" w:rsidRPr="003E5F7F" w:rsidRDefault="00A52C13" w:rsidP="0070376A">
            <w:pPr>
              <w:ind w:left="113" w:right="113"/>
              <w:jc w:val="both"/>
              <w:rPr>
                <w:rFonts w:ascii="Work Sans" w:hAnsi="Work Sans"/>
                <w:sz w:val="16"/>
                <w:szCs w:val="16"/>
              </w:rPr>
            </w:pPr>
            <w:r>
              <w:rPr>
                <w:rFonts w:ascii="Work Sans" w:hAnsi="Work Sans"/>
                <w:sz w:val="16"/>
                <w:szCs w:val="16"/>
              </w:rPr>
              <w:t>EXTERNA</w:t>
            </w:r>
          </w:p>
        </w:tc>
        <w:tc>
          <w:tcPr>
            <w:tcW w:w="230" w:type="pct"/>
            <w:shd w:val="clear" w:color="auto" w:fill="FFFFFF"/>
            <w:textDirection w:val="btLr"/>
            <w:vAlign w:val="center"/>
          </w:tcPr>
          <w:p w:rsidR="00A52C13" w:rsidRPr="003E5F7F" w:rsidRDefault="00A52C13" w:rsidP="0070376A">
            <w:pPr>
              <w:ind w:left="113" w:right="113"/>
              <w:jc w:val="both"/>
              <w:rPr>
                <w:rFonts w:ascii="Work Sans" w:hAnsi="Work Sans"/>
                <w:sz w:val="16"/>
                <w:szCs w:val="16"/>
              </w:rPr>
            </w:pPr>
            <w:r w:rsidRPr="003E5F7F">
              <w:rPr>
                <w:rFonts w:ascii="Work Sans" w:hAnsi="Work Sans"/>
                <w:sz w:val="16"/>
                <w:szCs w:val="16"/>
              </w:rPr>
              <w:t>EJECUCIÓN</w:t>
            </w:r>
          </w:p>
        </w:tc>
        <w:tc>
          <w:tcPr>
            <w:tcW w:w="230" w:type="pct"/>
            <w:shd w:val="clear" w:color="auto" w:fill="FFFFFF"/>
            <w:textDirection w:val="btLr"/>
            <w:vAlign w:val="center"/>
          </w:tcPr>
          <w:p w:rsidR="00A52C13" w:rsidRPr="003E5F7F" w:rsidRDefault="00A52C13" w:rsidP="0070376A">
            <w:pPr>
              <w:ind w:left="113" w:right="113"/>
              <w:jc w:val="both"/>
              <w:rPr>
                <w:rFonts w:ascii="Work Sans" w:hAnsi="Work Sans"/>
                <w:sz w:val="16"/>
                <w:szCs w:val="16"/>
              </w:rPr>
            </w:pPr>
            <w:r w:rsidRPr="003E5F7F">
              <w:rPr>
                <w:rFonts w:ascii="Work Sans" w:hAnsi="Work Sans"/>
                <w:sz w:val="16"/>
                <w:szCs w:val="16"/>
              </w:rPr>
              <w:t>OPERACIONAL</w:t>
            </w:r>
          </w:p>
        </w:tc>
        <w:tc>
          <w:tcPr>
            <w:tcW w:w="1900" w:type="pct"/>
            <w:shd w:val="clear" w:color="auto" w:fill="FFFFFF"/>
            <w:vAlign w:val="center"/>
          </w:tcPr>
          <w:p w:rsidR="00A52C13" w:rsidRPr="00D706BF" w:rsidRDefault="00A52C13" w:rsidP="0070376A">
            <w:pPr>
              <w:jc w:val="both"/>
              <w:rPr>
                <w:rFonts w:ascii="Work Sans" w:hAnsi="Work Sans"/>
                <w:sz w:val="20"/>
                <w:szCs w:val="20"/>
              </w:rPr>
            </w:pPr>
            <w:r>
              <w:rPr>
                <w:rFonts w:ascii="Work Sans" w:eastAsia="Calibri" w:hAnsi="Work Sans"/>
                <w:bCs/>
                <w:sz w:val="20"/>
                <w:szCs w:val="20"/>
              </w:rPr>
              <w:t>Demoras o imprevistos en el proceso de nacionalización o importación.</w:t>
            </w:r>
            <w:r w:rsidRPr="00D706BF">
              <w:rPr>
                <w:rFonts w:ascii="Work Sans" w:eastAsia="Calibri" w:hAnsi="Work Sans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021" w:type="pct"/>
            <w:shd w:val="clear" w:color="auto" w:fill="FFFFFF"/>
            <w:vAlign w:val="center"/>
          </w:tcPr>
          <w:p w:rsidR="00A52C13" w:rsidRPr="00D706BF" w:rsidRDefault="00A52C13" w:rsidP="0070376A">
            <w:pPr>
              <w:jc w:val="both"/>
              <w:rPr>
                <w:rFonts w:ascii="Work Sans" w:hAnsi="Work Sans"/>
                <w:sz w:val="20"/>
                <w:szCs w:val="20"/>
              </w:rPr>
            </w:pPr>
            <w:r>
              <w:rPr>
                <w:rFonts w:ascii="Work Sans" w:hAnsi="Work Sans"/>
                <w:sz w:val="20"/>
                <w:szCs w:val="20"/>
              </w:rPr>
              <w:t>Retraso en la entrega de los elementos a la Biblioteca Nacional.</w:t>
            </w:r>
          </w:p>
        </w:tc>
        <w:tc>
          <w:tcPr>
            <w:tcW w:w="237" w:type="pct"/>
            <w:shd w:val="clear" w:color="auto" w:fill="FFFFFF"/>
            <w:textDirection w:val="btLr"/>
            <w:vAlign w:val="center"/>
          </w:tcPr>
          <w:p w:rsidR="00A52C13" w:rsidRPr="00D706BF" w:rsidRDefault="00A52C13" w:rsidP="0070376A">
            <w:pPr>
              <w:ind w:left="113" w:right="113"/>
              <w:jc w:val="both"/>
              <w:rPr>
                <w:rFonts w:ascii="Work Sans" w:hAnsi="Work Sans"/>
                <w:sz w:val="20"/>
                <w:szCs w:val="20"/>
              </w:rPr>
            </w:pPr>
            <w:r w:rsidRPr="00D706BF">
              <w:rPr>
                <w:rFonts w:ascii="Work Sans" w:hAnsi="Work Sans"/>
                <w:sz w:val="20"/>
                <w:szCs w:val="20"/>
              </w:rPr>
              <w:t>IMPROBABLE</w:t>
            </w:r>
          </w:p>
        </w:tc>
        <w:tc>
          <w:tcPr>
            <w:tcW w:w="237" w:type="pct"/>
            <w:shd w:val="clear" w:color="auto" w:fill="FFFFFF"/>
            <w:textDirection w:val="btLr"/>
            <w:vAlign w:val="center"/>
          </w:tcPr>
          <w:p w:rsidR="00A52C13" w:rsidRPr="00D706BF" w:rsidRDefault="00A52C13" w:rsidP="0070376A">
            <w:pPr>
              <w:ind w:left="113" w:right="113"/>
              <w:jc w:val="both"/>
              <w:rPr>
                <w:rFonts w:ascii="Work Sans" w:hAnsi="Work Sans"/>
                <w:sz w:val="20"/>
                <w:szCs w:val="20"/>
              </w:rPr>
            </w:pPr>
            <w:r>
              <w:rPr>
                <w:rFonts w:ascii="Work Sans" w:hAnsi="Work Sans"/>
                <w:sz w:val="20"/>
                <w:szCs w:val="20"/>
              </w:rPr>
              <w:t>MAYOR</w:t>
            </w:r>
          </w:p>
        </w:tc>
        <w:tc>
          <w:tcPr>
            <w:tcW w:w="230" w:type="pct"/>
            <w:shd w:val="clear" w:color="auto" w:fill="FFFFFF"/>
            <w:textDirection w:val="btLr"/>
            <w:vAlign w:val="center"/>
          </w:tcPr>
          <w:p w:rsidR="00A52C13" w:rsidRPr="00D706BF" w:rsidRDefault="00A52C13" w:rsidP="0070376A">
            <w:pPr>
              <w:ind w:left="113" w:right="113"/>
              <w:jc w:val="both"/>
              <w:rPr>
                <w:rFonts w:ascii="Work Sans" w:hAnsi="Work Sans"/>
                <w:sz w:val="20"/>
                <w:szCs w:val="20"/>
              </w:rPr>
            </w:pPr>
            <w:r>
              <w:rPr>
                <w:rFonts w:ascii="Work Sans" w:hAnsi="Work Sans"/>
                <w:sz w:val="20"/>
                <w:szCs w:val="20"/>
              </w:rPr>
              <w:t>6</w:t>
            </w:r>
            <w:r w:rsidRPr="00D706BF">
              <w:rPr>
                <w:rFonts w:ascii="Work Sans" w:hAnsi="Work Sans"/>
                <w:sz w:val="20"/>
                <w:szCs w:val="20"/>
              </w:rPr>
              <w:t>/10</w:t>
            </w:r>
          </w:p>
        </w:tc>
        <w:tc>
          <w:tcPr>
            <w:tcW w:w="227" w:type="pct"/>
            <w:shd w:val="clear" w:color="auto" w:fill="FFFFFF"/>
            <w:textDirection w:val="btLr"/>
            <w:vAlign w:val="center"/>
          </w:tcPr>
          <w:p w:rsidR="00A52C13" w:rsidRPr="00D706BF" w:rsidRDefault="00A52C13" w:rsidP="0070376A">
            <w:pPr>
              <w:ind w:left="113" w:right="113"/>
              <w:jc w:val="both"/>
              <w:rPr>
                <w:rFonts w:ascii="Work Sans" w:hAnsi="Work Sans"/>
                <w:sz w:val="20"/>
                <w:szCs w:val="20"/>
              </w:rPr>
            </w:pPr>
            <w:r>
              <w:rPr>
                <w:rFonts w:ascii="Work Sans" w:hAnsi="Work Sans"/>
                <w:sz w:val="20"/>
                <w:szCs w:val="20"/>
              </w:rPr>
              <w:t>ALTO</w:t>
            </w:r>
          </w:p>
        </w:tc>
      </w:tr>
      <w:tr w:rsidR="00DD6B8E" w:rsidRPr="00D706BF" w:rsidTr="0084003D">
        <w:tblPrEx>
          <w:tblCellMar>
            <w:left w:w="0" w:type="dxa"/>
            <w:right w:w="0" w:type="dxa"/>
          </w:tblCellMar>
        </w:tblPrEx>
        <w:trPr>
          <w:cantSplit/>
          <w:trHeight w:val="1283"/>
        </w:trPr>
        <w:tc>
          <w:tcPr>
            <w:tcW w:w="229" w:type="pct"/>
            <w:shd w:val="clear" w:color="auto" w:fill="FFFFFF"/>
            <w:vAlign w:val="center"/>
          </w:tcPr>
          <w:p w:rsidR="00DD6B8E" w:rsidRPr="00D706BF" w:rsidRDefault="00DD6B8E" w:rsidP="003E5F7F">
            <w:pPr>
              <w:jc w:val="both"/>
              <w:rPr>
                <w:rFonts w:ascii="Work Sans" w:hAnsi="Work Sans"/>
                <w:sz w:val="20"/>
                <w:szCs w:val="20"/>
              </w:rPr>
            </w:pPr>
            <w:r>
              <w:rPr>
                <w:rFonts w:ascii="Work Sans" w:hAnsi="Work Sans"/>
                <w:sz w:val="20"/>
                <w:szCs w:val="20"/>
              </w:rPr>
              <w:lastRenderedPageBreak/>
              <w:t>2</w:t>
            </w:r>
          </w:p>
        </w:tc>
        <w:tc>
          <w:tcPr>
            <w:tcW w:w="229" w:type="pct"/>
            <w:shd w:val="clear" w:color="auto" w:fill="FFFFFF"/>
            <w:textDirection w:val="btLr"/>
            <w:vAlign w:val="center"/>
          </w:tcPr>
          <w:p w:rsidR="00DD6B8E" w:rsidRPr="00D706BF" w:rsidRDefault="00DD6B8E" w:rsidP="003E5F7F">
            <w:pPr>
              <w:ind w:left="113" w:right="113"/>
              <w:jc w:val="both"/>
              <w:rPr>
                <w:rFonts w:ascii="Work Sans" w:hAnsi="Work Sans"/>
                <w:sz w:val="20"/>
                <w:szCs w:val="20"/>
              </w:rPr>
            </w:pPr>
            <w:r w:rsidRPr="00D706BF">
              <w:rPr>
                <w:rFonts w:ascii="Work Sans" w:hAnsi="Work Sans"/>
                <w:sz w:val="20"/>
                <w:szCs w:val="20"/>
              </w:rPr>
              <w:t>GENERAL</w:t>
            </w:r>
          </w:p>
        </w:tc>
        <w:tc>
          <w:tcPr>
            <w:tcW w:w="230" w:type="pct"/>
            <w:shd w:val="clear" w:color="auto" w:fill="FFFFFF"/>
            <w:textDirection w:val="btLr"/>
            <w:vAlign w:val="center"/>
          </w:tcPr>
          <w:p w:rsidR="00DD6B8E" w:rsidRPr="00D706BF" w:rsidRDefault="00DD6B8E" w:rsidP="003E5F7F">
            <w:pPr>
              <w:ind w:left="113" w:right="113"/>
              <w:jc w:val="both"/>
              <w:rPr>
                <w:rFonts w:ascii="Work Sans" w:hAnsi="Work Sans"/>
                <w:sz w:val="20"/>
                <w:szCs w:val="20"/>
              </w:rPr>
            </w:pPr>
            <w:r w:rsidRPr="00D706BF">
              <w:rPr>
                <w:rFonts w:ascii="Work Sans" w:hAnsi="Work Sans"/>
                <w:sz w:val="20"/>
                <w:szCs w:val="20"/>
              </w:rPr>
              <w:t>EXTERNO</w:t>
            </w:r>
          </w:p>
        </w:tc>
        <w:tc>
          <w:tcPr>
            <w:tcW w:w="230" w:type="pct"/>
            <w:shd w:val="clear" w:color="auto" w:fill="FFFFFF"/>
            <w:textDirection w:val="btLr"/>
            <w:vAlign w:val="center"/>
          </w:tcPr>
          <w:p w:rsidR="00DD6B8E" w:rsidRPr="00D706BF" w:rsidRDefault="00DD6B8E" w:rsidP="003E5F7F">
            <w:pPr>
              <w:ind w:left="113" w:right="113"/>
              <w:jc w:val="both"/>
              <w:rPr>
                <w:rFonts w:ascii="Work Sans" w:hAnsi="Work Sans"/>
                <w:sz w:val="20"/>
                <w:szCs w:val="20"/>
              </w:rPr>
            </w:pPr>
            <w:r w:rsidRPr="00D706BF">
              <w:rPr>
                <w:rFonts w:ascii="Work Sans" w:hAnsi="Work Sans"/>
                <w:sz w:val="20"/>
                <w:szCs w:val="20"/>
              </w:rPr>
              <w:t>EJECUCIÓN</w:t>
            </w:r>
          </w:p>
        </w:tc>
        <w:tc>
          <w:tcPr>
            <w:tcW w:w="230" w:type="pct"/>
            <w:shd w:val="clear" w:color="auto" w:fill="FFFFFF"/>
            <w:textDirection w:val="btLr"/>
            <w:vAlign w:val="center"/>
          </w:tcPr>
          <w:p w:rsidR="00DD6B8E" w:rsidRPr="00D706BF" w:rsidRDefault="00DD6B8E" w:rsidP="003E5F7F">
            <w:pPr>
              <w:jc w:val="both"/>
              <w:rPr>
                <w:rFonts w:ascii="Work Sans" w:hAnsi="Work Sans"/>
                <w:sz w:val="20"/>
                <w:szCs w:val="20"/>
              </w:rPr>
            </w:pPr>
            <w:r>
              <w:rPr>
                <w:rFonts w:ascii="Work Sans" w:hAnsi="Work Sans"/>
                <w:sz w:val="20"/>
                <w:szCs w:val="20"/>
              </w:rPr>
              <w:t>TECNOLÓGICO</w:t>
            </w:r>
          </w:p>
        </w:tc>
        <w:tc>
          <w:tcPr>
            <w:tcW w:w="1900" w:type="pct"/>
            <w:shd w:val="clear" w:color="auto" w:fill="FFFFFF"/>
            <w:vAlign w:val="center"/>
          </w:tcPr>
          <w:p w:rsidR="00DD6B8E" w:rsidRPr="00D706BF" w:rsidRDefault="00DD6B8E" w:rsidP="00DD6B8E">
            <w:pPr>
              <w:snapToGrid w:val="0"/>
              <w:jc w:val="both"/>
              <w:rPr>
                <w:rFonts w:ascii="Work Sans" w:hAnsi="Work Sans"/>
                <w:b/>
                <w:sz w:val="20"/>
                <w:szCs w:val="20"/>
              </w:rPr>
            </w:pPr>
            <w:r>
              <w:rPr>
                <w:rFonts w:ascii="Work Sans" w:hAnsi="Work Sans"/>
                <w:sz w:val="20"/>
                <w:szCs w:val="20"/>
              </w:rPr>
              <w:t>Equipos que no cumplen con la totalidad de los requerimientos técnicos necesarios.</w:t>
            </w:r>
          </w:p>
        </w:tc>
        <w:tc>
          <w:tcPr>
            <w:tcW w:w="1021" w:type="pct"/>
            <w:shd w:val="clear" w:color="auto" w:fill="FFFFFF"/>
            <w:vAlign w:val="center"/>
          </w:tcPr>
          <w:p w:rsidR="00DD6B8E" w:rsidRPr="003E5F7F" w:rsidRDefault="00DD6B8E" w:rsidP="003E5F7F">
            <w:pPr>
              <w:jc w:val="center"/>
              <w:rPr>
                <w:rFonts w:ascii="Work Sans" w:hAnsi="Work Sans"/>
                <w:bCs/>
                <w:sz w:val="20"/>
                <w:szCs w:val="20"/>
              </w:rPr>
            </w:pPr>
            <w:r>
              <w:rPr>
                <w:rFonts w:ascii="Work Sans" w:hAnsi="Work Sans"/>
                <w:bCs/>
                <w:sz w:val="20"/>
                <w:szCs w:val="20"/>
              </w:rPr>
              <w:t>Devolución de los equipos y en consecuencia demoras en la contratación para recibido a satisfacción</w:t>
            </w:r>
          </w:p>
        </w:tc>
        <w:tc>
          <w:tcPr>
            <w:tcW w:w="237" w:type="pct"/>
            <w:shd w:val="clear" w:color="auto" w:fill="FFFFFF"/>
            <w:textDirection w:val="btLr"/>
            <w:vAlign w:val="center"/>
          </w:tcPr>
          <w:p w:rsidR="00DD6B8E" w:rsidRPr="00D706BF" w:rsidRDefault="00DD6B8E" w:rsidP="0070376A">
            <w:pPr>
              <w:ind w:left="113" w:right="113"/>
              <w:jc w:val="both"/>
              <w:rPr>
                <w:rFonts w:ascii="Work Sans" w:hAnsi="Work Sans"/>
                <w:sz w:val="20"/>
                <w:szCs w:val="20"/>
              </w:rPr>
            </w:pPr>
            <w:r w:rsidRPr="00D706BF">
              <w:rPr>
                <w:rFonts w:ascii="Work Sans" w:hAnsi="Work Sans"/>
                <w:sz w:val="20"/>
                <w:szCs w:val="20"/>
              </w:rPr>
              <w:t>IMPROBABLE</w:t>
            </w:r>
          </w:p>
        </w:tc>
        <w:tc>
          <w:tcPr>
            <w:tcW w:w="237" w:type="pct"/>
            <w:shd w:val="clear" w:color="auto" w:fill="FFFFFF"/>
            <w:textDirection w:val="btLr"/>
            <w:vAlign w:val="center"/>
          </w:tcPr>
          <w:p w:rsidR="00DD6B8E" w:rsidRPr="00D706BF" w:rsidRDefault="00DD6B8E" w:rsidP="0070376A">
            <w:pPr>
              <w:ind w:left="113" w:right="113"/>
              <w:jc w:val="both"/>
              <w:rPr>
                <w:rFonts w:ascii="Work Sans" w:hAnsi="Work Sans"/>
                <w:sz w:val="20"/>
                <w:szCs w:val="20"/>
              </w:rPr>
            </w:pPr>
            <w:r>
              <w:rPr>
                <w:rFonts w:ascii="Work Sans" w:hAnsi="Work Sans"/>
                <w:sz w:val="20"/>
                <w:szCs w:val="20"/>
              </w:rPr>
              <w:t>MAYOR</w:t>
            </w:r>
          </w:p>
        </w:tc>
        <w:tc>
          <w:tcPr>
            <w:tcW w:w="230" w:type="pct"/>
            <w:shd w:val="clear" w:color="auto" w:fill="FFFFFF"/>
            <w:textDirection w:val="btLr"/>
            <w:vAlign w:val="center"/>
          </w:tcPr>
          <w:p w:rsidR="00DD6B8E" w:rsidRPr="00D706BF" w:rsidRDefault="00DD6B8E" w:rsidP="0070376A">
            <w:pPr>
              <w:ind w:left="113" w:right="113"/>
              <w:jc w:val="both"/>
              <w:rPr>
                <w:rFonts w:ascii="Work Sans" w:hAnsi="Work Sans"/>
                <w:sz w:val="20"/>
                <w:szCs w:val="20"/>
              </w:rPr>
            </w:pPr>
            <w:r>
              <w:rPr>
                <w:rFonts w:ascii="Work Sans" w:hAnsi="Work Sans"/>
                <w:sz w:val="20"/>
                <w:szCs w:val="20"/>
              </w:rPr>
              <w:t>6</w:t>
            </w:r>
            <w:r w:rsidRPr="00D706BF">
              <w:rPr>
                <w:rFonts w:ascii="Work Sans" w:hAnsi="Work Sans"/>
                <w:sz w:val="20"/>
                <w:szCs w:val="20"/>
              </w:rPr>
              <w:t>/10</w:t>
            </w:r>
          </w:p>
        </w:tc>
        <w:tc>
          <w:tcPr>
            <w:tcW w:w="227" w:type="pct"/>
            <w:shd w:val="clear" w:color="auto" w:fill="FFFFFF"/>
            <w:textDirection w:val="btLr"/>
            <w:vAlign w:val="center"/>
          </w:tcPr>
          <w:p w:rsidR="00DD6B8E" w:rsidRPr="00D706BF" w:rsidRDefault="00DD6B8E" w:rsidP="0070376A">
            <w:pPr>
              <w:ind w:left="113" w:right="113"/>
              <w:jc w:val="both"/>
              <w:rPr>
                <w:rFonts w:ascii="Work Sans" w:hAnsi="Work Sans"/>
                <w:sz w:val="20"/>
                <w:szCs w:val="20"/>
              </w:rPr>
            </w:pPr>
            <w:r>
              <w:rPr>
                <w:rFonts w:ascii="Work Sans" w:hAnsi="Work Sans"/>
                <w:sz w:val="20"/>
                <w:szCs w:val="20"/>
              </w:rPr>
              <w:t>ALTO</w:t>
            </w:r>
          </w:p>
        </w:tc>
      </w:tr>
    </w:tbl>
    <w:p w:rsidR="0099361D" w:rsidRPr="00D706BF" w:rsidRDefault="0099361D" w:rsidP="00D67F8B">
      <w:pPr>
        <w:autoSpaceDE w:val="0"/>
        <w:autoSpaceDN w:val="0"/>
        <w:adjustRightInd w:val="0"/>
        <w:jc w:val="both"/>
        <w:rPr>
          <w:rFonts w:ascii="Work Sans" w:hAnsi="Work Sans"/>
          <w:sz w:val="20"/>
          <w:szCs w:val="20"/>
        </w:rPr>
      </w:pPr>
    </w:p>
    <w:p w:rsidR="0099361D" w:rsidRPr="00D706BF" w:rsidRDefault="0099361D" w:rsidP="00D67F8B">
      <w:pPr>
        <w:autoSpaceDE w:val="0"/>
        <w:autoSpaceDN w:val="0"/>
        <w:adjustRightInd w:val="0"/>
        <w:jc w:val="both"/>
        <w:rPr>
          <w:rFonts w:ascii="Work Sans" w:eastAsia="Calibri" w:hAnsi="Work Sans"/>
          <w:b/>
          <w:sz w:val="20"/>
          <w:szCs w:val="20"/>
          <w:lang w:eastAsia="es-CO"/>
        </w:rPr>
      </w:pPr>
    </w:p>
    <w:p w:rsidR="0099361D" w:rsidRDefault="0099361D" w:rsidP="0099361D">
      <w:pPr>
        <w:jc w:val="both"/>
        <w:rPr>
          <w:rFonts w:ascii="Work Sans" w:hAnsi="Work Sans"/>
          <w:sz w:val="20"/>
          <w:szCs w:val="20"/>
        </w:rPr>
      </w:pPr>
      <w:r w:rsidRPr="00D706BF">
        <w:rPr>
          <w:rFonts w:ascii="Work Sans" w:hAnsi="Work Sans"/>
          <w:sz w:val="20"/>
          <w:szCs w:val="20"/>
        </w:rPr>
        <w:t>La forma de mitigar los riesgos anteriormente definidos es la siguiente:</w:t>
      </w:r>
    </w:p>
    <w:p w:rsidR="003E5F7F" w:rsidRDefault="003E5F7F" w:rsidP="0099361D">
      <w:pPr>
        <w:jc w:val="both"/>
        <w:rPr>
          <w:rFonts w:ascii="Work Sans" w:hAnsi="Work Sans"/>
          <w:sz w:val="20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6"/>
        <w:gridCol w:w="580"/>
        <w:gridCol w:w="1780"/>
        <w:gridCol w:w="416"/>
        <w:gridCol w:w="416"/>
        <w:gridCol w:w="686"/>
        <w:gridCol w:w="417"/>
        <w:gridCol w:w="448"/>
        <w:gridCol w:w="1535"/>
        <w:gridCol w:w="1273"/>
        <w:gridCol w:w="1326"/>
        <w:gridCol w:w="1615"/>
        <w:gridCol w:w="1670"/>
      </w:tblGrid>
      <w:tr w:rsidR="003E5F7F" w:rsidRPr="00D706BF" w:rsidTr="002B792C">
        <w:trPr>
          <w:trHeight w:val="459"/>
          <w:tblHeader/>
        </w:trPr>
        <w:tc>
          <w:tcPr>
            <w:tcW w:w="165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FBFBF"/>
            <w:textDirection w:val="btLr"/>
            <w:vAlign w:val="center"/>
          </w:tcPr>
          <w:p w:rsidR="003E5F7F" w:rsidRPr="00D706BF" w:rsidRDefault="003E5F7F" w:rsidP="003E5F7F">
            <w:pPr>
              <w:ind w:left="113" w:right="113"/>
              <w:jc w:val="both"/>
              <w:rPr>
                <w:rFonts w:ascii="Work Sans" w:hAnsi="Work Sans"/>
                <w:b/>
                <w:sz w:val="20"/>
                <w:szCs w:val="20"/>
              </w:rPr>
            </w:pPr>
            <w:r w:rsidRPr="00D706BF">
              <w:rPr>
                <w:rFonts w:ascii="Work Sans" w:hAnsi="Work Sans"/>
                <w:b/>
                <w:bCs/>
                <w:sz w:val="20"/>
                <w:szCs w:val="20"/>
              </w:rPr>
              <w:t>No.</w:t>
            </w:r>
          </w:p>
        </w:tc>
        <w:tc>
          <w:tcPr>
            <w:tcW w:w="231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FBFBF"/>
            <w:textDirection w:val="btLr"/>
            <w:vAlign w:val="center"/>
          </w:tcPr>
          <w:p w:rsidR="003E5F7F" w:rsidRPr="00D706BF" w:rsidRDefault="003E5F7F" w:rsidP="003E5F7F">
            <w:pPr>
              <w:ind w:left="113" w:right="113"/>
              <w:jc w:val="both"/>
              <w:rPr>
                <w:rFonts w:ascii="Work Sans" w:hAnsi="Work Sans"/>
                <w:b/>
                <w:sz w:val="20"/>
                <w:szCs w:val="20"/>
              </w:rPr>
            </w:pPr>
            <w:r w:rsidRPr="00D706BF">
              <w:rPr>
                <w:rFonts w:ascii="Work Sans" w:hAnsi="Work Sans"/>
                <w:b/>
                <w:sz w:val="20"/>
                <w:szCs w:val="20"/>
              </w:rPr>
              <w:t>¿A quién se le asigna?</w:t>
            </w:r>
          </w:p>
        </w:tc>
        <w:tc>
          <w:tcPr>
            <w:tcW w:w="708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FBFBF"/>
            <w:vAlign w:val="center"/>
          </w:tcPr>
          <w:p w:rsidR="003E5F7F" w:rsidRPr="00D706BF" w:rsidRDefault="003E5F7F" w:rsidP="003E5F7F">
            <w:pPr>
              <w:jc w:val="both"/>
              <w:rPr>
                <w:rFonts w:ascii="Work Sans" w:hAnsi="Work Sans"/>
                <w:b/>
                <w:sz w:val="20"/>
                <w:szCs w:val="20"/>
              </w:rPr>
            </w:pPr>
            <w:r w:rsidRPr="00D706BF">
              <w:rPr>
                <w:rFonts w:ascii="Work Sans" w:hAnsi="Work Sans"/>
                <w:b/>
                <w:sz w:val="20"/>
                <w:szCs w:val="20"/>
              </w:rPr>
              <w:t>Tratamiento/ Controles a ser implementados</w:t>
            </w:r>
          </w:p>
        </w:tc>
        <w:tc>
          <w:tcPr>
            <w:tcW w:w="769" w:type="pct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vAlign w:val="center"/>
          </w:tcPr>
          <w:p w:rsidR="003E5F7F" w:rsidRPr="00D706BF" w:rsidRDefault="003E5F7F" w:rsidP="003E5F7F">
            <w:pPr>
              <w:ind w:left="113" w:right="113"/>
              <w:jc w:val="both"/>
              <w:rPr>
                <w:rFonts w:ascii="Work Sans" w:hAnsi="Work Sans"/>
                <w:b/>
                <w:sz w:val="20"/>
                <w:szCs w:val="20"/>
              </w:rPr>
            </w:pPr>
            <w:r w:rsidRPr="00D706BF">
              <w:rPr>
                <w:rFonts w:ascii="Work Sans" w:hAnsi="Work Sans"/>
                <w:b/>
                <w:sz w:val="20"/>
                <w:szCs w:val="20"/>
              </w:rPr>
              <w:t>Impacto después del tratamiento</w:t>
            </w:r>
          </w:p>
        </w:tc>
        <w:tc>
          <w:tcPr>
            <w:tcW w:w="178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FBFBF"/>
            <w:textDirection w:val="btLr"/>
            <w:vAlign w:val="center"/>
          </w:tcPr>
          <w:p w:rsidR="003E5F7F" w:rsidRPr="00D706BF" w:rsidRDefault="003E5F7F" w:rsidP="003E5F7F">
            <w:pPr>
              <w:ind w:left="113" w:right="113"/>
              <w:jc w:val="both"/>
              <w:rPr>
                <w:rFonts w:ascii="Work Sans" w:hAnsi="Work Sans"/>
                <w:b/>
                <w:sz w:val="20"/>
                <w:szCs w:val="20"/>
              </w:rPr>
            </w:pPr>
            <w:r w:rsidRPr="00D706BF">
              <w:rPr>
                <w:rFonts w:ascii="Work Sans" w:hAnsi="Work Sans"/>
                <w:b/>
                <w:sz w:val="20"/>
                <w:szCs w:val="20"/>
              </w:rPr>
              <w:t>¿Afecta la ejecución del contrato?</w:t>
            </w:r>
          </w:p>
        </w:tc>
        <w:tc>
          <w:tcPr>
            <w:tcW w:w="610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FBFBF"/>
            <w:textDirection w:val="btLr"/>
            <w:vAlign w:val="center"/>
          </w:tcPr>
          <w:p w:rsidR="003E5F7F" w:rsidRPr="00D706BF" w:rsidRDefault="003E5F7F" w:rsidP="003E5F7F">
            <w:pPr>
              <w:ind w:left="113" w:right="113"/>
              <w:jc w:val="both"/>
              <w:rPr>
                <w:rFonts w:ascii="Work Sans" w:hAnsi="Work Sans"/>
                <w:b/>
                <w:sz w:val="20"/>
                <w:szCs w:val="20"/>
              </w:rPr>
            </w:pPr>
            <w:r w:rsidRPr="00D706BF">
              <w:rPr>
                <w:rFonts w:ascii="Work Sans" w:hAnsi="Work Sans"/>
                <w:b/>
                <w:sz w:val="20"/>
                <w:szCs w:val="20"/>
              </w:rPr>
              <w:t>Persona responsable por implementar el tratamiento</w:t>
            </w:r>
          </w:p>
        </w:tc>
        <w:tc>
          <w:tcPr>
            <w:tcW w:w="506" w:type="pct"/>
            <w:vMerge w:val="restart"/>
            <w:tcBorders>
              <w:top w:val="single" w:sz="8" w:space="0" w:color="000000"/>
              <w:left w:val="single" w:sz="8" w:space="0" w:color="000000"/>
            </w:tcBorders>
            <w:shd w:val="clear" w:color="auto" w:fill="BFBFBF"/>
            <w:textDirection w:val="btLr"/>
          </w:tcPr>
          <w:p w:rsidR="003E5F7F" w:rsidRPr="00D706BF" w:rsidRDefault="003E5F7F" w:rsidP="003E5F7F">
            <w:pPr>
              <w:ind w:left="113" w:right="113"/>
              <w:jc w:val="both"/>
              <w:rPr>
                <w:rFonts w:ascii="Work Sans" w:hAnsi="Work Sans"/>
                <w:b/>
                <w:sz w:val="20"/>
                <w:szCs w:val="20"/>
              </w:rPr>
            </w:pPr>
            <w:r w:rsidRPr="00D706BF">
              <w:rPr>
                <w:rFonts w:ascii="Work Sans" w:hAnsi="Work Sans"/>
                <w:b/>
                <w:sz w:val="20"/>
                <w:szCs w:val="20"/>
              </w:rPr>
              <w:t>Fecha estimada en que se inicia el tratamiento</w:t>
            </w:r>
          </w:p>
        </w:tc>
        <w:tc>
          <w:tcPr>
            <w:tcW w:w="527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BFBFBF"/>
            <w:textDirection w:val="btLr"/>
          </w:tcPr>
          <w:p w:rsidR="003E5F7F" w:rsidRPr="00D706BF" w:rsidRDefault="003E5F7F" w:rsidP="003E5F7F">
            <w:pPr>
              <w:ind w:left="113" w:right="113"/>
              <w:jc w:val="both"/>
              <w:rPr>
                <w:rFonts w:ascii="Work Sans" w:hAnsi="Work Sans"/>
                <w:b/>
                <w:sz w:val="20"/>
                <w:szCs w:val="20"/>
              </w:rPr>
            </w:pPr>
            <w:r w:rsidRPr="00D706BF">
              <w:rPr>
                <w:rFonts w:ascii="Work Sans" w:hAnsi="Work Sans"/>
                <w:b/>
                <w:sz w:val="20"/>
                <w:szCs w:val="20"/>
              </w:rPr>
              <w:t>Fecha estimada en que se contempla el tratamiento</w:t>
            </w:r>
          </w:p>
        </w:tc>
        <w:tc>
          <w:tcPr>
            <w:tcW w:w="1306" w:type="pct"/>
            <w:gridSpan w:val="2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BFBFBF"/>
            <w:vAlign w:val="center"/>
          </w:tcPr>
          <w:p w:rsidR="003E5F7F" w:rsidRPr="00D706BF" w:rsidRDefault="003E5F7F" w:rsidP="003E5F7F">
            <w:pPr>
              <w:jc w:val="both"/>
              <w:rPr>
                <w:rFonts w:ascii="Work Sans" w:hAnsi="Work Sans"/>
                <w:sz w:val="20"/>
                <w:szCs w:val="20"/>
              </w:rPr>
            </w:pPr>
            <w:r w:rsidRPr="00D706BF">
              <w:rPr>
                <w:rFonts w:ascii="Work Sans" w:hAnsi="Work Sans"/>
                <w:b/>
                <w:sz w:val="20"/>
                <w:szCs w:val="20"/>
              </w:rPr>
              <w:t>Monitoreo y revisión</w:t>
            </w:r>
          </w:p>
        </w:tc>
      </w:tr>
      <w:tr w:rsidR="003E5F7F" w:rsidRPr="00D706BF" w:rsidTr="002B792C">
        <w:trPr>
          <w:cantSplit/>
          <w:trHeight w:val="1326"/>
          <w:tblHeader/>
        </w:trPr>
        <w:tc>
          <w:tcPr>
            <w:tcW w:w="165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FBFBF"/>
            <w:vAlign w:val="center"/>
          </w:tcPr>
          <w:p w:rsidR="003E5F7F" w:rsidRPr="00D706BF" w:rsidRDefault="003E5F7F" w:rsidP="003E5F7F">
            <w:pPr>
              <w:snapToGrid w:val="0"/>
              <w:ind w:left="113" w:right="113"/>
              <w:jc w:val="both"/>
              <w:rPr>
                <w:rFonts w:ascii="Work Sans" w:hAnsi="Work Sans"/>
                <w:b/>
                <w:bCs/>
                <w:sz w:val="20"/>
                <w:szCs w:val="20"/>
              </w:rPr>
            </w:pPr>
          </w:p>
        </w:tc>
        <w:tc>
          <w:tcPr>
            <w:tcW w:w="231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FBFBF"/>
          </w:tcPr>
          <w:p w:rsidR="003E5F7F" w:rsidRPr="00D706BF" w:rsidRDefault="003E5F7F" w:rsidP="003E5F7F">
            <w:pPr>
              <w:snapToGrid w:val="0"/>
              <w:ind w:left="113" w:right="113"/>
              <w:jc w:val="both"/>
              <w:rPr>
                <w:rFonts w:ascii="Work Sans" w:hAnsi="Work Sans"/>
                <w:b/>
                <w:sz w:val="20"/>
                <w:szCs w:val="20"/>
              </w:rPr>
            </w:pPr>
          </w:p>
        </w:tc>
        <w:tc>
          <w:tcPr>
            <w:tcW w:w="708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FBFBF"/>
            <w:vAlign w:val="center"/>
          </w:tcPr>
          <w:p w:rsidR="003E5F7F" w:rsidRPr="00D706BF" w:rsidRDefault="003E5F7F" w:rsidP="003E5F7F">
            <w:pPr>
              <w:snapToGrid w:val="0"/>
              <w:jc w:val="both"/>
              <w:rPr>
                <w:rFonts w:ascii="Work Sans" w:hAnsi="Work Sans"/>
                <w:b/>
                <w:sz w:val="20"/>
                <w:szCs w:val="20"/>
              </w:rPr>
            </w:pPr>
          </w:p>
        </w:tc>
        <w:tc>
          <w:tcPr>
            <w:tcW w:w="16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FBFBF"/>
            <w:textDirection w:val="btLr"/>
            <w:vAlign w:val="center"/>
          </w:tcPr>
          <w:p w:rsidR="003E5F7F" w:rsidRPr="00D706BF" w:rsidRDefault="003E5F7F" w:rsidP="003E5F7F">
            <w:pPr>
              <w:ind w:left="113" w:right="113"/>
              <w:jc w:val="both"/>
              <w:rPr>
                <w:rFonts w:ascii="Work Sans" w:hAnsi="Work Sans"/>
                <w:b/>
                <w:sz w:val="20"/>
                <w:szCs w:val="20"/>
              </w:rPr>
            </w:pPr>
            <w:r w:rsidRPr="00D706BF">
              <w:rPr>
                <w:rFonts w:ascii="Work Sans" w:hAnsi="Work Sans"/>
                <w:b/>
                <w:sz w:val="20"/>
                <w:szCs w:val="20"/>
              </w:rPr>
              <w:t>Probabilidad</w:t>
            </w:r>
          </w:p>
        </w:tc>
        <w:tc>
          <w:tcPr>
            <w:tcW w:w="16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FBFBF"/>
            <w:textDirection w:val="btLr"/>
          </w:tcPr>
          <w:p w:rsidR="003E5F7F" w:rsidRPr="00D706BF" w:rsidRDefault="003E5F7F" w:rsidP="003E5F7F">
            <w:pPr>
              <w:ind w:left="113" w:right="113"/>
              <w:jc w:val="both"/>
              <w:rPr>
                <w:rFonts w:ascii="Work Sans" w:hAnsi="Work Sans"/>
                <w:b/>
                <w:sz w:val="20"/>
                <w:szCs w:val="20"/>
              </w:rPr>
            </w:pPr>
            <w:r w:rsidRPr="00D706BF">
              <w:rPr>
                <w:rFonts w:ascii="Work Sans" w:hAnsi="Work Sans"/>
                <w:b/>
                <w:sz w:val="20"/>
                <w:szCs w:val="20"/>
              </w:rPr>
              <w:t>Impacto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FBFBF"/>
            <w:textDirection w:val="btLr"/>
          </w:tcPr>
          <w:p w:rsidR="003E5F7F" w:rsidRPr="00D706BF" w:rsidRDefault="003E5F7F" w:rsidP="003E5F7F">
            <w:pPr>
              <w:ind w:left="113" w:right="113"/>
              <w:jc w:val="both"/>
              <w:rPr>
                <w:rFonts w:ascii="Work Sans" w:hAnsi="Work Sans"/>
                <w:b/>
                <w:sz w:val="20"/>
                <w:szCs w:val="20"/>
              </w:rPr>
            </w:pPr>
            <w:r w:rsidRPr="00D706BF">
              <w:rPr>
                <w:rFonts w:ascii="Work Sans" w:hAnsi="Work Sans"/>
                <w:b/>
                <w:sz w:val="20"/>
                <w:szCs w:val="20"/>
              </w:rPr>
              <w:t xml:space="preserve">Valoración del </w:t>
            </w:r>
          </w:p>
          <w:p w:rsidR="003E5F7F" w:rsidRPr="00D706BF" w:rsidRDefault="003E5F7F" w:rsidP="003E5F7F">
            <w:pPr>
              <w:ind w:left="113" w:right="113"/>
              <w:jc w:val="both"/>
              <w:rPr>
                <w:rFonts w:ascii="Work Sans" w:hAnsi="Work Sans"/>
                <w:b/>
                <w:sz w:val="20"/>
                <w:szCs w:val="20"/>
              </w:rPr>
            </w:pPr>
            <w:r w:rsidRPr="00D706BF">
              <w:rPr>
                <w:rFonts w:ascii="Work Sans" w:hAnsi="Work Sans"/>
                <w:b/>
                <w:sz w:val="20"/>
                <w:szCs w:val="20"/>
              </w:rPr>
              <w:t>riesgo</w:t>
            </w:r>
          </w:p>
        </w:tc>
        <w:tc>
          <w:tcPr>
            <w:tcW w:w="1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extDirection w:val="btLr"/>
          </w:tcPr>
          <w:p w:rsidR="003E5F7F" w:rsidRPr="00D706BF" w:rsidRDefault="003E5F7F" w:rsidP="003E5F7F">
            <w:pPr>
              <w:snapToGrid w:val="0"/>
              <w:ind w:left="113" w:right="113"/>
              <w:jc w:val="both"/>
              <w:rPr>
                <w:rFonts w:ascii="Work Sans" w:hAnsi="Work Sans"/>
                <w:b/>
                <w:sz w:val="20"/>
                <w:szCs w:val="20"/>
              </w:rPr>
            </w:pPr>
            <w:r w:rsidRPr="00D706BF">
              <w:rPr>
                <w:rFonts w:ascii="Work Sans" w:hAnsi="Work Sans"/>
                <w:b/>
                <w:sz w:val="20"/>
                <w:szCs w:val="20"/>
              </w:rPr>
              <w:t>Categoría</w:t>
            </w:r>
          </w:p>
        </w:tc>
        <w:tc>
          <w:tcPr>
            <w:tcW w:w="178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FBFBF"/>
            <w:vAlign w:val="center"/>
          </w:tcPr>
          <w:p w:rsidR="003E5F7F" w:rsidRPr="00D706BF" w:rsidRDefault="003E5F7F" w:rsidP="003E5F7F">
            <w:pPr>
              <w:snapToGrid w:val="0"/>
              <w:jc w:val="both"/>
              <w:rPr>
                <w:rFonts w:ascii="Work Sans" w:hAnsi="Work Sans"/>
                <w:b/>
                <w:sz w:val="20"/>
                <w:szCs w:val="20"/>
              </w:rPr>
            </w:pPr>
          </w:p>
        </w:tc>
        <w:tc>
          <w:tcPr>
            <w:tcW w:w="610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FBFBF"/>
            <w:vAlign w:val="center"/>
          </w:tcPr>
          <w:p w:rsidR="003E5F7F" w:rsidRPr="00D706BF" w:rsidRDefault="003E5F7F" w:rsidP="003E5F7F">
            <w:pPr>
              <w:snapToGrid w:val="0"/>
              <w:jc w:val="both"/>
              <w:rPr>
                <w:rFonts w:ascii="Work Sans" w:hAnsi="Work Sans"/>
                <w:b/>
                <w:sz w:val="20"/>
                <w:szCs w:val="20"/>
              </w:rPr>
            </w:pPr>
          </w:p>
        </w:tc>
        <w:tc>
          <w:tcPr>
            <w:tcW w:w="506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</w:tcPr>
          <w:p w:rsidR="003E5F7F" w:rsidRPr="00D706BF" w:rsidRDefault="003E5F7F" w:rsidP="003E5F7F">
            <w:pPr>
              <w:ind w:left="113" w:right="113"/>
              <w:jc w:val="both"/>
              <w:rPr>
                <w:rFonts w:ascii="Work Sans" w:hAnsi="Work Sans"/>
                <w:b/>
                <w:sz w:val="20"/>
                <w:szCs w:val="20"/>
              </w:rPr>
            </w:pPr>
          </w:p>
        </w:tc>
        <w:tc>
          <w:tcPr>
            <w:tcW w:w="527" w:type="pct"/>
            <w:vMerge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BFBFBF"/>
          </w:tcPr>
          <w:p w:rsidR="003E5F7F" w:rsidRPr="00D706BF" w:rsidRDefault="003E5F7F" w:rsidP="003E5F7F">
            <w:pPr>
              <w:ind w:left="113" w:right="113"/>
              <w:jc w:val="both"/>
              <w:rPr>
                <w:rFonts w:ascii="Work Sans" w:hAnsi="Work Sans"/>
                <w:b/>
                <w:sz w:val="20"/>
                <w:szCs w:val="20"/>
              </w:rPr>
            </w:pPr>
          </w:p>
        </w:tc>
        <w:tc>
          <w:tcPr>
            <w:tcW w:w="642" w:type="pct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BFBFBF"/>
            <w:vAlign w:val="center"/>
          </w:tcPr>
          <w:p w:rsidR="003E5F7F" w:rsidRPr="00D706BF" w:rsidRDefault="003E5F7F" w:rsidP="003E5F7F">
            <w:pPr>
              <w:ind w:left="113" w:right="113"/>
              <w:jc w:val="both"/>
              <w:rPr>
                <w:rFonts w:ascii="Work Sans" w:hAnsi="Work Sans"/>
                <w:b/>
                <w:sz w:val="20"/>
                <w:szCs w:val="20"/>
              </w:rPr>
            </w:pPr>
            <w:r w:rsidRPr="00D706BF">
              <w:rPr>
                <w:rFonts w:ascii="Work Sans" w:hAnsi="Work Sans"/>
                <w:b/>
                <w:sz w:val="20"/>
                <w:szCs w:val="20"/>
              </w:rPr>
              <w:t>¿Cómo se realiza el monitoreo?</w:t>
            </w:r>
          </w:p>
        </w:tc>
        <w:tc>
          <w:tcPr>
            <w:tcW w:w="6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vAlign w:val="center"/>
          </w:tcPr>
          <w:p w:rsidR="003E5F7F" w:rsidRPr="00D706BF" w:rsidRDefault="003E5F7F" w:rsidP="003E5F7F">
            <w:pPr>
              <w:ind w:left="113" w:right="113"/>
              <w:jc w:val="both"/>
              <w:rPr>
                <w:rFonts w:ascii="Work Sans" w:hAnsi="Work Sans"/>
                <w:b/>
                <w:sz w:val="20"/>
                <w:szCs w:val="20"/>
              </w:rPr>
            </w:pPr>
            <w:r w:rsidRPr="00D706BF">
              <w:rPr>
                <w:rFonts w:ascii="Work Sans" w:hAnsi="Work Sans"/>
                <w:b/>
                <w:sz w:val="20"/>
                <w:szCs w:val="20"/>
              </w:rPr>
              <w:t xml:space="preserve">Periodicidad </w:t>
            </w:r>
          </w:p>
          <w:p w:rsidR="003E5F7F" w:rsidRPr="00D706BF" w:rsidRDefault="003E5F7F" w:rsidP="003E5F7F">
            <w:pPr>
              <w:ind w:left="113" w:right="113"/>
              <w:jc w:val="both"/>
              <w:rPr>
                <w:rFonts w:ascii="Work Sans" w:hAnsi="Work Sans"/>
                <w:sz w:val="20"/>
                <w:szCs w:val="20"/>
              </w:rPr>
            </w:pPr>
            <w:r w:rsidRPr="00D706BF">
              <w:rPr>
                <w:rFonts w:ascii="Work Sans" w:hAnsi="Work Sans"/>
                <w:b/>
                <w:sz w:val="20"/>
                <w:szCs w:val="20"/>
              </w:rPr>
              <w:t>¿Cuándo?</w:t>
            </w:r>
          </w:p>
        </w:tc>
      </w:tr>
      <w:tr w:rsidR="00DD6B8E" w:rsidRPr="00D706BF" w:rsidTr="002B792C">
        <w:trPr>
          <w:cantSplit/>
          <w:trHeight w:val="1629"/>
        </w:trPr>
        <w:tc>
          <w:tcPr>
            <w:tcW w:w="16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D6B8E" w:rsidRPr="00D706BF" w:rsidRDefault="00DD6B8E" w:rsidP="002B792C">
            <w:pPr>
              <w:jc w:val="center"/>
              <w:rPr>
                <w:rFonts w:ascii="Work Sans" w:hAnsi="Work Sans"/>
                <w:sz w:val="20"/>
                <w:szCs w:val="20"/>
              </w:rPr>
            </w:pPr>
            <w:r w:rsidRPr="00D706BF">
              <w:rPr>
                <w:rFonts w:ascii="Work Sans" w:hAnsi="Work Sans"/>
                <w:sz w:val="20"/>
                <w:szCs w:val="20"/>
              </w:rPr>
              <w:t>1</w:t>
            </w:r>
          </w:p>
        </w:tc>
        <w:tc>
          <w:tcPr>
            <w:tcW w:w="2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textDirection w:val="btLr"/>
          </w:tcPr>
          <w:p w:rsidR="00DD6B8E" w:rsidRPr="00D706BF" w:rsidRDefault="00DD6B8E" w:rsidP="002B792C">
            <w:pPr>
              <w:ind w:left="113" w:right="113"/>
              <w:jc w:val="center"/>
              <w:rPr>
                <w:rFonts w:ascii="Work Sans" w:hAnsi="Work Sans"/>
                <w:sz w:val="20"/>
                <w:szCs w:val="20"/>
              </w:rPr>
            </w:pPr>
            <w:r>
              <w:rPr>
                <w:rFonts w:ascii="Work Sans" w:hAnsi="Work Sans"/>
                <w:sz w:val="20"/>
                <w:szCs w:val="20"/>
              </w:rPr>
              <w:t>SUPERVISOR</w:t>
            </w:r>
          </w:p>
        </w:tc>
        <w:tc>
          <w:tcPr>
            <w:tcW w:w="7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D6B8E" w:rsidRPr="00D706BF" w:rsidRDefault="00DD6B8E" w:rsidP="002B792C">
            <w:pPr>
              <w:jc w:val="center"/>
              <w:rPr>
                <w:rFonts w:ascii="Work Sans" w:hAnsi="Work Sans"/>
                <w:sz w:val="20"/>
                <w:szCs w:val="20"/>
              </w:rPr>
            </w:pPr>
            <w:r>
              <w:rPr>
                <w:rFonts w:ascii="Work Sans" w:hAnsi="Work Sans"/>
                <w:sz w:val="20"/>
                <w:szCs w:val="20"/>
              </w:rPr>
              <w:t>Por parte del contratista.</w:t>
            </w:r>
          </w:p>
        </w:tc>
        <w:tc>
          <w:tcPr>
            <w:tcW w:w="16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textDirection w:val="btLr"/>
          </w:tcPr>
          <w:p w:rsidR="00DD6B8E" w:rsidRPr="00D706BF" w:rsidRDefault="00DD6B8E" w:rsidP="002B792C">
            <w:pPr>
              <w:ind w:left="113" w:right="113"/>
              <w:jc w:val="center"/>
              <w:rPr>
                <w:rFonts w:ascii="Work Sans" w:hAnsi="Work Sans"/>
                <w:sz w:val="20"/>
                <w:szCs w:val="20"/>
              </w:rPr>
            </w:pPr>
            <w:r w:rsidRPr="00D706BF">
              <w:rPr>
                <w:rFonts w:ascii="Work Sans" w:hAnsi="Work Sans"/>
                <w:sz w:val="20"/>
                <w:szCs w:val="20"/>
              </w:rPr>
              <w:t>RARO</w:t>
            </w:r>
          </w:p>
        </w:tc>
        <w:tc>
          <w:tcPr>
            <w:tcW w:w="16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textDirection w:val="btLr"/>
          </w:tcPr>
          <w:p w:rsidR="00DD6B8E" w:rsidRPr="00D706BF" w:rsidRDefault="00DD6B8E" w:rsidP="002B792C">
            <w:pPr>
              <w:ind w:left="113" w:right="113"/>
              <w:jc w:val="center"/>
              <w:rPr>
                <w:rFonts w:ascii="Work Sans" w:hAnsi="Work Sans"/>
                <w:sz w:val="20"/>
                <w:szCs w:val="20"/>
              </w:rPr>
            </w:pPr>
            <w:r w:rsidRPr="00D706BF">
              <w:rPr>
                <w:rFonts w:ascii="Work Sans" w:hAnsi="Work Sans"/>
                <w:sz w:val="20"/>
                <w:szCs w:val="20"/>
              </w:rPr>
              <w:t>INSIGNIFICANTE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D6B8E" w:rsidRPr="00D706BF" w:rsidRDefault="00DD6B8E" w:rsidP="002B792C">
            <w:pPr>
              <w:jc w:val="center"/>
              <w:rPr>
                <w:rFonts w:ascii="Work Sans" w:hAnsi="Work Sans"/>
                <w:sz w:val="20"/>
                <w:szCs w:val="20"/>
              </w:rPr>
            </w:pPr>
            <w:r>
              <w:rPr>
                <w:rFonts w:ascii="Work Sans" w:hAnsi="Work Sans"/>
                <w:sz w:val="20"/>
                <w:szCs w:val="20"/>
              </w:rPr>
              <w:t>2</w:t>
            </w:r>
            <w:r w:rsidRPr="00D706BF">
              <w:rPr>
                <w:rFonts w:ascii="Work Sans" w:hAnsi="Work Sans"/>
                <w:sz w:val="20"/>
                <w:szCs w:val="20"/>
              </w:rPr>
              <w:t>/10</w:t>
            </w:r>
          </w:p>
        </w:tc>
        <w:tc>
          <w:tcPr>
            <w:tcW w:w="1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extDirection w:val="btLr"/>
          </w:tcPr>
          <w:p w:rsidR="00DD6B8E" w:rsidRPr="00D706BF" w:rsidRDefault="00DD6B8E" w:rsidP="002B792C">
            <w:pPr>
              <w:ind w:left="113" w:right="113"/>
              <w:jc w:val="center"/>
              <w:rPr>
                <w:rFonts w:ascii="Work Sans" w:hAnsi="Work Sans"/>
                <w:sz w:val="20"/>
                <w:szCs w:val="20"/>
              </w:rPr>
            </w:pPr>
            <w:r w:rsidRPr="00D706BF">
              <w:rPr>
                <w:rFonts w:ascii="Work Sans" w:hAnsi="Work Sans"/>
                <w:sz w:val="20"/>
                <w:szCs w:val="20"/>
              </w:rPr>
              <w:t>BAJO</w:t>
            </w:r>
          </w:p>
        </w:tc>
        <w:tc>
          <w:tcPr>
            <w:tcW w:w="1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D6B8E" w:rsidRPr="00D706BF" w:rsidRDefault="00DD6B8E" w:rsidP="002B792C">
            <w:pPr>
              <w:jc w:val="center"/>
              <w:rPr>
                <w:rFonts w:ascii="Work Sans" w:hAnsi="Work Sans"/>
                <w:sz w:val="20"/>
                <w:szCs w:val="20"/>
              </w:rPr>
            </w:pPr>
            <w:r w:rsidRPr="00D706BF">
              <w:rPr>
                <w:rFonts w:ascii="Work Sans" w:hAnsi="Work Sans"/>
                <w:sz w:val="20"/>
                <w:szCs w:val="20"/>
              </w:rPr>
              <w:t>NO</w:t>
            </w:r>
          </w:p>
        </w:tc>
        <w:tc>
          <w:tcPr>
            <w:tcW w:w="6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D6B8E" w:rsidRPr="00D706BF" w:rsidRDefault="00DD6B8E" w:rsidP="002B792C">
            <w:pPr>
              <w:jc w:val="center"/>
              <w:rPr>
                <w:rFonts w:ascii="Work Sans" w:hAnsi="Work Sans"/>
                <w:sz w:val="20"/>
                <w:szCs w:val="20"/>
              </w:rPr>
            </w:pPr>
            <w:r>
              <w:rPr>
                <w:rFonts w:ascii="Work Sans" w:hAnsi="Work Sans"/>
                <w:sz w:val="20"/>
                <w:szCs w:val="20"/>
              </w:rPr>
              <w:t>CONTRATISTA</w:t>
            </w:r>
          </w:p>
        </w:tc>
        <w:tc>
          <w:tcPr>
            <w:tcW w:w="5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D6B8E" w:rsidRPr="00D706BF" w:rsidRDefault="00DD6B8E" w:rsidP="002B792C">
            <w:pPr>
              <w:jc w:val="center"/>
              <w:rPr>
                <w:rFonts w:ascii="Work Sans" w:hAnsi="Work Sans"/>
                <w:sz w:val="20"/>
                <w:szCs w:val="20"/>
              </w:rPr>
            </w:pPr>
            <w:r w:rsidRPr="00D706BF">
              <w:rPr>
                <w:rFonts w:ascii="Work Sans" w:hAnsi="Work Sans"/>
                <w:sz w:val="20"/>
                <w:szCs w:val="20"/>
              </w:rPr>
              <w:t>Desde el inicio de la ejecución contractual</w:t>
            </w:r>
          </w:p>
        </w:tc>
        <w:tc>
          <w:tcPr>
            <w:tcW w:w="5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D6B8E" w:rsidRPr="00D706BF" w:rsidRDefault="00DD6B8E" w:rsidP="002B792C">
            <w:pPr>
              <w:jc w:val="center"/>
              <w:rPr>
                <w:rFonts w:ascii="Work Sans" w:hAnsi="Work Sans"/>
                <w:sz w:val="20"/>
                <w:szCs w:val="20"/>
              </w:rPr>
            </w:pPr>
            <w:r w:rsidRPr="00D706BF">
              <w:rPr>
                <w:rFonts w:ascii="Work Sans" w:hAnsi="Work Sans"/>
                <w:sz w:val="20"/>
                <w:szCs w:val="20"/>
              </w:rPr>
              <w:t>Finalización contractual.</w:t>
            </w:r>
          </w:p>
        </w:tc>
        <w:tc>
          <w:tcPr>
            <w:tcW w:w="6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D6B8E" w:rsidRPr="00D706BF" w:rsidRDefault="00DD6B8E" w:rsidP="0070376A">
            <w:pPr>
              <w:jc w:val="center"/>
              <w:rPr>
                <w:rFonts w:ascii="Work Sans" w:hAnsi="Work Sans"/>
                <w:sz w:val="20"/>
                <w:szCs w:val="20"/>
              </w:rPr>
            </w:pPr>
            <w:r>
              <w:rPr>
                <w:rFonts w:ascii="Work Sans" w:hAnsi="Work Sans"/>
                <w:sz w:val="20"/>
                <w:szCs w:val="20"/>
              </w:rPr>
              <w:t xml:space="preserve">Comunicación periódica con el contratista </w:t>
            </w:r>
          </w:p>
        </w:tc>
        <w:tc>
          <w:tcPr>
            <w:tcW w:w="6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D6B8E" w:rsidRPr="00D706BF" w:rsidRDefault="00DD6B8E" w:rsidP="0070376A">
            <w:pPr>
              <w:jc w:val="center"/>
              <w:rPr>
                <w:rFonts w:ascii="Work Sans" w:hAnsi="Work Sans"/>
                <w:sz w:val="20"/>
                <w:szCs w:val="20"/>
              </w:rPr>
            </w:pPr>
            <w:r>
              <w:rPr>
                <w:rFonts w:ascii="Work Sans" w:hAnsi="Work Sans"/>
                <w:sz w:val="20"/>
                <w:szCs w:val="20"/>
              </w:rPr>
              <w:t>A la entrega y durante el tiempo de la garantía.</w:t>
            </w:r>
          </w:p>
        </w:tc>
      </w:tr>
      <w:tr w:rsidR="00DD6B8E" w:rsidRPr="00D706BF" w:rsidTr="002B792C">
        <w:trPr>
          <w:cantSplit/>
          <w:trHeight w:val="2705"/>
        </w:trPr>
        <w:tc>
          <w:tcPr>
            <w:tcW w:w="16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D6B8E" w:rsidRPr="00D706BF" w:rsidRDefault="00DD6B8E" w:rsidP="002B792C">
            <w:pPr>
              <w:jc w:val="center"/>
              <w:rPr>
                <w:rFonts w:ascii="Work Sans" w:hAnsi="Work Sans"/>
                <w:sz w:val="20"/>
                <w:szCs w:val="20"/>
              </w:rPr>
            </w:pPr>
            <w:r w:rsidRPr="00D706BF">
              <w:rPr>
                <w:rFonts w:ascii="Work Sans" w:hAnsi="Work Sans"/>
                <w:sz w:val="20"/>
                <w:szCs w:val="20"/>
              </w:rPr>
              <w:lastRenderedPageBreak/>
              <w:t>2</w:t>
            </w:r>
          </w:p>
        </w:tc>
        <w:tc>
          <w:tcPr>
            <w:tcW w:w="2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textDirection w:val="btLr"/>
          </w:tcPr>
          <w:p w:rsidR="00DD6B8E" w:rsidRPr="00D706BF" w:rsidRDefault="00DD6B8E" w:rsidP="002B792C">
            <w:pPr>
              <w:ind w:left="113" w:right="113"/>
              <w:jc w:val="center"/>
              <w:rPr>
                <w:rFonts w:ascii="Work Sans" w:hAnsi="Work Sans"/>
                <w:sz w:val="20"/>
                <w:szCs w:val="20"/>
              </w:rPr>
            </w:pPr>
            <w:r w:rsidRPr="00D706BF">
              <w:rPr>
                <w:rFonts w:ascii="Work Sans" w:hAnsi="Work Sans"/>
                <w:sz w:val="20"/>
                <w:szCs w:val="20"/>
              </w:rPr>
              <w:t>Interventor</w:t>
            </w:r>
          </w:p>
        </w:tc>
        <w:tc>
          <w:tcPr>
            <w:tcW w:w="70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D6B8E" w:rsidRPr="00D706BF" w:rsidRDefault="00DD6B8E" w:rsidP="002B792C">
            <w:pPr>
              <w:jc w:val="center"/>
              <w:rPr>
                <w:rFonts w:ascii="Work Sans" w:hAnsi="Work Sans"/>
                <w:sz w:val="20"/>
                <w:szCs w:val="20"/>
              </w:rPr>
            </w:pPr>
            <w:r>
              <w:rPr>
                <w:rFonts w:ascii="Work Sans" w:hAnsi="Work Sans"/>
                <w:sz w:val="20"/>
                <w:szCs w:val="20"/>
              </w:rPr>
              <w:t>Por parte del contratista.</w:t>
            </w:r>
          </w:p>
        </w:tc>
        <w:tc>
          <w:tcPr>
            <w:tcW w:w="16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textDirection w:val="btLr"/>
          </w:tcPr>
          <w:p w:rsidR="00DD6B8E" w:rsidRPr="00D706BF" w:rsidRDefault="00DD6B8E" w:rsidP="002B792C">
            <w:pPr>
              <w:ind w:left="113" w:right="113"/>
              <w:jc w:val="center"/>
              <w:rPr>
                <w:rFonts w:ascii="Work Sans" w:hAnsi="Work Sans"/>
                <w:sz w:val="20"/>
                <w:szCs w:val="20"/>
              </w:rPr>
            </w:pPr>
            <w:r w:rsidRPr="00D706BF">
              <w:rPr>
                <w:rFonts w:ascii="Work Sans" w:hAnsi="Work Sans"/>
                <w:sz w:val="20"/>
                <w:szCs w:val="20"/>
              </w:rPr>
              <w:t>RARO</w:t>
            </w:r>
          </w:p>
        </w:tc>
        <w:tc>
          <w:tcPr>
            <w:tcW w:w="16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textDirection w:val="btLr"/>
          </w:tcPr>
          <w:p w:rsidR="00DD6B8E" w:rsidRPr="00D706BF" w:rsidRDefault="00DD6B8E" w:rsidP="002B792C">
            <w:pPr>
              <w:ind w:left="113" w:right="113"/>
              <w:jc w:val="center"/>
              <w:rPr>
                <w:rFonts w:ascii="Work Sans" w:hAnsi="Work Sans"/>
                <w:sz w:val="20"/>
                <w:szCs w:val="20"/>
              </w:rPr>
            </w:pPr>
            <w:r w:rsidRPr="00D706BF">
              <w:rPr>
                <w:rFonts w:ascii="Work Sans" w:hAnsi="Work Sans"/>
                <w:sz w:val="20"/>
                <w:szCs w:val="20"/>
              </w:rPr>
              <w:t>INSIGNIFICANTE</w:t>
            </w:r>
          </w:p>
        </w:tc>
        <w:tc>
          <w:tcPr>
            <w:tcW w:w="27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DD6B8E" w:rsidRPr="00D706BF" w:rsidRDefault="00DD6B8E" w:rsidP="002B792C">
            <w:pPr>
              <w:jc w:val="center"/>
              <w:rPr>
                <w:rFonts w:ascii="Work Sans" w:hAnsi="Work Sans"/>
                <w:sz w:val="20"/>
                <w:szCs w:val="20"/>
              </w:rPr>
            </w:pPr>
            <w:r>
              <w:rPr>
                <w:rFonts w:ascii="Work Sans" w:hAnsi="Work Sans"/>
                <w:sz w:val="20"/>
                <w:szCs w:val="20"/>
              </w:rPr>
              <w:t>2</w:t>
            </w:r>
            <w:r w:rsidRPr="00D706BF">
              <w:rPr>
                <w:rFonts w:ascii="Work Sans" w:hAnsi="Work Sans"/>
                <w:sz w:val="20"/>
                <w:szCs w:val="20"/>
              </w:rPr>
              <w:t>/10</w:t>
            </w:r>
          </w:p>
        </w:tc>
        <w:tc>
          <w:tcPr>
            <w:tcW w:w="1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extDirection w:val="btLr"/>
          </w:tcPr>
          <w:p w:rsidR="00DD6B8E" w:rsidRPr="00D706BF" w:rsidRDefault="00DD6B8E" w:rsidP="002B792C">
            <w:pPr>
              <w:ind w:left="113" w:right="113"/>
              <w:jc w:val="center"/>
              <w:rPr>
                <w:rFonts w:ascii="Work Sans" w:hAnsi="Work Sans"/>
                <w:sz w:val="20"/>
                <w:szCs w:val="20"/>
              </w:rPr>
            </w:pPr>
            <w:r w:rsidRPr="00D706BF">
              <w:rPr>
                <w:rFonts w:ascii="Work Sans" w:hAnsi="Work Sans"/>
                <w:sz w:val="20"/>
                <w:szCs w:val="20"/>
              </w:rPr>
              <w:t>BAJO</w:t>
            </w:r>
          </w:p>
        </w:tc>
        <w:tc>
          <w:tcPr>
            <w:tcW w:w="17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D6B8E" w:rsidRPr="00D706BF" w:rsidRDefault="00DD6B8E" w:rsidP="002B792C">
            <w:pPr>
              <w:jc w:val="center"/>
              <w:rPr>
                <w:rFonts w:ascii="Work Sans" w:hAnsi="Work Sans"/>
                <w:sz w:val="20"/>
                <w:szCs w:val="20"/>
              </w:rPr>
            </w:pPr>
            <w:r w:rsidRPr="00D706BF">
              <w:rPr>
                <w:rFonts w:ascii="Work Sans" w:hAnsi="Work Sans"/>
                <w:sz w:val="20"/>
                <w:szCs w:val="20"/>
              </w:rPr>
              <w:t>NO</w:t>
            </w:r>
          </w:p>
        </w:tc>
        <w:tc>
          <w:tcPr>
            <w:tcW w:w="61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D6B8E" w:rsidRPr="00D706BF" w:rsidRDefault="00DD6B8E" w:rsidP="002B792C">
            <w:pPr>
              <w:jc w:val="center"/>
              <w:rPr>
                <w:rFonts w:ascii="Work Sans" w:hAnsi="Work Sans"/>
                <w:sz w:val="20"/>
                <w:szCs w:val="20"/>
              </w:rPr>
            </w:pPr>
            <w:r>
              <w:rPr>
                <w:rFonts w:ascii="Work Sans" w:hAnsi="Work Sans"/>
                <w:sz w:val="20"/>
                <w:szCs w:val="20"/>
              </w:rPr>
              <w:t>CONTRATISTA</w:t>
            </w:r>
          </w:p>
        </w:tc>
        <w:tc>
          <w:tcPr>
            <w:tcW w:w="50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D6B8E" w:rsidRPr="00D706BF" w:rsidRDefault="00DD6B8E" w:rsidP="002B792C">
            <w:pPr>
              <w:jc w:val="center"/>
              <w:rPr>
                <w:rFonts w:ascii="Work Sans" w:hAnsi="Work Sans"/>
                <w:sz w:val="20"/>
                <w:szCs w:val="20"/>
              </w:rPr>
            </w:pPr>
            <w:r w:rsidRPr="00D706BF">
              <w:rPr>
                <w:rFonts w:ascii="Work Sans" w:hAnsi="Work Sans"/>
                <w:sz w:val="20"/>
                <w:szCs w:val="20"/>
              </w:rPr>
              <w:t>Desde el inicio de la ejecución contractual</w:t>
            </w:r>
          </w:p>
        </w:tc>
        <w:tc>
          <w:tcPr>
            <w:tcW w:w="52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D6B8E" w:rsidRPr="00D706BF" w:rsidRDefault="00DD6B8E" w:rsidP="002B792C">
            <w:pPr>
              <w:jc w:val="center"/>
              <w:rPr>
                <w:rFonts w:ascii="Work Sans" w:hAnsi="Work Sans"/>
                <w:sz w:val="20"/>
                <w:szCs w:val="20"/>
              </w:rPr>
            </w:pPr>
            <w:r w:rsidRPr="00D706BF">
              <w:rPr>
                <w:rFonts w:ascii="Work Sans" w:hAnsi="Work Sans"/>
                <w:sz w:val="20"/>
                <w:szCs w:val="20"/>
              </w:rPr>
              <w:t>Finalización contractual.</w:t>
            </w:r>
          </w:p>
        </w:tc>
        <w:tc>
          <w:tcPr>
            <w:tcW w:w="6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D6B8E" w:rsidRPr="00D706BF" w:rsidRDefault="00DD6B8E" w:rsidP="0070376A">
            <w:pPr>
              <w:jc w:val="center"/>
              <w:rPr>
                <w:rFonts w:ascii="Work Sans" w:hAnsi="Work Sans"/>
                <w:sz w:val="20"/>
                <w:szCs w:val="20"/>
              </w:rPr>
            </w:pPr>
            <w:r>
              <w:rPr>
                <w:rFonts w:ascii="Work Sans" w:hAnsi="Work Sans"/>
                <w:sz w:val="20"/>
                <w:szCs w:val="20"/>
              </w:rPr>
              <w:t xml:space="preserve">Comunicación periódica con el contratista </w:t>
            </w:r>
          </w:p>
        </w:tc>
        <w:tc>
          <w:tcPr>
            <w:tcW w:w="66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D6B8E" w:rsidRPr="00D706BF" w:rsidRDefault="00DD6B8E" w:rsidP="0070376A">
            <w:pPr>
              <w:jc w:val="center"/>
              <w:rPr>
                <w:rFonts w:ascii="Work Sans" w:hAnsi="Work Sans"/>
                <w:sz w:val="20"/>
                <w:szCs w:val="20"/>
              </w:rPr>
            </w:pPr>
            <w:r>
              <w:rPr>
                <w:rFonts w:ascii="Work Sans" w:hAnsi="Work Sans"/>
                <w:sz w:val="20"/>
                <w:szCs w:val="20"/>
              </w:rPr>
              <w:t>A la entrega y durante el tiempo de la garantía.</w:t>
            </w:r>
          </w:p>
        </w:tc>
      </w:tr>
    </w:tbl>
    <w:p w:rsidR="0099361D" w:rsidRPr="00D706BF" w:rsidRDefault="0099361D" w:rsidP="0099361D">
      <w:pPr>
        <w:jc w:val="both"/>
        <w:rPr>
          <w:rFonts w:ascii="Work Sans" w:hAnsi="Work Sans"/>
          <w:sz w:val="20"/>
          <w:szCs w:val="20"/>
        </w:rPr>
      </w:pPr>
    </w:p>
    <w:p w:rsidR="0099361D" w:rsidRDefault="0099361D" w:rsidP="0099361D">
      <w:pPr>
        <w:jc w:val="both"/>
        <w:rPr>
          <w:rFonts w:ascii="Work Sans" w:hAnsi="Work Sans"/>
          <w:sz w:val="20"/>
          <w:szCs w:val="20"/>
        </w:rPr>
      </w:pPr>
      <w:r w:rsidRPr="00D706BF">
        <w:rPr>
          <w:rFonts w:ascii="Work Sans" w:hAnsi="Work Sans"/>
          <w:sz w:val="20"/>
          <w:szCs w:val="20"/>
        </w:rPr>
        <w:t xml:space="preserve">Bogotá, D.C. 17 DE </w:t>
      </w:r>
      <w:r w:rsidR="00DD6B8E">
        <w:rPr>
          <w:rFonts w:ascii="Work Sans" w:hAnsi="Work Sans"/>
          <w:sz w:val="20"/>
          <w:szCs w:val="20"/>
        </w:rPr>
        <w:t>JUNIO</w:t>
      </w:r>
      <w:r w:rsidRPr="00D706BF">
        <w:rPr>
          <w:rFonts w:ascii="Work Sans" w:hAnsi="Work Sans"/>
          <w:sz w:val="20"/>
          <w:szCs w:val="20"/>
        </w:rPr>
        <w:t xml:space="preserve"> DE 2019</w:t>
      </w:r>
    </w:p>
    <w:p w:rsidR="002B792C" w:rsidRDefault="002B792C" w:rsidP="0099361D">
      <w:pPr>
        <w:jc w:val="both"/>
        <w:rPr>
          <w:rFonts w:ascii="Work Sans" w:hAnsi="Work Sans"/>
          <w:sz w:val="20"/>
          <w:szCs w:val="20"/>
        </w:rPr>
      </w:pPr>
    </w:p>
    <w:p w:rsidR="002B792C" w:rsidRPr="00D706BF" w:rsidRDefault="002B792C" w:rsidP="0099361D">
      <w:pPr>
        <w:jc w:val="both"/>
        <w:rPr>
          <w:rFonts w:ascii="Work Sans" w:hAnsi="Work Sans"/>
          <w:sz w:val="20"/>
          <w:szCs w:val="20"/>
        </w:rPr>
      </w:pPr>
      <w:r>
        <w:rPr>
          <w:rFonts w:ascii="Work Sans" w:hAnsi="Work Sans"/>
          <w:sz w:val="20"/>
          <w:szCs w:val="20"/>
        </w:rPr>
        <w:t>Elaborado por: Sandra Angulo</w:t>
      </w:r>
    </w:p>
    <w:p w:rsidR="0099361D" w:rsidRPr="00D706BF" w:rsidRDefault="0099361D" w:rsidP="0099361D">
      <w:pPr>
        <w:jc w:val="both"/>
        <w:rPr>
          <w:rFonts w:ascii="Work Sans" w:hAnsi="Work Sans"/>
          <w:sz w:val="20"/>
          <w:szCs w:val="20"/>
        </w:rPr>
      </w:pPr>
    </w:p>
    <w:sectPr w:rsidR="0099361D" w:rsidRPr="00D706BF" w:rsidSect="00D67F8B">
      <w:headerReference w:type="default" r:id="rId9"/>
      <w:footerReference w:type="default" r:id="rId10"/>
      <w:headerReference w:type="first" r:id="rId11"/>
      <w:footerReference w:type="first" r:id="rId12"/>
      <w:pgSz w:w="15840" w:h="12240" w:orient="landscape"/>
      <w:pgMar w:top="1701" w:right="1701" w:bottom="1183" w:left="1701" w:header="0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310" w:rsidRDefault="00682310">
      <w:pPr>
        <w:spacing w:line="240" w:lineRule="auto"/>
      </w:pPr>
      <w:r>
        <w:separator/>
      </w:r>
    </w:p>
  </w:endnote>
  <w:endnote w:type="continuationSeparator" w:id="0">
    <w:p w:rsidR="00682310" w:rsidRDefault="0068231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Work Sans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F7F" w:rsidRDefault="003E5F7F">
    <w:pPr>
      <w:pStyle w:val="Normal1"/>
      <w:contextualSpacing w:val="0"/>
    </w:pPr>
    <w:r>
      <w:rPr>
        <w:noProof/>
        <w:lang w:val="es-CO" w:eastAsia="es-CO"/>
      </w:rPr>
      <w:drawing>
        <wp:inline distT="114300" distB="114300" distL="114300" distR="114300">
          <wp:extent cx="3696652" cy="525709"/>
          <wp:effectExtent l="0" t="0" r="0" 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96652" cy="52570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3E5F7F" w:rsidRDefault="003E5F7F">
    <w:pPr>
      <w:pStyle w:val="Normal1"/>
      <w:contextualSpacing w:val="0"/>
    </w:pPr>
  </w:p>
  <w:p w:rsidR="003E5F7F" w:rsidRDefault="003E5F7F">
    <w:pPr>
      <w:pStyle w:val="Normal1"/>
      <w:contextualSpacing w:val="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F7F" w:rsidRDefault="003E5F7F">
    <w:pPr>
      <w:pStyle w:val="Normal1"/>
      <w:contextualSpacing w:val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310" w:rsidRDefault="00682310">
      <w:pPr>
        <w:spacing w:line="240" w:lineRule="auto"/>
      </w:pPr>
      <w:r>
        <w:separator/>
      </w:r>
    </w:p>
  </w:footnote>
  <w:footnote w:type="continuationSeparator" w:id="0">
    <w:p w:rsidR="00682310" w:rsidRDefault="0068231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F7F" w:rsidRDefault="003E5F7F">
    <w:pPr>
      <w:pStyle w:val="Normal1"/>
      <w:shd w:val="clear" w:color="auto" w:fill="FFFFFF"/>
      <w:contextualSpacing w:val="0"/>
    </w:pPr>
  </w:p>
  <w:p w:rsidR="003E5F7F" w:rsidRDefault="003E5F7F">
    <w:pPr>
      <w:pStyle w:val="Normal1"/>
      <w:shd w:val="clear" w:color="auto" w:fill="FFFFFF"/>
      <w:contextualSpacing w:val="0"/>
    </w:pPr>
    <w:r>
      <w:rPr>
        <w:noProof/>
        <w:lang w:val="es-CO" w:eastAsia="es-CO"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column">
            <wp:posOffset>-466724</wp:posOffset>
          </wp:positionH>
          <wp:positionV relativeFrom="paragraph">
            <wp:posOffset>247650</wp:posOffset>
          </wp:positionV>
          <wp:extent cx="2438400" cy="487680"/>
          <wp:effectExtent l="0" t="0" r="0" b="0"/>
          <wp:wrapSquare wrapText="bothSides" distT="114300" distB="114300" distL="114300" distR="11430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38400" cy="4876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3E5F7F" w:rsidRDefault="003E5F7F">
    <w:pPr>
      <w:pStyle w:val="Normal1"/>
      <w:shd w:val="clear" w:color="auto" w:fill="FFFFFF"/>
      <w:contextualSpacing w:val="0"/>
    </w:pPr>
  </w:p>
  <w:p w:rsidR="003E5F7F" w:rsidRDefault="003E5F7F">
    <w:pPr>
      <w:pStyle w:val="Normal1"/>
      <w:shd w:val="clear" w:color="auto" w:fill="FFFFFF"/>
      <w:ind w:left="-2550"/>
      <w:contextualSpacing w:val="0"/>
    </w:pPr>
  </w:p>
  <w:p w:rsidR="003E5F7F" w:rsidRDefault="003E5F7F">
    <w:pPr>
      <w:pStyle w:val="Normal1"/>
      <w:shd w:val="clear" w:color="auto" w:fill="FFFFFF"/>
      <w:contextualSpacing w:val="0"/>
    </w:pPr>
  </w:p>
  <w:p w:rsidR="003E5F7F" w:rsidRDefault="003E5F7F">
    <w:pPr>
      <w:pStyle w:val="Normal1"/>
      <w:shd w:val="clear" w:color="auto" w:fill="FFFFFF"/>
      <w:contextualSpacing w:val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F7F" w:rsidRDefault="003E5F7F">
    <w:pPr>
      <w:pStyle w:val="Normal1"/>
      <w:contextualSpacing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D6337"/>
    <w:multiLevelType w:val="multilevel"/>
    <w:tmpl w:val="49BAF1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>
    <w:nsid w:val="14EE22F3"/>
    <w:multiLevelType w:val="hybridMultilevel"/>
    <w:tmpl w:val="D2049B0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174176"/>
    <w:multiLevelType w:val="multilevel"/>
    <w:tmpl w:val="FA96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9471DD"/>
    <w:multiLevelType w:val="hybridMultilevel"/>
    <w:tmpl w:val="B9C8DCB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AE3411"/>
    <w:multiLevelType w:val="hybridMultilevel"/>
    <w:tmpl w:val="BCB620E4"/>
    <w:lvl w:ilvl="0" w:tplc="98E0642E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A23161"/>
    <w:multiLevelType w:val="hybridMultilevel"/>
    <w:tmpl w:val="230A8DC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8D9030A"/>
    <w:multiLevelType w:val="multilevel"/>
    <w:tmpl w:val="AA922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99B7ADF"/>
    <w:multiLevelType w:val="multilevel"/>
    <w:tmpl w:val="FDC41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D25491C"/>
    <w:multiLevelType w:val="multilevel"/>
    <w:tmpl w:val="A5B6B10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3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6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0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6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28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576" w:hanging="1800"/>
      </w:pPr>
      <w:rPr>
        <w:rFonts w:hint="default"/>
      </w:rPr>
    </w:lvl>
  </w:abstractNum>
  <w:abstractNum w:abstractNumId="9">
    <w:nsid w:val="1E5A1F51"/>
    <w:multiLevelType w:val="hybridMultilevel"/>
    <w:tmpl w:val="2BF004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750D4B"/>
    <w:multiLevelType w:val="hybridMultilevel"/>
    <w:tmpl w:val="7084F8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862DB4"/>
    <w:multiLevelType w:val="multilevel"/>
    <w:tmpl w:val="F878DA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B307361"/>
    <w:multiLevelType w:val="multilevel"/>
    <w:tmpl w:val="234ED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B9755FB"/>
    <w:multiLevelType w:val="hybridMultilevel"/>
    <w:tmpl w:val="5F549DA2"/>
    <w:lvl w:ilvl="0" w:tplc="BE148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A607861"/>
    <w:multiLevelType w:val="hybridMultilevel"/>
    <w:tmpl w:val="DD0221F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213FC"/>
    <w:multiLevelType w:val="multilevel"/>
    <w:tmpl w:val="DD8CFC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7052FA2"/>
    <w:multiLevelType w:val="hybridMultilevel"/>
    <w:tmpl w:val="4F3045C4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73C67C8"/>
    <w:multiLevelType w:val="hybridMultilevel"/>
    <w:tmpl w:val="D9E23A7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7977973"/>
    <w:multiLevelType w:val="hybridMultilevel"/>
    <w:tmpl w:val="0A7EE8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E0E1525"/>
    <w:multiLevelType w:val="multilevel"/>
    <w:tmpl w:val="D0749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5FF210C9"/>
    <w:multiLevelType w:val="multilevel"/>
    <w:tmpl w:val="B5F60B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TDC3"/>
      <w:isLgl/>
      <w:lvlText w:val="%1.%2.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21">
    <w:nsid w:val="601D065E"/>
    <w:multiLevelType w:val="multilevel"/>
    <w:tmpl w:val="FDB24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664E0D7F"/>
    <w:multiLevelType w:val="hybridMultilevel"/>
    <w:tmpl w:val="FE2EF1CC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644CDA"/>
    <w:multiLevelType w:val="hybridMultilevel"/>
    <w:tmpl w:val="F86E5AB8"/>
    <w:lvl w:ilvl="0" w:tplc="381C01F8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E2E342F"/>
    <w:multiLevelType w:val="multilevel"/>
    <w:tmpl w:val="5D2A89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FF8516E"/>
    <w:multiLevelType w:val="hybridMultilevel"/>
    <w:tmpl w:val="EB829C96"/>
    <w:lvl w:ilvl="0" w:tplc="A7561BA2">
      <w:start w:val="1"/>
      <w:numFmt w:val="decimal"/>
      <w:lvlText w:val="%1."/>
      <w:lvlJc w:val="left"/>
      <w:pPr>
        <w:ind w:left="720" w:hanging="360"/>
      </w:pPr>
      <w:rPr>
        <w:rFonts w:hint="default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98354A"/>
    <w:multiLevelType w:val="hybridMultilevel"/>
    <w:tmpl w:val="C9F68F0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7A2B59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7C3A190F"/>
    <w:multiLevelType w:val="multilevel"/>
    <w:tmpl w:val="09CAD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7E5023CB"/>
    <w:multiLevelType w:val="multilevel"/>
    <w:tmpl w:val="CE6C8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20"/>
  </w:num>
  <w:num w:numId="10">
    <w:abstractNumId w:val="20"/>
    <w:lvlOverride w:ilvl="0">
      <w:startOverride w:val="1"/>
    </w:lvlOverride>
  </w:num>
  <w:num w:numId="11">
    <w:abstractNumId w:val="0"/>
  </w:num>
  <w:num w:numId="12">
    <w:abstractNumId w:val="29"/>
  </w:num>
  <w:num w:numId="13">
    <w:abstractNumId w:val="7"/>
  </w:num>
  <w:num w:numId="14">
    <w:abstractNumId w:val="21"/>
  </w:num>
  <w:num w:numId="15">
    <w:abstractNumId w:val="2"/>
  </w:num>
  <w:num w:numId="16">
    <w:abstractNumId w:val="12"/>
  </w:num>
  <w:num w:numId="17">
    <w:abstractNumId w:val="28"/>
  </w:num>
  <w:num w:numId="18">
    <w:abstractNumId w:val="19"/>
  </w:num>
  <w:num w:numId="19">
    <w:abstractNumId w:val="6"/>
  </w:num>
  <w:num w:numId="20">
    <w:abstractNumId w:val="23"/>
  </w:num>
  <w:num w:numId="21">
    <w:abstractNumId w:val="1"/>
  </w:num>
  <w:num w:numId="22">
    <w:abstractNumId w:val="27"/>
  </w:num>
  <w:num w:numId="23">
    <w:abstractNumId w:val="5"/>
  </w:num>
  <w:num w:numId="24">
    <w:abstractNumId w:val="8"/>
  </w:num>
  <w:num w:numId="25">
    <w:abstractNumId w:val="26"/>
  </w:num>
  <w:num w:numId="26">
    <w:abstractNumId w:val="14"/>
  </w:num>
  <w:num w:numId="27">
    <w:abstractNumId w:val="17"/>
  </w:num>
  <w:num w:numId="28">
    <w:abstractNumId w:val="3"/>
  </w:num>
  <w:num w:numId="29">
    <w:abstractNumId w:val="25"/>
  </w:num>
  <w:num w:numId="30">
    <w:abstractNumId w:val="18"/>
  </w:num>
  <w:num w:numId="31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4CAD"/>
    <w:rsid w:val="000570F7"/>
    <w:rsid w:val="00074EA2"/>
    <w:rsid w:val="000C496B"/>
    <w:rsid w:val="000C6491"/>
    <w:rsid w:val="00141C4D"/>
    <w:rsid w:val="00160C6B"/>
    <w:rsid w:val="00167A26"/>
    <w:rsid w:val="00193CAA"/>
    <w:rsid w:val="001A62A8"/>
    <w:rsid w:val="00276C9E"/>
    <w:rsid w:val="002947AB"/>
    <w:rsid w:val="002B792C"/>
    <w:rsid w:val="00343B77"/>
    <w:rsid w:val="003642B9"/>
    <w:rsid w:val="00381F03"/>
    <w:rsid w:val="00395734"/>
    <w:rsid w:val="003A62A5"/>
    <w:rsid w:val="003B3D9C"/>
    <w:rsid w:val="003B646B"/>
    <w:rsid w:val="003C44CC"/>
    <w:rsid w:val="003E5F7F"/>
    <w:rsid w:val="00423F79"/>
    <w:rsid w:val="00435A12"/>
    <w:rsid w:val="00444594"/>
    <w:rsid w:val="004534FA"/>
    <w:rsid w:val="00477BF2"/>
    <w:rsid w:val="0049676E"/>
    <w:rsid w:val="004A398E"/>
    <w:rsid w:val="004B6BFC"/>
    <w:rsid w:val="00500C8C"/>
    <w:rsid w:val="00502BF4"/>
    <w:rsid w:val="00521951"/>
    <w:rsid w:val="005265DE"/>
    <w:rsid w:val="00526D5D"/>
    <w:rsid w:val="0053380B"/>
    <w:rsid w:val="00537599"/>
    <w:rsid w:val="005A2A65"/>
    <w:rsid w:val="005C0D5E"/>
    <w:rsid w:val="005C1A2C"/>
    <w:rsid w:val="005C2776"/>
    <w:rsid w:val="005E2DA2"/>
    <w:rsid w:val="005E4CAD"/>
    <w:rsid w:val="005F391C"/>
    <w:rsid w:val="00601A13"/>
    <w:rsid w:val="006408A5"/>
    <w:rsid w:val="00640981"/>
    <w:rsid w:val="00682310"/>
    <w:rsid w:val="007247E2"/>
    <w:rsid w:val="00737039"/>
    <w:rsid w:val="00745813"/>
    <w:rsid w:val="00746CDF"/>
    <w:rsid w:val="00787B4A"/>
    <w:rsid w:val="007D5F29"/>
    <w:rsid w:val="007E5021"/>
    <w:rsid w:val="007F66F1"/>
    <w:rsid w:val="00804A5F"/>
    <w:rsid w:val="008219F7"/>
    <w:rsid w:val="0084003D"/>
    <w:rsid w:val="00881230"/>
    <w:rsid w:val="008B32FE"/>
    <w:rsid w:val="008B5CCA"/>
    <w:rsid w:val="008E155F"/>
    <w:rsid w:val="008F43E1"/>
    <w:rsid w:val="00906019"/>
    <w:rsid w:val="00956C21"/>
    <w:rsid w:val="009577F8"/>
    <w:rsid w:val="00966DBB"/>
    <w:rsid w:val="0097447E"/>
    <w:rsid w:val="00983AC6"/>
    <w:rsid w:val="0099361D"/>
    <w:rsid w:val="009B154E"/>
    <w:rsid w:val="009B23A7"/>
    <w:rsid w:val="009F2711"/>
    <w:rsid w:val="009F462C"/>
    <w:rsid w:val="00A10C87"/>
    <w:rsid w:val="00A20A5A"/>
    <w:rsid w:val="00A45D49"/>
    <w:rsid w:val="00A52C13"/>
    <w:rsid w:val="00A5750A"/>
    <w:rsid w:val="00A93F8F"/>
    <w:rsid w:val="00AB3DD8"/>
    <w:rsid w:val="00AC20CB"/>
    <w:rsid w:val="00AE6948"/>
    <w:rsid w:val="00B4354E"/>
    <w:rsid w:val="00BC5F76"/>
    <w:rsid w:val="00C23A9A"/>
    <w:rsid w:val="00C33AF3"/>
    <w:rsid w:val="00C41671"/>
    <w:rsid w:val="00C774B0"/>
    <w:rsid w:val="00CC63FB"/>
    <w:rsid w:val="00CD0F60"/>
    <w:rsid w:val="00D36512"/>
    <w:rsid w:val="00D4729A"/>
    <w:rsid w:val="00D51F66"/>
    <w:rsid w:val="00D651F8"/>
    <w:rsid w:val="00D67F8B"/>
    <w:rsid w:val="00D706BF"/>
    <w:rsid w:val="00DA0165"/>
    <w:rsid w:val="00DB2540"/>
    <w:rsid w:val="00DB34C6"/>
    <w:rsid w:val="00DD6B8E"/>
    <w:rsid w:val="00DF4E44"/>
    <w:rsid w:val="00F5317C"/>
    <w:rsid w:val="00F724DB"/>
    <w:rsid w:val="00F84A74"/>
    <w:rsid w:val="00FF4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s-MX" w:eastAsia="es-ES" w:bidi="ar-SA"/>
      </w:rPr>
    </w:rPrDefault>
    <w:pPrDefault>
      <w:pPr>
        <w:spacing w:line="276" w:lineRule="auto"/>
        <w:contextualSpacing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9F7"/>
  </w:style>
  <w:style w:type="paragraph" w:styleId="Ttulo1">
    <w:name w:val="heading 1"/>
    <w:basedOn w:val="Normal1"/>
    <w:next w:val="Normal1"/>
    <w:link w:val="Ttulo1Car"/>
    <w:uiPriority w:val="9"/>
    <w:qFormat/>
    <w:rsid w:val="008219F7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1"/>
    <w:next w:val="Normal1"/>
    <w:link w:val="Ttulo2Car"/>
    <w:uiPriority w:val="9"/>
    <w:qFormat/>
    <w:rsid w:val="008219F7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1"/>
    <w:next w:val="Normal1"/>
    <w:rsid w:val="008219F7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1"/>
    <w:next w:val="Normal1"/>
    <w:rsid w:val="008219F7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1"/>
    <w:next w:val="Normal1"/>
    <w:rsid w:val="008219F7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1"/>
    <w:next w:val="Normal1"/>
    <w:rsid w:val="008219F7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8219F7"/>
  </w:style>
  <w:style w:type="table" w:customStyle="1" w:styleId="TableNormal">
    <w:name w:val="Table Normal"/>
    <w:rsid w:val="008219F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link w:val="TtuloCar1"/>
    <w:uiPriority w:val="99"/>
    <w:qFormat/>
    <w:rsid w:val="008219F7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1"/>
    <w:next w:val="Normal1"/>
    <w:rsid w:val="008219F7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rsid w:val="008219F7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02BF4"/>
    <w:pPr>
      <w:spacing w:line="240" w:lineRule="auto"/>
    </w:pPr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2BF4"/>
    <w:rPr>
      <w:rFonts w:ascii="Lucida Grande" w:hAnsi="Lucida Grande"/>
      <w:sz w:val="18"/>
      <w:szCs w:val="18"/>
    </w:rPr>
  </w:style>
  <w:style w:type="paragraph" w:styleId="Encabezado">
    <w:name w:val="header"/>
    <w:basedOn w:val="Normal"/>
    <w:link w:val="EncabezadoCar"/>
    <w:unhideWhenUsed/>
    <w:rsid w:val="00423F79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423F79"/>
  </w:style>
  <w:style w:type="paragraph" w:styleId="Piedepgina">
    <w:name w:val="footer"/>
    <w:basedOn w:val="Normal"/>
    <w:link w:val="PiedepginaCar"/>
    <w:uiPriority w:val="99"/>
    <w:unhideWhenUsed/>
    <w:rsid w:val="00423F79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3F79"/>
  </w:style>
  <w:style w:type="character" w:styleId="Hipervnculo">
    <w:name w:val="Hyperlink"/>
    <w:uiPriority w:val="99"/>
    <w:rsid w:val="00423F79"/>
    <w:rPr>
      <w:u w:val="single"/>
    </w:rPr>
  </w:style>
  <w:style w:type="paragraph" w:customStyle="1" w:styleId="Cuerpo">
    <w:name w:val="Cuerpo"/>
    <w:rsid w:val="00423F79"/>
    <w:pPr>
      <w:pBdr>
        <w:top w:val="nil"/>
        <w:left w:val="nil"/>
        <w:bottom w:val="nil"/>
        <w:right w:val="nil"/>
        <w:between w:val="nil"/>
        <w:bar w:val="nil"/>
      </w:pBdr>
      <w:spacing w:line="240" w:lineRule="auto"/>
      <w:contextualSpacing w:val="0"/>
    </w:pPr>
    <w:rPr>
      <w:rFonts w:ascii="Cambria" w:eastAsia="Arial Unicode MS" w:hAnsi="Cambria" w:cs="Arial Unicode MS"/>
      <w:color w:val="000000"/>
      <w:sz w:val="24"/>
      <w:szCs w:val="24"/>
      <w:u w:color="000000"/>
      <w:bdr w:val="nil"/>
      <w:lang w:val="es-CO"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423F79"/>
    <w:rPr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423F79"/>
    <w:rPr>
      <w:sz w:val="32"/>
      <w:szCs w:val="32"/>
    </w:rPr>
  </w:style>
  <w:style w:type="paragraph" w:styleId="Sinespaciado">
    <w:name w:val="No Spacing"/>
    <w:uiPriority w:val="1"/>
    <w:qFormat/>
    <w:rsid w:val="00423F79"/>
    <w:pPr>
      <w:spacing w:line="240" w:lineRule="auto"/>
      <w:contextualSpacing w:val="0"/>
    </w:pPr>
    <w:rPr>
      <w:rFonts w:asciiTheme="minorHAnsi" w:eastAsiaTheme="minorEastAsia" w:hAnsiTheme="minorHAnsi" w:cstheme="minorBidi"/>
      <w:sz w:val="24"/>
      <w:szCs w:val="24"/>
      <w:lang w:val="es-ES_tradnl"/>
    </w:rPr>
  </w:style>
  <w:style w:type="paragraph" w:customStyle="1" w:styleId="Textoindependiente21">
    <w:name w:val="Texto independiente 21"/>
    <w:basedOn w:val="Normal"/>
    <w:rsid w:val="00423F79"/>
    <w:pPr>
      <w:spacing w:line="240" w:lineRule="auto"/>
      <w:contextualSpacing w:val="0"/>
      <w:jc w:val="both"/>
    </w:pPr>
    <w:rPr>
      <w:rFonts w:ascii="Tahoma" w:eastAsiaTheme="minorHAnsi" w:hAnsi="Tahoma" w:cs="Tahoma"/>
      <w:color w:val="003366"/>
      <w:sz w:val="20"/>
      <w:szCs w:val="20"/>
      <w:lang w:val="es-CO" w:eastAsia="es-CO"/>
    </w:rPr>
  </w:style>
  <w:style w:type="character" w:styleId="nfasis">
    <w:name w:val="Emphasis"/>
    <w:basedOn w:val="Fuentedeprrafopredeter"/>
    <w:qFormat/>
    <w:rsid w:val="00423F79"/>
    <w:rPr>
      <w:i/>
      <w:iCs/>
    </w:rPr>
  </w:style>
  <w:style w:type="paragraph" w:styleId="Textoindependiente">
    <w:name w:val="Body Text"/>
    <w:basedOn w:val="Normal"/>
    <w:link w:val="TextoindependienteCar"/>
    <w:rsid w:val="00423F79"/>
    <w:pPr>
      <w:suppressAutoHyphens/>
      <w:spacing w:after="120" w:line="240" w:lineRule="auto"/>
      <w:contextualSpacing w:val="0"/>
    </w:pPr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character" w:customStyle="1" w:styleId="TextoindependienteCar">
    <w:name w:val="Texto independiente Car"/>
    <w:basedOn w:val="Fuentedeprrafopredeter"/>
    <w:link w:val="Textoindependiente"/>
    <w:rsid w:val="00423F79"/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423F79"/>
    <w:pPr>
      <w:spacing w:after="120" w:line="240" w:lineRule="auto"/>
      <w:contextualSpacing w:val="0"/>
    </w:pPr>
    <w:rPr>
      <w:rFonts w:ascii="Calibri" w:eastAsia="MS Mincho" w:hAnsi="Calibri" w:cs="Times New Roman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423F79"/>
    <w:rPr>
      <w:rFonts w:ascii="Calibri" w:eastAsia="MS Mincho" w:hAnsi="Calibri" w:cs="Times New Roman"/>
      <w:sz w:val="16"/>
      <w:szCs w:val="16"/>
      <w:lang w:val="es-CO"/>
    </w:rPr>
  </w:style>
  <w:style w:type="paragraph" w:styleId="NormalWeb">
    <w:name w:val="Normal (Web)"/>
    <w:basedOn w:val="Normal"/>
    <w:uiPriority w:val="99"/>
    <w:rsid w:val="00423F79"/>
    <w:pPr>
      <w:suppressAutoHyphens/>
      <w:spacing w:before="280" w:after="280" w:line="240" w:lineRule="auto"/>
      <w:contextualSpacing w:val="0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styleId="Prrafodelista">
    <w:name w:val="List Paragraph"/>
    <w:basedOn w:val="Normal"/>
    <w:uiPriority w:val="34"/>
    <w:qFormat/>
    <w:rsid w:val="00423F79"/>
    <w:pPr>
      <w:spacing w:line="240" w:lineRule="auto"/>
      <w:ind w:left="720"/>
      <w:contextualSpacing w:val="0"/>
    </w:pPr>
    <w:rPr>
      <w:rFonts w:ascii="Calibri" w:eastAsiaTheme="minorHAnsi" w:hAnsi="Calibri" w:cs="Times New Roman"/>
      <w:lang w:val="es-ES" w:eastAsia="en-US"/>
    </w:rPr>
  </w:style>
  <w:style w:type="table" w:styleId="Tablaconcuadrcula">
    <w:name w:val="Table Grid"/>
    <w:basedOn w:val="Tablanormal"/>
    <w:uiPriority w:val="59"/>
    <w:rsid w:val="00423F79"/>
    <w:pPr>
      <w:spacing w:line="240" w:lineRule="auto"/>
      <w:contextualSpacing w:val="0"/>
    </w:pPr>
    <w:rPr>
      <w:rFonts w:ascii="Calibri" w:eastAsia="Calibri" w:hAnsi="Calibri" w:cs="Times New Roman"/>
      <w:sz w:val="20"/>
      <w:szCs w:val="20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423F79"/>
    <w:pPr>
      <w:spacing w:line="240" w:lineRule="auto"/>
      <w:contextualSpacing w:val="0"/>
    </w:pPr>
    <w:rPr>
      <w:rFonts w:ascii="Calibri" w:eastAsia="Calibri" w:hAnsi="Calibri" w:cs="Times New Roman"/>
      <w:szCs w:val="21"/>
      <w:lang w:val="es-CO"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23F79"/>
    <w:rPr>
      <w:rFonts w:ascii="Calibri" w:eastAsia="Calibri" w:hAnsi="Calibri" w:cs="Times New Roman"/>
      <w:szCs w:val="21"/>
      <w:lang w:val="es-CO" w:eastAsia="en-US"/>
    </w:rPr>
  </w:style>
  <w:style w:type="character" w:customStyle="1" w:styleId="TtuloCar">
    <w:name w:val="Título Car"/>
    <w:basedOn w:val="Fuentedeprrafopredeter"/>
    <w:uiPriority w:val="99"/>
    <w:rsid w:val="00423F7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/>
    </w:rPr>
  </w:style>
  <w:style w:type="character" w:customStyle="1" w:styleId="TtuloCar1">
    <w:name w:val="Título Car1"/>
    <w:link w:val="Ttulo"/>
    <w:rsid w:val="00423F79"/>
    <w:rPr>
      <w:sz w:val="52"/>
      <w:szCs w:val="52"/>
    </w:rPr>
  </w:style>
  <w:style w:type="paragraph" w:customStyle="1" w:styleId="Default">
    <w:name w:val="Default"/>
    <w:rsid w:val="00423F79"/>
    <w:pPr>
      <w:autoSpaceDE w:val="0"/>
      <w:autoSpaceDN w:val="0"/>
      <w:adjustRightInd w:val="0"/>
      <w:spacing w:line="240" w:lineRule="auto"/>
      <w:contextualSpacing w:val="0"/>
    </w:pPr>
    <w:rPr>
      <w:rFonts w:eastAsia="Times New Roman"/>
      <w:color w:val="000000"/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423F79"/>
    <w:pPr>
      <w:spacing w:after="120" w:line="480" w:lineRule="auto"/>
      <w:contextualSpacing w:val="0"/>
    </w:pPr>
    <w:rPr>
      <w:rFonts w:asciiTheme="minorHAnsi" w:eastAsiaTheme="minorEastAsia" w:hAnsiTheme="minorHAnsi" w:cstheme="minorBidi"/>
      <w:sz w:val="24"/>
      <w:szCs w:val="24"/>
      <w:lang w:val="es-CO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423F79"/>
    <w:rPr>
      <w:rFonts w:asciiTheme="minorHAnsi" w:eastAsiaTheme="minorEastAsia" w:hAnsiTheme="minorHAnsi" w:cstheme="minorBidi"/>
      <w:sz w:val="24"/>
      <w:szCs w:val="24"/>
      <w:lang w:val="es-CO"/>
    </w:rPr>
  </w:style>
  <w:style w:type="paragraph" w:customStyle="1" w:styleId="Body">
    <w:name w:val="Body"/>
    <w:rsid w:val="00423F79"/>
    <w:pPr>
      <w:pBdr>
        <w:top w:val="nil"/>
        <w:left w:val="nil"/>
        <w:bottom w:val="nil"/>
        <w:right w:val="nil"/>
        <w:between w:val="nil"/>
        <w:bar w:val="nil"/>
      </w:pBdr>
      <w:spacing w:line="240" w:lineRule="auto"/>
      <w:contextualSpacing w:val="0"/>
    </w:pPr>
    <w:rPr>
      <w:rFonts w:ascii="Helvetica" w:eastAsia="Arial Unicode MS" w:hAnsi="Helvetica" w:cs="Arial Unicode MS"/>
      <w:color w:val="000000"/>
      <w:bdr w:val="nil"/>
      <w:lang w:val="es-ES"/>
    </w:rPr>
  </w:style>
  <w:style w:type="character" w:customStyle="1" w:styleId="vortalspan4">
    <w:name w:val="vortalspan4"/>
    <w:basedOn w:val="Fuentedeprrafopredeter"/>
    <w:rsid w:val="00423F79"/>
  </w:style>
  <w:style w:type="paragraph" w:styleId="Textonotapie">
    <w:name w:val="footnote text"/>
    <w:basedOn w:val="Normal"/>
    <w:link w:val="TextonotapieCar"/>
    <w:uiPriority w:val="99"/>
    <w:semiHidden/>
    <w:rsid w:val="00423F79"/>
    <w:pPr>
      <w:spacing w:line="240" w:lineRule="auto"/>
      <w:contextualSpacing w:val="0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23F79"/>
    <w:rPr>
      <w:rFonts w:ascii="Times New Roman" w:eastAsia="Times New Roman" w:hAnsi="Times New Roman" w:cs="Times New Roman"/>
      <w:sz w:val="20"/>
      <w:szCs w:val="20"/>
      <w:lang w:val="es-ES"/>
    </w:rPr>
  </w:style>
  <w:style w:type="character" w:styleId="Refdenotaalpie">
    <w:name w:val="footnote reference"/>
    <w:uiPriority w:val="99"/>
    <w:semiHidden/>
    <w:rsid w:val="00423F79"/>
    <w:rPr>
      <w:vertAlign w:val="superscript"/>
    </w:rPr>
  </w:style>
  <w:style w:type="character" w:customStyle="1" w:styleId="Ninguno">
    <w:name w:val="Ninguno"/>
    <w:basedOn w:val="Fuentedeprrafopredeter"/>
    <w:rsid w:val="00423F79"/>
  </w:style>
  <w:style w:type="paragraph" w:customStyle="1" w:styleId="Textopredeterminado">
    <w:name w:val="Texto predeterminado"/>
    <w:basedOn w:val="Normal"/>
    <w:rsid w:val="00423F79"/>
    <w:pPr>
      <w:widowControl w:val="0"/>
      <w:autoSpaceDE w:val="0"/>
      <w:autoSpaceDN w:val="0"/>
      <w:spacing w:line="240" w:lineRule="auto"/>
      <w:contextualSpacing w:val="0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Textoennegrita">
    <w:name w:val="Strong"/>
    <w:basedOn w:val="Fuentedeprrafopredeter"/>
    <w:qFormat/>
    <w:rsid w:val="00423F79"/>
    <w:rPr>
      <w:b/>
      <w:bCs/>
    </w:rPr>
  </w:style>
  <w:style w:type="paragraph" w:styleId="TtulodeTDC">
    <w:name w:val="TOC Heading"/>
    <w:basedOn w:val="Ttulo1"/>
    <w:next w:val="Normal"/>
    <w:uiPriority w:val="39"/>
    <w:unhideWhenUsed/>
    <w:qFormat/>
    <w:rsid w:val="00423F79"/>
    <w:pPr>
      <w:spacing w:before="480" w:after="0"/>
      <w:contextualSpacing w:val="0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n-US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423F79"/>
    <w:pPr>
      <w:spacing w:after="100"/>
      <w:contextualSpacing w:val="0"/>
    </w:pPr>
    <w:rPr>
      <w:rFonts w:asciiTheme="minorHAnsi" w:eastAsiaTheme="minorEastAsia" w:hAnsiTheme="minorHAnsi" w:cstheme="minorBidi"/>
      <w:b/>
      <w:lang w:val="es-ES" w:eastAsia="en-US"/>
    </w:rPr>
  </w:style>
  <w:style w:type="paragraph" w:styleId="TDC1">
    <w:name w:val="toc 1"/>
    <w:basedOn w:val="Normal"/>
    <w:next w:val="Normal"/>
    <w:autoRedefine/>
    <w:uiPriority w:val="39"/>
    <w:semiHidden/>
    <w:unhideWhenUsed/>
    <w:qFormat/>
    <w:rsid w:val="00423F79"/>
    <w:pPr>
      <w:spacing w:after="100"/>
      <w:contextualSpacing w:val="0"/>
    </w:pPr>
    <w:rPr>
      <w:rFonts w:asciiTheme="minorHAnsi" w:eastAsiaTheme="minorEastAsia" w:hAnsiTheme="minorHAnsi" w:cstheme="minorBidi"/>
      <w:lang w:val="es-ES" w:eastAsia="en-US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423F79"/>
    <w:pPr>
      <w:numPr>
        <w:ilvl w:val="1"/>
        <w:numId w:val="9"/>
      </w:numPr>
      <w:spacing w:after="100"/>
      <w:contextualSpacing w:val="0"/>
      <w:outlineLvl w:val="1"/>
    </w:pPr>
    <w:rPr>
      <w:rFonts w:eastAsia="Times New Roman"/>
      <w:b/>
      <w:sz w:val="24"/>
      <w:szCs w:val="24"/>
      <w:lang w:val="es-ES" w:eastAsia="en-US"/>
    </w:rPr>
  </w:style>
  <w:style w:type="paragraph" w:customStyle="1" w:styleId="Sinespaciado1">
    <w:name w:val="Sin espaciado1"/>
    <w:uiPriority w:val="1"/>
    <w:qFormat/>
    <w:rsid w:val="00423F79"/>
    <w:pPr>
      <w:spacing w:line="240" w:lineRule="auto"/>
      <w:contextualSpacing w:val="0"/>
    </w:pPr>
    <w:rPr>
      <w:rFonts w:ascii="Calibri" w:eastAsia="Calibri" w:hAnsi="Calibri" w:cs="Times New Roman"/>
      <w:lang w:val="es-ES" w:eastAsia="en-US"/>
    </w:rPr>
  </w:style>
  <w:style w:type="character" w:customStyle="1" w:styleId="apple-converted-space">
    <w:name w:val="apple-converted-space"/>
    <w:basedOn w:val="Fuentedeprrafopredeter"/>
    <w:rsid w:val="00423F79"/>
  </w:style>
  <w:style w:type="paragraph" w:customStyle="1" w:styleId="paragraph">
    <w:name w:val="paragraph"/>
    <w:basedOn w:val="Normal"/>
    <w:rsid w:val="00423F79"/>
    <w:pPr>
      <w:spacing w:line="240" w:lineRule="auto"/>
      <w:contextualSpacing w:val="0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contextualspellingandgrammarerror">
    <w:name w:val="contextualspellingandgrammarerror"/>
    <w:basedOn w:val="Fuentedeprrafopredeter"/>
    <w:rsid w:val="00423F79"/>
  </w:style>
  <w:style w:type="character" w:customStyle="1" w:styleId="normaltextrun1">
    <w:name w:val="normaltextrun1"/>
    <w:basedOn w:val="Fuentedeprrafopredeter"/>
    <w:rsid w:val="00423F79"/>
  </w:style>
  <w:style w:type="character" w:customStyle="1" w:styleId="eop">
    <w:name w:val="eop"/>
    <w:basedOn w:val="Fuentedeprrafopredeter"/>
    <w:rsid w:val="00423F79"/>
  </w:style>
  <w:style w:type="character" w:customStyle="1" w:styleId="scxw118719691">
    <w:name w:val="scxw118719691"/>
    <w:basedOn w:val="Fuentedeprrafopredeter"/>
    <w:rsid w:val="00423F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s-MX" w:eastAsia="es-ES" w:bidi="ar-SA"/>
      </w:rPr>
    </w:rPrDefault>
    <w:pPrDefault>
      <w:pPr>
        <w:spacing w:line="276" w:lineRule="auto"/>
        <w:contextualSpacing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1"/>
    <w:next w:val="Normal1"/>
    <w:link w:val="Ttulo1Car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1"/>
    <w:next w:val="Normal1"/>
    <w:link w:val="Ttulo2Car"/>
    <w:uiPriority w:val="9"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1"/>
    <w:next w:val="Normal1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1"/>
    <w:next w:val="Normal1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1"/>
    <w:next w:val="Normal1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1"/>
    <w:next w:val="Normal1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link w:val="TtuloCar1"/>
    <w:uiPriority w:val="99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1"/>
    <w:next w:val="Normal1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02BF4"/>
    <w:pPr>
      <w:spacing w:line="240" w:lineRule="auto"/>
    </w:pPr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2BF4"/>
    <w:rPr>
      <w:rFonts w:ascii="Lucida Grande" w:hAnsi="Lucida Grande"/>
      <w:sz w:val="18"/>
      <w:szCs w:val="18"/>
    </w:rPr>
  </w:style>
  <w:style w:type="paragraph" w:styleId="Encabezado">
    <w:name w:val="header"/>
    <w:basedOn w:val="Normal"/>
    <w:link w:val="EncabezadoCar"/>
    <w:unhideWhenUsed/>
    <w:rsid w:val="00423F79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423F79"/>
  </w:style>
  <w:style w:type="paragraph" w:styleId="Piedepgina">
    <w:name w:val="footer"/>
    <w:basedOn w:val="Normal"/>
    <w:link w:val="PiedepginaCar"/>
    <w:uiPriority w:val="99"/>
    <w:unhideWhenUsed/>
    <w:rsid w:val="00423F79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3F79"/>
  </w:style>
  <w:style w:type="character" w:styleId="Hipervnculo">
    <w:name w:val="Hyperlink"/>
    <w:uiPriority w:val="99"/>
    <w:rsid w:val="00423F79"/>
    <w:rPr>
      <w:u w:val="single"/>
    </w:rPr>
  </w:style>
  <w:style w:type="paragraph" w:customStyle="1" w:styleId="Cuerpo">
    <w:name w:val="Cuerpo"/>
    <w:rsid w:val="00423F79"/>
    <w:pPr>
      <w:pBdr>
        <w:top w:val="nil"/>
        <w:left w:val="nil"/>
        <w:bottom w:val="nil"/>
        <w:right w:val="nil"/>
        <w:between w:val="nil"/>
        <w:bar w:val="nil"/>
      </w:pBdr>
      <w:spacing w:line="240" w:lineRule="auto"/>
      <w:contextualSpacing w:val="0"/>
    </w:pPr>
    <w:rPr>
      <w:rFonts w:ascii="Cambria" w:eastAsia="Arial Unicode MS" w:hAnsi="Cambria" w:cs="Arial Unicode MS"/>
      <w:color w:val="000000"/>
      <w:sz w:val="24"/>
      <w:szCs w:val="24"/>
      <w:u w:color="000000"/>
      <w:bdr w:val="nil"/>
      <w:lang w:val="es-CO"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423F79"/>
    <w:rPr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423F79"/>
    <w:rPr>
      <w:sz w:val="32"/>
      <w:szCs w:val="32"/>
    </w:rPr>
  </w:style>
  <w:style w:type="paragraph" w:styleId="Sinespaciado">
    <w:name w:val="No Spacing"/>
    <w:uiPriority w:val="1"/>
    <w:qFormat/>
    <w:rsid w:val="00423F79"/>
    <w:pPr>
      <w:spacing w:line="240" w:lineRule="auto"/>
      <w:contextualSpacing w:val="0"/>
    </w:pPr>
    <w:rPr>
      <w:rFonts w:asciiTheme="minorHAnsi" w:eastAsiaTheme="minorEastAsia" w:hAnsiTheme="minorHAnsi" w:cstheme="minorBidi"/>
      <w:sz w:val="24"/>
      <w:szCs w:val="24"/>
      <w:lang w:val="es-ES_tradnl"/>
    </w:rPr>
  </w:style>
  <w:style w:type="paragraph" w:customStyle="1" w:styleId="Textoindependiente21">
    <w:name w:val="Texto independiente 21"/>
    <w:basedOn w:val="Normal"/>
    <w:rsid w:val="00423F79"/>
    <w:pPr>
      <w:spacing w:line="240" w:lineRule="auto"/>
      <w:contextualSpacing w:val="0"/>
      <w:jc w:val="both"/>
    </w:pPr>
    <w:rPr>
      <w:rFonts w:ascii="Tahoma" w:eastAsiaTheme="minorHAnsi" w:hAnsi="Tahoma" w:cs="Tahoma"/>
      <w:color w:val="003366"/>
      <w:sz w:val="20"/>
      <w:szCs w:val="20"/>
      <w:lang w:val="es-CO" w:eastAsia="es-CO"/>
    </w:rPr>
  </w:style>
  <w:style w:type="character" w:styleId="nfasis">
    <w:name w:val="Emphasis"/>
    <w:basedOn w:val="Fuentedeprrafopredeter"/>
    <w:qFormat/>
    <w:rsid w:val="00423F79"/>
    <w:rPr>
      <w:i/>
      <w:iCs/>
    </w:rPr>
  </w:style>
  <w:style w:type="paragraph" w:styleId="Textoindependiente">
    <w:name w:val="Body Text"/>
    <w:basedOn w:val="Normal"/>
    <w:link w:val="TextoindependienteCar"/>
    <w:rsid w:val="00423F79"/>
    <w:pPr>
      <w:suppressAutoHyphens/>
      <w:spacing w:after="120" w:line="240" w:lineRule="auto"/>
      <w:contextualSpacing w:val="0"/>
    </w:pPr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character" w:customStyle="1" w:styleId="TextoindependienteCar">
    <w:name w:val="Texto independiente Car"/>
    <w:basedOn w:val="Fuentedeprrafopredeter"/>
    <w:link w:val="Textoindependiente"/>
    <w:rsid w:val="00423F79"/>
    <w:rPr>
      <w:rFonts w:ascii="Times New Roman" w:eastAsia="Times New Roman" w:hAnsi="Times New Roman" w:cs="Times New Roman"/>
      <w:sz w:val="24"/>
      <w:szCs w:val="24"/>
      <w:lang w:val="es-CO" w:eastAsia="ar-SA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423F79"/>
    <w:pPr>
      <w:spacing w:after="120" w:line="240" w:lineRule="auto"/>
      <w:contextualSpacing w:val="0"/>
    </w:pPr>
    <w:rPr>
      <w:rFonts w:ascii="Calibri" w:eastAsia="MS Mincho" w:hAnsi="Calibri" w:cs="Times New Roman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423F79"/>
    <w:rPr>
      <w:rFonts w:ascii="Calibri" w:eastAsia="MS Mincho" w:hAnsi="Calibri" w:cs="Times New Roman"/>
      <w:sz w:val="16"/>
      <w:szCs w:val="16"/>
      <w:lang w:val="es-CO"/>
    </w:rPr>
  </w:style>
  <w:style w:type="paragraph" w:styleId="NormalWeb">
    <w:name w:val="Normal (Web)"/>
    <w:basedOn w:val="Normal"/>
    <w:uiPriority w:val="99"/>
    <w:rsid w:val="00423F79"/>
    <w:pPr>
      <w:suppressAutoHyphens/>
      <w:spacing w:before="280" w:after="280" w:line="240" w:lineRule="auto"/>
      <w:contextualSpacing w:val="0"/>
    </w:pPr>
    <w:rPr>
      <w:rFonts w:ascii="Times New Roman" w:eastAsia="Times New Roman" w:hAnsi="Times New Roman" w:cs="Times New Roman"/>
      <w:sz w:val="24"/>
      <w:szCs w:val="24"/>
      <w:lang w:val="es-ES" w:eastAsia="ar-SA"/>
    </w:rPr>
  </w:style>
  <w:style w:type="paragraph" w:styleId="Prrafodelista">
    <w:name w:val="List Paragraph"/>
    <w:basedOn w:val="Normal"/>
    <w:uiPriority w:val="34"/>
    <w:qFormat/>
    <w:rsid w:val="00423F79"/>
    <w:pPr>
      <w:spacing w:line="240" w:lineRule="auto"/>
      <w:ind w:left="720"/>
      <w:contextualSpacing w:val="0"/>
    </w:pPr>
    <w:rPr>
      <w:rFonts w:ascii="Calibri" w:eastAsiaTheme="minorHAnsi" w:hAnsi="Calibri" w:cs="Times New Roman"/>
      <w:lang w:val="es-ES" w:eastAsia="en-US"/>
    </w:rPr>
  </w:style>
  <w:style w:type="table" w:styleId="Tablaconcuadrcula">
    <w:name w:val="Table Grid"/>
    <w:basedOn w:val="Tablanormal"/>
    <w:uiPriority w:val="59"/>
    <w:rsid w:val="00423F79"/>
    <w:pPr>
      <w:spacing w:line="240" w:lineRule="auto"/>
      <w:contextualSpacing w:val="0"/>
    </w:pPr>
    <w:rPr>
      <w:rFonts w:ascii="Calibri" w:eastAsia="Calibri" w:hAnsi="Calibri" w:cs="Times New Roman"/>
      <w:sz w:val="20"/>
      <w:szCs w:val="20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423F79"/>
    <w:pPr>
      <w:spacing w:line="240" w:lineRule="auto"/>
      <w:contextualSpacing w:val="0"/>
    </w:pPr>
    <w:rPr>
      <w:rFonts w:ascii="Calibri" w:eastAsia="Calibri" w:hAnsi="Calibri" w:cs="Times New Roman"/>
      <w:szCs w:val="21"/>
      <w:lang w:val="es-CO"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23F79"/>
    <w:rPr>
      <w:rFonts w:ascii="Calibri" w:eastAsia="Calibri" w:hAnsi="Calibri" w:cs="Times New Roman"/>
      <w:szCs w:val="21"/>
      <w:lang w:val="es-CO" w:eastAsia="en-US"/>
    </w:rPr>
  </w:style>
  <w:style w:type="character" w:customStyle="1" w:styleId="TtuloCar">
    <w:name w:val="Título Car"/>
    <w:basedOn w:val="Fuentedeprrafopredeter"/>
    <w:uiPriority w:val="99"/>
    <w:rsid w:val="00423F7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/>
    </w:rPr>
  </w:style>
  <w:style w:type="character" w:customStyle="1" w:styleId="TtuloCar1">
    <w:name w:val="Título Car1"/>
    <w:link w:val="Ttulo"/>
    <w:rsid w:val="00423F79"/>
    <w:rPr>
      <w:sz w:val="52"/>
      <w:szCs w:val="52"/>
    </w:rPr>
  </w:style>
  <w:style w:type="paragraph" w:customStyle="1" w:styleId="Default">
    <w:name w:val="Default"/>
    <w:rsid w:val="00423F79"/>
    <w:pPr>
      <w:autoSpaceDE w:val="0"/>
      <w:autoSpaceDN w:val="0"/>
      <w:adjustRightInd w:val="0"/>
      <w:spacing w:line="240" w:lineRule="auto"/>
      <w:contextualSpacing w:val="0"/>
    </w:pPr>
    <w:rPr>
      <w:rFonts w:eastAsia="Times New Roman"/>
      <w:color w:val="000000"/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423F79"/>
    <w:pPr>
      <w:spacing w:after="120" w:line="480" w:lineRule="auto"/>
      <w:contextualSpacing w:val="0"/>
    </w:pPr>
    <w:rPr>
      <w:rFonts w:asciiTheme="minorHAnsi" w:eastAsiaTheme="minorEastAsia" w:hAnsiTheme="minorHAnsi" w:cstheme="minorBidi"/>
      <w:sz w:val="24"/>
      <w:szCs w:val="24"/>
      <w:lang w:val="es-CO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423F79"/>
    <w:rPr>
      <w:rFonts w:asciiTheme="minorHAnsi" w:eastAsiaTheme="minorEastAsia" w:hAnsiTheme="minorHAnsi" w:cstheme="minorBidi"/>
      <w:sz w:val="24"/>
      <w:szCs w:val="24"/>
      <w:lang w:val="es-CO"/>
    </w:rPr>
  </w:style>
  <w:style w:type="paragraph" w:customStyle="1" w:styleId="Body">
    <w:name w:val="Body"/>
    <w:rsid w:val="00423F79"/>
    <w:pPr>
      <w:pBdr>
        <w:top w:val="nil"/>
        <w:left w:val="nil"/>
        <w:bottom w:val="nil"/>
        <w:right w:val="nil"/>
        <w:between w:val="nil"/>
        <w:bar w:val="nil"/>
      </w:pBdr>
      <w:spacing w:line="240" w:lineRule="auto"/>
      <w:contextualSpacing w:val="0"/>
    </w:pPr>
    <w:rPr>
      <w:rFonts w:ascii="Helvetica" w:eastAsia="Arial Unicode MS" w:hAnsi="Helvetica" w:cs="Arial Unicode MS"/>
      <w:color w:val="000000"/>
      <w:bdr w:val="nil"/>
      <w:lang w:val="es-ES"/>
    </w:rPr>
  </w:style>
  <w:style w:type="character" w:customStyle="1" w:styleId="vortalspan4">
    <w:name w:val="vortalspan4"/>
    <w:basedOn w:val="Fuentedeprrafopredeter"/>
    <w:rsid w:val="00423F79"/>
  </w:style>
  <w:style w:type="paragraph" w:styleId="Textonotapie">
    <w:name w:val="footnote text"/>
    <w:basedOn w:val="Normal"/>
    <w:link w:val="TextonotapieCar"/>
    <w:uiPriority w:val="99"/>
    <w:semiHidden/>
    <w:rsid w:val="00423F79"/>
    <w:pPr>
      <w:spacing w:line="240" w:lineRule="auto"/>
      <w:contextualSpacing w:val="0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23F79"/>
    <w:rPr>
      <w:rFonts w:ascii="Times New Roman" w:eastAsia="Times New Roman" w:hAnsi="Times New Roman" w:cs="Times New Roman"/>
      <w:sz w:val="20"/>
      <w:szCs w:val="20"/>
      <w:lang w:val="es-ES"/>
    </w:rPr>
  </w:style>
  <w:style w:type="character" w:styleId="Refdenotaalpie">
    <w:name w:val="footnote reference"/>
    <w:uiPriority w:val="99"/>
    <w:semiHidden/>
    <w:rsid w:val="00423F79"/>
    <w:rPr>
      <w:vertAlign w:val="superscript"/>
    </w:rPr>
  </w:style>
  <w:style w:type="character" w:customStyle="1" w:styleId="Ninguno">
    <w:name w:val="Ninguno"/>
    <w:basedOn w:val="Fuentedeprrafopredeter"/>
    <w:rsid w:val="00423F79"/>
  </w:style>
  <w:style w:type="paragraph" w:customStyle="1" w:styleId="Textopredeterminado">
    <w:name w:val="Texto predeterminado"/>
    <w:basedOn w:val="Normal"/>
    <w:rsid w:val="00423F79"/>
    <w:pPr>
      <w:widowControl w:val="0"/>
      <w:autoSpaceDE w:val="0"/>
      <w:autoSpaceDN w:val="0"/>
      <w:spacing w:line="240" w:lineRule="auto"/>
      <w:contextualSpacing w:val="0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Textoennegrita">
    <w:name w:val="Strong"/>
    <w:basedOn w:val="Fuentedeprrafopredeter"/>
    <w:qFormat/>
    <w:rsid w:val="00423F79"/>
    <w:rPr>
      <w:b/>
      <w:bCs/>
    </w:rPr>
  </w:style>
  <w:style w:type="paragraph" w:styleId="TtulodeTDC">
    <w:name w:val="TOC Heading"/>
    <w:basedOn w:val="Ttulo1"/>
    <w:next w:val="Normal"/>
    <w:uiPriority w:val="39"/>
    <w:unhideWhenUsed/>
    <w:qFormat/>
    <w:rsid w:val="00423F79"/>
    <w:pPr>
      <w:spacing w:before="480" w:after="0"/>
      <w:contextualSpacing w:val="0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n-US"/>
    </w:rPr>
  </w:style>
  <w:style w:type="paragraph" w:styleId="TDC2">
    <w:name w:val="toc 2"/>
    <w:basedOn w:val="Normal"/>
    <w:next w:val="Normal"/>
    <w:autoRedefine/>
    <w:uiPriority w:val="39"/>
    <w:unhideWhenUsed/>
    <w:qFormat/>
    <w:rsid w:val="00423F79"/>
    <w:pPr>
      <w:spacing w:after="100"/>
      <w:contextualSpacing w:val="0"/>
    </w:pPr>
    <w:rPr>
      <w:rFonts w:asciiTheme="minorHAnsi" w:eastAsiaTheme="minorEastAsia" w:hAnsiTheme="minorHAnsi" w:cstheme="minorBidi"/>
      <w:b/>
      <w:lang w:val="es-ES" w:eastAsia="en-US"/>
    </w:rPr>
  </w:style>
  <w:style w:type="paragraph" w:styleId="TDC1">
    <w:name w:val="toc 1"/>
    <w:basedOn w:val="Normal"/>
    <w:next w:val="Normal"/>
    <w:autoRedefine/>
    <w:uiPriority w:val="39"/>
    <w:semiHidden/>
    <w:unhideWhenUsed/>
    <w:qFormat/>
    <w:rsid w:val="00423F79"/>
    <w:pPr>
      <w:spacing w:after="100"/>
      <w:contextualSpacing w:val="0"/>
    </w:pPr>
    <w:rPr>
      <w:rFonts w:asciiTheme="minorHAnsi" w:eastAsiaTheme="minorEastAsia" w:hAnsiTheme="minorHAnsi" w:cstheme="minorBidi"/>
      <w:lang w:val="es-ES" w:eastAsia="en-US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423F79"/>
    <w:pPr>
      <w:numPr>
        <w:ilvl w:val="1"/>
        <w:numId w:val="9"/>
      </w:numPr>
      <w:spacing w:after="100"/>
      <w:contextualSpacing w:val="0"/>
      <w:outlineLvl w:val="1"/>
    </w:pPr>
    <w:rPr>
      <w:rFonts w:eastAsia="Times New Roman"/>
      <w:b/>
      <w:sz w:val="24"/>
      <w:szCs w:val="24"/>
      <w:lang w:val="es-ES" w:eastAsia="en-US"/>
    </w:rPr>
  </w:style>
  <w:style w:type="paragraph" w:customStyle="1" w:styleId="Sinespaciado1">
    <w:name w:val="Sin espaciado1"/>
    <w:uiPriority w:val="1"/>
    <w:qFormat/>
    <w:rsid w:val="00423F79"/>
    <w:pPr>
      <w:spacing w:line="240" w:lineRule="auto"/>
      <w:contextualSpacing w:val="0"/>
    </w:pPr>
    <w:rPr>
      <w:rFonts w:ascii="Calibri" w:eastAsia="Calibri" w:hAnsi="Calibri" w:cs="Times New Roman"/>
      <w:lang w:val="es-ES" w:eastAsia="en-US"/>
    </w:rPr>
  </w:style>
  <w:style w:type="character" w:customStyle="1" w:styleId="apple-converted-space">
    <w:name w:val="apple-converted-space"/>
    <w:basedOn w:val="Fuentedeprrafopredeter"/>
    <w:rsid w:val="00423F79"/>
  </w:style>
  <w:style w:type="paragraph" w:customStyle="1" w:styleId="paragraph">
    <w:name w:val="paragraph"/>
    <w:basedOn w:val="Normal"/>
    <w:rsid w:val="00423F79"/>
    <w:pPr>
      <w:spacing w:line="240" w:lineRule="auto"/>
      <w:contextualSpacing w:val="0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contextualspellingandgrammarerror">
    <w:name w:val="contextualspellingandgrammarerror"/>
    <w:basedOn w:val="Fuentedeprrafopredeter"/>
    <w:rsid w:val="00423F79"/>
  </w:style>
  <w:style w:type="character" w:customStyle="1" w:styleId="normaltextrun1">
    <w:name w:val="normaltextrun1"/>
    <w:basedOn w:val="Fuentedeprrafopredeter"/>
    <w:rsid w:val="00423F79"/>
  </w:style>
  <w:style w:type="character" w:customStyle="1" w:styleId="eop">
    <w:name w:val="eop"/>
    <w:basedOn w:val="Fuentedeprrafopredeter"/>
    <w:rsid w:val="00423F79"/>
  </w:style>
  <w:style w:type="character" w:customStyle="1" w:styleId="scxw118719691">
    <w:name w:val="scxw118719691"/>
    <w:basedOn w:val="Fuentedeprrafopredeter"/>
    <w:rsid w:val="00423F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5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1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6EB864-CC38-414C-BD97-208158CDA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845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Angulo</dc:creator>
  <cp:lastModifiedBy>Sandra Angulo</cp:lastModifiedBy>
  <cp:revision>5</cp:revision>
  <cp:lastPrinted>2019-07-17T21:30:00Z</cp:lastPrinted>
  <dcterms:created xsi:type="dcterms:W3CDTF">2019-05-17T16:36:00Z</dcterms:created>
  <dcterms:modified xsi:type="dcterms:W3CDTF">2019-07-17T21:30:00Z</dcterms:modified>
</cp:coreProperties>
</file>