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77ECD" w14:textId="168178C6" w:rsidR="00EE034F" w:rsidRPr="00F132C0" w:rsidRDefault="008D5472" w:rsidP="00721C8F">
      <w:pPr>
        <w:jc w:val="center"/>
        <w:rPr>
          <w:rFonts w:ascii="Arial Narrow" w:hAnsi="Arial Narrow"/>
          <w:b/>
        </w:rPr>
      </w:pPr>
      <w:r w:rsidRPr="00F132C0">
        <w:rPr>
          <w:rFonts w:ascii="Arial Narrow" w:hAnsi="Arial Narrow"/>
          <w:b/>
        </w:rPr>
        <w:t>ANEXO 1</w:t>
      </w:r>
    </w:p>
    <w:p w14:paraId="7D88462D" w14:textId="6B9E4983" w:rsidR="008D5472" w:rsidRPr="00D94339" w:rsidRDefault="008D5472" w:rsidP="008D5472">
      <w:pPr>
        <w:jc w:val="center"/>
        <w:rPr>
          <w:rFonts w:ascii="Arial Narrow" w:hAnsi="Arial Narrow"/>
          <w:b/>
        </w:rPr>
      </w:pPr>
      <w:r w:rsidRPr="00F132C0">
        <w:rPr>
          <w:rFonts w:ascii="Arial Narrow" w:hAnsi="Arial Narrow"/>
          <w:b/>
        </w:rPr>
        <w:t>ESPECIFICACIONES TÉ</w:t>
      </w:r>
      <w:r w:rsidR="001647D6" w:rsidRPr="00F132C0">
        <w:rPr>
          <w:rFonts w:ascii="Arial Narrow" w:hAnsi="Arial Narrow"/>
          <w:b/>
        </w:rPr>
        <w:t xml:space="preserve">CNICAS DEL PROCESO </w:t>
      </w:r>
      <w:r w:rsidR="00384D92" w:rsidRPr="00F132C0">
        <w:rPr>
          <w:rFonts w:ascii="Arial Narrow" w:hAnsi="Arial Narrow"/>
          <w:b/>
        </w:rPr>
        <w:t>DTAO-C</w:t>
      </w:r>
      <w:r w:rsidR="00F132C0" w:rsidRPr="00F132C0">
        <w:rPr>
          <w:rFonts w:ascii="Arial Narrow" w:hAnsi="Arial Narrow"/>
          <w:b/>
        </w:rPr>
        <w:t>CV</w:t>
      </w:r>
      <w:r w:rsidR="00384D92" w:rsidRPr="00F132C0">
        <w:rPr>
          <w:rFonts w:ascii="Arial Narrow" w:hAnsi="Arial Narrow"/>
          <w:b/>
        </w:rPr>
        <w:t>-N-01</w:t>
      </w:r>
      <w:r w:rsidR="00F132C0" w:rsidRPr="00F132C0">
        <w:rPr>
          <w:rFonts w:ascii="Arial Narrow" w:hAnsi="Arial Narrow"/>
          <w:b/>
        </w:rPr>
        <w:t>2</w:t>
      </w:r>
      <w:r w:rsidR="00384D92" w:rsidRPr="00F132C0">
        <w:rPr>
          <w:rFonts w:ascii="Arial Narrow" w:hAnsi="Arial Narrow"/>
          <w:b/>
        </w:rPr>
        <w:t>-20</w:t>
      </w:r>
      <w:r w:rsidR="00621B5E" w:rsidRPr="00F132C0">
        <w:rPr>
          <w:rFonts w:ascii="Arial Narrow" w:hAnsi="Arial Narrow"/>
          <w:b/>
        </w:rPr>
        <w:t>23</w:t>
      </w:r>
    </w:p>
    <w:p w14:paraId="43D98D4B" w14:textId="71A48270" w:rsidR="00721C8F" w:rsidRPr="00721C8F" w:rsidRDefault="00721C8F" w:rsidP="001B6E37">
      <w:pPr>
        <w:pStyle w:val="Textoindependiente"/>
        <w:rPr>
          <w:rFonts w:ascii="Arial Narrow" w:hAnsi="Arial Narrow"/>
          <w:bCs/>
          <w:i w:val="0"/>
          <w:sz w:val="22"/>
          <w:szCs w:val="22"/>
        </w:rPr>
      </w:pPr>
      <w:r w:rsidRPr="00721C8F">
        <w:rPr>
          <w:rFonts w:ascii="Arial Narrow" w:hAnsi="Arial Narrow"/>
          <w:bCs/>
          <w:i w:val="0"/>
          <w:sz w:val="22"/>
          <w:szCs w:val="22"/>
        </w:rPr>
        <w:t>Compra de raciones de campaña para el apoyo logístico del Parque Nacional Natural Nevado del Huila, en el ejercicio de la autoridad ambiental y desarrollo de las actividades misionales e institucionales en campo.</w:t>
      </w:r>
    </w:p>
    <w:p w14:paraId="0C8719FF" w14:textId="77777777" w:rsidR="00721C8F" w:rsidRDefault="00721C8F" w:rsidP="001B6E37">
      <w:pPr>
        <w:pStyle w:val="Textoindependiente"/>
        <w:rPr>
          <w:rFonts w:ascii="Arial Narrow" w:hAnsi="Arial Narrow"/>
          <w:b/>
          <w:i w:val="0"/>
          <w:sz w:val="22"/>
          <w:szCs w:val="22"/>
        </w:rPr>
      </w:pPr>
    </w:p>
    <w:p w14:paraId="4434DA25" w14:textId="2724A4F8" w:rsidR="001B6E37" w:rsidRPr="005C0E32" w:rsidRDefault="001B6E37" w:rsidP="001B6E3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77777777" w:rsidR="001B6E37" w:rsidRDefault="001B6E37" w:rsidP="001B6E37">
      <w:pPr>
        <w:pStyle w:val="Textoindependiente"/>
        <w:rPr>
          <w:rFonts w:ascii="Arial Narrow" w:hAnsi="Arial Narrow"/>
          <w:b/>
          <w:i w:val="0"/>
          <w:sz w:val="22"/>
          <w:szCs w:val="22"/>
        </w:rPr>
      </w:pPr>
    </w:p>
    <w:p w14:paraId="24CCA7AB" w14:textId="77777777" w:rsidR="00721C8F" w:rsidRPr="00721C8F" w:rsidRDefault="00721C8F" w:rsidP="00721C8F">
      <w:pPr>
        <w:suppressAutoHyphens/>
        <w:autoSpaceDN w:val="0"/>
        <w:spacing w:after="0" w:line="240" w:lineRule="auto"/>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Los artículos que se requieren deberán cumplir con las siguientes especificaciones técnicas básicas:</w:t>
      </w:r>
    </w:p>
    <w:p w14:paraId="5A4919DF" w14:textId="77777777" w:rsidR="00721C8F" w:rsidRPr="00721C8F" w:rsidRDefault="00721C8F" w:rsidP="00721C8F">
      <w:pPr>
        <w:suppressAutoHyphens/>
        <w:autoSpaceDN w:val="0"/>
        <w:spacing w:after="0" w:line="240" w:lineRule="auto"/>
        <w:jc w:val="both"/>
        <w:textAlignment w:val="baseline"/>
        <w:rPr>
          <w:rFonts w:ascii="Arial Narrow" w:eastAsia="Times New Roman" w:hAnsi="Arial Narrow" w:cs="Times New Roman"/>
          <w:lang w:eastAsia="es-ES"/>
        </w:rPr>
      </w:pPr>
    </w:p>
    <w:tbl>
      <w:tblPr>
        <w:tblStyle w:val="Tablaconcuadrcula1"/>
        <w:tblW w:w="9345" w:type="dxa"/>
        <w:jc w:val="center"/>
        <w:tblLook w:val="04A0" w:firstRow="1" w:lastRow="0" w:firstColumn="1" w:lastColumn="0" w:noHBand="0" w:noVBand="1"/>
      </w:tblPr>
      <w:tblGrid>
        <w:gridCol w:w="908"/>
        <w:gridCol w:w="5988"/>
        <w:gridCol w:w="1243"/>
        <w:gridCol w:w="1380"/>
      </w:tblGrid>
      <w:tr w:rsidR="00721C8F" w:rsidRPr="00721C8F" w14:paraId="644D2697" w14:textId="77777777" w:rsidTr="00901A29">
        <w:trPr>
          <w:trHeight w:val="458"/>
          <w:jc w:val="center"/>
        </w:trPr>
        <w:tc>
          <w:tcPr>
            <w:tcW w:w="908" w:type="dxa"/>
            <w:shd w:val="clear" w:color="auto" w:fill="auto"/>
            <w:noWrap/>
            <w:vAlign w:val="center"/>
          </w:tcPr>
          <w:p w14:paraId="4172562E" w14:textId="77777777" w:rsidR="00721C8F" w:rsidRPr="00721C8F" w:rsidRDefault="00721C8F" w:rsidP="00721C8F">
            <w:pPr>
              <w:suppressAutoHyphens/>
              <w:jc w:val="center"/>
              <w:rPr>
                <w:rFonts w:ascii="Arial Narrow" w:eastAsia="Calibri" w:hAnsi="Arial Narrow" w:cs="Times New Roman"/>
                <w:b/>
                <w:lang w:eastAsia="es-ES"/>
              </w:rPr>
            </w:pPr>
            <w:r w:rsidRPr="00721C8F">
              <w:rPr>
                <w:rFonts w:ascii="Arial Narrow" w:eastAsia="Calibri" w:hAnsi="Arial Narrow" w:cs="Times New Roman"/>
                <w:b/>
                <w:lang w:eastAsia="es-ES"/>
              </w:rPr>
              <w:t>ITEM</w:t>
            </w:r>
          </w:p>
        </w:tc>
        <w:tc>
          <w:tcPr>
            <w:tcW w:w="5988" w:type="dxa"/>
            <w:shd w:val="clear" w:color="auto" w:fill="auto"/>
            <w:noWrap/>
            <w:vAlign w:val="center"/>
          </w:tcPr>
          <w:p w14:paraId="5A60F834" w14:textId="77777777" w:rsidR="00721C8F" w:rsidRPr="00721C8F" w:rsidRDefault="00721C8F" w:rsidP="00721C8F">
            <w:pPr>
              <w:suppressAutoHyphens/>
              <w:jc w:val="center"/>
              <w:rPr>
                <w:rFonts w:ascii="Arial Narrow" w:eastAsia="Calibri" w:hAnsi="Arial Narrow" w:cs="Times New Roman"/>
                <w:b/>
                <w:bCs/>
                <w:lang w:eastAsia="es-ES"/>
              </w:rPr>
            </w:pPr>
            <w:r w:rsidRPr="00721C8F">
              <w:rPr>
                <w:rFonts w:ascii="Arial Narrow" w:eastAsia="Calibri" w:hAnsi="Arial Narrow" w:cs="Times New Roman"/>
                <w:b/>
                <w:bCs/>
                <w:lang w:eastAsia="es-ES"/>
              </w:rPr>
              <w:t>DESCRIPCION</w:t>
            </w:r>
          </w:p>
        </w:tc>
        <w:tc>
          <w:tcPr>
            <w:tcW w:w="1243" w:type="dxa"/>
            <w:shd w:val="clear" w:color="auto" w:fill="auto"/>
            <w:noWrap/>
            <w:vAlign w:val="center"/>
          </w:tcPr>
          <w:p w14:paraId="551EC665" w14:textId="77777777" w:rsidR="00721C8F" w:rsidRPr="00721C8F" w:rsidRDefault="00721C8F" w:rsidP="00721C8F">
            <w:pPr>
              <w:suppressAutoHyphens/>
              <w:jc w:val="center"/>
              <w:rPr>
                <w:rFonts w:ascii="Arial Narrow" w:eastAsia="Calibri" w:hAnsi="Arial Narrow" w:cs="Times New Roman"/>
                <w:b/>
                <w:bCs/>
                <w:lang w:eastAsia="es-ES"/>
              </w:rPr>
            </w:pPr>
            <w:r w:rsidRPr="00721C8F">
              <w:rPr>
                <w:rFonts w:ascii="Arial Narrow" w:eastAsia="Calibri" w:hAnsi="Arial Narrow" w:cs="Times New Roman"/>
                <w:b/>
                <w:bCs/>
                <w:lang w:eastAsia="es-ES"/>
              </w:rPr>
              <w:t>UNIDADES</w:t>
            </w:r>
          </w:p>
        </w:tc>
        <w:tc>
          <w:tcPr>
            <w:tcW w:w="1206" w:type="dxa"/>
            <w:shd w:val="clear" w:color="auto" w:fill="auto"/>
            <w:noWrap/>
            <w:vAlign w:val="center"/>
          </w:tcPr>
          <w:p w14:paraId="18ADF2ED"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b/>
                <w:lang w:eastAsia="es-ES"/>
              </w:rPr>
              <w:t>UM</w:t>
            </w:r>
          </w:p>
        </w:tc>
      </w:tr>
      <w:tr w:rsidR="00721C8F" w:rsidRPr="00721C8F" w14:paraId="751980F9" w14:textId="77777777" w:rsidTr="00901A29">
        <w:trPr>
          <w:trHeight w:val="313"/>
          <w:jc w:val="center"/>
        </w:trPr>
        <w:tc>
          <w:tcPr>
            <w:tcW w:w="908" w:type="dxa"/>
            <w:noWrap/>
            <w:vAlign w:val="center"/>
          </w:tcPr>
          <w:p w14:paraId="7ECE6D68"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w:t>
            </w:r>
          </w:p>
        </w:tc>
        <w:tc>
          <w:tcPr>
            <w:tcW w:w="5988" w:type="dxa"/>
            <w:noWrap/>
          </w:tcPr>
          <w:p w14:paraId="504826F7"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 xml:space="preserve">Salchicha tipo </w:t>
            </w:r>
            <w:proofErr w:type="spellStart"/>
            <w:r w:rsidRPr="00721C8F">
              <w:rPr>
                <w:rFonts w:ascii="Arial Narrow" w:eastAsia="Calibri" w:hAnsi="Arial Narrow" w:cs="Times New Roman"/>
                <w:lang w:val="es-ES" w:eastAsia="es-ES"/>
              </w:rPr>
              <w:t>viena</w:t>
            </w:r>
            <w:proofErr w:type="spellEnd"/>
            <w:r w:rsidRPr="00721C8F">
              <w:rPr>
                <w:rFonts w:ascii="Arial Narrow" w:eastAsia="Calibri" w:hAnsi="Arial Narrow" w:cs="Times New Roman"/>
                <w:lang w:val="es-ES" w:eastAsia="es-ES"/>
              </w:rPr>
              <w:t xml:space="preserve"> x 150 gr</w:t>
            </w:r>
          </w:p>
        </w:tc>
        <w:tc>
          <w:tcPr>
            <w:tcW w:w="1243" w:type="dxa"/>
            <w:noWrap/>
          </w:tcPr>
          <w:p w14:paraId="7B0BB90E"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40</w:t>
            </w:r>
          </w:p>
        </w:tc>
        <w:tc>
          <w:tcPr>
            <w:tcW w:w="1206" w:type="dxa"/>
            <w:noWrap/>
          </w:tcPr>
          <w:p w14:paraId="0BC73A70" w14:textId="77777777" w:rsidR="00721C8F" w:rsidRPr="00721C8F" w:rsidRDefault="00721C8F" w:rsidP="00721C8F">
            <w:pPr>
              <w:suppressAutoHyphens/>
              <w:rPr>
                <w:rFonts w:ascii="Arial Narrow" w:eastAsia="Calibri" w:hAnsi="Arial Narrow" w:cs="Times New Roman"/>
                <w:lang w:val="es-ES" w:eastAsia="es-ES"/>
              </w:rPr>
            </w:pPr>
            <w:r w:rsidRPr="00721C8F">
              <w:rPr>
                <w:rFonts w:ascii="Arial Narrow" w:eastAsia="Calibri" w:hAnsi="Arial Narrow" w:cs="Times New Roman"/>
                <w:lang w:val="es-ES" w:eastAsia="es-ES"/>
              </w:rPr>
              <w:t xml:space="preserve">      Lata/unidad</w:t>
            </w:r>
          </w:p>
        </w:tc>
      </w:tr>
      <w:tr w:rsidR="00721C8F" w:rsidRPr="00721C8F" w14:paraId="038874CE" w14:textId="77777777" w:rsidTr="00901A29">
        <w:trPr>
          <w:trHeight w:val="313"/>
          <w:jc w:val="center"/>
        </w:trPr>
        <w:tc>
          <w:tcPr>
            <w:tcW w:w="908" w:type="dxa"/>
            <w:noWrap/>
            <w:vAlign w:val="center"/>
          </w:tcPr>
          <w:p w14:paraId="6E75C9B0"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2</w:t>
            </w:r>
          </w:p>
        </w:tc>
        <w:tc>
          <w:tcPr>
            <w:tcW w:w="5988" w:type="dxa"/>
            <w:noWrap/>
          </w:tcPr>
          <w:p w14:paraId="37C7613F" w14:textId="77777777" w:rsidR="00721C8F" w:rsidRPr="00721C8F" w:rsidRDefault="00721C8F" w:rsidP="00721C8F">
            <w:pPr>
              <w:suppressAutoHyphens/>
              <w:jc w:val="both"/>
              <w:rPr>
                <w:rFonts w:ascii="Arial Narrow" w:eastAsia="Calibri" w:hAnsi="Arial Narrow" w:cs="Arial"/>
                <w:lang w:eastAsia="es-ES"/>
              </w:rPr>
            </w:pPr>
            <w:r w:rsidRPr="00721C8F">
              <w:rPr>
                <w:rFonts w:ascii="Arial Narrow" w:eastAsia="Calibri" w:hAnsi="Arial Narrow" w:cs="Times New Roman"/>
                <w:lang w:val="es-ES" w:eastAsia="es-ES"/>
              </w:rPr>
              <w:t>Atún en aceite, Lomitos de atún en aceite (lata abre fácil x 170 gr)</w:t>
            </w:r>
          </w:p>
        </w:tc>
        <w:tc>
          <w:tcPr>
            <w:tcW w:w="1243" w:type="dxa"/>
            <w:noWrap/>
          </w:tcPr>
          <w:p w14:paraId="76EA6E8C"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40</w:t>
            </w:r>
          </w:p>
        </w:tc>
        <w:tc>
          <w:tcPr>
            <w:tcW w:w="1206" w:type="dxa"/>
            <w:noWrap/>
          </w:tcPr>
          <w:p w14:paraId="1A9FE7B3"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Lata/unidad</w:t>
            </w:r>
          </w:p>
        </w:tc>
      </w:tr>
      <w:tr w:rsidR="00721C8F" w:rsidRPr="00721C8F" w14:paraId="2E4953B4" w14:textId="77777777" w:rsidTr="00901A29">
        <w:trPr>
          <w:trHeight w:val="313"/>
          <w:jc w:val="center"/>
        </w:trPr>
        <w:tc>
          <w:tcPr>
            <w:tcW w:w="908" w:type="dxa"/>
            <w:noWrap/>
            <w:vAlign w:val="center"/>
          </w:tcPr>
          <w:p w14:paraId="24F5ADD9"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3</w:t>
            </w:r>
          </w:p>
        </w:tc>
        <w:tc>
          <w:tcPr>
            <w:tcW w:w="5988" w:type="dxa"/>
            <w:noWrap/>
          </w:tcPr>
          <w:p w14:paraId="001B1B5A"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Arveja verde con zanahoria (lata abre fácil x 300 gr)</w:t>
            </w:r>
          </w:p>
        </w:tc>
        <w:tc>
          <w:tcPr>
            <w:tcW w:w="1243" w:type="dxa"/>
            <w:noWrap/>
          </w:tcPr>
          <w:p w14:paraId="2AF5040B"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20</w:t>
            </w:r>
          </w:p>
        </w:tc>
        <w:tc>
          <w:tcPr>
            <w:tcW w:w="1206" w:type="dxa"/>
            <w:noWrap/>
          </w:tcPr>
          <w:p w14:paraId="14A8E441"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Lata/unidad</w:t>
            </w:r>
          </w:p>
        </w:tc>
      </w:tr>
      <w:tr w:rsidR="00721C8F" w:rsidRPr="00721C8F" w14:paraId="7874C60D" w14:textId="77777777" w:rsidTr="00901A29">
        <w:trPr>
          <w:trHeight w:val="263"/>
          <w:jc w:val="center"/>
        </w:trPr>
        <w:tc>
          <w:tcPr>
            <w:tcW w:w="908" w:type="dxa"/>
            <w:noWrap/>
            <w:vAlign w:val="center"/>
          </w:tcPr>
          <w:p w14:paraId="4E1CDBCF"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4</w:t>
            </w:r>
          </w:p>
        </w:tc>
        <w:tc>
          <w:tcPr>
            <w:tcW w:w="5988" w:type="dxa"/>
            <w:noWrap/>
          </w:tcPr>
          <w:p w14:paraId="44296F9D"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Fríjoles con tocino (lata abre fácil x 380 gr)</w:t>
            </w:r>
          </w:p>
        </w:tc>
        <w:tc>
          <w:tcPr>
            <w:tcW w:w="1243" w:type="dxa"/>
            <w:noWrap/>
          </w:tcPr>
          <w:p w14:paraId="04ABA498"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20</w:t>
            </w:r>
          </w:p>
        </w:tc>
        <w:tc>
          <w:tcPr>
            <w:tcW w:w="1206" w:type="dxa"/>
            <w:noWrap/>
          </w:tcPr>
          <w:p w14:paraId="47D6046E"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Lata/unidad</w:t>
            </w:r>
          </w:p>
        </w:tc>
      </w:tr>
      <w:tr w:rsidR="00721C8F" w:rsidRPr="00721C8F" w14:paraId="380A4278" w14:textId="77777777" w:rsidTr="00901A29">
        <w:trPr>
          <w:trHeight w:val="313"/>
          <w:jc w:val="center"/>
        </w:trPr>
        <w:tc>
          <w:tcPr>
            <w:tcW w:w="908" w:type="dxa"/>
            <w:noWrap/>
            <w:vAlign w:val="center"/>
          </w:tcPr>
          <w:p w14:paraId="32DED59D"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5</w:t>
            </w:r>
          </w:p>
        </w:tc>
        <w:tc>
          <w:tcPr>
            <w:tcW w:w="5988" w:type="dxa"/>
            <w:noWrap/>
          </w:tcPr>
          <w:p w14:paraId="29B5A94D"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Lentejas x 500 gr</w:t>
            </w:r>
          </w:p>
        </w:tc>
        <w:tc>
          <w:tcPr>
            <w:tcW w:w="1243" w:type="dxa"/>
            <w:noWrap/>
          </w:tcPr>
          <w:p w14:paraId="392CAA77"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10</w:t>
            </w:r>
          </w:p>
        </w:tc>
        <w:tc>
          <w:tcPr>
            <w:tcW w:w="1206" w:type="dxa"/>
            <w:noWrap/>
          </w:tcPr>
          <w:p w14:paraId="0194799E"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1B6FCA85" w14:textId="77777777" w:rsidTr="00901A29">
        <w:trPr>
          <w:trHeight w:val="527"/>
          <w:jc w:val="center"/>
        </w:trPr>
        <w:tc>
          <w:tcPr>
            <w:tcW w:w="908" w:type="dxa"/>
            <w:noWrap/>
            <w:vAlign w:val="center"/>
          </w:tcPr>
          <w:p w14:paraId="7CA4C58A"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6</w:t>
            </w:r>
          </w:p>
        </w:tc>
        <w:tc>
          <w:tcPr>
            <w:tcW w:w="5988" w:type="dxa"/>
            <w:noWrap/>
          </w:tcPr>
          <w:p w14:paraId="583B4388"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Galleta dulce ( Bolsas individuales 24 unidades rellenas de crema dulce)</w:t>
            </w:r>
          </w:p>
        </w:tc>
        <w:tc>
          <w:tcPr>
            <w:tcW w:w="1243" w:type="dxa"/>
            <w:noWrap/>
          </w:tcPr>
          <w:p w14:paraId="749A90BE" w14:textId="77777777" w:rsidR="00721C8F" w:rsidRPr="00721C8F" w:rsidRDefault="00721C8F" w:rsidP="00721C8F">
            <w:pPr>
              <w:suppressAutoHyphens/>
              <w:jc w:val="center"/>
              <w:rPr>
                <w:rFonts w:ascii="Arial Narrow" w:eastAsia="Calibri" w:hAnsi="Arial Narrow" w:cs="Times New Roman"/>
                <w:lang w:val="es-ES" w:eastAsia="es-ES"/>
              </w:rPr>
            </w:pPr>
          </w:p>
          <w:p w14:paraId="68AFCF25"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10</w:t>
            </w:r>
          </w:p>
        </w:tc>
        <w:tc>
          <w:tcPr>
            <w:tcW w:w="1206" w:type="dxa"/>
            <w:noWrap/>
          </w:tcPr>
          <w:p w14:paraId="3BAA9DAD"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paquete</w:t>
            </w:r>
          </w:p>
        </w:tc>
      </w:tr>
      <w:tr w:rsidR="00721C8F" w:rsidRPr="00721C8F" w14:paraId="36747266" w14:textId="77777777" w:rsidTr="00901A29">
        <w:trPr>
          <w:trHeight w:val="313"/>
          <w:jc w:val="center"/>
        </w:trPr>
        <w:tc>
          <w:tcPr>
            <w:tcW w:w="908" w:type="dxa"/>
            <w:noWrap/>
            <w:vAlign w:val="center"/>
          </w:tcPr>
          <w:p w14:paraId="2AB90D89"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eastAsia="es-ES"/>
              </w:rPr>
              <w:t>7</w:t>
            </w:r>
          </w:p>
        </w:tc>
        <w:tc>
          <w:tcPr>
            <w:tcW w:w="5988" w:type="dxa"/>
            <w:noWrap/>
          </w:tcPr>
          <w:p w14:paraId="1849039C"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Bocadillo de Guayaba caja x 36 Unidades</w:t>
            </w:r>
          </w:p>
        </w:tc>
        <w:tc>
          <w:tcPr>
            <w:tcW w:w="1243" w:type="dxa"/>
            <w:noWrap/>
          </w:tcPr>
          <w:p w14:paraId="441C2C0C"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5</w:t>
            </w:r>
          </w:p>
        </w:tc>
        <w:tc>
          <w:tcPr>
            <w:tcW w:w="1206" w:type="dxa"/>
            <w:noWrap/>
          </w:tcPr>
          <w:p w14:paraId="07D2A0EE"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Caja</w:t>
            </w:r>
          </w:p>
        </w:tc>
      </w:tr>
      <w:tr w:rsidR="00721C8F" w:rsidRPr="00721C8F" w14:paraId="4F4C8CAD" w14:textId="77777777" w:rsidTr="00901A29">
        <w:trPr>
          <w:trHeight w:val="313"/>
          <w:jc w:val="center"/>
        </w:trPr>
        <w:tc>
          <w:tcPr>
            <w:tcW w:w="908" w:type="dxa"/>
            <w:noWrap/>
            <w:vAlign w:val="center"/>
          </w:tcPr>
          <w:p w14:paraId="2C5585C7"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8</w:t>
            </w:r>
          </w:p>
        </w:tc>
        <w:tc>
          <w:tcPr>
            <w:tcW w:w="5988" w:type="dxa"/>
            <w:noWrap/>
          </w:tcPr>
          <w:p w14:paraId="67F9EB26"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Chocolatina x 30 gr</w:t>
            </w:r>
          </w:p>
        </w:tc>
        <w:tc>
          <w:tcPr>
            <w:tcW w:w="1243" w:type="dxa"/>
            <w:noWrap/>
          </w:tcPr>
          <w:p w14:paraId="79BEF20F"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30</w:t>
            </w:r>
          </w:p>
        </w:tc>
        <w:tc>
          <w:tcPr>
            <w:tcW w:w="1206" w:type="dxa"/>
            <w:noWrap/>
          </w:tcPr>
          <w:p w14:paraId="2D5920D0"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4FFE39FA" w14:textId="77777777" w:rsidTr="00901A29">
        <w:trPr>
          <w:trHeight w:val="313"/>
          <w:jc w:val="center"/>
        </w:trPr>
        <w:tc>
          <w:tcPr>
            <w:tcW w:w="908" w:type="dxa"/>
            <w:noWrap/>
            <w:vAlign w:val="center"/>
          </w:tcPr>
          <w:p w14:paraId="46BD9CC4"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9</w:t>
            </w:r>
          </w:p>
        </w:tc>
        <w:tc>
          <w:tcPr>
            <w:tcW w:w="5988" w:type="dxa"/>
            <w:noWrap/>
          </w:tcPr>
          <w:p w14:paraId="7333F5D3"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Bebida achocolatada en polvo instantánea a base de malta y cocoa - sobre individual x 25 gr</w:t>
            </w:r>
          </w:p>
        </w:tc>
        <w:tc>
          <w:tcPr>
            <w:tcW w:w="1243" w:type="dxa"/>
            <w:noWrap/>
          </w:tcPr>
          <w:p w14:paraId="2B6A8BB3"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30</w:t>
            </w:r>
          </w:p>
        </w:tc>
        <w:tc>
          <w:tcPr>
            <w:tcW w:w="1206" w:type="dxa"/>
            <w:noWrap/>
          </w:tcPr>
          <w:p w14:paraId="317E292C"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Sobres/unidad</w:t>
            </w:r>
          </w:p>
        </w:tc>
      </w:tr>
      <w:tr w:rsidR="00721C8F" w:rsidRPr="00721C8F" w14:paraId="35E56147" w14:textId="77777777" w:rsidTr="00901A29">
        <w:trPr>
          <w:trHeight w:val="313"/>
          <w:jc w:val="center"/>
        </w:trPr>
        <w:tc>
          <w:tcPr>
            <w:tcW w:w="908" w:type="dxa"/>
            <w:noWrap/>
            <w:vAlign w:val="center"/>
          </w:tcPr>
          <w:p w14:paraId="6703001D"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10</w:t>
            </w:r>
          </w:p>
        </w:tc>
        <w:tc>
          <w:tcPr>
            <w:tcW w:w="5988" w:type="dxa"/>
            <w:noWrap/>
          </w:tcPr>
          <w:p w14:paraId="79283FA2"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Refresco en Polvo, Té helado, extracto de té natural x 2 litros</w:t>
            </w:r>
          </w:p>
        </w:tc>
        <w:tc>
          <w:tcPr>
            <w:tcW w:w="1243" w:type="dxa"/>
            <w:noWrap/>
          </w:tcPr>
          <w:p w14:paraId="181E27A9"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eastAsia="es-ES"/>
              </w:rPr>
              <w:t>40</w:t>
            </w:r>
          </w:p>
        </w:tc>
        <w:tc>
          <w:tcPr>
            <w:tcW w:w="1206" w:type="dxa"/>
            <w:noWrap/>
          </w:tcPr>
          <w:p w14:paraId="57E430F8"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Sobres/unidad</w:t>
            </w:r>
          </w:p>
          <w:p w14:paraId="68378B3C" w14:textId="77777777" w:rsidR="00721C8F" w:rsidRPr="00721C8F" w:rsidRDefault="00721C8F" w:rsidP="00721C8F">
            <w:pPr>
              <w:suppressAutoHyphens/>
              <w:jc w:val="center"/>
              <w:rPr>
                <w:rFonts w:ascii="Arial Narrow" w:eastAsia="Calibri" w:hAnsi="Arial Narrow" w:cs="Times New Roman"/>
                <w:lang w:val="es-ES" w:eastAsia="es-ES"/>
              </w:rPr>
            </w:pPr>
          </w:p>
        </w:tc>
      </w:tr>
      <w:tr w:rsidR="00721C8F" w:rsidRPr="00721C8F" w14:paraId="1CD5BA71" w14:textId="77777777" w:rsidTr="00901A29">
        <w:trPr>
          <w:trHeight w:val="313"/>
          <w:jc w:val="center"/>
        </w:trPr>
        <w:tc>
          <w:tcPr>
            <w:tcW w:w="908" w:type="dxa"/>
            <w:noWrap/>
            <w:vAlign w:val="center"/>
          </w:tcPr>
          <w:p w14:paraId="3BD1AA86" w14:textId="77777777" w:rsidR="00721C8F" w:rsidRPr="00721C8F" w:rsidRDefault="00721C8F" w:rsidP="00721C8F">
            <w:pPr>
              <w:suppressAutoHyphens/>
              <w:jc w:val="center"/>
              <w:rPr>
                <w:rFonts w:ascii="Arial Narrow" w:eastAsia="Calibri" w:hAnsi="Arial Narrow" w:cs="Arial"/>
                <w:lang w:eastAsia="es-ES"/>
              </w:rPr>
            </w:pPr>
            <w:r w:rsidRPr="00721C8F">
              <w:rPr>
                <w:rFonts w:ascii="Arial Narrow" w:eastAsia="Calibri" w:hAnsi="Arial Narrow" w:cs="Arial"/>
                <w:lang w:eastAsia="es-ES"/>
              </w:rPr>
              <w:t>11</w:t>
            </w:r>
          </w:p>
        </w:tc>
        <w:tc>
          <w:tcPr>
            <w:tcW w:w="5988" w:type="dxa"/>
            <w:noWrap/>
          </w:tcPr>
          <w:p w14:paraId="7587A653" w14:textId="77777777" w:rsidR="00721C8F" w:rsidRPr="00721C8F" w:rsidRDefault="00721C8F" w:rsidP="00721C8F">
            <w:pPr>
              <w:suppressAutoHyphens/>
              <w:jc w:val="both"/>
              <w:rPr>
                <w:rFonts w:ascii="Arial Narrow" w:eastAsia="Calibri" w:hAnsi="Arial Narrow" w:cs="Arial"/>
                <w:lang w:eastAsia="es-ES"/>
              </w:rPr>
            </w:pPr>
            <w:r w:rsidRPr="00721C8F">
              <w:rPr>
                <w:rFonts w:ascii="Arial Narrow" w:eastAsia="Calibri" w:hAnsi="Arial Narrow" w:cs="Times New Roman"/>
                <w:lang w:val="es-ES" w:eastAsia="es-ES"/>
              </w:rPr>
              <w:t>Barra de cereal en granola, paquete individual x 138 gr</w:t>
            </w:r>
          </w:p>
        </w:tc>
        <w:tc>
          <w:tcPr>
            <w:tcW w:w="1243" w:type="dxa"/>
            <w:noWrap/>
          </w:tcPr>
          <w:p w14:paraId="7004C193" w14:textId="77777777" w:rsidR="00721C8F" w:rsidRPr="00721C8F" w:rsidRDefault="00721C8F" w:rsidP="00721C8F">
            <w:pPr>
              <w:suppressAutoHyphens/>
              <w:jc w:val="center"/>
              <w:rPr>
                <w:rFonts w:ascii="Arial Narrow" w:eastAsia="Calibri" w:hAnsi="Arial Narrow" w:cs="Arial"/>
                <w:lang w:eastAsia="es-ES"/>
              </w:rPr>
            </w:pPr>
            <w:r w:rsidRPr="00721C8F">
              <w:rPr>
                <w:rFonts w:ascii="Arial Narrow" w:eastAsia="Calibri" w:hAnsi="Arial Narrow" w:cs="Times New Roman"/>
                <w:lang w:val="es-ES" w:eastAsia="es-ES"/>
              </w:rPr>
              <w:t>30</w:t>
            </w:r>
          </w:p>
        </w:tc>
        <w:tc>
          <w:tcPr>
            <w:tcW w:w="1206" w:type="dxa"/>
            <w:noWrap/>
          </w:tcPr>
          <w:p w14:paraId="01831553"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0D28FADA" w14:textId="77777777" w:rsidTr="00901A29">
        <w:trPr>
          <w:trHeight w:val="313"/>
          <w:jc w:val="center"/>
        </w:trPr>
        <w:tc>
          <w:tcPr>
            <w:tcW w:w="908" w:type="dxa"/>
            <w:noWrap/>
            <w:vAlign w:val="center"/>
          </w:tcPr>
          <w:p w14:paraId="4E5E37C0"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12</w:t>
            </w:r>
          </w:p>
        </w:tc>
        <w:tc>
          <w:tcPr>
            <w:tcW w:w="5988" w:type="dxa"/>
            <w:noWrap/>
          </w:tcPr>
          <w:p w14:paraId="0F8D96A9"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Maní salado, paquete individual  x 45 gr</w:t>
            </w:r>
          </w:p>
        </w:tc>
        <w:tc>
          <w:tcPr>
            <w:tcW w:w="1243" w:type="dxa"/>
            <w:noWrap/>
          </w:tcPr>
          <w:p w14:paraId="45D97B5B"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30</w:t>
            </w:r>
          </w:p>
        </w:tc>
        <w:tc>
          <w:tcPr>
            <w:tcW w:w="1206" w:type="dxa"/>
            <w:noWrap/>
          </w:tcPr>
          <w:p w14:paraId="435E211C"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Paquete</w:t>
            </w:r>
          </w:p>
        </w:tc>
      </w:tr>
      <w:tr w:rsidR="00721C8F" w:rsidRPr="00721C8F" w14:paraId="1E821B78" w14:textId="77777777" w:rsidTr="00901A29">
        <w:trPr>
          <w:trHeight w:val="313"/>
          <w:jc w:val="center"/>
        </w:trPr>
        <w:tc>
          <w:tcPr>
            <w:tcW w:w="908" w:type="dxa"/>
            <w:noWrap/>
            <w:vAlign w:val="center"/>
          </w:tcPr>
          <w:p w14:paraId="782C4233"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13</w:t>
            </w:r>
          </w:p>
        </w:tc>
        <w:tc>
          <w:tcPr>
            <w:tcW w:w="5988" w:type="dxa"/>
            <w:noWrap/>
          </w:tcPr>
          <w:p w14:paraId="54F4A9E5"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 xml:space="preserve">Pasta </w:t>
            </w:r>
            <w:proofErr w:type="spellStart"/>
            <w:r w:rsidRPr="00721C8F">
              <w:rPr>
                <w:rFonts w:ascii="Arial Narrow" w:eastAsia="Calibri" w:hAnsi="Arial Narrow" w:cs="Times New Roman"/>
                <w:lang w:val="es-ES" w:eastAsia="es-ES"/>
              </w:rPr>
              <w:t>Spaguettis</w:t>
            </w:r>
            <w:proofErr w:type="spellEnd"/>
            <w:r w:rsidRPr="00721C8F">
              <w:rPr>
                <w:rFonts w:ascii="Arial Narrow" w:eastAsia="Calibri" w:hAnsi="Arial Narrow" w:cs="Times New Roman"/>
                <w:lang w:val="es-ES" w:eastAsia="es-ES"/>
              </w:rPr>
              <w:t xml:space="preserve">  paquete x 500 gr</w:t>
            </w:r>
          </w:p>
        </w:tc>
        <w:tc>
          <w:tcPr>
            <w:tcW w:w="1243" w:type="dxa"/>
            <w:noWrap/>
          </w:tcPr>
          <w:p w14:paraId="49268A56"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50</w:t>
            </w:r>
          </w:p>
        </w:tc>
        <w:tc>
          <w:tcPr>
            <w:tcW w:w="1206" w:type="dxa"/>
            <w:noWrap/>
          </w:tcPr>
          <w:p w14:paraId="6695DE68"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460D0713" w14:textId="77777777" w:rsidTr="00901A29">
        <w:trPr>
          <w:trHeight w:val="313"/>
          <w:jc w:val="center"/>
        </w:trPr>
        <w:tc>
          <w:tcPr>
            <w:tcW w:w="908" w:type="dxa"/>
            <w:noWrap/>
            <w:vAlign w:val="center"/>
          </w:tcPr>
          <w:p w14:paraId="00647C5A"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14</w:t>
            </w:r>
          </w:p>
        </w:tc>
        <w:tc>
          <w:tcPr>
            <w:tcW w:w="5988" w:type="dxa"/>
            <w:noWrap/>
          </w:tcPr>
          <w:p w14:paraId="2A032D30"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Fideos paquete x 250 gr</w:t>
            </w:r>
          </w:p>
        </w:tc>
        <w:tc>
          <w:tcPr>
            <w:tcW w:w="1243" w:type="dxa"/>
            <w:noWrap/>
          </w:tcPr>
          <w:p w14:paraId="56E94F86"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50</w:t>
            </w:r>
          </w:p>
        </w:tc>
        <w:tc>
          <w:tcPr>
            <w:tcW w:w="1206" w:type="dxa"/>
            <w:noWrap/>
          </w:tcPr>
          <w:p w14:paraId="4F9C9BAC"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77AE25F7" w14:textId="77777777" w:rsidTr="00901A29">
        <w:trPr>
          <w:trHeight w:val="313"/>
          <w:jc w:val="center"/>
        </w:trPr>
        <w:tc>
          <w:tcPr>
            <w:tcW w:w="908" w:type="dxa"/>
            <w:noWrap/>
            <w:vAlign w:val="center"/>
          </w:tcPr>
          <w:p w14:paraId="7CD54BD3"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15</w:t>
            </w:r>
          </w:p>
        </w:tc>
        <w:tc>
          <w:tcPr>
            <w:tcW w:w="5988" w:type="dxa"/>
            <w:noWrap/>
          </w:tcPr>
          <w:p w14:paraId="1DCADB62"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Arroz blanco x 500 gr</w:t>
            </w:r>
          </w:p>
        </w:tc>
        <w:tc>
          <w:tcPr>
            <w:tcW w:w="1243" w:type="dxa"/>
            <w:noWrap/>
          </w:tcPr>
          <w:p w14:paraId="0A4F10A7"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50</w:t>
            </w:r>
          </w:p>
        </w:tc>
        <w:tc>
          <w:tcPr>
            <w:tcW w:w="1206" w:type="dxa"/>
            <w:noWrap/>
          </w:tcPr>
          <w:p w14:paraId="163E862D"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5C603790" w14:textId="77777777" w:rsidTr="00901A29">
        <w:trPr>
          <w:trHeight w:val="313"/>
          <w:jc w:val="center"/>
        </w:trPr>
        <w:tc>
          <w:tcPr>
            <w:tcW w:w="908" w:type="dxa"/>
            <w:noWrap/>
            <w:vAlign w:val="center"/>
          </w:tcPr>
          <w:p w14:paraId="6EF368B8"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16</w:t>
            </w:r>
          </w:p>
        </w:tc>
        <w:tc>
          <w:tcPr>
            <w:tcW w:w="5988" w:type="dxa"/>
            <w:noWrap/>
          </w:tcPr>
          <w:p w14:paraId="0B053B94"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Harina de trigo x 500 gr</w:t>
            </w:r>
          </w:p>
        </w:tc>
        <w:tc>
          <w:tcPr>
            <w:tcW w:w="1243" w:type="dxa"/>
            <w:noWrap/>
          </w:tcPr>
          <w:p w14:paraId="62CB636C"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50</w:t>
            </w:r>
          </w:p>
        </w:tc>
        <w:tc>
          <w:tcPr>
            <w:tcW w:w="1206" w:type="dxa"/>
            <w:noWrap/>
          </w:tcPr>
          <w:p w14:paraId="2FB20B17"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r w:rsidR="00721C8F" w:rsidRPr="00721C8F" w14:paraId="3D543AB3" w14:textId="77777777" w:rsidTr="00901A29">
        <w:trPr>
          <w:trHeight w:val="313"/>
          <w:jc w:val="center"/>
        </w:trPr>
        <w:tc>
          <w:tcPr>
            <w:tcW w:w="908" w:type="dxa"/>
            <w:noWrap/>
            <w:vAlign w:val="center"/>
          </w:tcPr>
          <w:p w14:paraId="724070B7"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Arial"/>
                <w:lang w:eastAsia="es-ES"/>
              </w:rPr>
              <w:t>17</w:t>
            </w:r>
          </w:p>
        </w:tc>
        <w:tc>
          <w:tcPr>
            <w:tcW w:w="5988" w:type="dxa"/>
            <w:noWrap/>
          </w:tcPr>
          <w:p w14:paraId="2D3121C8" w14:textId="77777777" w:rsidR="00721C8F" w:rsidRPr="00721C8F" w:rsidRDefault="00721C8F" w:rsidP="00721C8F">
            <w:pPr>
              <w:suppressAutoHyphens/>
              <w:jc w:val="both"/>
              <w:rPr>
                <w:rFonts w:ascii="Arial Narrow" w:eastAsia="Calibri" w:hAnsi="Arial Narrow" w:cs="Times New Roman"/>
                <w:lang w:eastAsia="es-ES"/>
              </w:rPr>
            </w:pPr>
            <w:r w:rsidRPr="00721C8F">
              <w:rPr>
                <w:rFonts w:ascii="Arial Narrow" w:eastAsia="Calibri" w:hAnsi="Arial Narrow" w:cs="Times New Roman"/>
                <w:lang w:val="es-ES" w:eastAsia="es-ES"/>
              </w:rPr>
              <w:t>Harina de maíz x 500 gr</w:t>
            </w:r>
          </w:p>
        </w:tc>
        <w:tc>
          <w:tcPr>
            <w:tcW w:w="1243" w:type="dxa"/>
            <w:noWrap/>
          </w:tcPr>
          <w:p w14:paraId="50E9AE87" w14:textId="77777777" w:rsidR="00721C8F" w:rsidRPr="00721C8F" w:rsidRDefault="00721C8F" w:rsidP="00721C8F">
            <w:pPr>
              <w:suppressAutoHyphens/>
              <w:jc w:val="center"/>
              <w:rPr>
                <w:rFonts w:ascii="Arial Narrow" w:eastAsia="Calibri" w:hAnsi="Arial Narrow" w:cs="Times New Roman"/>
                <w:lang w:eastAsia="es-ES"/>
              </w:rPr>
            </w:pPr>
            <w:r w:rsidRPr="00721C8F">
              <w:rPr>
                <w:rFonts w:ascii="Arial Narrow" w:eastAsia="Calibri" w:hAnsi="Arial Narrow" w:cs="Times New Roman"/>
                <w:lang w:val="es-ES" w:eastAsia="es-ES"/>
              </w:rPr>
              <w:t>50</w:t>
            </w:r>
          </w:p>
        </w:tc>
        <w:tc>
          <w:tcPr>
            <w:tcW w:w="1206" w:type="dxa"/>
            <w:noWrap/>
          </w:tcPr>
          <w:p w14:paraId="2FD945B7" w14:textId="77777777" w:rsidR="00721C8F" w:rsidRPr="00721C8F" w:rsidRDefault="00721C8F" w:rsidP="00721C8F">
            <w:pPr>
              <w:suppressAutoHyphens/>
              <w:jc w:val="center"/>
              <w:rPr>
                <w:rFonts w:ascii="Arial Narrow" w:eastAsia="Calibri" w:hAnsi="Arial Narrow" w:cs="Times New Roman"/>
                <w:lang w:val="es-ES" w:eastAsia="es-ES"/>
              </w:rPr>
            </w:pPr>
            <w:r w:rsidRPr="00721C8F">
              <w:rPr>
                <w:rFonts w:ascii="Arial Narrow" w:eastAsia="Calibri" w:hAnsi="Arial Narrow" w:cs="Times New Roman"/>
                <w:lang w:val="es-ES" w:eastAsia="es-ES"/>
              </w:rPr>
              <w:t>Unidad</w:t>
            </w:r>
          </w:p>
        </w:tc>
      </w:tr>
    </w:tbl>
    <w:p w14:paraId="635CA7DD" w14:textId="77777777" w:rsidR="00721C8F" w:rsidRPr="00721C8F" w:rsidRDefault="00721C8F" w:rsidP="00721C8F">
      <w:pPr>
        <w:suppressAutoHyphens/>
        <w:autoSpaceDE w:val="0"/>
        <w:autoSpaceDN w:val="0"/>
        <w:adjustRightInd w:val="0"/>
        <w:spacing w:after="0" w:line="240" w:lineRule="auto"/>
        <w:textAlignment w:val="baseline"/>
        <w:rPr>
          <w:rFonts w:ascii="Arial Narrow" w:eastAsia="Times New Roman" w:hAnsi="Arial Narrow" w:cs="Arial Narrow"/>
          <w:color w:val="000000"/>
          <w:lang w:eastAsia="es-ES"/>
        </w:rPr>
      </w:pPr>
    </w:p>
    <w:p w14:paraId="74A0A405" w14:textId="77777777" w:rsidR="00721C8F" w:rsidRPr="00721C8F" w:rsidRDefault="00721C8F" w:rsidP="00721C8F">
      <w:pPr>
        <w:numPr>
          <w:ilvl w:val="0"/>
          <w:numId w:val="4"/>
        </w:numPr>
        <w:suppressAutoHyphens/>
        <w:autoSpaceDN w:val="0"/>
        <w:spacing w:after="0" w:line="240" w:lineRule="auto"/>
        <w:ind w:left="567"/>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 xml:space="preserve">El proponente deberá cotizar el valor de cada uno de los ítems establecidos en los cuadros anteriores, el cual debe cumplir en todo caso con las especificaciones técnicas mínimas exigidas. </w:t>
      </w:r>
    </w:p>
    <w:p w14:paraId="51C152BF" w14:textId="77777777" w:rsidR="00721C8F" w:rsidRPr="00721C8F" w:rsidRDefault="00721C8F" w:rsidP="00721C8F">
      <w:pPr>
        <w:numPr>
          <w:ilvl w:val="0"/>
          <w:numId w:val="4"/>
        </w:numPr>
        <w:suppressAutoHyphens/>
        <w:autoSpaceDN w:val="0"/>
        <w:spacing w:after="0" w:line="240" w:lineRule="auto"/>
        <w:ind w:left="567"/>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La Dirección Territorial Andes Occidentales de Parques Nacionales Naturales de Colombia no aceptara ofertas parciales.</w:t>
      </w:r>
    </w:p>
    <w:p w14:paraId="009037D7" w14:textId="77777777" w:rsidR="00721C8F" w:rsidRPr="00721C8F" w:rsidRDefault="00721C8F" w:rsidP="00721C8F">
      <w:pPr>
        <w:numPr>
          <w:ilvl w:val="0"/>
          <w:numId w:val="4"/>
        </w:numPr>
        <w:suppressAutoHyphens/>
        <w:autoSpaceDN w:val="0"/>
        <w:spacing w:after="0" w:line="240" w:lineRule="auto"/>
        <w:ind w:left="567"/>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La posible ambigüedad en las especificaciones técnicas no exime al contratista de entregar bienes de primera calidad y que correspondan al precio de mercado.</w:t>
      </w:r>
    </w:p>
    <w:p w14:paraId="37BAED67" w14:textId="77777777" w:rsidR="00721C8F" w:rsidRPr="00721C8F" w:rsidRDefault="00721C8F" w:rsidP="00721C8F">
      <w:pPr>
        <w:numPr>
          <w:ilvl w:val="0"/>
          <w:numId w:val="4"/>
        </w:numPr>
        <w:suppressAutoHyphens/>
        <w:autoSpaceDN w:val="0"/>
        <w:spacing w:after="0" w:line="240" w:lineRule="auto"/>
        <w:ind w:left="567"/>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El contratista deberá asumir los costos de transporte en que incurra para la entrega de los productos.</w:t>
      </w:r>
    </w:p>
    <w:p w14:paraId="7F65EA67" w14:textId="0E45603D" w:rsidR="00721C8F" w:rsidRDefault="00721C8F" w:rsidP="001B6E37">
      <w:pPr>
        <w:numPr>
          <w:ilvl w:val="0"/>
          <w:numId w:val="4"/>
        </w:numPr>
        <w:suppressAutoHyphens/>
        <w:autoSpaceDE w:val="0"/>
        <w:autoSpaceDN w:val="0"/>
        <w:adjustRightInd w:val="0"/>
        <w:spacing w:after="0" w:line="240" w:lineRule="auto"/>
        <w:ind w:left="567"/>
        <w:jc w:val="both"/>
        <w:textAlignment w:val="baseline"/>
        <w:rPr>
          <w:rFonts w:ascii="Arial Narrow" w:eastAsia="Times New Roman" w:hAnsi="Arial Narrow" w:cs="Times New Roman"/>
          <w:color w:val="000000"/>
          <w:u w:val="single"/>
          <w:lang w:eastAsia="es-ES"/>
        </w:rPr>
      </w:pPr>
      <w:r w:rsidRPr="00721C8F">
        <w:rPr>
          <w:rFonts w:ascii="Arial Narrow" w:eastAsia="Times New Roman" w:hAnsi="Arial Narrow" w:cs="Times New Roman"/>
          <w:color w:val="000000"/>
          <w:u w:val="single"/>
          <w:lang w:eastAsia="es-ES"/>
        </w:rPr>
        <w:t xml:space="preserve">El oferente deberá describir los valores unitarios sin IVA (cuando aplique) y en la casilla de IVA que para el caso se dispondrá en la oferta del sistema </w:t>
      </w:r>
      <w:proofErr w:type="spellStart"/>
      <w:r w:rsidRPr="00721C8F">
        <w:rPr>
          <w:rFonts w:ascii="Arial Narrow" w:eastAsia="Times New Roman" w:hAnsi="Arial Narrow" w:cs="Times New Roman"/>
          <w:color w:val="000000"/>
          <w:u w:val="single"/>
          <w:lang w:eastAsia="es-ES"/>
        </w:rPr>
        <w:t>Secop</w:t>
      </w:r>
      <w:proofErr w:type="spellEnd"/>
      <w:r w:rsidRPr="00721C8F">
        <w:rPr>
          <w:rFonts w:ascii="Arial Narrow" w:eastAsia="Times New Roman" w:hAnsi="Arial Narrow" w:cs="Times New Roman"/>
          <w:color w:val="000000"/>
          <w:u w:val="single"/>
          <w:lang w:eastAsia="es-ES"/>
        </w:rPr>
        <w:t xml:space="preserve"> II, enunciar el valor total del mismo. </w:t>
      </w:r>
    </w:p>
    <w:p w14:paraId="3F9B3441" w14:textId="77777777" w:rsidR="00721C8F" w:rsidRPr="00721C8F" w:rsidRDefault="00721C8F" w:rsidP="00721C8F">
      <w:pPr>
        <w:suppressAutoHyphens/>
        <w:autoSpaceDE w:val="0"/>
        <w:autoSpaceDN w:val="0"/>
        <w:adjustRightInd w:val="0"/>
        <w:spacing w:after="0" w:line="240" w:lineRule="auto"/>
        <w:ind w:left="567"/>
        <w:jc w:val="both"/>
        <w:textAlignment w:val="baseline"/>
        <w:rPr>
          <w:rFonts w:ascii="Arial Narrow" w:eastAsia="Times New Roman" w:hAnsi="Arial Narrow" w:cs="Times New Roman"/>
          <w:color w:val="000000"/>
          <w:u w:val="single"/>
          <w:lang w:eastAsia="es-ES"/>
        </w:rPr>
      </w:pPr>
    </w:p>
    <w:p w14:paraId="2DC8929F" w14:textId="4030710A" w:rsidR="001B6E37" w:rsidRDefault="001B6E37" w:rsidP="00721C8F">
      <w:pPr>
        <w:pStyle w:val="Textoindependiente"/>
        <w:rPr>
          <w:rFonts w:ascii="Arial Narrow" w:hAnsi="Arial Narrow" w:cs="Arial"/>
          <w:b/>
          <w:i w:val="0"/>
          <w:iCs/>
          <w:sz w:val="22"/>
          <w:szCs w:val="22"/>
        </w:rPr>
      </w:pPr>
      <w:r w:rsidRPr="005C0E32">
        <w:rPr>
          <w:rFonts w:ascii="Arial Narrow" w:hAnsi="Arial Narrow" w:cs="Arial"/>
          <w:b/>
          <w:i w:val="0"/>
          <w:iCs/>
          <w:sz w:val="22"/>
          <w:szCs w:val="22"/>
        </w:rPr>
        <w:t>3.3. OBLIGACIONES DEL CONTRATISTA</w:t>
      </w:r>
    </w:p>
    <w:p w14:paraId="0CDA2275" w14:textId="77777777" w:rsidR="00721C8F" w:rsidRPr="00721C8F" w:rsidRDefault="00721C8F" w:rsidP="00721C8F">
      <w:pPr>
        <w:pStyle w:val="Textoindependiente"/>
        <w:rPr>
          <w:rFonts w:ascii="Arial Narrow" w:hAnsi="Arial Narrow" w:cs="Arial"/>
          <w:b/>
          <w:i w:val="0"/>
          <w:iCs/>
          <w:sz w:val="22"/>
          <w:szCs w:val="22"/>
        </w:rPr>
      </w:pPr>
    </w:p>
    <w:p w14:paraId="5456F7C9" w14:textId="77777777" w:rsidR="00721C8F" w:rsidRPr="00721C8F" w:rsidRDefault="00721C8F" w:rsidP="00721C8F">
      <w:pPr>
        <w:numPr>
          <w:ilvl w:val="0"/>
          <w:numId w:val="28"/>
        </w:numPr>
        <w:tabs>
          <w:tab w:val="left" w:pos="284"/>
        </w:tabs>
        <w:suppressAutoHyphens/>
        <w:overflowPunct w:val="0"/>
        <w:autoSpaceDE w:val="0"/>
        <w:autoSpaceDN w:val="0"/>
        <w:adjustRightInd w:val="0"/>
        <w:spacing w:after="0" w:line="240" w:lineRule="auto"/>
        <w:jc w:val="both"/>
        <w:textAlignment w:val="baseline"/>
        <w:rPr>
          <w:rFonts w:ascii="Arial Narrow" w:eastAsia="Times New Roman" w:hAnsi="Arial Narrow" w:cs="Arial"/>
          <w:lang w:eastAsia="es-ES"/>
        </w:rPr>
      </w:pPr>
      <w:r w:rsidRPr="00721C8F">
        <w:rPr>
          <w:rFonts w:ascii="Arial Narrow" w:eastAsia="Times New Roman" w:hAnsi="Arial Narrow" w:cs="Arial"/>
          <w:bCs/>
          <w:lang w:eastAsia="es-ES"/>
        </w:rPr>
        <w:t xml:space="preserve">Garantizar la entrega de los elementos en el tiempo establecido, los cuales debe ser llevados a la sede operativa del Parque Nacional Natural Nevado del Huila ubicada </w:t>
      </w:r>
      <w:r w:rsidRPr="00721C8F">
        <w:rPr>
          <w:rFonts w:ascii="Arial Narrow" w:eastAsia="Times New Roman" w:hAnsi="Arial Narrow" w:cs="Arial Narrow"/>
          <w:bCs/>
          <w:lang w:eastAsia="es-ES"/>
        </w:rPr>
        <w:t xml:space="preserve">en el </w:t>
      </w:r>
      <w:r w:rsidRPr="00721C8F">
        <w:rPr>
          <w:rFonts w:ascii="Arial Narrow" w:eastAsia="Times New Roman" w:hAnsi="Arial Narrow" w:cs="Arial Narrow"/>
          <w:b/>
          <w:bCs/>
          <w:u w:val="single"/>
          <w:lang w:eastAsia="es-ES"/>
        </w:rPr>
        <w:t>municipio de Planadas – Tolima, en la Carrera 6 No. 8-24 Barrio El Centro</w:t>
      </w:r>
      <w:r w:rsidRPr="00721C8F">
        <w:rPr>
          <w:rFonts w:ascii="Arial Narrow" w:eastAsia="Times New Roman" w:hAnsi="Arial Narrow" w:cs="Arial"/>
          <w:bCs/>
          <w:color w:val="000000"/>
          <w:lang w:eastAsia="es-ES"/>
        </w:rPr>
        <w:t>, por lo cual, el proveedor deberá asumir los gastos de transporte y demás en que incurra para llevar a cabo la ejecución del contrato.</w:t>
      </w:r>
    </w:p>
    <w:p w14:paraId="276CBF53" w14:textId="77777777" w:rsidR="00721C8F" w:rsidRPr="00721C8F" w:rsidRDefault="00721C8F" w:rsidP="00721C8F">
      <w:pPr>
        <w:numPr>
          <w:ilvl w:val="0"/>
          <w:numId w:val="28"/>
        </w:numPr>
        <w:tabs>
          <w:tab w:val="left" w:pos="284"/>
        </w:tabs>
        <w:suppressAutoHyphens/>
        <w:overflowPunct w:val="0"/>
        <w:autoSpaceDE w:val="0"/>
        <w:autoSpaceDN w:val="0"/>
        <w:adjustRightInd w:val="0"/>
        <w:spacing w:after="0" w:line="240" w:lineRule="auto"/>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lastRenderedPageBreak/>
        <w:t>Cumplir con la entrega oportuna de los víveres descritos en las especificaciones técnicas, en las cantidades descritas y en el sitio solicitado por el Parque Nacional Natural Nevado del Huila.</w:t>
      </w:r>
    </w:p>
    <w:p w14:paraId="11F49CCF" w14:textId="77777777" w:rsidR="00721C8F" w:rsidRPr="00721C8F" w:rsidRDefault="00721C8F" w:rsidP="00721C8F">
      <w:pPr>
        <w:numPr>
          <w:ilvl w:val="0"/>
          <w:numId w:val="28"/>
        </w:numPr>
        <w:tabs>
          <w:tab w:val="left" w:pos="284"/>
        </w:tabs>
        <w:suppressAutoHyphens/>
        <w:overflowPunct w:val="0"/>
        <w:autoSpaceDE w:val="0"/>
        <w:autoSpaceDN w:val="0"/>
        <w:adjustRightInd w:val="0"/>
        <w:spacing w:after="0" w:line="240" w:lineRule="auto"/>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Con el fin de facilitar el almacenamiento temporal y el traslado de los elementos entregados, se requiere que el proveedor realice el empaque de las raciones alimenticias en bolsas resistentes.</w:t>
      </w:r>
    </w:p>
    <w:p w14:paraId="703079E1" w14:textId="77777777" w:rsidR="00721C8F" w:rsidRPr="00721C8F" w:rsidRDefault="00721C8F" w:rsidP="00721C8F">
      <w:pPr>
        <w:numPr>
          <w:ilvl w:val="0"/>
          <w:numId w:val="28"/>
        </w:numPr>
        <w:tabs>
          <w:tab w:val="left" w:pos="284"/>
        </w:tabs>
        <w:suppressAutoHyphens/>
        <w:overflowPunct w:val="0"/>
        <w:autoSpaceDE w:val="0"/>
        <w:autoSpaceDN w:val="0"/>
        <w:adjustRightInd w:val="0"/>
        <w:spacing w:after="0" w:line="240" w:lineRule="auto"/>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Ofrecer productos de marcas reconocidas los cuales sin excepción deberán tener grabado la fecha límite de consumo.</w:t>
      </w:r>
    </w:p>
    <w:p w14:paraId="0EC08DEC" w14:textId="77777777" w:rsidR="00721C8F" w:rsidRPr="00721C8F" w:rsidRDefault="00721C8F" w:rsidP="00721C8F">
      <w:pPr>
        <w:numPr>
          <w:ilvl w:val="0"/>
          <w:numId w:val="28"/>
        </w:numPr>
        <w:tabs>
          <w:tab w:val="left" w:pos="284"/>
        </w:tabs>
        <w:suppressAutoHyphens/>
        <w:overflowPunct w:val="0"/>
        <w:autoSpaceDE w:val="0"/>
        <w:autoSpaceDN w:val="0"/>
        <w:adjustRightInd w:val="0"/>
        <w:spacing w:after="0" w:line="240" w:lineRule="auto"/>
        <w:jc w:val="both"/>
        <w:textAlignment w:val="baseline"/>
        <w:rPr>
          <w:rFonts w:ascii="Arial Narrow" w:eastAsia="Times New Roman" w:hAnsi="Arial Narrow" w:cs="Arial"/>
          <w:lang w:eastAsia="es-ES"/>
        </w:rPr>
      </w:pPr>
      <w:r w:rsidRPr="00721C8F">
        <w:rPr>
          <w:rFonts w:ascii="Arial Narrow" w:eastAsia="Times New Roman" w:hAnsi="Arial Narrow" w:cs="Arial"/>
          <w:lang w:eastAsia="es-ES"/>
        </w:rPr>
        <w:t>Fechas de vencimiento: No menor a dos años de todos sus componentes</w:t>
      </w:r>
    </w:p>
    <w:p w14:paraId="0C1160D8"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Entregar los elementos y materiales en buen estado de presentación, los envases limpios y secos, que sean resistentes y que se encuentren intactos y sellados, cuando aplique.</w:t>
      </w:r>
    </w:p>
    <w:p w14:paraId="11BCE43C" w14:textId="77777777" w:rsidR="00721C8F" w:rsidRPr="00721C8F" w:rsidRDefault="00721C8F" w:rsidP="00721C8F">
      <w:pPr>
        <w:numPr>
          <w:ilvl w:val="0"/>
          <w:numId w:val="28"/>
        </w:numPr>
        <w:suppressAutoHyphens/>
        <w:overflowPunct w:val="0"/>
        <w:autoSpaceDE w:val="0"/>
        <w:autoSpaceDN w:val="0"/>
        <w:adjustRightInd w:val="0"/>
        <w:spacing w:after="0" w:line="240" w:lineRule="auto"/>
        <w:contextualSpacing/>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Mantener los precios unitarios ofrecidos en la propuesta durante el plazo de ejecución.</w:t>
      </w:r>
    </w:p>
    <w:p w14:paraId="168C9A41" w14:textId="77777777" w:rsidR="00721C8F" w:rsidRPr="00721C8F" w:rsidRDefault="00721C8F" w:rsidP="00721C8F">
      <w:pPr>
        <w:numPr>
          <w:ilvl w:val="0"/>
          <w:numId w:val="28"/>
        </w:numPr>
        <w:suppressAutoHyphens/>
        <w:autoSpaceDN w:val="0"/>
        <w:spacing w:after="0" w:line="240" w:lineRule="auto"/>
        <w:contextualSpacing/>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Reemplazar los elementos que por cualquier motivo no cumplan con las condiciones idóneas para este tipo de insumos, para lo cual el supervisor del contrato comunicará por escrito al contratista la situación presentada y este (el contratista) en un término no mayor a ocho (08) días calendario efectuará la reposición de los bienes en el lugar indicado por la entidad.</w:t>
      </w:r>
    </w:p>
    <w:p w14:paraId="2B067BE4" w14:textId="77777777" w:rsidR="00721C8F" w:rsidRPr="00721C8F" w:rsidRDefault="00721C8F" w:rsidP="00721C8F">
      <w:pPr>
        <w:numPr>
          <w:ilvl w:val="0"/>
          <w:numId w:val="28"/>
        </w:numPr>
        <w:suppressAutoHyphens/>
        <w:overflowPunct w:val="0"/>
        <w:autoSpaceDE w:val="0"/>
        <w:autoSpaceDN w:val="0"/>
        <w:adjustRightInd w:val="0"/>
        <w:spacing w:after="0" w:line="240" w:lineRule="auto"/>
        <w:contextualSpacing/>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Ejecutar idónea y oportunamente el objeto del contrato, según lo dispuesto en los estudios previos, invitación pública, sus adendas, propuestas presentadas y documentos que hacen parte integral de contrato.</w:t>
      </w:r>
    </w:p>
    <w:p w14:paraId="32CBB039" w14:textId="77777777" w:rsidR="00721C8F" w:rsidRPr="00721C8F" w:rsidRDefault="00721C8F" w:rsidP="00721C8F">
      <w:pPr>
        <w:numPr>
          <w:ilvl w:val="0"/>
          <w:numId w:val="28"/>
        </w:numPr>
        <w:suppressAutoHyphens/>
        <w:overflowPunct w:val="0"/>
        <w:autoSpaceDE w:val="0"/>
        <w:autoSpaceDN w:val="0"/>
        <w:adjustRightInd w:val="0"/>
        <w:spacing w:after="0" w:line="240" w:lineRule="auto"/>
        <w:contextualSpacing/>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Cumplir con el objeto contractual dentro del tiempo estimado para la entrega de los productos.</w:t>
      </w:r>
    </w:p>
    <w:p w14:paraId="4B343EBE" w14:textId="77777777" w:rsidR="00721C8F" w:rsidRPr="00721C8F" w:rsidRDefault="00721C8F" w:rsidP="00721C8F">
      <w:pPr>
        <w:numPr>
          <w:ilvl w:val="0"/>
          <w:numId w:val="28"/>
        </w:numPr>
        <w:suppressAutoHyphens/>
        <w:overflowPunct w:val="0"/>
        <w:autoSpaceDE w:val="0"/>
        <w:autoSpaceDN w:val="0"/>
        <w:adjustRightInd w:val="0"/>
        <w:spacing w:after="0" w:line="240" w:lineRule="auto"/>
        <w:contextualSpacing/>
        <w:jc w:val="both"/>
        <w:textAlignment w:val="baseline"/>
        <w:rPr>
          <w:rFonts w:ascii="Arial Narrow" w:eastAsia="Times New Roman" w:hAnsi="Arial Narrow" w:cs="Times New Roman"/>
          <w:lang w:eastAsia="es-ES"/>
        </w:rPr>
      </w:pPr>
      <w:r w:rsidRPr="00721C8F">
        <w:rPr>
          <w:rFonts w:ascii="Arial Narrow" w:eastAsia="Times New Roman" w:hAnsi="Arial Narrow" w:cs="Times New Roman"/>
          <w:lang w:eastAsia="es-ES"/>
        </w:rPr>
        <w:t>Responder sin prejuicio de la garantía, por la calidad de los elementos adquiridos.</w:t>
      </w:r>
    </w:p>
    <w:p w14:paraId="2E57D62B"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Calibri" w:hAnsi="Arial Narrow" w:cs="ArialNarrow"/>
        </w:rPr>
      </w:pPr>
      <w:r w:rsidRPr="00721C8F">
        <w:rPr>
          <w:rFonts w:ascii="Arial Narrow" w:eastAsia="Calibri" w:hAnsi="Arial Narrow" w:cs="ArialNarrow"/>
        </w:rPr>
        <w:t>Mantener indemne a la entidad por las reclamaciones que se deriven con ocasión a la ejecución contractual.</w:t>
      </w:r>
    </w:p>
    <w:p w14:paraId="7ABFEC9C"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Calibri" w:hAnsi="Arial Narrow" w:cs="ArialNarrow"/>
        </w:rPr>
      </w:pPr>
      <w:r w:rsidRPr="00721C8F">
        <w:rPr>
          <w:rFonts w:ascii="Arial Narrow" w:eastAsia="Calibri" w:hAnsi="Arial Narrow" w:cs="ArialNarrow"/>
        </w:rPr>
        <w:t>Acatar y cumplir las instrucciones que el Supervisor le imparta en relación con el objeto contractual.</w:t>
      </w:r>
    </w:p>
    <w:p w14:paraId="2FE51755"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Calibri" w:hAnsi="Arial Narrow" w:cs="ArialNarrow"/>
        </w:rPr>
      </w:pPr>
      <w:r w:rsidRPr="00721C8F">
        <w:rPr>
          <w:rFonts w:ascii="Arial Narrow" w:eastAsia="Calibri" w:hAnsi="Arial Narrow" w:cs="ArialNarrow"/>
        </w:rPr>
        <w:t xml:space="preserve">Realizar los aportes al Sistema de Seguridad Social Integral, esto es, salud, pensiones y riesgos laborales, de conformidad con el artículo 50 de la Ley 789 de 2002, la Ley 797 de 2003, el artículo 23 de la Ley 1150 de 2007, y demás disposiciones que la complementen, sustituyan o modifiquen. El Contratista deberá presentar al Supervisor de la copia del pago correspondiente a los aportes de Salud y Pensión, la cual deberá adjuntarse a la constancia de cumplimiento del contratista para efectuar el pago correspondiente. </w:t>
      </w:r>
    </w:p>
    <w:p w14:paraId="02BCD8B2" w14:textId="77777777" w:rsidR="00721C8F" w:rsidRPr="00721C8F" w:rsidRDefault="00721C8F" w:rsidP="00721C8F">
      <w:pPr>
        <w:numPr>
          <w:ilvl w:val="0"/>
          <w:numId w:val="28"/>
        </w:numPr>
        <w:suppressAutoHyphens/>
        <w:autoSpaceDN w:val="0"/>
        <w:spacing w:after="0" w:line="240" w:lineRule="auto"/>
        <w:contextualSpacing/>
        <w:jc w:val="both"/>
        <w:textAlignment w:val="baseline"/>
        <w:rPr>
          <w:rFonts w:ascii="Arial Narrow" w:eastAsia="Calibri" w:hAnsi="Arial Narrow" w:cs="ArialNarrow"/>
        </w:rPr>
      </w:pPr>
      <w:r w:rsidRPr="00721C8F">
        <w:rPr>
          <w:rFonts w:ascii="Arial Narrow" w:eastAsia="Calibri" w:hAnsi="Arial Narrow" w:cs="ArialNarrow"/>
        </w:rPr>
        <w:t>Presentar ante la entidad la correspondiente facturación electrónica o documento equivalente de acuerdo con la normatividad vigente, adjuntando soporte de paz y salvo en el pago de aportes al sistema de seguridad social y parafiscales correspondientes al último periodo de pago.</w:t>
      </w:r>
    </w:p>
    <w:p w14:paraId="21D1DCB6"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Calibri" w:hAnsi="Arial Narrow" w:cs="ArialNarrow"/>
        </w:rPr>
      </w:pPr>
      <w:r w:rsidRPr="00721C8F">
        <w:rPr>
          <w:rFonts w:ascii="Arial Narrow" w:eastAsia="Calibri" w:hAnsi="Arial Narrow" w:cs="ArialNarrow"/>
        </w:rPr>
        <w:t>Constituir las garantías exigidas y mantener su vigencia.</w:t>
      </w:r>
    </w:p>
    <w:p w14:paraId="0B0D06DE"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Calibri" w:hAnsi="Arial Narrow" w:cs="ArialNarrow"/>
        </w:rPr>
      </w:pPr>
      <w:r w:rsidRPr="00721C8F">
        <w:rPr>
          <w:rFonts w:ascii="Arial Narrow" w:eastAsia="Calibri" w:hAnsi="Arial Narrow" w:cs="ArialNarrow"/>
        </w:rPr>
        <w:t>El contratista deberá mantener fijos los precios de los productos ofrecidos durante la ejecución del contrato.</w:t>
      </w:r>
    </w:p>
    <w:p w14:paraId="0DCD277A" w14:textId="77777777" w:rsidR="00721C8F" w:rsidRPr="00721C8F" w:rsidRDefault="00721C8F" w:rsidP="00721C8F">
      <w:pPr>
        <w:numPr>
          <w:ilvl w:val="0"/>
          <w:numId w:val="28"/>
        </w:numPr>
        <w:suppressAutoHyphens/>
        <w:autoSpaceDE w:val="0"/>
        <w:autoSpaceDN w:val="0"/>
        <w:adjustRightInd w:val="0"/>
        <w:spacing w:after="0" w:line="240" w:lineRule="auto"/>
        <w:jc w:val="both"/>
        <w:textAlignment w:val="baseline"/>
        <w:rPr>
          <w:rFonts w:ascii="Arial Narrow" w:eastAsia="Calibri" w:hAnsi="Arial Narrow" w:cs="ArialNarrow"/>
        </w:rPr>
      </w:pPr>
      <w:r w:rsidRPr="00721C8F">
        <w:rPr>
          <w:rFonts w:ascii="Arial Narrow" w:eastAsia="Calibri" w:hAnsi="Arial Narrow" w:cs="ArialNarrow"/>
        </w:rPr>
        <w:t>Las demás obligaciones que se deriven de los presentes términos de referencia y de la naturaleza del contrato.</w:t>
      </w:r>
    </w:p>
    <w:p w14:paraId="18137810" w14:textId="77777777" w:rsidR="009A508F" w:rsidRPr="00D94339" w:rsidRDefault="009A508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rsidSect="00721C8F">
      <w:pgSz w:w="12240" w:h="15840"/>
      <w:pgMar w:top="68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BAE5F" w14:textId="77777777" w:rsidR="0058514C" w:rsidRDefault="0058514C" w:rsidP="00721C8F">
      <w:pPr>
        <w:spacing w:after="0" w:line="240" w:lineRule="auto"/>
      </w:pPr>
      <w:r>
        <w:separator/>
      </w:r>
    </w:p>
  </w:endnote>
  <w:endnote w:type="continuationSeparator" w:id="0">
    <w:p w14:paraId="44290BA5" w14:textId="77777777" w:rsidR="0058514C" w:rsidRDefault="0058514C" w:rsidP="00721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Narrow">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7F249" w14:textId="77777777" w:rsidR="0058514C" w:rsidRDefault="0058514C" w:rsidP="00721C8F">
      <w:pPr>
        <w:spacing w:after="0" w:line="240" w:lineRule="auto"/>
      </w:pPr>
      <w:r>
        <w:separator/>
      </w:r>
    </w:p>
  </w:footnote>
  <w:footnote w:type="continuationSeparator" w:id="0">
    <w:p w14:paraId="716D9FAE" w14:textId="77777777" w:rsidR="0058514C" w:rsidRDefault="0058514C" w:rsidP="00721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75135"/>
    <w:multiLevelType w:val="hybridMultilevel"/>
    <w:tmpl w:val="FAC87424"/>
    <w:lvl w:ilvl="0" w:tplc="08086424">
      <w:start w:val="1"/>
      <w:numFmt w:val="lowerLetter"/>
      <w:lvlText w:val="%1."/>
      <w:lvlJc w:val="left"/>
      <w:pPr>
        <w:ind w:left="644"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6"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3981321">
    <w:abstractNumId w:val="23"/>
  </w:num>
  <w:num w:numId="2" w16cid:durableId="157499646">
    <w:abstractNumId w:val="15"/>
  </w:num>
  <w:num w:numId="3" w16cid:durableId="1402092734">
    <w:abstractNumId w:val="27"/>
  </w:num>
  <w:num w:numId="4" w16cid:durableId="1869414881">
    <w:abstractNumId w:val="1"/>
  </w:num>
  <w:num w:numId="5" w16cid:durableId="1174488561">
    <w:abstractNumId w:val="25"/>
  </w:num>
  <w:num w:numId="6" w16cid:durableId="223683296">
    <w:abstractNumId w:val="5"/>
  </w:num>
  <w:num w:numId="7" w16cid:durableId="1007289476">
    <w:abstractNumId w:val="24"/>
  </w:num>
  <w:num w:numId="8" w16cid:durableId="1055471650">
    <w:abstractNumId w:val="7"/>
  </w:num>
  <w:num w:numId="9" w16cid:durableId="1245073422">
    <w:abstractNumId w:val="16"/>
  </w:num>
  <w:num w:numId="10" w16cid:durableId="440422836">
    <w:abstractNumId w:val="20"/>
  </w:num>
  <w:num w:numId="11" w16cid:durableId="76708115">
    <w:abstractNumId w:val="6"/>
  </w:num>
  <w:num w:numId="12" w16cid:durableId="561794074">
    <w:abstractNumId w:val="22"/>
  </w:num>
  <w:num w:numId="13" w16cid:durableId="944844287">
    <w:abstractNumId w:val="11"/>
  </w:num>
  <w:num w:numId="14" w16cid:durableId="1496260377">
    <w:abstractNumId w:val="8"/>
  </w:num>
  <w:num w:numId="15" w16cid:durableId="1842817326">
    <w:abstractNumId w:val="13"/>
  </w:num>
  <w:num w:numId="16" w16cid:durableId="1521974030">
    <w:abstractNumId w:val="21"/>
  </w:num>
  <w:num w:numId="17" w16cid:durableId="1932160168">
    <w:abstractNumId w:val="17"/>
  </w:num>
  <w:num w:numId="18" w16cid:durableId="1649164640">
    <w:abstractNumId w:val="2"/>
  </w:num>
  <w:num w:numId="19" w16cid:durableId="527259340">
    <w:abstractNumId w:val="9"/>
  </w:num>
  <w:num w:numId="20" w16cid:durableId="533618968">
    <w:abstractNumId w:val="3"/>
  </w:num>
  <w:num w:numId="21" w16cid:durableId="1126243253">
    <w:abstractNumId w:val="12"/>
  </w:num>
  <w:num w:numId="22" w16cid:durableId="852887972">
    <w:abstractNumId w:val="18"/>
  </w:num>
  <w:num w:numId="23" w16cid:durableId="253629285">
    <w:abstractNumId w:val="14"/>
  </w:num>
  <w:num w:numId="24" w16cid:durableId="124280327">
    <w:abstractNumId w:val="19"/>
  </w:num>
  <w:num w:numId="25" w16cid:durableId="1272514933">
    <w:abstractNumId w:val="26"/>
  </w:num>
  <w:num w:numId="26" w16cid:durableId="1561553447">
    <w:abstractNumId w:val="4"/>
  </w:num>
  <w:num w:numId="27" w16cid:durableId="1528181043">
    <w:abstractNumId w:val="10"/>
  </w:num>
  <w:num w:numId="28" w16cid:durableId="135798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86BE2"/>
    <w:rsid w:val="001647D6"/>
    <w:rsid w:val="001B6E37"/>
    <w:rsid w:val="00252B48"/>
    <w:rsid w:val="00384D92"/>
    <w:rsid w:val="003C16A4"/>
    <w:rsid w:val="0055607A"/>
    <w:rsid w:val="00560A34"/>
    <w:rsid w:val="0058514C"/>
    <w:rsid w:val="005B7177"/>
    <w:rsid w:val="00621B5E"/>
    <w:rsid w:val="006221D9"/>
    <w:rsid w:val="00683EF9"/>
    <w:rsid w:val="006A64D5"/>
    <w:rsid w:val="00721C8F"/>
    <w:rsid w:val="00887FAA"/>
    <w:rsid w:val="008D5472"/>
    <w:rsid w:val="009A508F"/>
    <w:rsid w:val="00A17416"/>
    <w:rsid w:val="00B96652"/>
    <w:rsid w:val="00BA124C"/>
    <w:rsid w:val="00C27564"/>
    <w:rsid w:val="00D94339"/>
    <w:rsid w:val="00DE3892"/>
    <w:rsid w:val="00EE034F"/>
    <w:rsid w:val="00F132C0"/>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customStyle="1" w:styleId="Tablaconcuadrcula1">
    <w:name w:val="Tabla con cuadrícula1"/>
    <w:basedOn w:val="Tablanormal"/>
    <w:next w:val="Tablaconcuadrcula"/>
    <w:uiPriority w:val="59"/>
    <w:rsid w:val="00721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21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21C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21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935</Words>
  <Characters>5146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Usuario</cp:lastModifiedBy>
  <cp:revision>9</cp:revision>
  <cp:lastPrinted>2018-02-23T14:55:00Z</cp:lastPrinted>
  <dcterms:created xsi:type="dcterms:W3CDTF">2018-04-13T14:15:00Z</dcterms:created>
  <dcterms:modified xsi:type="dcterms:W3CDTF">2023-05-30T17:02:00Z</dcterms:modified>
</cp:coreProperties>
</file>