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4B01" w:rsidRPr="00534B0A" w:rsidRDefault="00194B01" w:rsidP="00194B01">
      <w:pPr>
        <w:pStyle w:val="BodyText31"/>
        <w:ind w:right="-159"/>
        <w:jc w:val="center"/>
        <w:rPr>
          <w:sz w:val="20"/>
          <w:szCs w:val="20"/>
        </w:rPr>
      </w:pPr>
      <w:r w:rsidRPr="00534B0A">
        <w:rPr>
          <w:sz w:val="20"/>
          <w:szCs w:val="20"/>
        </w:rPr>
        <w:t xml:space="preserve">ANEXO No. </w:t>
      </w:r>
      <w:r w:rsidR="00722DD7" w:rsidRPr="00534B0A">
        <w:rPr>
          <w:sz w:val="20"/>
          <w:szCs w:val="20"/>
        </w:rPr>
        <w:t>5</w:t>
      </w:r>
    </w:p>
    <w:p w:rsidR="00194B01" w:rsidRPr="00534B0A" w:rsidRDefault="00194B01" w:rsidP="00194B01">
      <w:pPr>
        <w:pStyle w:val="Textoindependiente"/>
        <w:ind w:right="51"/>
        <w:jc w:val="center"/>
        <w:outlineLvl w:val="0"/>
        <w:rPr>
          <w:rFonts w:cs="Arial"/>
          <w:color w:val="000000"/>
          <w:sz w:val="20"/>
          <w:szCs w:val="20"/>
        </w:rPr>
      </w:pPr>
    </w:p>
    <w:p w:rsidR="00194B01" w:rsidRPr="001F3ECB" w:rsidRDefault="00194B01" w:rsidP="00194B01">
      <w:pPr>
        <w:pStyle w:val="Textoindependiente"/>
        <w:ind w:right="51"/>
        <w:jc w:val="center"/>
        <w:outlineLvl w:val="0"/>
        <w:rPr>
          <w:rFonts w:cs="Arial"/>
          <w:b/>
          <w:color w:val="000000"/>
          <w:sz w:val="20"/>
          <w:szCs w:val="20"/>
        </w:rPr>
      </w:pPr>
      <w:r w:rsidRPr="00534B0A">
        <w:rPr>
          <w:rFonts w:cs="Arial"/>
          <w:sz w:val="20"/>
          <w:szCs w:val="20"/>
          <w:lang w:val="es-ES_tradnl"/>
        </w:rPr>
        <w:t xml:space="preserve">ESPECIFICACIONES TÉCNICAS </w:t>
      </w:r>
      <w:r w:rsidR="00D40B6E" w:rsidRPr="00534B0A">
        <w:rPr>
          <w:rFonts w:cs="Arial"/>
          <w:sz w:val="20"/>
          <w:szCs w:val="20"/>
          <w:lang w:val="es-ES_tradnl"/>
        </w:rPr>
        <w:t xml:space="preserve"> </w:t>
      </w:r>
    </w:p>
    <w:p w:rsidR="003C7705" w:rsidRDefault="003C7705" w:rsidP="003C7705">
      <w:pPr>
        <w:pStyle w:val="Default"/>
        <w:ind w:left="425" w:right="284"/>
        <w:jc w:val="center"/>
        <w:rPr>
          <w:rFonts w:ascii="Arial" w:hAnsi="Arial" w:cs="Arial"/>
          <w:color w:val="auto"/>
          <w:sz w:val="20"/>
          <w:szCs w:val="20"/>
        </w:rPr>
      </w:pPr>
    </w:p>
    <w:tbl>
      <w:tblPr>
        <w:tblW w:w="4723" w:type="pct"/>
        <w:tblLayout w:type="fixed"/>
        <w:tblCellMar>
          <w:left w:w="70" w:type="dxa"/>
          <w:right w:w="70" w:type="dxa"/>
        </w:tblCellMar>
        <w:tblLook w:val="04A0" w:firstRow="1" w:lastRow="0" w:firstColumn="1" w:lastColumn="0" w:noHBand="0" w:noVBand="1"/>
      </w:tblPr>
      <w:tblGrid>
        <w:gridCol w:w="808"/>
        <w:gridCol w:w="27"/>
        <w:gridCol w:w="5702"/>
        <w:gridCol w:w="869"/>
        <w:gridCol w:w="871"/>
        <w:gridCol w:w="62"/>
      </w:tblGrid>
      <w:tr w:rsidR="003C7705" w:rsidRPr="00324955" w:rsidTr="007C36CC">
        <w:trPr>
          <w:trHeight w:val="843"/>
        </w:trPr>
        <w:tc>
          <w:tcPr>
            <w:tcW w:w="50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C7705" w:rsidRPr="00324955" w:rsidRDefault="003C7705" w:rsidP="007C36CC">
            <w:pPr>
              <w:jc w:val="center"/>
              <w:rPr>
                <w:color w:val="000000"/>
                <w:sz w:val="16"/>
                <w:szCs w:val="16"/>
              </w:rPr>
            </w:pPr>
            <w:r>
              <w:rPr>
                <w:color w:val="000000"/>
                <w:sz w:val="16"/>
                <w:szCs w:val="16"/>
              </w:rPr>
              <w:t>Ref articulo</w:t>
            </w:r>
          </w:p>
        </w:tc>
        <w:tc>
          <w:tcPr>
            <w:tcW w:w="3416" w:type="pct"/>
            <w:tcBorders>
              <w:top w:val="single" w:sz="4" w:space="0" w:color="auto"/>
              <w:left w:val="nil"/>
              <w:bottom w:val="single" w:sz="4" w:space="0" w:color="auto"/>
              <w:right w:val="single" w:sz="4" w:space="0" w:color="auto"/>
            </w:tcBorders>
            <w:shd w:val="clear" w:color="auto" w:fill="auto"/>
            <w:vAlign w:val="center"/>
          </w:tcPr>
          <w:p w:rsidR="003C7705" w:rsidRPr="00324955" w:rsidRDefault="003C7705" w:rsidP="007C36CC">
            <w:pPr>
              <w:rPr>
                <w:color w:val="000000"/>
                <w:sz w:val="16"/>
                <w:szCs w:val="16"/>
              </w:rPr>
            </w:pPr>
            <w:r>
              <w:rPr>
                <w:color w:val="000000"/>
                <w:sz w:val="16"/>
                <w:szCs w:val="16"/>
              </w:rPr>
              <w:t>ACTIVIDAD</w:t>
            </w:r>
          </w:p>
        </w:tc>
        <w:tc>
          <w:tcPr>
            <w:tcW w:w="521" w:type="pct"/>
            <w:tcBorders>
              <w:top w:val="single" w:sz="4" w:space="0" w:color="auto"/>
              <w:left w:val="single" w:sz="4" w:space="0" w:color="auto"/>
              <w:bottom w:val="single" w:sz="4" w:space="0" w:color="auto"/>
              <w:right w:val="single" w:sz="4" w:space="0" w:color="auto"/>
            </w:tcBorders>
            <w:shd w:val="clear" w:color="auto" w:fill="auto"/>
            <w:noWrap/>
            <w:vAlign w:val="bottom"/>
          </w:tcPr>
          <w:p w:rsidR="003C7705" w:rsidRPr="00324955" w:rsidRDefault="003C7705" w:rsidP="007C36CC">
            <w:pPr>
              <w:rPr>
                <w:color w:val="000000"/>
                <w:sz w:val="16"/>
                <w:szCs w:val="16"/>
              </w:rPr>
            </w:pPr>
            <w:r>
              <w:rPr>
                <w:color w:val="000000"/>
                <w:sz w:val="16"/>
                <w:szCs w:val="16"/>
              </w:rPr>
              <w:t>UNIDAD DE MEDIDA</w:t>
            </w:r>
          </w:p>
        </w:tc>
        <w:tc>
          <w:tcPr>
            <w:tcW w:w="5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C7705" w:rsidRPr="00324955" w:rsidRDefault="003C7705" w:rsidP="007C36CC">
            <w:pPr>
              <w:jc w:val="center"/>
              <w:rPr>
                <w:color w:val="000000"/>
                <w:sz w:val="16"/>
                <w:szCs w:val="16"/>
              </w:rPr>
            </w:pPr>
            <w:r>
              <w:rPr>
                <w:color w:val="000000"/>
                <w:sz w:val="16"/>
                <w:szCs w:val="16"/>
              </w:rPr>
              <w:t>CANTIDAD</w:t>
            </w:r>
          </w:p>
        </w:tc>
      </w:tr>
      <w:tr w:rsidR="003C7705" w:rsidRPr="00324955" w:rsidTr="007C36CC">
        <w:trPr>
          <w:trHeight w:val="84"/>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LOCALIZACIÓN Y REPLANTEO (incluye comisión topográfica)</w:t>
            </w:r>
          </w:p>
        </w:tc>
        <w:tc>
          <w:tcPr>
            <w:tcW w:w="5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7705" w:rsidRPr="00324955" w:rsidRDefault="003C7705" w:rsidP="007C36CC">
            <w:pPr>
              <w:rPr>
                <w:color w:val="000000"/>
                <w:sz w:val="16"/>
                <w:szCs w:val="16"/>
              </w:rPr>
            </w:pPr>
            <w:r>
              <w:rPr>
                <w:color w:val="000000"/>
                <w:sz w:val="16"/>
                <w:szCs w:val="16"/>
              </w:rPr>
              <w:t xml:space="preserve">        m2</w:t>
            </w:r>
          </w:p>
          <w:p w:rsidR="003C7705" w:rsidRPr="00324955" w:rsidRDefault="003C7705" w:rsidP="007C36CC">
            <w:pPr>
              <w:rPr>
                <w:color w:val="000000"/>
                <w:sz w:val="16"/>
                <w:szCs w:val="16"/>
              </w:rPr>
            </w:pPr>
          </w:p>
        </w:tc>
        <w:tc>
          <w:tcPr>
            <w:tcW w:w="562"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1.600</w:t>
            </w:r>
          </w:p>
        </w:tc>
      </w:tr>
      <w:tr w:rsidR="003C7705" w:rsidRPr="00324955" w:rsidTr="007C36CC">
        <w:trPr>
          <w:trHeight w:val="461"/>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2</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EXCAVACIÓN </w:t>
            </w:r>
            <w:r w:rsidRPr="00324955">
              <w:rPr>
                <w:color w:val="000000"/>
                <w:sz w:val="16"/>
                <w:szCs w:val="16"/>
              </w:rPr>
              <w:t>MECÁNICA</w:t>
            </w:r>
            <w:r w:rsidRPr="00324955">
              <w:rPr>
                <w:color w:val="000000"/>
                <w:sz w:val="16"/>
                <w:szCs w:val="16"/>
              </w:rPr>
              <w:t xml:space="preserve"> EN MATERIAL </w:t>
            </w:r>
            <w:r w:rsidRPr="00324955">
              <w:rPr>
                <w:color w:val="000000"/>
                <w:sz w:val="16"/>
                <w:szCs w:val="16"/>
              </w:rPr>
              <w:t>COMÚN</w:t>
            </w:r>
            <w:r w:rsidRPr="00324955">
              <w:rPr>
                <w:color w:val="000000"/>
                <w:sz w:val="16"/>
                <w:szCs w:val="16"/>
              </w:rPr>
              <w:t xml:space="preserve"> (Incluye cargue y retiro del material excavado a botadero.)</w:t>
            </w:r>
          </w:p>
        </w:tc>
        <w:tc>
          <w:tcPr>
            <w:tcW w:w="52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7705" w:rsidRPr="00324955" w:rsidRDefault="003C7705" w:rsidP="007C36CC">
            <w:pPr>
              <w:rPr>
                <w:color w:val="000000"/>
                <w:sz w:val="16"/>
                <w:szCs w:val="16"/>
              </w:rPr>
            </w:pPr>
            <w:r w:rsidRPr="00324955">
              <w:rPr>
                <w:noProof/>
                <w:color w:val="000000"/>
                <w:sz w:val="16"/>
                <w:szCs w:val="16"/>
              </w:rPr>
              <w:drawing>
                <wp:anchor distT="0" distB="0" distL="114300" distR="114300" simplePos="0" relativeHeight="251659264" behindDoc="0" locked="0" layoutInCell="1" allowOverlap="1">
                  <wp:simplePos x="0" y="0"/>
                  <wp:positionH relativeFrom="column">
                    <wp:posOffset>304800</wp:posOffset>
                  </wp:positionH>
                  <wp:positionV relativeFrom="paragraph">
                    <wp:posOffset>0</wp:posOffset>
                  </wp:positionV>
                  <wp:extent cx="180975" cy="266700"/>
                  <wp:effectExtent l="0" t="0" r="0" b="0"/>
                  <wp:wrapNone/>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uadroTexto 2"/>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266700"/>
                          </a:xfrm>
                          <a:prstGeom prst="rect">
                            <a:avLst/>
                          </a:prstGeom>
                          <a:noFill/>
                        </pic:spPr>
                      </pic:pic>
                    </a:graphicData>
                  </a:graphic>
                  <wp14:sizeRelH relativeFrom="page">
                    <wp14:pctWidth>0</wp14:pctWidth>
                  </wp14:sizeRelH>
                  <wp14:sizeRelV relativeFrom="page">
                    <wp14:pctHeight>0</wp14:pctHeight>
                  </wp14:sizeRelV>
                </wp:anchor>
              </w:drawing>
            </w:r>
          </w:p>
          <w:p w:rsidR="003C7705" w:rsidRPr="00324955" w:rsidRDefault="003C7705" w:rsidP="007C36CC">
            <w:pPr>
              <w:jc w:val="center"/>
              <w:rPr>
                <w:color w:val="000000"/>
                <w:sz w:val="16"/>
                <w:szCs w:val="16"/>
              </w:rPr>
            </w:pPr>
            <w:r>
              <w:rPr>
                <w:color w:val="000000"/>
                <w:sz w:val="16"/>
                <w:szCs w:val="16"/>
              </w:rPr>
              <w:t>M3</w:t>
            </w:r>
          </w:p>
        </w:tc>
        <w:tc>
          <w:tcPr>
            <w:tcW w:w="562"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Pr>
                <w:color w:val="000000"/>
                <w:sz w:val="16"/>
                <w:szCs w:val="16"/>
              </w:rPr>
              <w:t>2.408</w:t>
            </w:r>
          </w:p>
        </w:tc>
      </w:tr>
      <w:tr w:rsidR="003C7705" w:rsidRPr="00324955" w:rsidTr="007C36CC">
        <w:trPr>
          <w:trHeight w:val="690"/>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3</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EXCAVACIÓN MANUAL DE MATERIAL </w:t>
            </w:r>
            <w:r w:rsidRPr="00324955">
              <w:rPr>
                <w:color w:val="000000"/>
                <w:sz w:val="16"/>
                <w:szCs w:val="16"/>
              </w:rPr>
              <w:t>HETEROGÉNEO</w:t>
            </w:r>
            <w:r w:rsidRPr="00324955">
              <w:rPr>
                <w:color w:val="000000"/>
                <w:sz w:val="16"/>
                <w:szCs w:val="16"/>
              </w:rPr>
              <w:t xml:space="preserve"> (Incluye cargue y retiro del material excavado a botadero.)</w:t>
            </w:r>
          </w:p>
        </w:tc>
        <w:tc>
          <w:tcPr>
            <w:tcW w:w="521" w:type="pct"/>
            <w:tcBorders>
              <w:top w:val="single" w:sz="4" w:space="0" w:color="auto"/>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49,00</w:t>
            </w:r>
          </w:p>
        </w:tc>
      </w:tr>
      <w:tr w:rsidR="003C7705" w:rsidRPr="00324955" w:rsidTr="007C36CC">
        <w:trPr>
          <w:trHeight w:val="412"/>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4</w:t>
            </w:r>
          </w:p>
        </w:tc>
        <w:tc>
          <w:tcPr>
            <w:tcW w:w="3416" w:type="pct"/>
            <w:tcBorders>
              <w:top w:val="nil"/>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 CONCRETO 3.000 psi (Sin Refuerzo). Para base de cerramiento </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5,00</w:t>
            </w:r>
          </w:p>
        </w:tc>
      </w:tr>
      <w:tr w:rsidR="003C7705" w:rsidRPr="00324955" w:rsidTr="007C36CC">
        <w:trPr>
          <w:trHeight w:val="1008"/>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5</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jc w:val="both"/>
              <w:rPr>
                <w:color w:val="000000"/>
                <w:sz w:val="16"/>
                <w:szCs w:val="16"/>
              </w:rPr>
            </w:pPr>
            <w:r w:rsidRPr="00324955">
              <w:rPr>
                <w:color w:val="000000"/>
                <w:sz w:val="16"/>
                <w:szCs w:val="16"/>
              </w:rPr>
              <w:t xml:space="preserve">CERRAMIENTO TIPO PANTALLA DE </w:t>
            </w:r>
            <w:r w:rsidRPr="00324955">
              <w:rPr>
                <w:color w:val="000000"/>
                <w:sz w:val="16"/>
                <w:szCs w:val="16"/>
              </w:rPr>
              <w:t>TUBERÍA</w:t>
            </w:r>
            <w:r w:rsidRPr="00324955">
              <w:rPr>
                <w:color w:val="000000"/>
                <w:sz w:val="16"/>
                <w:szCs w:val="16"/>
              </w:rPr>
              <w:t xml:space="preserve"> AGUA NEGRA  2" h=3.0 m  . INCLUYE + BASE DE FIJACION EN ANGULO 1 1/2" X 2mm + ANTICORROSIVO + PINTURA ESMALTE. SUMINISTRO E INSTALACIÓN A TODO COSTO.  INCLUYE Excavación manual, viga de cimentación + confinamiento en concreto de H= 0.60 m pañete impermeabilizado y pintura Koraza. SUMINISTRO DE TODOS LOS ACCESORIOS REQUERIDOS PARA EL CORRECTO MONTAJE.</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ML</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170</w:t>
            </w:r>
          </w:p>
        </w:tc>
      </w:tr>
      <w:tr w:rsidR="003C7705" w:rsidRPr="00324955" w:rsidTr="007C36CC">
        <w:trPr>
          <w:trHeight w:val="58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6</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SELLO </w:t>
            </w:r>
            <w:r w:rsidRPr="00324955">
              <w:rPr>
                <w:color w:val="000000"/>
                <w:sz w:val="16"/>
                <w:szCs w:val="16"/>
              </w:rPr>
              <w:t>RAJÓN</w:t>
            </w:r>
            <w:r w:rsidRPr="00324955">
              <w:rPr>
                <w:color w:val="000000"/>
                <w:sz w:val="16"/>
                <w:szCs w:val="16"/>
              </w:rPr>
              <w:t xml:space="preserve"> BASE GRANULAR B 200 EXTENDIDO Y COMPACTADO </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179</w:t>
            </w:r>
          </w:p>
        </w:tc>
      </w:tr>
      <w:tr w:rsidR="003C7705" w:rsidRPr="00324955" w:rsidTr="007C36CC">
        <w:trPr>
          <w:trHeight w:val="389"/>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7</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SUMINISTRO E </w:t>
            </w:r>
            <w:r w:rsidRPr="00324955">
              <w:rPr>
                <w:color w:val="000000"/>
                <w:sz w:val="16"/>
                <w:szCs w:val="16"/>
              </w:rPr>
              <w:t>INSTALACIÓN</w:t>
            </w:r>
            <w:r w:rsidRPr="00324955">
              <w:rPr>
                <w:color w:val="000000"/>
                <w:sz w:val="16"/>
                <w:szCs w:val="16"/>
              </w:rPr>
              <w:t xml:space="preserve"> GEOTEXTIL NT 4000</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M2</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1.920</w:t>
            </w:r>
          </w:p>
        </w:tc>
      </w:tr>
      <w:tr w:rsidR="003C7705" w:rsidRPr="00324955" w:rsidTr="007C36CC">
        <w:trPr>
          <w:trHeight w:val="790"/>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8</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BORDILLO EN CONCRETO PREFABRICADO A-80 EN CONCRETO TIPO IDU h=35 cm, b=20 cm y L=80 cm.</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ML</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100</w:t>
            </w:r>
          </w:p>
        </w:tc>
      </w:tr>
      <w:tr w:rsidR="003C7705" w:rsidRPr="00324955" w:rsidTr="007C36CC">
        <w:trPr>
          <w:trHeight w:val="521"/>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9</w:t>
            </w:r>
            <w:r>
              <w:rPr>
                <w:color w:val="000000"/>
                <w:sz w:val="16"/>
                <w:szCs w:val="16"/>
              </w:rPr>
              <w:t>º</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 SUMINISTRO E </w:t>
            </w:r>
            <w:r w:rsidRPr="00324955">
              <w:rPr>
                <w:color w:val="000000"/>
                <w:sz w:val="16"/>
                <w:szCs w:val="16"/>
              </w:rPr>
              <w:t>INSTALACIÓN</w:t>
            </w:r>
            <w:r w:rsidRPr="00324955">
              <w:rPr>
                <w:color w:val="000000"/>
                <w:sz w:val="16"/>
                <w:szCs w:val="16"/>
              </w:rPr>
              <w:t xml:space="preserve"> DE (LECHO FILTRANTE EN </w:t>
            </w:r>
            <w:r w:rsidRPr="00324955">
              <w:rPr>
                <w:color w:val="000000"/>
                <w:sz w:val="16"/>
                <w:szCs w:val="16"/>
              </w:rPr>
              <w:t>RAJÓN</w:t>
            </w:r>
            <w:r w:rsidRPr="00324955">
              <w:rPr>
                <w:color w:val="000000"/>
                <w:sz w:val="16"/>
                <w:szCs w:val="16"/>
              </w:rPr>
              <w:t xml:space="preserve">), SUBRASANTE CON </w:t>
            </w:r>
            <w:r w:rsidRPr="00324955">
              <w:rPr>
                <w:color w:val="000000"/>
                <w:sz w:val="16"/>
                <w:szCs w:val="16"/>
              </w:rPr>
              <w:t>RAJÓN</w:t>
            </w:r>
            <w:r w:rsidRPr="00324955">
              <w:rPr>
                <w:color w:val="000000"/>
                <w:sz w:val="16"/>
                <w:szCs w:val="16"/>
              </w:rPr>
              <w:t xml:space="preserve">. INCLUYE SELECCIÓN Y </w:t>
            </w:r>
            <w:r w:rsidRPr="00324955">
              <w:rPr>
                <w:color w:val="000000"/>
                <w:sz w:val="16"/>
                <w:szCs w:val="16"/>
              </w:rPr>
              <w:t>NIVELACIÓN</w:t>
            </w:r>
            <w:r w:rsidRPr="00324955">
              <w:rPr>
                <w:color w:val="000000"/>
                <w:sz w:val="16"/>
                <w:szCs w:val="16"/>
              </w:rPr>
              <w:t xml:space="preserve"> DE LA PIEDRA </w:t>
            </w:r>
            <w:r w:rsidRPr="00324955">
              <w:rPr>
                <w:color w:val="000000"/>
                <w:sz w:val="16"/>
                <w:szCs w:val="16"/>
              </w:rPr>
              <w:t>RAJÓN</w:t>
            </w:r>
            <w:r w:rsidRPr="00324955">
              <w:rPr>
                <w:color w:val="000000"/>
                <w:sz w:val="16"/>
                <w:szCs w:val="16"/>
              </w:rPr>
              <w:t>.</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640</w:t>
            </w:r>
          </w:p>
        </w:tc>
      </w:tr>
      <w:tr w:rsidR="003C7705" w:rsidRPr="00324955" w:rsidTr="007C36CC">
        <w:trPr>
          <w:trHeight w:val="91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10</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SUMINISTRO E </w:t>
            </w:r>
            <w:r w:rsidRPr="00324955">
              <w:rPr>
                <w:color w:val="000000"/>
                <w:sz w:val="16"/>
                <w:szCs w:val="16"/>
              </w:rPr>
              <w:t>INSTALACIÓN</w:t>
            </w:r>
            <w:r w:rsidRPr="00324955">
              <w:rPr>
                <w:color w:val="000000"/>
                <w:sz w:val="16"/>
                <w:szCs w:val="16"/>
              </w:rPr>
              <w:t xml:space="preserve"> DE ANDENES EN CONCRETO DE 3000 PSI,E:10 CM., ACABADO ESCOBIADO Y RATONIADO, NO INCLUYE REFUERZO </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M2</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110</w:t>
            </w:r>
          </w:p>
        </w:tc>
      </w:tr>
      <w:tr w:rsidR="003C7705" w:rsidRPr="00324955" w:rsidTr="007C36CC">
        <w:trPr>
          <w:trHeight w:val="840"/>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11</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SUMINISTRO E </w:t>
            </w:r>
            <w:r w:rsidRPr="00324955">
              <w:rPr>
                <w:color w:val="000000"/>
                <w:sz w:val="16"/>
                <w:szCs w:val="16"/>
              </w:rPr>
              <w:t>INSTALACIÓN</w:t>
            </w:r>
            <w:r w:rsidRPr="00324955">
              <w:rPr>
                <w:color w:val="000000"/>
                <w:sz w:val="16"/>
                <w:szCs w:val="16"/>
              </w:rPr>
              <w:t xml:space="preserve"> DE CENEFA EN ADOQUIN DE ARCILLA 0,006 X 0,10 X 0,20, INCLUYE MORTERO DE PEGA 1:3</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ML</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90</w:t>
            </w:r>
          </w:p>
        </w:tc>
      </w:tr>
      <w:tr w:rsidR="003C7705" w:rsidRPr="00324955" w:rsidTr="007C36CC">
        <w:trPr>
          <w:trHeight w:val="73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12</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BASE GRANULAR BG-A. Suministro, transporte, colocación y compactación según Decreto IDU y estudios de suelos.</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480</w:t>
            </w:r>
          </w:p>
        </w:tc>
      </w:tr>
      <w:tr w:rsidR="003C7705" w:rsidRPr="00324955" w:rsidTr="007C36CC">
        <w:trPr>
          <w:trHeight w:val="73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13</w:t>
            </w:r>
          </w:p>
        </w:tc>
        <w:tc>
          <w:tcPr>
            <w:tcW w:w="3416" w:type="pct"/>
            <w:tcBorders>
              <w:top w:val="single" w:sz="4" w:space="0" w:color="auto"/>
              <w:left w:val="nil"/>
              <w:bottom w:val="single" w:sz="4" w:space="0" w:color="auto"/>
              <w:right w:val="single" w:sz="4" w:space="0" w:color="000000"/>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SUB BASE GRANULAR SBG-A. Suministro, transporte, colocación y compactación según Decreto IDU y estudios de suelos.</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480</w:t>
            </w:r>
          </w:p>
        </w:tc>
      </w:tr>
      <w:tr w:rsidR="003C7705" w:rsidRPr="00324955" w:rsidTr="007C36CC">
        <w:trPr>
          <w:trHeight w:val="73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14</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IMPRIMACION con emulsión asfáltica tipo CRL-1 según norma INVIAS. (Incluye suministro ba</w:t>
            </w:r>
            <w:r>
              <w:rPr>
                <w:color w:val="000000"/>
                <w:sz w:val="16"/>
                <w:szCs w:val="16"/>
              </w:rPr>
              <w:t>r</w:t>
            </w:r>
            <w:r w:rsidRPr="00324955">
              <w:rPr>
                <w:color w:val="000000"/>
                <w:sz w:val="16"/>
                <w:szCs w:val="16"/>
              </w:rPr>
              <w:t>rido y/o sopleteado y riego).</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M2</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1.600</w:t>
            </w:r>
          </w:p>
        </w:tc>
      </w:tr>
      <w:tr w:rsidR="003C7705" w:rsidRPr="00324955" w:rsidTr="007C36CC">
        <w:trPr>
          <w:trHeight w:val="458"/>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15</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MEZCLA ASFALTICA TIPO MDC-2 Suministro, transporte, colocación y compactación según norma INVIAS.</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240</w:t>
            </w:r>
          </w:p>
        </w:tc>
      </w:tr>
      <w:tr w:rsidR="003C7705" w:rsidRPr="00324955" w:rsidTr="007C36CC">
        <w:trPr>
          <w:trHeight w:val="70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16</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CONCRETO PARA PAVIMENTO Módulo de rotura: 43 kg/cm2.  Extendido, perfilado y vibrado según norma INVIAS.</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M3</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15</w:t>
            </w:r>
          </w:p>
        </w:tc>
      </w:tr>
      <w:tr w:rsidR="003C7705" w:rsidRPr="00324955" w:rsidTr="007C36CC">
        <w:trPr>
          <w:trHeight w:val="73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17</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rPr>
                <w:color w:val="000000"/>
                <w:sz w:val="16"/>
                <w:szCs w:val="16"/>
              </w:rPr>
            </w:pPr>
            <w:r w:rsidRPr="00324955">
              <w:rPr>
                <w:color w:val="000000"/>
                <w:sz w:val="16"/>
                <w:szCs w:val="16"/>
              </w:rPr>
              <w:t xml:space="preserve">SUMINISTRO E INSTALACIÓN DE RED SANITARIA DE 6" PVCS NOVAFORT - 200 MM. INCLUYE LLENO CON SUB BASE B200   </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ML</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80</w:t>
            </w:r>
          </w:p>
        </w:tc>
      </w:tr>
      <w:tr w:rsidR="003C7705" w:rsidRPr="00324955" w:rsidTr="007C36CC">
        <w:trPr>
          <w:trHeight w:val="735"/>
        </w:trPr>
        <w:tc>
          <w:tcPr>
            <w:tcW w:w="501" w:type="pct"/>
            <w:gridSpan w:val="2"/>
            <w:tcBorders>
              <w:top w:val="nil"/>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18</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jc w:val="both"/>
              <w:rPr>
                <w:color w:val="000000"/>
                <w:sz w:val="16"/>
                <w:szCs w:val="16"/>
              </w:rPr>
            </w:pPr>
            <w:r w:rsidRPr="00324955">
              <w:rPr>
                <w:color w:val="000000"/>
                <w:sz w:val="16"/>
                <w:szCs w:val="16"/>
              </w:rPr>
              <w:t xml:space="preserve">SUMINISTRO E </w:t>
            </w:r>
            <w:r w:rsidRPr="00324955">
              <w:rPr>
                <w:color w:val="000000"/>
                <w:sz w:val="16"/>
                <w:szCs w:val="16"/>
              </w:rPr>
              <w:t>INSTALACIÓN</w:t>
            </w:r>
            <w:r w:rsidRPr="00324955">
              <w:rPr>
                <w:color w:val="000000"/>
                <w:sz w:val="16"/>
                <w:szCs w:val="16"/>
              </w:rPr>
              <w:t xml:space="preserve"> DE SUMIDERO EN LADRILLO SL250 INCLUYE REJILLA</w:t>
            </w:r>
          </w:p>
        </w:tc>
        <w:tc>
          <w:tcPr>
            <w:tcW w:w="521" w:type="pct"/>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UND</w:t>
            </w:r>
          </w:p>
        </w:tc>
        <w:tc>
          <w:tcPr>
            <w:tcW w:w="562" w:type="pct"/>
            <w:gridSpan w:val="2"/>
            <w:tcBorders>
              <w:top w:val="nil"/>
              <w:left w:val="nil"/>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4</w:t>
            </w:r>
          </w:p>
        </w:tc>
      </w:tr>
      <w:tr w:rsidR="003C7705" w:rsidRPr="00324955" w:rsidTr="007C36CC">
        <w:trPr>
          <w:trHeight w:val="649"/>
        </w:trPr>
        <w:tc>
          <w:tcPr>
            <w:tcW w:w="50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19</w:t>
            </w:r>
          </w:p>
        </w:tc>
        <w:tc>
          <w:tcPr>
            <w:tcW w:w="3416" w:type="pct"/>
            <w:tcBorders>
              <w:top w:val="single" w:sz="4" w:space="0" w:color="auto"/>
              <w:left w:val="nil"/>
              <w:bottom w:val="single" w:sz="4" w:space="0" w:color="auto"/>
              <w:right w:val="single" w:sz="4" w:space="0" w:color="auto"/>
            </w:tcBorders>
            <w:shd w:val="clear" w:color="auto" w:fill="auto"/>
            <w:vAlign w:val="center"/>
            <w:hideMark/>
          </w:tcPr>
          <w:p w:rsidR="003C7705" w:rsidRPr="00324955" w:rsidRDefault="003C7705" w:rsidP="007C36CC">
            <w:pPr>
              <w:jc w:val="both"/>
              <w:rPr>
                <w:color w:val="000000"/>
                <w:sz w:val="16"/>
                <w:szCs w:val="16"/>
              </w:rPr>
            </w:pPr>
            <w:r w:rsidRPr="00324955">
              <w:rPr>
                <w:color w:val="000000"/>
                <w:sz w:val="16"/>
                <w:szCs w:val="16"/>
              </w:rPr>
              <w:t>Luminaria LED solar integ</w:t>
            </w:r>
            <w:bookmarkStart w:id="0" w:name="_GoBack"/>
            <w:bookmarkEnd w:id="0"/>
            <w:r w:rsidRPr="00324955">
              <w:rPr>
                <w:color w:val="000000"/>
                <w:sz w:val="16"/>
                <w:szCs w:val="16"/>
              </w:rPr>
              <w:t>rada de 60W, para uso exterior. Contiene batería y panel solar en una sola pieza, incluye instalación tubo en acero pintado en pintura electrostática de h=4m.</w:t>
            </w:r>
          </w:p>
        </w:tc>
        <w:tc>
          <w:tcPr>
            <w:tcW w:w="521" w:type="pct"/>
            <w:tcBorders>
              <w:top w:val="single" w:sz="4" w:space="0" w:color="auto"/>
              <w:left w:val="nil"/>
              <w:bottom w:val="single" w:sz="4" w:space="0" w:color="auto"/>
              <w:right w:val="nil"/>
            </w:tcBorders>
            <w:shd w:val="clear" w:color="auto" w:fill="auto"/>
            <w:vAlign w:val="center"/>
            <w:hideMark/>
          </w:tcPr>
          <w:p w:rsidR="003C7705" w:rsidRPr="00324955" w:rsidRDefault="003C7705" w:rsidP="007C36CC">
            <w:pPr>
              <w:jc w:val="center"/>
              <w:rPr>
                <w:color w:val="000000"/>
                <w:sz w:val="16"/>
                <w:szCs w:val="16"/>
              </w:rPr>
            </w:pPr>
            <w:r w:rsidRPr="00324955">
              <w:rPr>
                <w:color w:val="000000"/>
                <w:sz w:val="16"/>
                <w:szCs w:val="16"/>
              </w:rPr>
              <w:t>und</w:t>
            </w:r>
          </w:p>
        </w:tc>
        <w:tc>
          <w:tcPr>
            <w:tcW w:w="5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7705" w:rsidRPr="00324955" w:rsidRDefault="003C7705" w:rsidP="007C36CC">
            <w:pPr>
              <w:jc w:val="center"/>
              <w:rPr>
                <w:color w:val="000000"/>
                <w:sz w:val="16"/>
                <w:szCs w:val="16"/>
              </w:rPr>
            </w:pPr>
            <w:r w:rsidRPr="00324955">
              <w:rPr>
                <w:color w:val="000000"/>
                <w:sz w:val="16"/>
                <w:szCs w:val="16"/>
              </w:rPr>
              <w:t>5</w:t>
            </w:r>
          </w:p>
        </w:tc>
      </w:tr>
      <w:tr w:rsidR="003C7705" w:rsidRPr="00324955" w:rsidTr="007C36CC">
        <w:trPr>
          <w:trHeight w:val="649"/>
        </w:trPr>
        <w:tc>
          <w:tcPr>
            <w:tcW w:w="501"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C7705" w:rsidRPr="00324955" w:rsidRDefault="003C7705" w:rsidP="007C36CC">
            <w:pPr>
              <w:jc w:val="center"/>
              <w:rPr>
                <w:color w:val="000000"/>
                <w:sz w:val="16"/>
                <w:szCs w:val="16"/>
              </w:rPr>
            </w:pPr>
            <w:r>
              <w:rPr>
                <w:color w:val="000000"/>
                <w:sz w:val="16"/>
                <w:szCs w:val="16"/>
              </w:rPr>
              <w:t>20</w:t>
            </w:r>
          </w:p>
        </w:tc>
        <w:tc>
          <w:tcPr>
            <w:tcW w:w="3416" w:type="pct"/>
            <w:tcBorders>
              <w:top w:val="single" w:sz="4" w:space="0" w:color="auto"/>
              <w:left w:val="nil"/>
              <w:bottom w:val="single" w:sz="4" w:space="0" w:color="auto"/>
              <w:right w:val="single" w:sz="4" w:space="0" w:color="auto"/>
            </w:tcBorders>
            <w:shd w:val="clear" w:color="auto" w:fill="auto"/>
            <w:vAlign w:val="center"/>
          </w:tcPr>
          <w:p w:rsidR="003C7705" w:rsidRPr="00324955" w:rsidRDefault="003C7705" w:rsidP="007C36CC">
            <w:pPr>
              <w:jc w:val="both"/>
              <w:rPr>
                <w:color w:val="000000"/>
                <w:sz w:val="16"/>
                <w:szCs w:val="16"/>
              </w:rPr>
            </w:pPr>
            <w:r>
              <w:rPr>
                <w:color w:val="000000"/>
                <w:sz w:val="16"/>
                <w:szCs w:val="16"/>
              </w:rPr>
              <w:t>ASEO GENERAL</w:t>
            </w:r>
          </w:p>
        </w:tc>
        <w:tc>
          <w:tcPr>
            <w:tcW w:w="521" w:type="pct"/>
            <w:tcBorders>
              <w:top w:val="single" w:sz="4" w:space="0" w:color="auto"/>
              <w:left w:val="nil"/>
              <w:bottom w:val="single" w:sz="4" w:space="0" w:color="auto"/>
              <w:right w:val="nil"/>
            </w:tcBorders>
            <w:shd w:val="clear" w:color="auto" w:fill="auto"/>
            <w:vAlign w:val="center"/>
          </w:tcPr>
          <w:p w:rsidR="003C7705" w:rsidRPr="00324955" w:rsidRDefault="003C7705" w:rsidP="007C36CC">
            <w:pPr>
              <w:jc w:val="center"/>
              <w:rPr>
                <w:color w:val="000000"/>
                <w:sz w:val="16"/>
                <w:szCs w:val="16"/>
              </w:rPr>
            </w:pPr>
            <w:r>
              <w:rPr>
                <w:color w:val="000000"/>
                <w:sz w:val="16"/>
                <w:szCs w:val="16"/>
              </w:rPr>
              <w:t>M2</w:t>
            </w:r>
          </w:p>
        </w:tc>
        <w:tc>
          <w:tcPr>
            <w:tcW w:w="5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C7705" w:rsidRPr="00324955" w:rsidRDefault="003C7705" w:rsidP="007C36CC">
            <w:pPr>
              <w:jc w:val="center"/>
              <w:rPr>
                <w:color w:val="000000"/>
                <w:sz w:val="16"/>
                <w:szCs w:val="16"/>
              </w:rPr>
            </w:pPr>
            <w:r>
              <w:rPr>
                <w:color w:val="000000"/>
                <w:sz w:val="16"/>
                <w:szCs w:val="16"/>
              </w:rPr>
              <w:t>1.600</w:t>
            </w:r>
          </w:p>
        </w:tc>
      </w:tr>
      <w:tr w:rsidR="003C7705" w:rsidTr="007C36CC">
        <w:trPr>
          <w:gridAfter w:val="1"/>
          <w:wAfter w:w="42" w:type="pct"/>
          <w:trHeight w:val="948"/>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7705" w:rsidRDefault="003C7705" w:rsidP="007C36CC">
            <w:pPr>
              <w:jc w:val="center"/>
              <w:rPr>
                <w:rFonts w:ascii="Calibri" w:hAnsi="Calibri"/>
                <w:color w:val="000000"/>
              </w:rPr>
            </w:pPr>
            <w:r w:rsidRPr="00E3782F">
              <w:rPr>
                <w:color w:val="000000"/>
                <w:sz w:val="16"/>
                <w:szCs w:val="16"/>
              </w:rPr>
              <w:t>2</w:t>
            </w:r>
            <w:r>
              <w:rPr>
                <w:color w:val="000000"/>
                <w:sz w:val="16"/>
                <w:szCs w:val="16"/>
              </w:rPr>
              <w:t>1</w:t>
            </w:r>
          </w:p>
        </w:tc>
        <w:tc>
          <w:tcPr>
            <w:tcW w:w="3435" w:type="pct"/>
            <w:gridSpan w:val="2"/>
            <w:tcBorders>
              <w:top w:val="single" w:sz="4" w:space="0" w:color="auto"/>
              <w:left w:val="nil"/>
              <w:bottom w:val="single" w:sz="4" w:space="0" w:color="auto"/>
              <w:right w:val="nil"/>
            </w:tcBorders>
            <w:shd w:val="clear" w:color="auto" w:fill="auto"/>
            <w:vAlign w:val="center"/>
            <w:hideMark/>
          </w:tcPr>
          <w:p w:rsidR="003C7705" w:rsidRPr="00E3782F" w:rsidRDefault="003C7705" w:rsidP="007C36CC">
            <w:pPr>
              <w:jc w:val="both"/>
              <w:rPr>
                <w:color w:val="000000"/>
                <w:sz w:val="16"/>
                <w:szCs w:val="16"/>
              </w:rPr>
            </w:pPr>
            <w:r w:rsidRPr="00E3782F">
              <w:rPr>
                <w:color w:val="000000"/>
                <w:sz w:val="16"/>
                <w:szCs w:val="16"/>
              </w:rPr>
              <w:t xml:space="preserve">SUMINISTRO </w:t>
            </w:r>
            <w:r w:rsidRPr="00E3782F">
              <w:rPr>
                <w:color w:val="000000"/>
                <w:sz w:val="16"/>
                <w:szCs w:val="16"/>
              </w:rPr>
              <w:t>INSTALACIÓN</w:t>
            </w:r>
            <w:r w:rsidRPr="00E3782F">
              <w:rPr>
                <w:color w:val="000000"/>
                <w:sz w:val="16"/>
                <w:szCs w:val="16"/>
              </w:rPr>
              <w:t xml:space="preserve"> Y PUESTA EN FUNCIONAMIENTO BARRERA VEHICULAR HIDRÁULICA Alimentación 230V con batería integrada, Uso Intensivo, Tiempo de apertura Máximo hasta 4.5 Segundos y 225 ciclos por hora. Incluye asta de 4 metros con reflectivos y sus accesorios de montaje, 100 tarjetas de acceso y control antichoque.</w:t>
            </w:r>
          </w:p>
        </w:tc>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7705" w:rsidRPr="00E3782F" w:rsidRDefault="003C7705" w:rsidP="007C36CC">
            <w:pPr>
              <w:jc w:val="center"/>
              <w:rPr>
                <w:color w:val="000000"/>
                <w:sz w:val="16"/>
                <w:szCs w:val="16"/>
              </w:rPr>
            </w:pPr>
            <w:r w:rsidRPr="00E3782F">
              <w:rPr>
                <w:color w:val="000000"/>
                <w:sz w:val="16"/>
                <w:szCs w:val="16"/>
              </w:rPr>
              <w:t>UND</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3C7705" w:rsidRPr="00E3782F" w:rsidRDefault="003C7705" w:rsidP="007C36CC">
            <w:pPr>
              <w:jc w:val="center"/>
              <w:rPr>
                <w:color w:val="000000"/>
                <w:sz w:val="16"/>
                <w:szCs w:val="16"/>
              </w:rPr>
            </w:pPr>
            <w:r w:rsidRPr="00E3782F">
              <w:rPr>
                <w:color w:val="000000"/>
                <w:sz w:val="16"/>
                <w:szCs w:val="16"/>
              </w:rPr>
              <w:t>2</w:t>
            </w:r>
          </w:p>
        </w:tc>
      </w:tr>
    </w:tbl>
    <w:p w:rsidR="003C7705" w:rsidRDefault="003C7705" w:rsidP="003C7705">
      <w:pPr>
        <w:pStyle w:val="Default"/>
        <w:ind w:left="425" w:right="284"/>
        <w:jc w:val="center"/>
        <w:rPr>
          <w:rFonts w:ascii="Arial" w:hAnsi="Arial" w:cs="Arial"/>
          <w:color w:val="auto"/>
          <w:sz w:val="20"/>
          <w:szCs w:val="20"/>
        </w:rPr>
      </w:pPr>
    </w:p>
    <w:p w:rsidR="003C7705" w:rsidRPr="00022437" w:rsidRDefault="003C7705" w:rsidP="003C7705">
      <w:pPr>
        <w:pStyle w:val="Default"/>
        <w:ind w:left="425" w:right="284"/>
        <w:jc w:val="center"/>
        <w:rPr>
          <w:rFonts w:ascii="Arial" w:hAnsi="Arial" w:cs="Arial"/>
          <w:color w:val="auto"/>
          <w:sz w:val="20"/>
          <w:szCs w:val="20"/>
        </w:rPr>
      </w:pPr>
    </w:p>
    <w:p w:rsidR="003C7705" w:rsidRPr="00022437" w:rsidRDefault="003C7705" w:rsidP="003C7705">
      <w:pPr>
        <w:tabs>
          <w:tab w:val="center" w:pos="4560"/>
          <w:tab w:val="left" w:pos="7552"/>
        </w:tabs>
        <w:spacing w:after="120"/>
        <w:rPr>
          <w:rFonts w:eastAsia="Arial"/>
          <w:sz w:val="20"/>
        </w:rPr>
      </w:pPr>
      <w:r w:rsidRPr="00022437">
        <w:rPr>
          <w:rFonts w:eastAsia="Arial"/>
          <w:sz w:val="20"/>
        </w:rPr>
        <w:t xml:space="preserve">CONDICIONES DE OBLIGATORIO CUMPLIMIENTO </w:t>
      </w:r>
    </w:p>
    <w:p w:rsidR="003C7705" w:rsidRDefault="003C7705" w:rsidP="003C7705">
      <w:pPr>
        <w:tabs>
          <w:tab w:val="left" w:pos="9214"/>
        </w:tabs>
        <w:spacing w:line="240" w:lineRule="exact"/>
        <w:ind w:right="-40"/>
        <w:jc w:val="both"/>
        <w:rPr>
          <w:sz w:val="20"/>
          <w:szCs w:val="20"/>
        </w:rPr>
      </w:pPr>
    </w:p>
    <w:p w:rsidR="003C7705" w:rsidRDefault="003C7705" w:rsidP="003C7705">
      <w:pPr>
        <w:tabs>
          <w:tab w:val="left" w:pos="9214"/>
        </w:tabs>
        <w:spacing w:line="240" w:lineRule="exact"/>
        <w:ind w:right="-40"/>
        <w:jc w:val="both"/>
        <w:rPr>
          <w:sz w:val="20"/>
          <w:szCs w:val="20"/>
        </w:rPr>
      </w:pPr>
      <w:r>
        <w:rPr>
          <w:sz w:val="20"/>
          <w:szCs w:val="20"/>
        </w:rPr>
        <w:t xml:space="preserve">El contratista deberá realizar la </w:t>
      </w:r>
      <w:r w:rsidRPr="008913FF">
        <w:rPr>
          <w:sz w:val="20"/>
          <w:szCs w:val="20"/>
        </w:rPr>
        <w:t>Señalización</w:t>
      </w:r>
      <w:r>
        <w:rPr>
          <w:sz w:val="20"/>
          <w:szCs w:val="20"/>
        </w:rPr>
        <w:t>,</w:t>
      </w:r>
      <w:r w:rsidRPr="008913FF">
        <w:rPr>
          <w:sz w:val="20"/>
          <w:szCs w:val="20"/>
        </w:rPr>
        <w:t xml:space="preserve"> demarcación </w:t>
      </w:r>
      <w:r>
        <w:rPr>
          <w:sz w:val="20"/>
          <w:szCs w:val="20"/>
        </w:rPr>
        <w:t xml:space="preserve">y numeración </w:t>
      </w:r>
      <w:r w:rsidRPr="008913FF">
        <w:rPr>
          <w:sz w:val="20"/>
          <w:szCs w:val="20"/>
        </w:rPr>
        <w:t>de</w:t>
      </w:r>
      <w:r>
        <w:rPr>
          <w:sz w:val="20"/>
          <w:szCs w:val="20"/>
        </w:rPr>
        <w:t>l</w:t>
      </w:r>
      <w:r w:rsidRPr="008913FF">
        <w:rPr>
          <w:sz w:val="20"/>
          <w:szCs w:val="20"/>
        </w:rPr>
        <w:t xml:space="preserve"> parqueadero</w:t>
      </w:r>
      <w:r>
        <w:rPr>
          <w:sz w:val="20"/>
          <w:szCs w:val="20"/>
        </w:rPr>
        <w:t>, de acuerdo con el plano entregado y en coordinación con la Interventoría.</w:t>
      </w:r>
    </w:p>
    <w:p w:rsidR="003C7705" w:rsidRDefault="003C7705" w:rsidP="003C7705">
      <w:pPr>
        <w:tabs>
          <w:tab w:val="left" w:pos="9214"/>
        </w:tabs>
        <w:spacing w:line="240" w:lineRule="exact"/>
        <w:ind w:right="-40"/>
        <w:jc w:val="both"/>
        <w:rPr>
          <w:sz w:val="20"/>
          <w:szCs w:val="20"/>
        </w:rPr>
      </w:pPr>
    </w:p>
    <w:p w:rsidR="003C7705" w:rsidRDefault="003C7705" w:rsidP="003C7705">
      <w:pPr>
        <w:tabs>
          <w:tab w:val="left" w:pos="9214"/>
        </w:tabs>
        <w:spacing w:line="240" w:lineRule="exact"/>
        <w:ind w:right="-40"/>
        <w:jc w:val="both"/>
        <w:rPr>
          <w:sz w:val="20"/>
          <w:szCs w:val="20"/>
        </w:rPr>
      </w:pPr>
      <w:r>
        <w:rPr>
          <w:sz w:val="20"/>
          <w:szCs w:val="20"/>
        </w:rPr>
        <w:t xml:space="preserve">El pago del consumo de los servicios públicos </w:t>
      </w:r>
      <w:r w:rsidRPr="003334B1">
        <w:rPr>
          <w:sz w:val="20"/>
          <w:szCs w:val="20"/>
        </w:rPr>
        <w:t xml:space="preserve">que se requieran durante la </w:t>
      </w:r>
      <w:r>
        <w:rPr>
          <w:sz w:val="20"/>
          <w:szCs w:val="20"/>
        </w:rPr>
        <w:t xml:space="preserve">ejecución de la </w:t>
      </w:r>
      <w:r w:rsidRPr="003334B1">
        <w:rPr>
          <w:sz w:val="20"/>
          <w:szCs w:val="20"/>
        </w:rPr>
        <w:t>obra</w:t>
      </w:r>
      <w:r>
        <w:rPr>
          <w:sz w:val="20"/>
          <w:szCs w:val="20"/>
        </w:rPr>
        <w:t xml:space="preserve">, estarán a cargo del </w:t>
      </w:r>
      <w:r w:rsidRPr="003334B1">
        <w:rPr>
          <w:sz w:val="20"/>
          <w:szCs w:val="20"/>
        </w:rPr>
        <w:t>contratista</w:t>
      </w:r>
      <w:r>
        <w:rPr>
          <w:sz w:val="20"/>
          <w:szCs w:val="20"/>
        </w:rPr>
        <w:t>.</w:t>
      </w:r>
    </w:p>
    <w:p w:rsidR="003C7705" w:rsidRDefault="003C7705" w:rsidP="003C7705">
      <w:pPr>
        <w:tabs>
          <w:tab w:val="left" w:pos="9214"/>
        </w:tabs>
        <w:spacing w:line="240" w:lineRule="exact"/>
        <w:ind w:right="-40"/>
        <w:jc w:val="both"/>
        <w:rPr>
          <w:sz w:val="20"/>
          <w:szCs w:val="20"/>
        </w:rPr>
      </w:pPr>
    </w:p>
    <w:p w:rsidR="003C7705" w:rsidRDefault="003C7705" w:rsidP="003C7705">
      <w:pPr>
        <w:tabs>
          <w:tab w:val="left" w:pos="9214"/>
        </w:tabs>
        <w:spacing w:line="240" w:lineRule="exact"/>
        <w:ind w:right="-40"/>
        <w:jc w:val="both"/>
        <w:rPr>
          <w:sz w:val="20"/>
          <w:szCs w:val="20"/>
        </w:rPr>
      </w:pPr>
      <w:r w:rsidRPr="009B5F32">
        <w:rPr>
          <w:sz w:val="20"/>
          <w:szCs w:val="20"/>
        </w:rPr>
        <w:t xml:space="preserve">El personal que este designado por el contratista a desarrollar cualquier actividad relacionada con </w:t>
      </w:r>
      <w:r w:rsidRPr="00B276A8">
        <w:rPr>
          <w:sz w:val="20"/>
          <w:szCs w:val="20"/>
        </w:rPr>
        <w:t>trabajo en alturas</w:t>
      </w:r>
      <w:r>
        <w:rPr>
          <w:sz w:val="20"/>
          <w:szCs w:val="20"/>
        </w:rPr>
        <w:t xml:space="preserve">, </w:t>
      </w:r>
      <w:r w:rsidRPr="009B5F32">
        <w:rPr>
          <w:sz w:val="20"/>
          <w:szCs w:val="20"/>
        </w:rPr>
        <w:t xml:space="preserve">deberá contar con </w:t>
      </w:r>
      <w:r>
        <w:rPr>
          <w:sz w:val="20"/>
          <w:szCs w:val="20"/>
        </w:rPr>
        <w:t>el</w:t>
      </w:r>
      <w:r w:rsidRPr="009B5F32">
        <w:rPr>
          <w:sz w:val="20"/>
          <w:szCs w:val="20"/>
        </w:rPr>
        <w:t xml:space="preserve"> respectiv</w:t>
      </w:r>
      <w:r>
        <w:rPr>
          <w:sz w:val="20"/>
          <w:szCs w:val="20"/>
        </w:rPr>
        <w:t>o</w:t>
      </w:r>
      <w:r w:rsidRPr="009B5F32">
        <w:rPr>
          <w:sz w:val="20"/>
          <w:szCs w:val="20"/>
        </w:rPr>
        <w:t xml:space="preserve"> certifica</w:t>
      </w:r>
      <w:r>
        <w:rPr>
          <w:sz w:val="20"/>
          <w:szCs w:val="20"/>
        </w:rPr>
        <w:t>do de capacitación</w:t>
      </w:r>
      <w:r w:rsidRPr="009B5F32">
        <w:rPr>
          <w:sz w:val="20"/>
          <w:szCs w:val="20"/>
        </w:rPr>
        <w:t xml:space="preserve"> vigente</w:t>
      </w:r>
      <w:r>
        <w:rPr>
          <w:sz w:val="20"/>
          <w:szCs w:val="20"/>
        </w:rPr>
        <w:t xml:space="preserve">, conforme a lo establecido en la </w:t>
      </w:r>
      <w:r w:rsidRPr="00B276A8">
        <w:rPr>
          <w:sz w:val="20"/>
          <w:szCs w:val="20"/>
        </w:rPr>
        <w:t>Resolución 1409 de 2012</w:t>
      </w:r>
      <w:r>
        <w:rPr>
          <w:sz w:val="20"/>
          <w:szCs w:val="20"/>
        </w:rPr>
        <w:t>. Lo anterior deberá se verificado por la Interventoría.</w:t>
      </w:r>
    </w:p>
    <w:p w:rsidR="003C7705" w:rsidRDefault="003C7705" w:rsidP="003C7705">
      <w:pPr>
        <w:tabs>
          <w:tab w:val="left" w:pos="9214"/>
        </w:tabs>
        <w:spacing w:line="240" w:lineRule="exact"/>
        <w:ind w:right="-40"/>
        <w:jc w:val="both"/>
        <w:rPr>
          <w:sz w:val="20"/>
          <w:szCs w:val="20"/>
        </w:rPr>
      </w:pPr>
    </w:p>
    <w:p w:rsidR="003C7705" w:rsidRDefault="003C7705" w:rsidP="003C7705">
      <w:pPr>
        <w:tabs>
          <w:tab w:val="left" w:pos="9214"/>
        </w:tabs>
        <w:spacing w:line="240" w:lineRule="exact"/>
        <w:ind w:right="-40"/>
        <w:jc w:val="both"/>
        <w:rPr>
          <w:sz w:val="20"/>
          <w:szCs w:val="20"/>
        </w:rPr>
      </w:pPr>
      <w:r w:rsidRPr="00667497">
        <w:rPr>
          <w:sz w:val="20"/>
          <w:szCs w:val="20"/>
        </w:rPr>
        <w:t xml:space="preserve">NOTA: </w:t>
      </w:r>
      <w:r>
        <w:rPr>
          <w:sz w:val="20"/>
          <w:szCs w:val="20"/>
        </w:rPr>
        <w:t xml:space="preserve">El Contratista </w:t>
      </w:r>
      <w:r w:rsidRPr="00667497">
        <w:rPr>
          <w:sz w:val="20"/>
          <w:szCs w:val="20"/>
        </w:rPr>
        <w:t xml:space="preserve">dentro de los cinco días hábiles siguientes a la firma del contrato deberá presentar los certificados de trabajo en alturas con vigencia no mayor a un año a la fecha de la misma de todo el personal </w:t>
      </w:r>
      <w:r>
        <w:rPr>
          <w:sz w:val="20"/>
          <w:szCs w:val="20"/>
        </w:rPr>
        <w:t>que lo requiera</w:t>
      </w:r>
      <w:r w:rsidRPr="00667497">
        <w:rPr>
          <w:sz w:val="20"/>
          <w:szCs w:val="20"/>
        </w:rPr>
        <w:t>.</w:t>
      </w:r>
    </w:p>
    <w:p w:rsidR="003C7705" w:rsidRDefault="003C7705" w:rsidP="003C7705">
      <w:pPr>
        <w:tabs>
          <w:tab w:val="left" w:pos="9214"/>
        </w:tabs>
        <w:spacing w:line="240" w:lineRule="exact"/>
        <w:ind w:right="-40"/>
        <w:jc w:val="both"/>
        <w:rPr>
          <w:sz w:val="20"/>
          <w:szCs w:val="20"/>
        </w:rPr>
      </w:pPr>
    </w:p>
    <w:p w:rsidR="003C7705" w:rsidRPr="00C41EEB" w:rsidRDefault="003C7705" w:rsidP="003C7705">
      <w:pPr>
        <w:tabs>
          <w:tab w:val="left" w:pos="9214"/>
        </w:tabs>
        <w:spacing w:line="240" w:lineRule="exact"/>
        <w:ind w:right="-40"/>
        <w:jc w:val="both"/>
        <w:rPr>
          <w:sz w:val="20"/>
          <w:szCs w:val="20"/>
        </w:rPr>
      </w:pPr>
      <w:r w:rsidRPr="00C41EEB">
        <w:rPr>
          <w:sz w:val="20"/>
          <w:szCs w:val="20"/>
        </w:rPr>
        <w:t xml:space="preserve">Para la ejecución del proyecto el contratista deberá contar con un PLAN DE MANEJO AMBIENTAL, que será de carácter obligatorio, en el que se tengan en cuenta acciones que permitan evitar, mitigar y/o compensar las eventuales alteraciones al medio ambiente, identificadas por el contratista. </w:t>
      </w:r>
    </w:p>
    <w:p w:rsidR="003C7705" w:rsidRDefault="003C7705" w:rsidP="003C7705">
      <w:pPr>
        <w:tabs>
          <w:tab w:val="left" w:pos="9214"/>
        </w:tabs>
        <w:spacing w:line="240" w:lineRule="exact"/>
        <w:ind w:right="-40"/>
        <w:jc w:val="both"/>
        <w:rPr>
          <w:sz w:val="20"/>
          <w:szCs w:val="20"/>
        </w:rPr>
      </w:pPr>
    </w:p>
    <w:p w:rsidR="003C7705" w:rsidRDefault="003C7705" w:rsidP="003C7705">
      <w:pPr>
        <w:tabs>
          <w:tab w:val="left" w:pos="9214"/>
        </w:tabs>
        <w:spacing w:line="240" w:lineRule="exact"/>
        <w:ind w:right="-40"/>
        <w:jc w:val="both"/>
        <w:rPr>
          <w:sz w:val="20"/>
          <w:szCs w:val="20"/>
        </w:rPr>
      </w:pPr>
      <w:r w:rsidRPr="00E8566C">
        <w:rPr>
          <w:sz w:val="20"/>
          <w:szCs w:val="20"/>
        </w:rPr>
        <w:t>Para la ejecución del contrato el contratista deberá contar con un Plan de Manejo de Transito, que será de carácter obligatorio, en el que se planteen estrategias, alternativas y actividades necesarias para mitigar el impacto generado por el desarrollo de la obra, que modifique o altere la movilidad y desplazamiento de los usuarios (peatones, vehículos, ciclousuarios, y comunidad en general), con el fin de brindar un ambiente seguro, ordenado y ágil.</w:t>
      </w:r>
    </w:p>
    <w:p w:rsidR="003C7705" w:rsidRPr="00C41EEB" w:rsidRDefault="003C7705" w:rsidP="003C7705">
      <w:pPr>
        <w:tabs>
          <w:tab w:val="left" w:pos="9214"/>
        </w:tabs>
        <w:spacing w:line="240" w:lineRule="exact"/>
        <w:ind w:right="-40"/>
        <w:jc w:val="both"/>
        <w:rPr>
          <w:sz w:val="20"/>
          <w:szCs w:val="20"/>
        </w:rPr>
      </w:pPr>
    </w:p>
    <w:p w:rsidR="003C7705" w:rsidRPr="00C41EEB" w:rsidRDefault="003C7705" w:rsidP="003C7705">
      <w:pPr>
        <w:tabs>
          <w:tab w:val="left" w:pos="9214"/>
        </w:tabs>
        <w:spacing w:line="240" w:lineRule="exact"/>
        <w:ind w:right="-40"/>
        <w:jc w:val="both"/>
        <w:rPr>
          <w:sz w:val="20"/>
          <w:szCs w:val="20"/>
        </w:rPr>
      </w:pPr>
      <w:r w:rsidRPr="00C41EEB">
        <w:rPr>
          <w:sz w:val="20"/>
          <w:szCs w:val="20"/>
        </w:rPr>
        <w:t>Deberá darse cabal cumplimiento a lo estipulado por el artículo 35 del Decreto 2811 de 1974, actual Código de Recursos Naturales, en virtud del cual “</w:t>
      </w:r>
      <w:r w:rsidRPr="00022437">
        <w:rPr>
          <w:i/>
          <w:sz w:val="20"/>
          <w:szCs w:val="20"/>
        </w:rPr>
        <w:t>Se prohíbe descargar, sin autorización, los residuos, basuras y desperdicios y en general, desechos que deterioren los suelos o causen daño o molestia a individuos o núcleos humanos</w:t>
      </w:r>
      <w:r w:rsidRPr="00C41EEB">
        <w:rPr>
          <w:sz w:val="20"/>
          <w:szCs w:val="20"/>
        </w:rPr>
        <w:t>”, a los principios ambientales enunciados en la ley 99 de 1993, y al Decreto 1713 de 2002 que establece en su artículo 44 la responsabilidad de los productores de escombros en la recolección, transporte y disposición en las escombreras autorizadas</w:t>
      </w:r>
    </w:p>
    <w:p w:rsidR="003C7705" w:rsidRDefault="003C7705" w:rsidP="003C7705">
      <w:pPr>
        <w:tabs>
          <w:tab w:val="left" w:pos="9214"/>
        </w:tabs>
        <w:spacing w:line="240" w:lineRule="exact"/>
        <w:ind w:right="-40"/>
        <w:jc w:val="both"/>
        <w:rPr>
          <w:sz w:val="20"/>
          <w:szCs w:val="20"/>
        </w:rPr>
      </w:pPr>
    </w:p>
    <w:p w:rsidR="003C7705" w:rsidRPr="001F38DE" w:rsidRDefault="003C7705" w:rsidP="003C7705">
      <w:pPr>
        <w:tabs>
          <w:tab w:val="left" w:pos="567"/>
        </w:tabs>
        <w:jc w:val="both"/>
        <w:rPr>
          <w:sz w:val="20"/>
          <w:szCs w:val="20"/>
        </w:rPr>
      </w:pPr>
      <w:r w:rsidRPr="001F38DE">
        <w:rPr>
          <w:sz w:val="20"/>
          <w:szCs w:val="20"/>
        </w:rPr>
        <w:t xml:space="preserve">El proponente deberá entregar con la oferta el cronograma de obra en Microsoft Project, el cual deberá </w:t>
      </w:r>
      <w:r>
        <w:rPr>
          <w:sz w:val="20"/>
          <w:szCs w:val="20"/>
        </w:rPr>
        <w:t xml:space="preserve">presentar </w:t>
      </w:r>
      <w:r w:rsidRPr="001F38DE">
        <w:rPr>
          <w:sz w:val="20"/>
          <w:szCs w:val="20"/>
        </w:rPr>
        <w:t xml:space="preserve">memorias o reportes del mismo que contenga diagrama de Gantt, incluido las actividades de programación, tiempo de actividades de ejecución, vinculación de tareas, cantidades de obra, personal, equipo y maquinaria. </w:t>
      </w:r>
      <w:r>
        <w:rPr>
          <w:sz w:val="20"/>
          <w:szCs w:val="20"/>
        </w:rPr>
        <w:t>E</w:t>
      </w:r>
      <w:r w:rsidRPr="001F38DE">
        <w:rPr>
          <w:sz w:val="20"/>
          <w:szCs w:val="20"/>
        </w:rPr>
        <w:t>ste cronograma deberá programarse específicamente para este proyecto, adicionalmente se deberá entregar los siguientes reportes: resumen del proyecto, tareas de nivel superior, tareas críticas, hitos, días laborales (como base fundamental plazo de ejecución del presente proceso), flujo de caja, presupuesto, tareas y recursos humanos, uso de tareas, uso de tareas, uso de recursos.</w:t>
      </w:r>
    </w:p>
    <w:p w:rsidR="003C7705" w:rsidRDefault="003C7705" w:rsidP="003C7705">
      <w:pPr>
        <w:tabs>
          <w:tab w:val="left" w:pos="9214"/>
        </w:tabs>
        <w:spacing w:line="240" w:lineRule="exact"/>
        <w:ind w:right="-40"/>
        <w:jc w:val="both"/>
        <w:rPr>
          <w:sz w:val="20"/>
          <w:szCs w:val="20"/>
        </w:rPr>
      </w:pPr>
    </w:p>
    <w:p w:rsidR="003C7705" w:rsidRPr="00C41EEB" w:rsidRDefault="003C7705" w:rsidP="003C7705">
      <w:pPr>
        <w:numPr>
          <w:ilvl w:val="0"/>
          <w:numId w:val="3"/>
        </w:numPr>
        <w:tabs>
          <w:tab w:val="left" w:pos="0"/>
        </w:tabs>
        <w:ind w:left="851" w:hanging="851"/>
        <w:jc w:val="both"/>
        <w:rPr>
          <w:sz w:val="20"/>
          <w:szCs w:val="20"/>
        </w:rPr>
      </w:pPr>
      <w:r w:rsidRPr="00C41EEB">
        <w:rPr>
          <w:sz w:val="20"/>
          <w:szCs w:val="20"/>
        </w:rPr>
        <w:t xml:space="preserve">OBLIGACIONES DEL GENERADOR DE ESCOMBROS, NORMATIVIDAD. </w:t>
      </w:r>
    </w:p>
    <w:p w:rsidR="003C7705" w:rsidRPr="00C41EEB" w:rsidRDefault="003C7705" w:rsidP="003C7705">
      <w:pPr>
        <w:tabs>
          <w:tab w:val="left" w:pos="0"/>
        </w:tabs>
        <w:jc w:val="both"/>
        <w:rPr>
          <w:sz w:val="20"/>
          <w:szCs w:val="20"/>
        </w:rPr>
      </w:pPr>
    </w:p>
    <w:p w:rsidR="003C7705" w:rsidRPr="00C41EEB" w:rsidRDefault="003C7705" w:rsidP="003C7705">
      <w:pPr>
        <w:pStyle w:val="Default"/>
        <w:tabs>
          <w:tab w:val="left" w:pos="0"/>
        </w:tabs>
        <w:jc w:val="both"/>
        <w:rPr>
          <w:rFonts w:ascii="Arial" w:hAnsi="Arial" w:cs="Arial"/>
          <w:sz w:val="20"/>
          <w:szCs w:val="20"/>
          <w:lang w:val="es-CO"/>
        </w:rPr>
      </w:pPr>
      <w:r w:rsidRPr="00C41EEB">
        <w:rPr>
          <w:rFonts w:ascii="Arial" w:hAnsi="Arial" w:cs="Arial"/>
          <w:sz w:val="20"/>
          <w:szCs w:val="20"/>
          <w:lang w:val="es-CO"/>
        </w:rPr>
        <w:t>Teniendo como base lo estipulado por la Resolución 541 de 1994 por medio de la cual se reglamenta “el cargue, descargue, transporte, almacenamiento y disposición final de escombros, materiales concreto y agregados sueltos de construcción”, el contratista de la obra deberá contar con un PLAN DE MANEJO AMBIENTAL con la respectiva evidencia (fotografías, actas de reunión, capacitación) en el que tenga en cuenta la mitigación de las eventuales alteraciones al medio, quien deberá presentar informes mensuales</w:t>
      </w:r>
      <w:r w:rsidRPr="00C41EEB">
        <w:rPr>
          <w:rFonts w:ascii="Arial" w:hAnsi="Arial" w:cs="Arial"/>
          <w:color w:val="auto"/>
          <w:sz w:val="20"/>
          <w:szCs w:val="20"/>
        </w:rPr>
        <w:t xml:space="preserve">, </w:t>
      </w:r>
      <w:r w:rsidRPr="00C41EEB">
        <w:rPr>
          <w:rFonts w:ascii="Arial" w:hAnsi="Arial" w:cs="Arial"/>
          <w:sz w:val="20"/>
          <w:szCs w:val="20"/>
          <w:lang w:val="es-CO"/>
        </w:rPr>
        <w:t>igualmente deberá ejecutar actividades tendientes a:</w:t>
      </w:r>
    </w:p>
    <w:p w:rsidR="003C7705" w:rsidRPr="00C41EEB" w:rsidRDefault="003C7705" w:rsidP="003C7705">
      <w:pPr>
        <w:pStyle w:val="Default"/>
        <w:tabs>
          <w:tab w:val="left" w:pos="0"/>
        </w:tabs>
        <w:jc w:val="both"/>
        <w:rPr>
          <w:rFonts w:ascii="Arial" w:hAnsi="Arial" w:cs="Arial"/>
          <w:b/>
          <w:sz w:val="20"/>
          <w:szCs w:val="20"/>
          <w:lang w:val="es-CO"/>
        </w:rPr>
      </w:pPr>
      <w:r w:rsidRPr="00C41EEB">
        <w:rPr>
          <w:rFonts w:ascii="Arial" w:hAnsi="Arial" w:cs="Arial"/>
          <w:b/>
          <w:sz w:val="20"/>
          <w:szCs w:val="20"/>
          <w:lang w:val="es-CO"/>
        </w:rPr>
        <w:t xml:space="preserve"> </w:t>
      </w:r>
    </w:p>
    <w:p w:rsidR="003C7705" w:rsidRPr="00C41EEB" w:rsidRDefault="003C7705" w:rsidP="003C7705">
      <w:pPr>
        <w:numPr>
          <w:ilvl w:val="1"/>
          <w:numId w:val="1"/>
        </w:numPr>
        <w:tabs>
          <w:tab w:val="left" w:pos="284"/>
          <w:tab w:val="left" w:pos="426"/>
        </w:tabs>
        <w:ind w:left="284" w:hanging="284"/>
        <w:jc w:val="both"/>
        <w:rPr>
          <w:sz w:val="20"/>
          <w:szCs w:val="20"/>
        </w:rPr>
      </w:pPr>
      <w:r w:rsidRPr="00C41EEB">
        <w:rPr>
          <w:sz w:val="20"/>
          <w:szCs w:val="20"/>
        </w:rPr>
        <w:t xml:space="preserve">Aislar el acceso al público con cerramientos perimetrales debidamente señalizados. </w:t>
      </w:r>
    </w:p>
    <w:p w:rsidR="003C7705" w:rsidRPr="00C41EEB" w:rsidRDefault="003C7705" w:rsidP="003C7705">
      <w:pPr>
        <w:numPr>
          <w:ilvl w:val="1"/>
          <w:numId w:val="1"/>
        </w:numPr>
        <w:tabs>
          <w:tab w:val="left" w:pos="284"/>
          <w:tab w:val="left" w:pos="426"/>
        </w:tabs>
        <w:ind w:left="284" w:hanging="284"/>
        <w:jc w:val="both"/>
        <w:rPr>
          <w:sz w:val="20"/>
          <w:szCs w:val="20"/>
        </w:rPr>
      </w:pPr>
      <w:r w:rsidRPr="00C41EEB">
        <w:rPr>
          <w:sz w:val="20"/>
          <w:szCs w:val="20"/>
        </w:rPr>
        <w:t xml:space="preserve">Manejo de residuos sólidos y escombros donde se tenga en cuenta el proceso de reciclaje, garantizando que la disposición final de los residuos generados se realice en sitios autorizados por la autoridad competente. </w:t>
      </w:r>
    </w:p>
    <w:p w:rsidR="003C7705" w:rsidRPr="00C41EEB" w:rsidRDefault="003C7705" w:rsidP="003C7705">
      <w:pPr>
        <w:numPr>
          <w:ilvl w:val="1"/>
          <w:numId w:val="1"/>
        </w:numPr>
        <w:tabs>
          <w:tab w:val="left" w:pos="284"/>
          <w:tab w:val="left" w:pos="426"/>
        </w:tabs>
        <w:ind w:left="284" w:hanging="284"/>
        <w:jc w:val="both"/>
        <w:rPr>
          <w:sz w:val="20"/>
          <w:szCs w:val="20"/>
        </w:rPr>
      </w:pPr>
      <w:r w:rsidRPr="00C41EEB">
        <w:rPr>
          <w:sz w:val="20"/>
          <w:szCs w:val="20"/>
        </w:rPr>
        <w:t xml:space="preserve">Retiro de escombros de conformidad con la Resolución 541 de 1994 y demás normas de orden nacional vigente. </w:t>
      </w:r>
    </w:p>
    <w:p w:rsidR="003C7705" w:rsidRPr="00C41EEB" w:rsidRDefault="003C7705" w:rsidP="003C7705">
      <w:pPr>
        <w:numPr>
          <w:ilvl w:val="1"/>
          <w:numId w:val="1"/>
        </w:numPr>
        <w:tabs>
          <w:tab w:val="left" w:pos="284"/>
          <w:tab w:val="left" w:pos="426"/>
        </w:tabs>
        <w:ind w:left="284" w:hanging="284"/>
        <w:jc w:val="both"/>
        <w:rPr>
          <w:sz w:val="20"/>
          <w:szCs w:val="20"/>
        </w:rPr>
      </w:pPr>
      <w:r w:rsidRPr="00C41EEB">
        <w:rPr>
          <w:sz w:val="20"/>
          <w:szCs w:val="20"/>
        </w:rPr>
        <w:t xml:space="preserve">Responder por cualquier contravención, acción o sanción que origine daño ambiental y los costos asociadas a las mismas. </w:t>
      </w:r>
    </w:p>
    <w:p w:rsidR="003C7705" w:rsidRPr="00C41EEB" w:rsidRDefault="003C7705" w:rsidP="003C7705">
      <w:pPr>
        <w:numPr>
          <w:ilvl w:val="1"/>
          <w:numId w:val="1"/>
        </w:numPr>
        <w:tabs>
          <w:tab w:val="left" w:pos="284"/>
          <w:tab w:val="left" w:pos="426"/>
        </w:tabs>
        <w:ind w:left="284" w:hanging="284"/>
        <w:jc w:val="both"/>
        <w:rPr>
          <w:sz w:val="20"/>
          <w:szCs w:val="20"/>
        </w:rPr>
      </w:pPr>
      <w:r w:rsidRPr="00C41EEB">
        <w:rPr>
          <w:sz w:val="20"/>
          <w:szCs w:val="20"/>
        </w:rPr>
        <w:t>Minimizar al máximo la generación de ruidos por la utilización de equipos en la ejecución de la obra y que causen molestias a los soldados, en todo caso, procurando que aquellos que produzcan mayores niveles de ruido sean utilizados en horarios de menor impacto.</w:t>
      </w:r>
    </w:p>
    <w:p w:rsidR="003C7705" w:rsidRDefault="003C7705" w:rsidP="003C7705">
      <w:pPr>
        <w:tabs>
          <w:tab w:val="left" w:pos="0"/>
        </w:tabs>
        <w:ind w:left="24"/>
        <w:jc w:val="both"/>
        <w:rPr>
          <w:sz w:val="20"/>
          <w:szCs w:val="20"/>
          <w:lang w:eastAsia="es-CO"/>
        </w:rPr>
      </w:pPr>
    </w:p>
    <w:p w:rsidR="003C7705" w:rsidRPr="00C41EEB" w:rsidRDefault="003C7705" w:rsidP="003C7705">
      <w:pPr>
        <w:numPr>
          <w:ilvl w:val="0"/>
          <w:numId w:val="4"/>
        </w:numPr>
        <w:tabs>
          <w:tab w:val="left" w:pos="0"/>
        </w:tabs>
        <w:suppressAutoHyphens/>
        <w:ind w:left="851" w:hanging="851"/>
        <w:jc w:val="both"/>
        <w:rPr>
          <w:sz w:val="20"/>
          <w:szCs w:val="20"/>
        </w:rPr>
      </w:pPr>
      <w:r w:rsidRPr="00C41EEB">
        <w:rPr>
          <w:sz w:val="20"/>
          <w:szCs w:val="20"/>
        </w:rPr>
        <w:t>ÁMBITO SANCIONATORIO AMBIENTAL.</w:t>
      </w:r>
    </w:p>
    <w:p w:rsidR="003C7705" w:rsidRPr="00C41EEB" w:rsidRDefault="003C7705" w:rsidP="003C7705">
      <w:pPr>
        <w:tabs>
          <w:tab w:val="left" w:pos="0"/>
        </w:tabs>
        <w:ind w:left="24"/>
        <w:jc w:val="both"/>
        <w:rPr>
          <w:sz w:val="20"/>
          <w:szCs w:val="20"/>
        </w:rPr>
      </w:pPr>
    </w:p>
    <w:p w:rsidR="003C7705" w:rsidRPr="00C41EEB" w:rsidRDefault="003C7705" w:rsidP="003C7705">
      <w:pPr>
        <w:tabs>
          <w:tab w:val="left" w:pos="0"/>
        </w:tabs>
        <w:ind w:left="24"/>
        <w:jc w:val="both"/>
        <w:rPr>
          <w:sz w:val="20"/>
          <w:szCs w:val="20"/>
        </w:rPr>
      </w:pPr>
      <w:r w:rsidRPr="00C41EEB">
        <w:rPr>
          <w:sz w:val="20"/>
          <w:szCs w:val="20"/>
        </w:rPr>
        <w:t>El incumplimiento de la normatividad, ambiental en el manejo de escombros se sujetará a lo preceptuado en la Ley 1333 de 2009, actual régimen sancionatorio y Ley 1259 de 2008, modificada por la Ley 1466 de 2011.</w:t>
      </w:r>
    </w:p>
    <w:p w:rsidR="003C7705" w:rsidRPr="00C41EEB" w:rsidRDefault="003C7705" w:rsidP="003C7705">
      <w:pPr>
        <w:tabs>
          <w:tab w:val="left" w:pos="540"/>
          <w:tab w:val="left" w:pos="720"/>
        </w:tabs>
        <w:ind w:right="284"/>
        <w:jc w:val="both"/>
        <w:outlineLvl w:val="0"/>
        <w:rPr>
          <w:sz w:val="20"/>
          <w:szCs w:val="20"/>
        </w:rPr>
      </w:pPr>
    </w:p>
    <w:p w:rsidR="003C7705" w:rsidRPr="00022437" w:rsidRDefault="003C7705" w:rsidP="003C7705">
      <w:pPr>
        <w:pStyle w:val="Default"/>
        <w:jc w:val="both"/>
        <w:rPr>
          <w:rFonts w:ascii="Arial" w:hAnsi="Arial" w:cs="Arial"/>
          <w:sz w:val="20"/>
          <w:szCs w:val="20"/>
        </w:rPr>
      </w:pPr>
      <w:r w:rsidRPr="00022437">
        <w:rPr>
          <w:rFonts w:ascii="Arial" w:hAnsi="Arial" w:cs="Arial"/>
          <w:sz w:val="20"/>
          <w:szCs w:val="20"/>
        </w:rPr>
        <w:t xml:space="preserve">AUTORIZACIONES, PERMISOS Y LICENCIAS REQUERIDOS </w:t>
      </w:r>
    </w:p>
    <w:p w:rsidR="003C7705" w:rsidRPr="00022437" w:rsidRDefault="003C7705" w:rsidP="003C7705">
      <w:pPr>
        <w:pStyle w:val="Default"/>
        <w:jc w:val="both"/>
        <w:rPr>
          <w:rFonts w:ascii="Arial" w:hAnsi="Arial" w:cs="Arial"/>
          <w:sz w:val="20"/>
          <w:szCs w:val="20"/>
        </w:rPr>
      </w:pPr>
    </w:p>
    <w:p w:rsidR="003C7705" w:rsidRDefault="003C7705" w:rsidP="003C7705">
      <w:pPr>
        <w:jc w:val="both"/>
        <w:rPr>
          <w:color w:val="7F7F7F"/>
          <w:sz w:val="20"/>
          <w:szCs w:val="20"/>
        </w:rPr>
      </w:pPr>
      <w:r w:rsidRPr="00C41EEB">
        <w:rPr>
          <w:sz w:val="20"/>
          <w:szCs w:val="20"/>
        </w:rPr>
        <w:t xml:space="preserve">Durante </w:t>
      </w:r>
      <w:r>
        <w:rPr>
          <w:sz w:val="20"/>
          <w:szCs w:val="20"/>
        </w:rPr>
        <w:t xml:space="preserve">  el plazo de </w:t>
      </w:r>
      <w:r w:rsidRPr="00C41EEB">
        <w:rPr>
          <w:sz w:val="20"/>
          <w:szCs w:val="20"/>
        </w:rPr>
        <w:t>ejecución del contrato, el Contratista será responsable de la obtención de permisos y autorizaciones necesarias para el proceso de ejecución de las obras, tales como autorización de disposición de escombros en sitios autorizados.</w:t>
      </w:r>
      <w:r w:rsidRPr="00C41EEB">
        <w:rPr>
          <w:color w:val="7F7F7F"/>
          <w:sz w:val="20"/>
          <w:szCs w:val="20"/>
        </w:rPr>
        <w:t xml:space="preserve"> </w:t>
      </w:r>
    </w:p>
    <w:p w:rsidR="003C7705" w:rsidRDefault="003C7705" w:rsidP="003C7705">
      <w:pPr>
        <w:jc w:val="both"/>
        <w:rPr>
          <w:color w:val="7F7F7F"/>
          <w:sz w:val="20"/>
          <w:szCs w:val="20"/>
        </w:rPr>
      </w:pPr>
    </w:p>
    <w:p w:rsidR="003C7705" w:rsidRDefault="003C7705" w:rsidP="003C7705">
      <w:pPr>
        <w:jc w:val="both"/>
        <w:rPr>
          <w:color w:val="7F7F7F"/>
          <w:sz w:val="20"/>
          <w:szCs w:val="20"/>
        </w:rPr>
      </w:pPr>
    </w:p>
    <w:p w:rsidR="003C7705" w:rsidRPr="003B6693" w:rsidRDefault="003C7705" w:rsidP="003C7705">
      <w:pPr>
        <w:pStyle w:val="Default"/>
        <w:jc w:val="both"/>
        <w:rPr>
          <w:rFonts w:ascii="Arial" w:hAnsi="Arial" w:cs="Arial"/>
          <w:color w:val="auto"/>
          <w:sz w:val="20"/>
          <w:szCs w:val="20"/>
          <w:lang w:val="es-CO"/>
        </w:rPr>
      </w:pPr>
      <w:r w:rsidRPr="003B6693">
        <w:rPr>
          <w:rFonts w:ascii="Arial" w:hAnsi="Arial" w:cs="Arial"/>
          <w:color w:val="auto"/>
          <w:sz w:val="20"/>
          <w:szCs w:val="20"/>
          <w:lang w:val="es-CO"/>
        </w:rPr>
        <w:t xml:space="preserve">OBLIGACIONES </w:t>
      </w:r>
      <w:r>
        <w:rPr>
          <w:rFonts w:ascii="Arial" w:hAnsi="Arial" w:cs="Arial"/>
          <w:color w:val="auto"/>
          <w:sz w:val="20"/>
          <w:szCs w:val="20"/>
          <w:lang w:val="es-CO"/>
        </w:rPr>
        <w:t xml:space="preserve">DEL </w:t>
      </w:r>
      <w:r w:rsidRPr="003B6693">
        <w:rPr>
          <w:rFonts w:ascii="Arial" w:hAnsi="Arial" w:cs="Arial"/>
          <w:color w:val="auto"/>
          <w:sz w:val="20"/>
          <w:szCs w:val="20"/>
          <w:lang w:val="es-CO"/>
        </w:rPr>
        <w:t>CONTRATISTA</w:t>
      </w:r>
    </w:p>
    <w:p w:rsidR="003C7705" w:rsidRPr="00D55356" w:rsidRDefault="003C7705" w:rsidP="003C7705">
      <w:pPr>
        <w:pStyle w:val="Default"/>
        <w:jc w:val="both"/>
        <w:rPr>
          <w:rFonts w:ascii="Arial" w:hAnsi="Arial" w:cs="Arial"/>
          <w:color w:val="auto"/>
          <w:sz w:val="20"/>
          <w:szCs w:val="20"/>
          <w:lang w:val="es-CO"/>
        </w:rPr>
      </w:pPr>
    </w:p>
    <w:p w:rsidR="003C7705" w:rsidRPr="00D55356"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r w:rsidRPr="00D55356">
        <w:rPr>
          <w:rFonts w:ascii="Arial" w:hAnsi="Arial" w:cs="Arial"/>
          <w:sz w:val="20"/>
          <w:szCs w:val="20"/>
        </w:rPr>
        <w:t>Los contratistas y subcontratistas de una obra de construcción son empresas que desarrollan su actividad en el centro de trabajo (obra). Por lo tanto, están obligados, respecto a sus propios trabajadores al cumplimiento de todas las exigencias que se derivan del deber de protección en la forma establecida en el artículo 14 de la ley 31/1995.</w:t>
      </w:r>
    </w:p>
    <w:p w:rsidR="003C7705" w:rsidRPr="003B6693"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p>
    <w:p w:rsidR="003C7705" w:rsidRPr="003B6693"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r w:rsidRPr="003B6693">
        <w:rPr>
          <w:rFonts w:ascii="Arial" w:hAnsi="Arial" w:cs="Arial"/>
          <w:sz w:val="20"/>
          <w:szCs w:val="20"/>
        </w:rPr>
        <w:t>1. Los contratistas y subcontratistas estarán obligados a:</w:t>
      </w:r>
    </w:p>
    <w:p w:rsidR="003C7705" w:rsidRPr="003B6693"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p>
    <w:p w:rsidR="003C7705" w:rsidRPr="003B6693" w:rsidRDefault="003C7705" w:rsidP="003C7705">
      <w:pPr>
        <w:pStyle w:val="Default"/>
        <w:jc w:val="both"/>
        <w:rPr>
          <w:rFonts w:ascii="Arial" w:hAnsi="Arial" w:cs="Arial"/>
          <w:color w:val="auto"/>
          <w:sz w:val="20"/>
          <w:szCs w:val="20"/>
        </w:rPr>
      </w:pPr>
      <w:r w:rsidRPr="003B6693">
        <w:rPr>
          <w:rFonts w:ascii="Arial" w:hAnsi="Arial" w:cs="Arial"/>
          <w:color w:val="auto"/>
          <w:sz w:val="20"/>
          <w:szCs w:val="20"/>
        </w:rPr>
        <w:t>Obligaciones de carácter general.</w:t>
      </w:r>
    </w:p>
    <w:p w:rsidR="003C7705" w:rsidRPr="00D55356" w:rsidRDefault="003C7705" w:rsidP="003C7705">
      <w:pPr>
        <w:pStyle w:val="Default"/>
        <w:jc w:val="both"/>
        <w:rPr>
          <w:rFonts w:ascii="Arial" w:hAnsi="Arial" w:cs="Arial"/>
          <w:color w:val="auto"/>
          <w:sz w:val="20"/>
          <w:szCs w:val="20"/>
        </w:rPr>
      </w:pP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Cumplir el objeto del contrato, ejecutando y entregando las obras contratadas de acuerdo con los criterios de calidad exigibles, los planos y las especificaciones que hacen parte del pliego de condiciones, con sujeción a los precios unitarios estipulados y dentro del plazo establecido</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Adoptar las medidas ambientales, sanitarias, forestales, ecológicas e industriales necesarias para no poner en peligro a las personas, a las cosas o al medio ambiente, y garantizar que así lo hagan, igualmente, sus subcontratistas y proveedores.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Acreditar, en las oportunidades que así se requiera, de conformidad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Indemnizar y/o asumir todo daño que se cause a terceros, a bienes propios o de terceros, o al personal contratado para la ejecución del contrato, por causa o con ocasión del desarrollo del mismo. </w:t>
      </w:r>
    </w:p>
    <w:p w:rsidR="003C7705" w:rsidRPr="00F90478"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Responder por el pago de los tributos que se causen o llegaren a causarse por la celebración, ejecución y </w:t>
      </w:r>
      <w:r w:rsidRPr="00F90478">
        <w:rPr>
          <w:rFonts w:ascii="Arial" w:hAnsi="Arial" w:cs="Arial"/>
          <w:color w:val="auto"/>
          <w:sz w:val="20"/>
          <w:szCs w:val="20"/>
        </w:rPr>
        <w:t xml:space="preserve">liquidación del contrato. </w:t>
      </w:r>
    </w:p>
    <w:p w:rsidR="003C7705" w:rsidRPr="00F90478" w:rsidRDefault="003C7705" w:rsidP="003C7705">
      <w:pPr>
        <w:pStyle w:val="Default"/>
        <w:numPr>
          <w:ilvl w:val="4"/>
          <w:numId w:val="1"/>
        </w:numPr>
        <w:ind w:left="284" w:hanging="284"/>
        <w:jc w:val="both"/>
        <w:rPr>
          <w:rFonts w:ascii="Arial" w:hAnsi="Arial" w:cs="Arial"/>
          <w:color w:val="auto"/>
          <w:sz w:val="20"/>
          <w:szCs w:val="20"/>
        </w:rPr>
      </w:pPr>
      <w:r w:rsidRPr="00F90478">
        <w:rPr>
          <w:rFonts w:ascii="Arial" w:hAnsi="Arial" w:cs="Arial"/>
          <w:color w:val="auto"/>
          <w:sz w:val="20"/>
          <w:szCs w:val="20"/>
        </w:rPr>
        <w:t xml:space="preserve">El contratista será el encargado y único responsable de entregar los mantenimientos realizados funcionando en las condiciones contratadas. </w:t>
      </w:r>
    </w:p>
    <w:p w:rsidR="003C7705" w:rsidRPr="00F90478" w:rsidRDefault="003C7705" w:rsidP="003C7705">
      <w:pPr>
        <w:pStyle w:val="Default"/>
        <w:numPr>
          <w:ilvl w:val="4"/>
          <w:numId w:val="1"/>
        </w:numPr>
        <w:ind w:left="284" w:hanging="284"/>
        <w:jc w:val="both"/>
        <w:rPr>
          <w:rFonts w:ascii="Arial" w:hAnsi="Arial" w:cs="Arial"/>
          <w:color w:val="auto"/>
          <w:sz w:val="20"/>
          <w:szCs w:val="20"/>
        </w:rPr>
      </w:pPr>
      <w:r w:rsidRPr="00F90478">
        <w:rPr>
          <w:rFonts w:ascii="Arial" w:hAnsi="Arial" w:cs="Arial"/>
          <w:color w:val="auto"/>
          <w:sz w:val="20"/>
          <w:szCs w:val="20"/>
        </w:rPr>
        <w:t xml:space="preserve">Aquellos permisos que sean necesarios para la ejecución de los trabajos, son responsabilidad del contratista.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Cumplir a cabalidad con las condiciones pactadas en el Contrato, las cuales solamente podrán ser modificadas previo cumplimiento del trámite dispuesto para tal fin por la entidad, según el procedimiento establecido y una vez se alleguen los documentos pertinentes.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Presentar la respectiva factura o su documento equivalente cuando esté obligado a ello, de acuerdo con el régimen tributario aplicable al objeto contratado, acompañada de los documentos soporte que permitan establecer el cumplimiento de las condiciones pactadas, requisitos sin los cuales no se podrá tramitar el respectivo pago. Es obligación del contratista conocer y presupuestar todos los gravámenes de los cuales es responsable al momento de presentar su propuesta y celebrar el Contrato, por tanto, asumirá la responsabilidad y los costos, multas y/o sanciones que se generen por la inexactitud de la información fiscal que se haya entregado al MDN-COGFM-DIADF.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El Contratista mantendrá indemne al MDN-COGFM-DIADF- contra todo reclamo, demanda, acción legal, y costos que puedan causarse o surgir por daños o lesiones al personal del MDN-COGFM-DIADF, del Contratista y de las propiedades de dicho personal, adicionalmente a personas o propiedades de terceros, ocasionados por este durante la ejecución del objeto de</w:t>
      </w:r>
      <w:r>
        <w:rPr>
          <w:rFonts w:ascii="Arial" w:hAnsi="Arial" w:cs="Arial"/>
          <w:color w:val="auto"/>
          <w:sz w:val="20"/>
          <w:szCs w:val="20"/>
        </w:rPr>
        <w:t xml:space="preserve">l </w:t>
      </w:r>
      <w:r w:rsidRPr="00D55356">
        <w:rPr>
          <w:rFonts w:ascii="Arial" w:hAnsi="Arial" w:cs="Arial"/>
          <w:color w:val="auto"/>
          <w:sz w:val="20"/>
          <w:szCs w:val="20"/>
        </w:rPr>
        <w:t>contrato.</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 xml:space="preserve">Como parte de sus obligaciones, para mantener la indemnidad del MDN-COGFM-DIADF, El Contratista constituirá y mantendrá vigente las garantías estipuladas en el contrato y cumplirá con todos los requisitos que en ella se establecen para hacerlas efectivas, llegado el caso. </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En caso de que se instaure demanda o acción legal alguna, o se formule reclamo contra el MDN-COGFM-DIADF por asuntos que según el contrato sean de responsabilidad del Contratista, esta se lo comunicará dentro de los cinco (5) días hábiles siguientes, para que por su cuenta adopte oportunamente las medidas pertinentes previstas por la ley para mantenerla indemne, y se adelanten las negociaciones para llegar a un acuerdo respecto de la reclamación. m. Las demás obligaciones señaladas en el Pliego de Condiciones, sus adendas y Anexo Técnico, propias del contrato</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El contratista se obliga a mantener en obra el número de frentes de trabajo necesarios de acuerdo con las diferentes actividades de mantenimiento con el fin de que se dé cumplimiento al plazo contractual.</w:t>
      </w:r>
    </w:p>
    <w:p w:rsidR="003C7705" w:rsidRPr="00D55356" w:rsidRDefault="003C7705" w:rsidP="003C7705">
      <w:pPr>
        <w:pStyle w:val="Default"/>
        <w:numPr>
          <w:ilvl w:val="4"/>
          <w:numId w:val="1"/>
        </w:numPr>
        <w:ind w:left="284" w:hanging="284"/>
        <w:jc w:val="both"/>
        <w:rPr>
          <w:rFonts w:ascii="Arial" w:hAnsi="Arial" w:cs="Arial"/>
          <w:color w:val="auto"/>
          <w:sz w:val="20"/>
          <w:szCs w:val="20"/>
        </w:rPr>
      </w:pPr>
      <w:r w:rsidRPr="00D55356">
        <w:rPr>
          <w:rFonts w:ascii="Arial" w:hAnsi="Arial" w:cs="Arial"/>
          <w:color w:val="auto"/>
          <w:sz w:val="20"/>
          <w:szCs w:val="20"/>
        </w:rPr>
        <w:t>En el evento que debido a las condiciones propias de la ejecución del contrato de obra se requiera efectuar ajustes a los diseños iniciales, dicha actividad deberá efectuarse, previa autorización del I</w:t>
      </w:r>
      <w:r w:rsidRPr="00717100">
        <w:rPr>
          <w:rFonts w:ascii="Arial" w:hAnsi="Arial" w:cs="Arial"/>
          <w:color w:val="auto"/>
          <w:sz w:val="20"/>
          <w:szCs w:val="20"/>
        </w:rPr>
        <w:t>NTERVENTOR</w:t>
      </w:r>
      <w:r w:rsidRPr="00D55356">
        <w:rPr>
          <w:rFonts w:ascii="Arial" w:hAnsi="Arial" w:cs="Arial"/>
          <w:color w:val="auto"/>
          <w:sz w:val="20"/>
          <w:szCs w:val="20"/>
        </w:rPr>
        <w:t>, por parte de los especialistas del contratista de obra y aprobado por parte de la interventoría y del grupo de especialistas de esta, sin generar sobrecostos para el MDN-COGFM-DIADF.</w:t>
      </w:r>
    </w:p>
    <w:p w:rsidR="003C7705" w:rsidRPr="00D55356"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p>
    <w:p w:rsidR="003C7705" w:rsidRPr="003B6693" w:rsidRDefault="003C7705" w:rsidP="003C7705">
      <w:pPr>
        <w:pStyle w:val="NormalWeb"/>
        <w:shd w:val="clear" w:color="auto" w:fill="FFFFFF"/>
        <w:spacing w:before="0" w:beforeAutospacing="0" w:after="0" w:afterAutospacing="0"/>
        <w:jc w:val="both"/>
        <w:textAlignment w:val="baseline"/>
        <w:rPr>
          <w:rFonts w:ascii="Arial" w:hAnsi="Arial" w:cs="Arial"/>
          <w:sz w:val="20"/>
          <w:szCs w:val="20"/>
        </w:rPr>
      </w:pPr>
      <w:r w:rsidRPr="003B6693">
        <w:rPr>
          <w:rFonts w:ascii="Arial" w:hAnsi="Arial" w:cs="Arial"/>
          <w:bCs/>
          <w:sz w:val="20"/>
          <w:szCs w:val="20"/>
        </w:rPr>
        <w:t>OTRAS OBLIGACIONES DEL CONTRATISTA</w:t>
      </w:r>
    </w:p>
    <w:p w:rsidR="003C7705" w:rsidRPr="00D55356" w:rsidRDefault="003C7705" w:rsidP="003C7705">
      <w:pPr>
        <w:pStyle w:val="NormalWeb"/>
        <w:shd w:val="clear" w:color="auto" w:fill="FFFFFF"/>
        <w:spacing w:before="0" w:beforeAutospacing="0" w:after="0" w:afterAutospacing="0"/>
        <w:jc w:val="both"/>
        <w:textAlignment w:val="baseline"/>
        <w:rPr>
          <w:rFonts w:ascii="Arial" w:hAnsi="Arial" w:cs="Arial"/>
          <w:b/>
          <w:sz w:val="20"/>
          <w:szCs w:val="20"/>
        </w:rPr>
      </w:pP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sidRPr="00D55356">
        <w:rPr>
          <w:rFonts w:ascii="Arial" w:hAnsi="Arial" w:cs="Arial"/>
          <w:sz w:val="20"/>
          <w:szCs w:val="20"/>
        </w:rPr>
        <w:t>Aplicar los principios de la acción preventiva que se recogen en el artículo 15 de la Ley 31/1995. Para ello, cada empresa empleará el procedimiento que resulte más adecuado de acuerdo con la actividad que desarrolle. Estos procedimientos -en los que se ha integrado la prevención- serán los que formarán parte del plan de seguridad y salud en el trabajo de la obra.</w:t>
      </w: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sidRPr="00D55356">
        <w:rPr>
          <w:rFonts w:ascii="Arial" w:hAnsi="Arial" w:cs="Arial"/>
          <w:sz w:val="20"/>
          <w:szCs w:val="20"/>
        </w:rPr>
        <w:t>Hacer entrega, a cada subcontratista y trabajador autónomo con los que haya contratado, de aquella parte del plan de seguridad y salud que les afecte, dejando constancia documentada de ello. En el caso de que los trabajos sean nuevamente subcontratados, aquella empresa que realice tal subcontratación procederá de igual modo (en colaboración con el contratista).</w:t>
      </w: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sidRPr="00D55356">
        <w:rPr>
          <w:rFonts w:ascii="Arial" w:hAnsi="Arial" w:cs="Arial"/>
          <w:sz w:val="20"/>
          <w:szCs w:val="20"/>
        </w:rPr>
        <w:t>Así mismo el empresario (contratista y subcontratista) deberá informar a sus trabajadores sobre los riesgos y medidas preventivas la obra y sobre sus obligaciones en la materia: realizar las tareas de acuerdo con los procedimientos de trabajo seguros establecidos por el propio empresario; informar sobre lo que, a su juicio, considere como situaciones peligrosas; utilizar los equipos de protección individual.</w:t>
      </w: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sidRPr="00D55356">
        <w:rPr>
          <w:rFonts w:ascii="Arial" w:hAnsi="Arial" w:cs="Arial"/>
          <w:sz w:val="20"/>
          <w:szCs w:val="20"/>
        </w:rPr>
        <w:t>Deberán cumplir la normativa en materia de prevención de riesgos laborales, teniendo en cuenta, en su caso, las obligaciones sobre coordinación de actividades empresariales previstas en el RD 1741/2004. Es decir, están obligados a cooperar en la aplicación de la normativa de prevención de riesgos laborales intercambiando información y estableciendo los mecanismos de coordinación que sean necesarios. Igualmente, cada empresa debe vigilar el cumplimiento de la normativa de prevención de riesgos laborales por parte de las empresas por ella contratadas.</w:t>
      </w: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sidRPr="00D55356">
        <w:rPr>
          <w:rFonts w:ascii="Arial" w:hAnsi="Arial" w:cs="Arial"/>
          <w:sz w:val="20"/>
          <w:szCs w:val="20"/>
        </w:rPr>
        <w:t>Certificar el cumplimiento de las Normas Sismo Resistentes (NSR10), Ley 400 de 1997 y sus decretos reglamentarios para la realización de la obra, antes, durante y después de su ejecución. En caso contrario incurrirá en las sanciones previstas en las disposiciones dispuestas en la normatividad indicada, sin perjuicio de las demás acciones civiles y penales a que haya lugar.</w:t>
      </w:r>
    </w:p>
    <w:p w:rsidR="003C7705" w:rsidRPr="00126E77" w:rsidRDefault="003C7705" w:rsidP="003C7705">
      <w:pPr>
        <w:pStyle w:val="Prrafodelista"/>
        <w:numPr>
          <w:ilvl w:val="0"/>
          <w:numId w:val="2"/>
        </w:numPr>
        <w:autoSpaceDE w:val="0"/>
        <w:autoSpaceDN w:val="0"/>
        <w:adjustRightInd w:val="0"/>
        <w:ind w:left="284" w:hanging="284"/>
        <w:contextualSpacing/>
        <w:jc w:val="both"/>
        <w:rPr>
          <w:rFonts w:ascii="Arial" w:hAnsi="Arial" w:cs="Arial"/>
          <w:sz w:val="20"/>
          <w:szCs w:val="20"/>
        </w:rPr>
      </w:pPr>
      <w:r w:rsidRPr="00126E77">
        <w:rPr>
          <w:rFonts w:ascii="Arial" w:hAnsi="Arial" w:cs="Arial"/>
          <w:sz w:val="20"/>
          <w:szCs w:val="20"/>
        </w:rPr>
        <w:t>Certificar el cumplimiento de lo establecido en el Reglamento Técnico del Sector de Agua Potable y</w:t>
      </w:r>
      <w:r>
        <w:rPr>
          <w:rFonts w:ascii="Arial" w:hAnsi="Arial" w:cs="Arial"/>
          <w:sz w:val="20"/>
          <w:szCs w:val="20"/>
        </w:rPr>
        <w:t xml:space="preserve"> </w:t>
      </w:r>
      <w:r w:rsidRPr="00126E77">
        <w:rPr>
          <w:rFonts w:ascii="Arial" w:hAnsi="Arial" w:cs="Arial"/>
          <w:sz w:val="20"/>
          <w:szCs w:val="20"/>
        </w:rPr>
        <w:t>Saneamiento Básico, Decretos y Resoluciones Complementarias.</w:t>
      </w:r>
    </w:p>
    <w:p w:rsidR="003C7705" w:rsidRPr="00D55356" w:rsidRDefault="003C7705" w:rsidP="003C7705">
      <w:pPr>
        <w:pStyle w:val="Prrafodelista"/>
        <w:numPr>
          <w:ilvl w:val="0"/>
          <w:numId w:val="2"/>
        </w:numPr>
        <w:autoSpaceDE w:val="0"/>
        <w:autoSpaceDN w:val="0"/>
        <w:adjustRightInd w:val="0"/>
        <w:ind w:left="284" w:hanging="284"/>
        <w:contextualSpacing/>
        <w:jc w:val="both"/>
        <w:rPr>
          <w:rFonts w:ascii="Arial" w:hAnsi="Arial" w:cs="Arial"/>
          <w:sz w:val="20"/>
          <w:szCs w:val="20"/>
        </w:rPr>
      </w:pPr>
      <w:r w:rsidRPr="00D55356">
        <w:rPr>
          <w:rFonts w:ascii="Arial" w:hAnsi="Arial" w:cs="Arial"/>
          <w:sz w:val="20"/>
          <w:szCs w:val="20"/>
        </w:rPr>
        <w:t>Certificar el cumplimiento del Reglamento Técnico de Instalaciones Eléctricas.</w:t>
      </w:r>
    </w:p>
    <w:p w:rsidR="003C7705" w:rsidRPr="00D55356" w:rsidRDefault="003C7705" w:rsidP="003C7705">
      <w:pPr>
        <w:pStyle w:val="Prrafodelista"/>
        <w:numPr>
          <w:ilvl w:val="0"/>
          <w:numId w:val="2"/>
        </w:numPr>
        <w:autoSpaceDE w:val="0"/>
        <w:autoSpaceDN w:val="0"/>
        <w:adjustRightInd w:val="0"/>
        <w:ind w:left="284" w:hanging="284"/>
        <w:contextualSpacing/>
        <w:jc w:val="both"/>
        <w:rPr>
          <w:rFonts w:ascii="Arial" w:hAnsi="Arial" w:cs="Arial"/>
          <w:sz w:val="20"/>
          <w:szCs w:val="20"/>
        </w:rPr>
      </w:pPr>
      <w:r w:rsidRPr="00D55356">
        <w:rPr>
          <w:rFonts w:ascii="Arial" w:hAnsi="Arial"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del C</w:t>
      </w:r>
      <w:r>
        <w:rPr>
          <w:rFonts w:ascii="Arial" w:hAnsi="Arial" w:cs="Arial"/>
          <w:sz w:val="20"/>
          <w:szCs w:val="20"/>
        </w:rPr>
        <w:t>O</w:t>
      </w:r>
      <w:r w:rsidRPr="00D55356">
        <w:rPr>
          <w:rFonts w:ascii="Arial" w:hAnsi="Arial" w:cs="Arial"/>
          <w:sz w:val="20"/>
          <w:szCs w:val="20"/>
        </w:rPr>
        <w:t>GFM.</w:t>
      </w:r>
    </w:p>
    <w:p w:rsidR="003C7705" w:rsidRPr="00D55356" w:rsidRDefault="003C7705" w:rsidP="003C7705">
      <w:pPr>
        <w:pStyle w:val="Prrafodelista"/>
        <w:numPr>
          <w:ilvl w:val="0"/>
          <w:numId w:val="2"/>
        </w:numPr>
        <w:autoSpaceDE w:val="0"/>
        <w:autoSpaceDN w:val="0"/>
        <w:adjustRightInd w:val="0"/>
        <w:ind w:left="284" w:hanging="284"/>
        <w:contextualSpacing/>
        <w:jc w:val="both"/>
        <w:rPr>
          <w:rFonts w:ascii="Arial" w:hAnsi="Arial" w:cs="Arial"/>
          <w:sz w:val="20"/>
          <w:szCs w:val="20"/>
        </w:rPr>
      </w:pPr>
      <w:r w:rsidRPr="00D55356">
        <w:rPr>
          <w:rFonts w:ascii="Arial" w:hAnsi="Arial" w:cs="Arial"/>
          <w:sz w:val="20"/>
          <w:szCs w:val="20"/>
        </w:rPr>
        <w:t>Debe garantizar el cumplimiento de las normas técnicas colombianas vigentes o la que se adopte establecidas en el RAS para cada uno de los materiales empleados en el proyecto, entre ellos válvulas, bridas, tuberías, compuertas, paneles, tabiques, membranas, materiales filtrantes.</w:t>
      </w:r>
    </w:p>
    <w:p w:rsidR="003C7705" w:rsidRPr="00D55356" w:rsidRDefault="003C7705" w:rsidP="003C7705">
      <w:pPr>
        <w:pStyle w:val="NormalWeb"/>
        <w:numPr>
          <w:ilvl w:val="0"/>
          <w:numId w:val="2"/>
        </w:numPr>
        <w:shd w:val="clear" w:color="auto" w:fill="FFFFFF"/>
        <w:spacing w:before="0" w:beforeAutospacing="0" w:after="0" w:afterAutospacing="0"/>
        <w:ind w:left="284" w:hanging="284"/>
        <w:jc w:val="both"/>
        <w:textAlignment w:val="baseline"/>
        <w:rPr>
          <w:rFonts w:ascii="Arial" w:hAnsi="Arial" w:cs="Arial"/>
          <w:sz w:val="20"/>
          <w:szCs w:val="20"/>
        </w:rPr>
      </w:pPr>
      <w:r>
        <w:rPr>
          <w:rFonts w:ascii="Arial" w:hAnsi="Arial" w:cs="Arial"/>
          <w:sz w:val="20"/>
          <w:szCs w:val="20"/>
        </w:rPr>
        <w:t xml:space="preserve">El </w:t>
      </w:r>
      <w:r w:rsidRPr="00D55356">
        <w:rPr>
          <w:rFonts w:ascii="Arial" w:hAnsi="Arial" w:cs="Arial"/>
          <w:sz w:val="20"/>
          <w:szCs w:val="20"/>
        </w:rPr>
        <w:t>contratista será responsable de la ejecución correcta de las medidas preventivas fijadas en el plan de seguridad y salud en lo relativo a las obligaciones que les correspondan a ellos directamente o, en su caso, a los trabajadores autónomos por ellos contratados. Además, los contratistas y los subcontratistas responderán solidariamente de las consecuencias que se deriven del incumplimiento de las medidas previstas en el plan.</w:t>
      </w:r>
    </w:p>
    <w:p w:rsidR="00194B01" w:rsidRDefault="00194B01" w:rsidP="00194B01">
      <w:pPr>
        <w:autoSpaceDE w:val="0"/>
        <w:autoSpaceDN w:val="0"/>
        <w:adjustRightInd w:val="0"/>
        <w:jc w:val="center"/>
        <w:rPr>
          <w:sz w:val="20"/>
          <w:szCs w:val="20"/>
          <w:highlight w:val="yellow"/>
        </w:rPr>
      </w:pPr>
    </w:p>
    <w:p w:rsidR="00194B01" w:rsidRDefault="00194B01" w:rsidP="00194B01">
      <w:pPr>
        <w:autoSpaceDE w:val="0"/>
        <w:autoSpaceDN w:val="0"/>
        <w:adjustRightInd w:val="0"/>
        <w:jc w:val="center"/>
        <w:rPr>
          <w:sz w:val="20"/>
          <w:szCs w:val="20"/>
          <w:highlight w:val="yellow"/>
        </w:rPr>
      </w:pPr>
    </w:p>
    <w:p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2869D1">
        <w:rPr>
          <w:bCs/>
          <w:sz w:val="20"/>
          <w:szCs w:val="20"/>
          <w:lang w:eastAsia="x-none"/>
        </w:rPr>
        <w:t>__________________</w:t>
      </w:r>
      <w:r w:rsidRPr="00F244EC">
        <w:rPr>
          <w:bCs/>
          <w:sz w:val="20"/>
          <w:szCs w:val="20"/>
          <w:lang w:eastAsia="x-none"/>
        </w:rPr>
        <w:t xml:space="preserve"> Expedida en _____________, actuando en calidad de representante </w:t>
      </w:r>
      <w:r w:rsidR="003C7705" w:rsidRPr="00F244EC">
        <w:rPr>
          <w:bCs/>
          <w:sz w:val="20"/>
          <w:szCs w:val="20"/>
          <w:lang w:eastAsia="x-none"/>
        </w:rPr>
        <w:t>legal de</w:t>
      </w:r>
      <w:r w:rsidRPr="00F244EC">
        <w:rPr>
          <w:bCs/>
          <w:sz w:val="20"/>
          <w:szCs w:val="20"/>
          <w:lang w:eastAsia="x-none"/>
        </w:rPr>
        <w:t xml:space="preserve"> la firma  (o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a  cumplir con el objeto del proceso bajo las condiciones técnicas sin condición alguna. </w:t>
      </w:r>
    </w:p>
    <w:p w:rsidR="00194B01" w:rsidRPr="00F244EC" w:rsidRDefault="00194B01" w:rsidP="00194B01">
      <w:pPr>
        <w:ind w:left="142"/>
        <w:jc w:val="both"/>
        <w:rPr>
          <w:bCs/>
          <w:sz w:val="20"/>
          <w:szCs w:val="20"/>
          <w:lang w:eastAsia="x-none"/>
        </w:rPr>
      </w:pPr>
    </w:p>
    <w:p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rsidR="00194B01" w:rsidRPr="00F244EC" w:rsidRDefault="00194B01" w:rsidP="00194B01">
      <w:pPr>
        <w:ind w:left="142"/>
        <w:jc w:val="both"/>
        <w:rPr>
          <w:bCs/>
          <w:sz w:val="20"/>
          <w:szCs w:val="20"/>
          <w:lang w:eastAsia="x-none"/>
        </w:rPr>
      </w:pPr>
    </w:p>
    <w:p w:rsidR="00194B01" w:rsidRPr="00F244EC" w:rsidRDefault="00194B01" w:rsidP="00194B01">
      <w:pPr>
        <w:ind w:left="142"/>
        <w:jc w:val="both"/>
        <w:rPr>
          <w:bCs/>
          <w:sz w:val="20"/>
          <w:szCs w:val="20"/>
          <w:lang w:eastAsia="x-none"/>
        </w:rPr>
      </w:pPr>
    </w:p>
    <w:p w:rsidR="00194B01" w:rsidRPr="00F244EC" w:rsidRDefault="00194B01" w:rsidP="00194B01">
      <w:pPr>
        <w:jc w:val="both"/>
        <w:rPr>
          <w:bCs/>
          <w:sz w:val="20"/>
          <w:szCs w:val="20"/>
          <w:lang w:eastAsia="x-none"/>
        </w:rPr>
      </w:pPr>
      <w:r w:rsidRPr="00F244EC">
        <w:rPr>
          <w:bCs/>
          <w:sz w:val="20"/>
          <w:szCs w:val="20"/>
          <w:lang w:eastAsia="x-none"/>
        </w:rPr>
        <w:t>Para constancia firmo, en la ciudad de   Bogotá a  los  ________________</w:t>
      </w:r>
    </w:p>
    <w:p w:rsidR="00194B01" w:rsidRPr="00F244EC" w:rsidRDefault="00194B01" w:rsidP="00194B01">
      <w:pPr>
        <w:rPr>
          <w:sz w:val="20"/>
          <w:szCs w:val="20"/>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194B01" w:rsidRPr="00F244EC" w:rsidRDefault="00194B01" w:rsidP="00194B01">
      <w:pPr>
        <w:pStyle w:val="Textoindependiente"/>
        <w:tabs>
          <w:tab w:val="left" w:pos="567"/>
        </w:tabs>
        <w:spacing w:line="260" w:lineRule="exact"/>
        <w:rPr>
          <w:rFonts w:cs="Arial"/>
          <w:sz w:val="20"/>
          <w:szCs w:val="20"/>
          <w:highlight w:val="yellow"/>
        </w:rPr>
      </w:pPr>
    </w:p>
    <w:p w:rsidR="002869D1" w:rsidRPr="006F07C5" w:rsidRDefault="002869D1" w:rsidP="002869D1">
      <w:pPr>
        <w:rPr>
          <w:sz w:val="20"/>
          <w:szCs w:val="20"/>
        </w:rPr>
      </w:pPr>
      <w:r w:rsidRPr="006F07C5">
        <w:rPr>
          <w:sz w:val="20"/>
          <w:szCs w:val="20"/>
        </w:rPr>
        <w:t>NOMBRE Y FIRMA REPRESENTANTE LEGAL</w:t>
      </w:r>
    </w:p>
    <w:p w:rsidR="002869D1" w:rsidRDefault="002869D1" w:rsidP="002869D1">
      <w:pPr>
        <w:rPr>
          <w:sz w:val="20"/>
          <w:szCs w:val="20"/>
        </w:rPr>
      </w:pPr>
      <w:r w:rsidRPr="006F07C5">
        <w:rPr>
          <w:sz w:val="20"/>
          <w:szCs w:val="20"/>
        </w:rPr>
        <w:t>CC.</w:t>
      </w:r>
    </w:p>
    <w:p w:rsidR="002869D1" w:rsidRDefault="002869D1" w:rsidP="002869D1">
      <w:pPr>
        <w:rPr>
          <w:sz w:val="20"/>
          <w:szCs w:val="20"/>
        </w:rPr>
      </w:pPr>
      <w:r>
        <w:rPr>
          <w:sz w:val="20"/>
          <w:szCs w:val="20"/>
        </w:rPr>
        <w:t>Representante Legal</w:t>
      </w:r>
    </w:p>
    <w:p w:rsidR="002869D1" w:rsidRDefault="002869D1" w:rsidP="002869D1">
      <w:pPr>
        <w:rPr>
          <w:sz w:val="20"/>
          <w:szCs w:val="20"/>
        </w:rPr>
      </w:pPr>
      <w:r>
        <w:rPr>
          <w:sz w:val="20"/>
          <w:szCs w:val="20"/>
        </w:rPr>
        <w:t>Empresa:</w:t>
      </w:r>
    </w:p>
    <w:p w:rsidR="002869D1" w:rsidRPr="006F07C5" w:rsidRDefault="002869D1" w:rsidP="002869D1">
      <w:r>
        <w:rPr>
          <w:sz w:val="20"/>
          <w:szCs w:val="20"/>
        </w:rPr>
        <w:t>NIT.</w:t>
      </w:r>
    </w:p>
    <w:p w:rsidR="00EE6883" w:rsidRDefault="00EE6883" w:rsidP="002869D1">
      <w:pPr>
        <w:pStyle w:val="Textoindependiente"/>
        <w:tabs>
          <w:tab w:val="left" w:pos="567"/>
        </w:tabs>
        <w:spacing w:line="260" w:lineRule="exact"/>
        <w:rPr>
          <w:rFonts w:cs="Arial"/>
          <w:sz w:val="20"/>
          <w:szCs w:val="20"/>
        </w:rPr>
      </w:pPr>
    </w:p>
    <w:sectPr w:rsidR="00EE68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C2FCE"/>
    <w:multiLevelType w:val="hybridMultilevel"/>
    <w:tmpl w:val="F0407070"/>
    <w:lvl w:ilvl="0" w:tplc="240A0019">
      <w:start w:val="1"/>
      <w:numFmt w:val="lowerLetter"/>
      <w:pStyle w:val="MAYUS1"/>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C5E2BB7"/>
    <w:multiLevelType w:val="hybridMultilevel"/>
    <w:tmpl w:val="985230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097543"/>
    <w:multiLevelType w:val="hybridMultilevel"/>
    <w:tmpl w:val="738430B8"/>
    <w:lvl w:ilvl="0" w:tplc="4A98377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4" w15:restartNumberingAfterBreak="0">
    <w:nsid w:val="346E183F"/>
    <w:multiLevelType w:val="hybridMultilevel"/>
    <w:tmpl w:val="6C52F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52C5769"/>
    <w:multiLevelType w:val="hybridMultilevel"/>
    <w:tmpl w:val="78D875EE"/>
    <w:lvl w:ilvl="0" w:tplc="240A000F">
      <w:start w:val="1"/>
      <w:numFmt w:val="decimal"/>
      <w:lvlText w:val="%1."/>
      <w:lvlJc w:val="left"/>
      <w:pPr>
        <w:ind w:left="720" w:hanging="360"/>
      </w:pPr>
      <w:rPr>
        <w:rFonts w:hint="default"/>
      </w:rPr>
    </w:lvl>
    <w:lvl w:ilvl="1" w:tplc="240A0001">
      <w:start w:val="1"/>
      <w:numFmt w:val="bullet"/>
      <w:lvlText w:val=""/>
      <w:lvlJc w:val="left"/>
      <w:pPr>
        <w:ind w:left="1800" w:hanging="720"/>
      </w:pPr>
      <w:rPr>
        <w:rFonts w:ascii="Symbol" w:hAnsi="Symbol" w:hint="default"/>
      </w:rPr>
    </w:lvl>
    <w:lvl w:ilvl="2" w:tplc="3856CECE">
      <w:start w:val="1"/>
      <w:numFmt w:val="upperRoman"/>
      <w:lvlText w:val="%3."/>
      <w:lvlJc w:val="left"/>
      <w:pPr>
        <w:ind w:left="2700" w:hanging="720"/>
      </w:pPr>
      <w:rPr>
        <w:rFonts w:hint="default"/>
      </w:rPr>
    </w:lvl>
    <w:lvl w:ilvl="3" w:tplc="8A72C19E">
      <w:start w:val="1"/>
      <w:numFmt w:val="lowerLetter"/>
      <w:lvlText w:val="%4)"/>
      <w:lvlJc w:val="left"/>
      <w:pPr>
        <w:ind w:left="2880" w:hanging="360"/>
      </w:pPr>
      <w:rPr>
        <w:rFonts w:hint="default"/>
        <w:color w:val="333333"/>
      </w:rPr>
    </w:lvl>
    <w:lvl w:ilvl="4" w:tplc="CABAE326">
      <w:start w:val="1"/>
      <w:numFmt w:val="lowerLetter"/>
      <w:lvlText w:val="%5)"/>
      <w:lvlJc w:val="left"/>
      <w:pPr>
        <w:ind w:left="3600" w:hanging="360"/>
      </w:pPr>
      <w:rPr>
        <w:rFonts w:hint="default"/>
        <w:b w:val="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3"/>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F653B"/>
    <w:rsid w:val="00194B01"/>
    <w:rsid w:val="00196911"/>
    <w:rsid w:val="001A0889"/>
    <w:rsid w:val="0022663B"/>
    <w:rsid w:val="002869D1"/>
    <w:rsid w:val="003926D7"/>
    <w:rsid w:val="003C7705"/>
    <w:rsid w:val="00511665"/>
    <w:rsid w:val="00534B0A"/>
    <w:rsid w:val="005A38B5"/>
    <w:rsid w:val="005E1673"/>
    <w:rsid w:val="00722DD7"/>
    <w:rsid w:val="007440C4"/>
    <w:rsid w:val="00912CDA"/>
    <w:rsid w:val="00A3309C"/>
    <w:rsid w:val="00AE4CC9"/>
    <w:rsid w:val="00B346C8"/>
    <w:rsid w:val="00C862DE"/>
    <w:rsid w:val="00C979AD"/>
    <w:rsid w:val="00CE345F"/>
    <w:rsid w:val="00D35178"/>
    <w:rsid w:val="00D40B6E"/>
    <w:rsid w:val="00D9535B"/>
    <w:rsid w:val="00DA3533"/>
    <w:rsid w:val="00EA317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3C7705"/>
    <w:pPr>
      <w:keepNext/>
      <w:spacing w:before="240" w:after="6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
    <w:basedOn w:val="Normal"/>
    <w:next w:val="Normal"/>
    <w:link w:val="Ttulo2Car"/>
    <w:qFormat/>
    <w:rsid w:val="003C7705"/>
    <w:pPr>
      <w:keepNext/>
      <w:widowControl w:val="0"/>
      <w:jc w:val="center"/>
      <w:outlineLvl w:val="1"/>
    </w:pPr>
    <w:rPr>
      <w:rFonts w:ascii="Tahoma" w:hAnsi="Tahoma" w:cs="Tahoma"/>
      <w:b/>
      <w:bCs/>
      <w:snapToGrid w:val="0"/>
      <w:szCs w:val="20"/>
      <w:lang w:val="es-MX"/>
    </w:rPr>
  </w:style>
  <w:style w:type="paragraph" w:styleId="Ttulo6">
    <w:name w:val="heading 6"/>
    <w:basedOn w:val="Normal"/>
    <w:next w:val="Normal"/>
    <w:link w:val="Ttulo6Car"/>
    <w:qFormat/>
    <w:rsid w:val="003C7705"/>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
    <w:basedOn w:val="Fuentedeprrafopredeter"/>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Lista multicolor - Énfasis 11,Lista vistosa - Énfasis 13,Cuadrícula clara - Énfasis 31,列出段落,Foot"/>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Lista multicolor - Énfasis 11 Car,列出段落 Car,Foot Car"/>
    <w:link w:val="Prrafodelista"/>
    <w:uiPriority w:val="34"/>
    <w:locked/>
    <w:rsid w:val="00D40B6E"/>
    <w:rPr>
      <w:rFonts w:ascii="Times New Roman" w:eastAsia="Times New Roman" w:hAnsi="Times New Roman" w:cs="Times New Roman"/>
      <w:sz w:val="24"/>
      <w:szCs w:val="24"/>
      <w:lang w:val="es-ES" w:eastAsia="es-ES"/>
    </w:rPr>
  </w:style>
  <w:style w:type="paragraph" w:styleId="Sinespaciado">
    <w:name w:val="No Spacing"/>
    <w:uiPriority w:val="1"/>
    <w:qFormat/>
    <w:rsid w:val="00D35178"/>
    <w:pPr>
      <w:spacing w:after="0" w:line="240" w:lineRule="auto"/>
    </w:pPr>
    <w:rPr>
      <w:rFonts w:ascii="Calibri" w:eastAsia="Times New Roman" w:hAnsi="Calibri" w:cs="Times New Roman"/>
      <w:lang w:eastAsia="es-CO"/>
    </w:rPr>
  </w:style>
  <w:style w:type="paragraph" w:styleId="NormalWeb">
    <w:name w:val="Normal (Web)"/>
    <w:aliases w:val="Normal (Web) Car Car"/>
    <w:basedOn w:val="Normal"/>
    <w:link w:val="NormalWebCar"/>
    <w:uiPriority w:val="99"/>
    <w:qFormat/>
    <w:rsid w:val="00CE345F"/>
    <w:pPr>
      <w:spacing w:before="100" w:beforeAutospacing="1" w:after="100" w:afterAutospacing="1"/>
    </w:pPr>
    <w:rPr>
      <w:rFonts w:ascii="Times New Roman" w:hAnsi="Times New Roman" w:cs="Times New Roman"/>
      <w:lang w:val="es-ES"/>
    </w:rPr>
  </w:style>
  <w:style w:type="character" w:customStyle="1" w:styleId="NormalWebCar">
    <w:name w:val="Normal (Web) Car"/>
    <w:aliases w:val="Normal (Web) Car Car Car"/>
    <w:link w:val="NormalWeb"/>
    <w:uiPriority w:val="99"/>
    <w:locked/>
    <w:rsid w:val="00CE345F"/>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rsid w:val="003C770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
    <w:basedOn w:val="Fuentedeprrafopredeter"/>
    <w:link w:val="Ttulo2"/>
    <w:rsid w:val="003C770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rsid w:val="003C7705"/>
    <w:rPr>
      <w:rFonts w:ascii="Times New Roman" w:eastAsia="Times New Roman" w:hAnsi="Times New Roman" w:cs="Times New Roman"/>
      <w:b/>
      <w:bCs/>
      <w:lang w:eastAsia="es-ES"/>
    </w:rPr>
  </w:style>
  <w:style w:type="paragraph" w:styleId="Sangradetextonormal">
    <w:name w:val="Body Text Indent"/>
    <w:basedOn w:val="Normal"/>
    <w:link w:val="SangradetextonormalCar"/>
    <w:rsid w:val="003C770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rsid w:val="003C7705"/>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3C770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basedOn w:val="Normal"/>
    <w:link w:val="TextonotapieCar"/>
    <w:semiHidden/>
    <w:rsid w:val="003C7705"/>
    <w:pPr>
      <w:spacing w:after="200" w:line="276" w:lineRule="auto"/>
    </w:pPr>
    <w:rPr>
      <w:rFonts w:ascii="Calibri" w:hAnsi="Calibri" w:cs="Times New Roman"/>
      <w:sz w:val="20"/>
      <w:szCs w:val="20"/>
      <w:lang w:val="es-ES" w:eastAsia="en-US"/>
    </w:rPr>
  </w:style>
  <w:style w:type="character" w:customStyle="1" w:styleId="TextonotapieCar">
    <w:name w:val="Texto nota pie Car"/>
    <w:basedOn w:val="Fuentedeprrafopredeter"/>
    <w:link w:val="Textonotapie"/>
    <w:semiHidden/>
    <w:rsid w:val="003C7705"/>
    <w:rPr>
      <w:rFonts w:ascii="Calibri" w:eastAsia="Times New Roman" w:hAnsi="Calibri" w:cs="Times New Roman"/>
      <w:sz w:val="20"/>
      <w:szCs w:val="20"/>
      <w:lang w:val="es-ES"/>
    </w:rPr>
  </w:style>
  <w:style w:type="character" w:styleId="Refdenotaalpie">
    <w:name w:val="footnote reference"/>
    <w:semiHidden/>
    <w:rsid w:val="003C7705"/>
    <w:rPr>
      <w:rFonts w:cs="Times New Roman"/>
      <w:vertAlign w:val="superscript"/>
    </w:rPr>
  </w:style>
  <w:style w:type="character" w:customStyle="1" w:styleId="A9">
    <w:name w:val="A9"/>
    <w:rsid w:val="003C7705"/>
    <w:rPr>
      <w:color w:val="000000"/>
      <w:sz w:val="19"/>
    </w:rPr>
  </w:style>
  <w:style w:type="paragraph" w:customStyle="1" w:styleId="Pa39">
    <w:name w:val="Pa39"/>
    <w:basedOn w:val="Normal"/>
    <w:next w:val="Normal"/>
    <w:rsid w:val="003C770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3C7705"/>
    <w:rPr>
      <w:rFonts w:cs="Times New Roman"/>
      <w:color w:val="0000FF"/>
      <w:u w:val="single"/>
    </w:rPr>
  </w:style>
  <w:style w:type="paragraph" w:styleId="Textoindependiente3">
    <w:name w:val="Body Text 3"/>
    <w:basedOn w:val="Normal"/>
    <w:link w:val="Textoindependiente3Car"/>
    <w:rsid w:val="003C770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3C7705"/>
    <w:rPr>
      <w:rFonts w:ascii="Times New Roman" w:eastAsia="Times New Roman" w:hAnsi="Times New Roman" w:cs="Times New Roman"/>
      <w:sz w:val="16"/>
      <w:szCs w:val="16"/>
      <w:lang w:val="es-ES" w:eastAsia="es-ES"/>
    </w:rPr>
  </w:style>
  <w:style w:type="character" w:styleId="Refdecomentario">
    <w:name w:val="annotation reference"/>
    <w:semiHidden/>
    <w:rsid w:val="003C7705"/>
    <w:rPr>
      <w:rFonts w:cs="Times New Roman"/>
      <w:sz w:val="16"/>
      <w:szCs w:val="16"/>
    </w:rPr>
  </w:style>
  <w:style w:type="paragraph" w:customStyle="1" w:styleId="Pa38">
    <w:name w:val="Pa38"/>
    <w:basedOn w:val="Normal"/>
    <w:next w:val="Normal"/>
    <w:rsid w:val="003C770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rsid w:val="003C770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rsid w:val="003C7705"/>
    <w:pPr>
      <w:suppressAutoHyphens/>
      <w:ind w:left="1440"/>
      <w:jc w:val="both"/>
    </w:pPr>
    <w:rPr>
      <w:rFonts w:cs="Times New Roman"/>
      <w:b/>
      <w:spacing w:val="-3"/>
      <w:lang w:eastAsia="en-US"/>
    </w:rPr>
  </w:style>
  <w:style w:type="paragraph" w:styleId="Textonotaalfinal">
    <w:name w:val="endnote text"/>
    <w:basedOn w:val="Normal"/>
    <w:link w:val="TextonotaalfinalCar"/>
    <w:semiHidden/>
    <w:rsid w:val="003C770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semiHidden/>
    <w:rsid w:val="003C7705"/>
    <w:rPr>
      <w:rFonts w:ascii="Times New Roman" w:eastAsia="Times New Roman" w:hAnsi="Times New Roman" w:cs="Times New Roman"/>
      <w:sz w:val="20"/>
      <w:szCs w:val="20"/>
      <w:lang w:val="en-US"/>
    </w:rPr>
  </w:style>
  <w:style w:type="character" w:styleId="Refdenotaalfinal">
    <w:name w:val="endnote reference"/>
    <w:semiHidden/>
    <w:rsid w:val="003C7705"/>
    <w:rPr>
      <w:rFonts w:cs="Times New Roman"/>
      <w:vertAlign w:val="superscript"/>
    </w:rPr>
  </w:style>
  <w:style w:type="paragraph" w:styleId="Encabezado">
    <w:name w:val="header"/>
    <w:aliases w:val="AL Encabezado,Encabezado AL,h,h8,h9,h10,h18"/>
    <w:basedOn w:val="Normal"/>
    <w:link w:val="EncabezadoCar"/>
    <w:rsid w:val="003C770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
    <w:basedOn w:val="Fuentedeprrafopredeter"/>
    <w:link w:val="Encabezado"/>
    <w:rsid w:val="003C7705"/>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3C7705"/>
  </w:style>
  <w:style w:type="paragraph" w:styleId="Ttulo">
    <w:name w:val="Title"/>
    <w:aliases w:val="AL Título,Título AL,Títulos Principales sin numeración"/>
    <w:basedOn w:val="Normal"/>
    <w:link w:val="TtuloCar"/>
    <w:qFormat/>
    <w:rsid w:val="003C770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
    <w:basedOn w:val="Fuentedeprrafopredeter"/>
    <w:link w:val="Ttulo"/>
    <w:rsid w:val="003C7705"/>
    <w:rPr>
      <w:rFonts w:ascii="Tahoma" w:eastAsia="Times New Roman" w:hAnsi="Tahoma" w:cs="Times New Roman"/>
      <w:b/>
      <w:sz w:val="24"/>
      <w:szCs w:val="24"/>
      <w:lang w:val="es-ES" w:eastAsia="es-ES"/>
    </w:rPr>
  </w:style>
  <w:style w:type="paragraph" w:customStyle="1" w:styleId="Car">
    <w:name w:val=" Car"/>
    <w:basedOn w:val="Normal"/>
    <w:rsid w:val="003C770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3C7705"/>
    <w:rPr>
      <w:b/>
      <w:bCs/>
      <w:lang w:val="es-ES"/>
    </w:rPr>
  </w:style>
  <w:style w:type="character" w:customStyle="1" w:styleId="SubttuloCar">
    <w:name w:val="Subtítulo Car"/>
    <w:basedOn w:val="Fuentedeprrafopredeter"/>
    <w:link w:val="Subttulo"/>
    <w:rsid w:val="003C770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
    <w:rsid w:val="003C7705"/>
    <w:rPr>
      <w:rFonts w:ascii="Arial" w:hAnsi="Arial"/>
      <w:b/>
      <w:lang w:val="es-MX" w:eastAsia="es-ES" w:bidi="ar-SA"/>
    </w:rPr>
  </w:style>
  <w:style w:type="paragraph" w:styleId="Piedepgina">
    <w:name w:val="footer"/>
    <w:basedOn w:val="Normal"/>
    <w:link w:val="PiedepginaCar"/>
    <w:rsid w:val="003C7705"/>
    <w:pPr>
      <w:tabs>
        <w:tab w:val="center" w:pos="4252"/>
        <w:tab w:val="right" w:pos="8504"/>
      </w:tabs>
    </w:pPr>
    <w:rPr>
      <w:rFonts w:ascii="Times New Roman" w:hAnsi="Times New Roman" w:cs="Times New Roman"/>
      <w:lang w:val="es-ES"/>
    </w:rPr>
  </w:style>
  <w:style w:type="character" w:customStyle="1" w:styleId="PiedepginaCar">
    <w:name w:val="Pie de página Car"/>
    <w:basedOn w:val="Fuentedeprrafopredeter"/>
    <w:link w:val="Piedepgina"/>
    <w:rsid w:val="003C770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rsid w:val="003C7705"/>
    <w:rPr>
      <w:rFonts w:ascii="Tahoma" w:hAnsi="Tahoma" w:cs="Tahoma"/>
      <w:sz w:val="16"/>
      <w:szCs w:val="16"/>
      <w:lang w:val="es-ES"/>
    </w:rPr>
  </w:style>
  <w:style w:type="character" w:customStyle="1" w:styleId="TextodegloboCar">
    <w:name w:val="Texto de globo Car"/>
    <w:basedOn w:val="Fuentedeprrafopredeter"/>
    <w:link w:val="Textodeglobo"/>
    <w:semiHidden/>
    <w:rsid w:val="003C7705"/>
    <w:rPr>
      <w:rFonts w:ascii="Tahoma" w:eastAsia="Times New Roman" w:hAnsi="Tahoma" w:cs="Tahoma"/>
      <w:sz w:val="16"/>
      <w:szCs w:val="16"/>
      <w:lang w:val="es-ES" w:eastAsia="es-ES"/>
    </w:rPr>
  </w:style>
  <w:style w:type="table" w:styleId="Tablaconcuadrcula">
    <w:name w:val="Table Grid"/>
    <w:basedOn w:val="Tablanormal"/>
    <w:uiPriority w:val="59"/>
    <w:rsid w:val="003C770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rsid w:val="003C7705"/>
    <w:pPr>
      <w:numPr>
        <w:numId w:val="5"/>
      </w:numPr>
      <w:spacing w:after="300"/>
      <w:jc w:val="both"/>
    </w:pPr>
    <w:rPr>
      <w:rFonts w:cs="Times New Roman"/>
      <w:szCs w:val="20"/>
      <w:lang w:val="es-ES_tradnl"/>
    </w:rPr>
  </w:style>
  <w:style w:type="paragraph" w:styleId="Mapadeldocumento">
    <w:name w:val="Document Map"/>
    <w:basedOn w:val="Normal"/>
    <w:link w:val="MapadeldocumentoCar"/>
    <w:semiHidden/>
    <w:rsid w:val="003C770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rsid w:val="003C770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uiPriority w:val="99"/>
    <w:rsid w:val="003C770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3C770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3C770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3C7705"/>
    <w:rPr>
      <w:rFonts w:ascii="Times New Roman" w:eastAsia="Times New Roman" w:hAnsi="Times New Roman" w:cs="Times New Roman"/>
      <w:sz w:val="24"/>
      <w:szCs w:val="24"/>
      <w:lang w:val="es-ES" w:eastAsia="es-ES"/>
    </w:rPr>
  </w:style>
  <w:style w:type="paragraph" w:customStyle="1" w:styleId="western">
    <w:name w:val="western"/>
    <w:basedOn w:val="Normal"/>
    <w:rsid w:val="003C770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rsid w:val="003C7705"/>
    <w:rPr>
      <w:rFonts w:ascii="Arial" w:hAnsi="Arial" w:cs="Arial"/>
      <w:color w:val="auto"/>
      <w:lang w:val="es-CO" w:eastAsia="es-CO"/>
    </w:rPr>
  </w:style>
  <w:style w:type="character" w:styleId="nfasis">
    <w:name w:val="Emphasis"/>
    <w:uiPriority w:val="20"/>
    <w:qFormat/>
    <w:rsid w:val="003C7705"/>
    <w:rPr>
      <w:i/>
      <w:iCs/>
    </w:rPr>
  </w:style>
  <w:style w:type="character" w:customStyle="1" w:styleId="apple-converted-space">
    <w:name w:val="apple-converted-space"/>
    <w:rsid w:val="003C7705"/>
  </w:style>
  <w:style w:type="character" w:styleId="Textoennegrita">
    <w:name w:val="Strong"/>
    <w:uiPriority w:val="22"/>
    <w:qFormat/>
    <w:rsid w:val="003C7705"/>
    <w:rPr>
      <w:b/>
      <w:bCs/>
    </w:rPr>
  </w:style>
  <w:style w:type="paragraph" w:customStyle="1" w:styleId="intertitulo">
    <w:name w:val="intertitulo"/>
    <w:basedOn w:val="Normal"/>
    <w:rsid w:val="003C7705"/>
    <w:pPr>
      <w:spacing w:before="100" w:beforeAutospacing="1" w:after="100" w:afterAutospacing="1"/>
    </w:pPr>
    <w:rPr>
      <w:rFonts w:ascii="Times New Roman" w:hAnsi="Times New Roman" w:cs="Times New Roman"/>
      <w:lang w:eastAsia="es-CO"/>
    </w:rPr>
  </w:style>
  <w:style w:type="paragraph" w:customStyle="1" w:styleId="parrafo">
    <w:name w:val="parrafo"/>
    <w:basedOn w:val="Normal"/>
    <w:rsid w:val="003C7705"/>
    <w:pPr>
      <w:spacing w:before="100" w:beforeAutospacing="1" w:after="100" w:afterAutospacing="1"/>
    </w:pPr>
    <w:rPr>
      <w:rFonts w:ascii="Times New Roman" w:hAnsi="Times New Roman" w:cs="Times New Roman"/>
      <w:lang w:eastAsia="es-CO"/>
    </w:rPr>
  </w:style>
  <w:style w:type="paragraph" w:styleId="Sangra2detindependiente">
    <w:name w:val="Body Text Indent 2"/>
    <w:basedOn w:val="Normal"/>
    <w:link w:val="Sangra2detindependienteCar"/>
    <w:uiPriority w:val="99"/>
    <w:rsid w:val="003C7705"/>
    <w:pPr>
      <w:spacing w:after="120" w:line="480" w:lineRule="auto"/>
      <w:ind w:left="283"/>
    </w:pPr>
    <w:rPr>
      <w:rFonts w:ascii="Times New Roman" w:hAnsi="Times New Roman" w:cs="Times New Roman"/>
      <w:lang w:eastAsia="zh-CN"/>
    </w:rPr>
  </w:style>
  <w:style w:type="character" w:customStyle="1" w:styleId="Sangra2detindependienteCar">
    <w:name w:val="Sangría 2 de t. independiente Car"/>
    <w:basedOn w:val="Fuentedeprrafopredeter"/>
    <w:link w:val="Sangra2detindependiente"/>
    <w:uiPriority w:val="99"/>
    <w:rsid w:val="003C7705"/>
    <w:rPr>
      <w:rFonts w:ascii="Times New Roman" w:eastAsia="Times New Roman" w:hAnsi="Times New Roman" w:cs="Times New Roman"/>
      <w:sz w:val="24"/>
      <w:szCs w:val="24"/>
      <w:lang w:eastAsia="zh-CN"/>
    </w:rPr>
  </w:style>
  <w:style w:type="character" w:styleId="Hipervnculovisitado">
    <w:name w:val="FollowedHyperlink"/>
    <w:uiPriority w:val="99"/>
    <w:unhideWhenUsed/>
    <w:rsid w:val="003C7705"/>
    <w:rPr>
      <w:color w:val="954F72"/>
      <w:u w:val="single"/>
    </w:rPr>
  </w:style>
  <w:style w:type="paragraph" w:customStyle="1" w:styleId="xl63">
    <w:name w:val="xl63"/>
    <w:basedOn w:val="Normal"/>
    <w:rsid w:val="003C7705"/>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64">
    <w:name w:val="xl64"/>
    <w:basedOn w:val="Normal"/>
    <w:rsid w:val="003C7705"/>
    <w:pPr>
      <w:pBdr>
        <w:left w:val="single" w:sz="8" w:space="0" w:color="auto"/>
        <w:right w:val="single" w:sz="8" w:space="0" w:color="auto"/>
      </w:pBdr>
      <w:shd w:val="clear" w:color="000000" w:fill="BFBFBF"/>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65">
    <w:name w:val="xl65"/>
    <w:basedOn w:val="Normal"/>
    <w:rsid w:val="003C7705"/>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66">
    <w:name w:val="xl66"/>
    <w:basedOn w:val="Normal"/>
    <w:rsid w:val="003C7705"/>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67">
    <w:name w:val="xl67"/>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68">
    <w:name w:val="xl68"/>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69">
    <w:name w:val="xl69"/>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16"/>
      <w:szCs w:val="16"/>
      <w:lang w:eastAsia="es-CO"/>
    </w:rPr>
  </w:style>
  <w:style w:type="paragraph" w:customStyle="1" w:styleId="xl70">
    <w:name w:val="xl70"/>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71">
    <w:name w:val="xl71"/>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2">
    <w:name w:val="xl72"/>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3">
    <w:name w:val="xl73"/>
    <w:basedOn w:val="Normal"/>
    <w:rsid w:val="003C770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74">
    <w:name w:val="xl74"/>
    <w:basedOn w:val="Normal"/>
    <w:rsid w:val="003C7705"/>
    <w:pPr>
      <w:pBdr>
        <w:top w:val="single" w:sz="4" w:space="0" w:color="auto"/>
        <w:left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16"/>
      <w:szCs w:val="16"/>
      <w:lang w:eastAsia="es-CO"/>
    </w:rPr>
  </w:style>
  <w:style w:type="paragraph" w:customStyle="1" w:styleId="xl75">
    <w:name w:val="xl75"/>
    <w:basedOn w:val="Normal"/>
    <w:rsid w:val="003C770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3C77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7">
    <w:name w:val="xl77"/>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78">
    <w:name w:val="xl78"/>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b/>
      <w:bCs/>
      <w:sz w:val="16"/>
      <w:szCs w:val="16"/>
      <w:lang w:eastAsia="es-CO"/>
    </w:rPr>
  </w:style>
  <w:style w:type="paragraph" w:customStyle="1" w:styleId="xl79">
    <w:name w:val="xl79"/>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80">
    <w:name w:val="xl80"/>
    <w:basedOn w:val="Normal"/>
    <w:rsid w:val="003C770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New Roman" w:hAnsi="Times New Roman" w:cs="Times New Roman"/>
      <w:b/>
      <w:bCs/>
      <w:sz w:val="16"/>
      <w:szCs w:val="16"/>
      <w:lang w:eastAsia="es-CO"/>
    </w:rPr>
  </w:style>
  <w:style w:type="paragraph" w:customStyle="1" w:styleId="xl81">
    <w:name w:val="xl81"/>
    <w:basedOn w:val="Normal"/>
    <w:rsid w:val="003C77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rsid w:val="003C770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s="Times New Roman"/>
      <w:sz w:val="16"/>
      <w:szCs w:val="16"/>
      <w:lang w:eastAsia="es-CO"/>
    </w:rPr>
  </w:style>
  <w:style w:type="paragraph" w:customStyle="1" w:styleId="xl85">
    <w:name w:val="xl85"/>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hAnsi="Times New Roman" w:cs="Times New Roman"/>
      <w:sz w:val="16"/>
      <w:szCs w:val="16"/>
      <w:lang w:eastAsia="es-CO"/>
    </w:rPr>
  </w:style>
  <w:style w:type="paragraph" w:customStyle="1" w:styleId="xl86">
    <w:name w:val="xl86"/>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7">
    <w:name w:val="xl87"/>
    <w:basedOn w:val="Normal"/>
    <w:rsid w:val="003C77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8">
    <w:name w:val="xl88"/>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9">
    <w:name w:val="xl89"/>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90">
    <w:name w:val="xl90"/>
    <w:basedOn w:val="Normal"/>
    <w:rsid w:val="003C770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91">
    <w:name w:val="xl91"/>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92">
    <w:name w:val="xl92"/>
    <w:basedOn w:val="Normal"/>
    <w:rsid w:val="003C770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93">
    <w:name w:val="xl93"/>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4">
    <w:name w:val="xl94"/>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b/>
      <w:bCs/>
      <w:sz w:val="16"/>
      <w:szCs w:val="16"/>
      <w:lang w:eastAsia="es-CO"/>
    </w:rPr>
  </w:style>
  <w:style w:type="paragraph" w:customStyle="1" w:styleId="xl96">
    <w:name w:val="xl96"/>
    <w:basedOn w:val="Normal"/>
    <w:rsid w:val="003C7705"/>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97">
    <w:name w:val="xl97"/>
    <w:basedOn w:val="Normal"/>
    <w:rsid w:val="003C7705"/>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8">
    <w:name w:val="xl98"/>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9">
    <w:name w:val="xl99"/>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0">
    <w:name w:val="xl100"/>
    <w:basedOn w:val="Normal"/>
    <w:rsid w:val="003C7705"/>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1">
    <w:name w:val="xl101"/>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102">
    <w:name w:val="xl102"/>
    <w:basedOn w:val="Normal"/>
    <w:rsid w:val="003C7705"/>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03">
    <w:name w:val="xl103"/>
    <w:basedOn w:val="Normal"/>
    <w:rsid w:val="003C7705"/>
    <w:pPr>
      <w:pBdr>
        <w:top w:val="single" w:sz="8" w:space="0" w:color="auto"/>
        <w:left w:val="single" w:sz="8" w:space="0" w:color="auto"/>
        <w:right w:val="single" w:sz="8" w:space="0" w:color="auto"/>
      </w:pBdr>
      <w:shd w:val="clear" w:color="000000" w:fill="BDD7EE"/>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04">
    <w:name w:val="xl104"/>
    <w:basedOn w:val="Normal"/>
    <w:rsid w:val="003C77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5">
    <w:name w:val="xl105"/>
    <w:basedOn w:val="Normal"/>
    <w:rsid w:val="003C7705"/>
    <w:pPr>
      <w:pBdr>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06">
    <w:name w:val="xl106"/>
    <w:basedOn w:val="Normal"/>
    <w:rsid w:val="003C7705"/>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107">
    <w:name w:val="xl107"/>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8">
    <w:name w:val="xl108"/>
    <w:basedOn w:val="Normal"/>
    <w:rsid w:val="003C770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09">
    <w:name w:val="xl109"/>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10">
    <w:name w:val="xl110"/>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11">
    <w:name w:val="xl111"/>
    <w:basedOn w:val="Normal"/>
    <w:rsid w:val="003C7705"/>
    <w:pPr>
      <w:pBdr>
        <w:top w:val="single" w:sz="4" w:space="0" w:color="auto"/>
        <w:left w:val="single" w:sz="4" w:space="0" w:color="auto"/>
        <w:right w:val="single" w:sz="8" w:space="0" w:color="auto"/>
      </w:pBdr>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12">
    <w:name w:val="xl112"/>
    <w:basedOn w:val="Normal"/>
    <w:rsid w:val="003C7705"/>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113">
    <w:name w:val="xl113"/>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4">
    <w:name w:val="xl114"/>
    <w:basedOn w:val="Normal"/>
    <w:rsid w:val="003C770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5">
    <w:name w:val="xl115"/>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6">
    <w:name w:val="xl116"/>
    <w:basedOn w:val="Normal"/>
    <w:rsid w:val="003C7705"/>
    <w:pPr>
      <w:pBdr>
        <w:top w:val="single" w:sz="8" w:space="0" w:color="auto"/>
        <w:left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17">
    <w:name w:val="xl117"/>
    <w:basedOn w:val="Normal"/>
    <w:rsid w:val="003C7705"/>
    <w:pPr>
      <w:pBdr>
        <w:top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18">
    <w:name w:val="xl118"/>
    <w:basedOn w:val="Normal"/>
    <w:rsid w:val="003C7705"/>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19">
    <w:name w:val="xl119"/>
    <w:basedOn w:val="Normal"/>
    <w:rsid w:val="003C7705"/>
    <w:pPr>
      <w:pBdr>
        <w:left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0">
    <w:name w:val="xl120"/>
    <w:basedOn w:val="Normal"/>
    <w:rsid w:val="003C7705"/>
    <w:pPr>
      <w:pBdr>
        <w:bottom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1">
    <w:name w:val="xl121"/>
    <w:basedOn w:val="Normal"/>
    <w:rsid w:val="003C7705"/>
    <w:pPr>
      <w:pBdr>
        <w:bottom w:val="single" w:sz="8" w:space="0" w:color="auto"/>
        <w:righ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2">
    <w:name w:val="xl122"/>
    <w:basedOn w:val="Normal"/>
    <w:rsid w:val="003C7705"/>
    <w:pPr>
      <w:pBdr>
        <w:top w:val="single" w:sz="8" w:space="0" w:color="auto"/>
        <w:lef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3">
    <w:name w:val="xl123"/>
    <w:basedOn w:val="Normal"/>
    <w:rsid w:val="003C7705"/>
    <w:pPr>
      <w:pBdr>
        <w:top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4">
    <w:name w:val="xl124"/>
    <w:basedOn w:val="Normal"/>
    <w:rsid w:val="003C7705"/>
    <w:pPr>
      <w:pBdr>
        <w:top w:val="single" w:sz="8" w:space="0" w:color="auto"/>
        <w:righ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5">
    <w:name w:val="xl125"/>
    <w:basedOn w:val="Normal"/>
    <w:rsid w:val="003C7705"/>
    <w:pPr>
      <w:pBdr>
        <w:lef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6">
    <w:name w:val="xl126"/>
    <w:basedOn w:val="Normal"/>
    <w:rsid w:val="003C7705"/>
    <w:pP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7">
    <w:name w:val="xl127"/>
    <w:basedOn w:val="Normal"/>
    <w:rsid w:val="003C7705"/>
    <w:pPr>
      <w:pBdr>
        <w:right w:val="single" w:sz="8" w:space="0" w:color="auto"/>
      </w:pBdr>
      <w:shd w:val="clear" w:color="000000" w:fill="BDD7EE"/>
      <w:spacing w:before="100" w:beforeAutospacing="1" w:after="100" w:afterAutospacing="1"/>
      <w:jc w:val="center"/>
      <w:textAlignment w:val="center"/>
    </w:pPr>
    <w:rPr>
      <w:rFonts w:ascii="Arial Narrow" w:hAnsi="Arial Narrow" w:cs="Times New Roman"/>
      <w:b/>
      <w:bCs/>
      <w:sz w:val="16"/>
      <w:szCs w:val="16"/>
      <w:lang w:eastAsia="es-CO"/>
    </w:rPr>
  </w:style>
  <w:style w:type="paragraph" w:customStyle="1" w:styleId="xl128">
    <w:name w:val="xl128"/>
    <w:basedOn w:val="Normal"/>
    <w:rsid w:val="003C77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9">
    <w:name w:val="xl129"/>
    <w:basedOn w:val="Normal"/>
    <w:rsid w:val="003C7705"/>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30">
    <w:name w:val="xl130"/>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31">
    <w:name w:val="xl131"/>
    <w:basedOn w:val="Normal"/>
    <w:rsid w:val="003C7705"/>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32">
    <w:name w:val="xl132"/>
    <w:basedOn w:val="Normal"/>
    <w:rsid w:val="003C7705"/>
    <w:pPr>
      <w:pBdr>
        <w:top w:val="single" w:sz="8" w:space="0" w:color="auto"/>
        <w:bottom w:val="single" w:sz="8" w:space="0" w:color="auto"/>
      </w:pBdr>
      <w:shd w:val="clear" w:color="000000" w:fill="9BC2E6"/>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33">
    <w:name w:val="xl133"/>
    <w:basedOn w:val="Normal"/>
    <w:rsid w:val="003C7705"/>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34">
    <w:name w:val="xl134"/>
    <w:basedOn w:val="Normal"/>
    <w:rsid w:val="003C770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35">
    <w:name w:val="xl135"/>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36">
    <w:name w:val="xl136"/>
    <w:basedOn w:val="Normal"/>
    <w:rsid w:val="003C77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37">
    <w:name w:val="xl137"/>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38">
    <w:name w:val="xl138"/>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0"/>
      <w:szCs w:val="20"/>
      <w:lang w:eastAsia="es-CO"/>
    </w:rPr>
  </w:style>
  <w:style w:type="paragraph" w:customStyle="1" w:styleId="xl139">
    <w:name w:val="xl139"/>
    <w:basedOn w:val="Normal"/>
    <w:rsid w:val="003C7705"/>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40">
    <w:name w:val="xl140"/>
    <w:basedOn w:val="Normal"/>
    <w:rsid w:val="003C77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1">
    <w:name w:val="xl141"/>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2">
    <w:name w:val="xl142"/>
    <w:basedOn w:val="Normal"/>
    <w:rsid w:val="003C77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3">
    <w:name w:val="xl143"/>
    <w:basedOn w:val="Normal"/>
    <w:rsid w:val="003C7705"/>
    <w:pPr>
      <w:pBdr>
        <w:left w:val="single" w:sz="8" w:space="0" w:color="auto"/>
        <w:right w:val="single" w:sz="8" w:space="0" w:color="auto"/>
      </w:pBdr>
      <w:shd w:val="clear" w:color="000000" w:fill="BDD7EE"/>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44">
    <w:name w:val="xl144"/>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5">
    <w:name w:val="xl145"/>
    <w:basedOn w:val="Normal"/>
    <w:rsid w:val="003C77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6">
    <w:name w:val="xl146"/>
    <w:basedOn w:val="Normal"/>
    <w:rsid w:val="003C770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47">
    <w:name w:val="xl147"/>
    <w:basedOn w:val="Normal"/>
    <w:rsid w:val="003C77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MAYUS1">
    <w:name w:val="MAYUS1"/>
    <w:basedOn w:val="Ttulo1"/>
    <w:rsid w:val="003C7705"/>
    <w:pPr>
      <w:numPr>
        <w:numId w:val="6"/>
      </w:numPr>
      <w:spacing w:before="0" w:after="0"/>
    </w:pPr>
    <w:rPr>
      <w:rFonts w:ascii="Arial Narrow" w:hAnsi="Arial Narrow" w:cs="Arial"/>
      <w:caps/>
      <w:kern w:val="0"/>
      <w:sz w:val="22"/>
      <w:szCs w:val="22"/>
    </w:rPr>
  </w:style>
  <w:style w:type="paragraph" w:customStyle="1" w:styleId="toa">
    <w:name w:val="toa"/>
    <w:basedOn w:val="Normal"/>
    <w:qFormat/>
    <w:rsid w:val="003C7705"/>
    <w:pPr>
      <w:widowControl w:val="0"/>
      <w:tabs>
        <w:tab w:val="left" w:pos="0"/>
        <w:tab w:val="left" w:pos="9000"/>
        <w:tab w:val="right" w:pos="9360"/>
      </w:tabs>
      <w:suppressAutoHyphens/>
      <w:jc w:val="both"/>
    </w:pPr>
    <w:rPr>
      <w:spacing w:val="-2"/>
      <w:lang w:val="en-US"/>
    </w:rPr>
  </w:style>
  <w:style w:type="paragraph" w:styleId="Descripcin">
    <w:name w:val="caption"/>
    <w:basedOn w:val="Normal"/>
    <w:next w:val="Normal"/>
    <w:qFormat/>
    <w:rsid w:val="003C7705"/>
    <w:pPr>
      <w:jc w:val="center"/>
    </w:pPr>
    <w:rPr>
      <w:rFonts w:cs="Times New Roman"/>
      <w:b/>
      <w:sz w:val="28"/>
      <w:szCs w:val="20"/>
    </w:rPr>
  </w:style>
  <w:style w:type="paragraph" w:customStyle="1" w:styleId="Textbody">
    <w:name w:val="Text body"/>
    <w:basedOn w:val="Normal"/>
    <w:rsid w:val="003C7705"/>
    <w:pPr>
      <w:widowControl w:val="0"/>
      <w:suppressAutoHyphens/>
      <w:autoSpaceDN w:val="0"/>
      <w:spacing w:after="120"/>
      <w:textAlignment w:val="baseline"/>
    </w:pPr>
    <w:rPr>
      <w:rFonts w:ascii="Liberation Serif" w:eastAsia="DejaVu Sans" w:hAnsi="Liberation Serif" w:cs="DejaVu Sans"/>
      <w:kern w:val="3"/>
      <w:lang w:eastAsia="es-CO"/>
    </w:rPr>
  </w:style>
  <w:style w:type="character" w:styleId="Mencinsinresolver">
    <w:name w:val="Unresolved Mention"/>
    <w:uiPriority w:val="99"/>
    <w:semiHidden/>
    <w:unhideWhenUsed/>
    <w:rsid w:val="003C7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79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2593</Words>
  <Characters>14265</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6</cp:revision>
  <cp:lastPrinted>2018-04-18T14:32:00Z</cp:lastPrinted>
  <dcterms:created xsi:type="dcterms:W3CDTF">2019-04-10T00:33:00Z</dcterms:created>
  <dcterms:modified xsi:type="dcterms:W3CDTF">2019-08-26T16:46:00Z</dcterms:modified>
</cp:coreProperties>
</file>