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506C9" w14:textId="77777777" w:rsidR="007027FD" w:rsidRDefault="006744BF">
      <w:pPr>
        <w:jc w:val="center"/>
        <w:rPr>
          <w:rFonts w:ascii="Century Gothic" w:eastAsia="Century Gothic" w:hAnsi="Century Gothic" w:cs="Century Gothic"/>
          <w:b/>
          <w:bCs/>
        </w:rPr>
      </w:pPr>
      <w:r w:rsidRPr="30015B44">
        <w:rPr>
          <w:rFonts w:ascii="Century Gothic" w:eastAsia="Century Gothic" w:hAnsi="Century Gothic" w:cs="Century Gothic"/>
          <w:b/>
          <w:bCs/>
        </w:rPr>
        <w:t>ANEXO DE PROPUESTA DE ACTIVIDADES PARA LA EMPLEABILIDAD</w:t>
      </w:r>
    </w:p>
    <w:p w14:paraId="1BCCB3C6" w14:textId="4A1D1352" w:rsidR="006744BF" w:rsidRDefault="006744BF">
      <w:pPr>
        <w:jc w:val="center"/>
        <w:rPr>
          <w:rFonts w:ascii="Century Gothic" w:eastAsia="Century Gothic" w:hAnsi="Century Gothic" w:cs="Century Gothic"/>
          <w:b/>
        </w:rPr>
      </w:pPr>
      <w:r w:rsidRPr="006744BF">
        <w:rPr>
          <w:rFonts w:ascii="Century Gothic" w:eastAsia="Century Gothic" w:hAnsi="Century Gothic" w:cs="Century Gothic"/>
          <w:b/>
        </w:rPr>
        <w:t>ATENEA-RE-COM-001-2023</w:t>
      </w:r>
    </w:p>
    <w:p w14:paraId="6049A77E" w14:textId="346D6E93" w:rsidR="30015B44" w:rsidRDefault="30015B44" w:rsidP="30015B44">
      <w:pPr>
        <w:jc w:val="center"/>
        <w:rPr>
          <w:rFonts w:ascii="Century Gothic" w:eastAsia="Century Gothic" w:hAnsi="Century Gothic" w:cs="Century Gothic"/>
          <w:b/>
          <w:bCs/>
        </w:rPr>
      </w:pPr>
    </w:p>
    <w:p w14:paraId="1C54A639" w14:textId="0B551C38" w:rsidR="30015B44" w:rsidRDefault="30015B44" w:rsidP="30015B44">
      <w:pPr>
        <w:jc w:val="center"/>
        <w:rPr>
          <w:rFonts w:ascii="Century Gothic" w:eastAsia="Century Gothic" w:hAnsi="Century Gothic" w:cs="Century Gothic"/>
          <w:b/>
          <w:bCs/>
        </w:rPr>
      </w:pPr>
    </w:p>
    <w:p w14:paraId="301BBD0F" w14:textId="2438DB35" w:rsidR="6F26CE5F" w:rsidRDefault="6F26CE5F" w:rsidP="30015B44">
      <w:pPr>
        <w:spacing w:after="160" w:line="259" w:lineRule="auto"/>
        <w:rPr>
          <w:rFonts w:ascii="Century Gothic" w:eastAsia="Century Gothic" w:hAnsi="Century Gothic" w:cs="Century Gothic"/>
        </w:rPr>
      </w:pPr>
      <w:r w:rsidRPr="30015B44">
        <w:rPr>
          <w:rFonts w:ascii="Century Gothic" w:eastAsia="Century Gothic" w:hAnsi="Century Gothic" w:cs="Century Gothic"/>
          <w:b/>
          <w:bCs/>
          <w:color w:val="000000" w:themeColor="text1"/>
          <w:lang w:val="es-CO"/>
        </w:rPr>
        <w:t>SECTOR AL QUE APLICA</w:t>
      </w:r>
      <w:r w:rsidRPr="30015B44">
        <w:rPr>
          <w:rStyle w:val="Refdenotaalpie"/>
          <w:rFonts w:ascii="Century Gothic" w:eastAsia="Century Gothic" w:hAnsi="Century Gothic" w:cs="Century Gothic"/>
          <w:b/>
          <w:bCs/>
          <w:color w:val="000000" w:themeColor="text1"/>
          <w:lang w:val="es-CO"/>
        </w:rPr>
        <w:footnoteReference w:id="1"/>
      </w:r>
      <w:r w:rsidRPr="30015B44">
        <w:rPr>
          <w:rFonts w:ascii="Century Gothic" w:eastAsia="Century Gothic" w:hAnsi="Century Gothic" w:cs="Century Gothic"/>
          <w:b/>
          <w:bCs/>
          <w:color w:val="000000" w:themeColor="text1"/>
          <w:lang w:val="es-CO"/>
        </w:rPr>
        <w:t xml:space="preserve"> ______________________________</w:t>
      </w:r>
    </w:p>
    <w:p w14:paraId="7EE24966" w14:textId="77777777" w:rsidR="007027FD" w:rsidRDefault="007027FD">
      <w:pPr>
        <w:rPr>
          <w:rFonts w:ascii="Century Gothic" w:eastAsia="Century Gothic" w:hAnsi="Century Gothic" w:cs="Century Gothic"/>
        </w:rPr>
      </w:pPr>
    </w:p>
    <w:p w14:paraId="4A26BBF9" w14:textId="77777777" w:rsidR="007027FD" w:rsidRDefault="006744BF">
      <w:pPr>
        <w:spacing w:after="160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I.</w:t>
      </w:r>
      <w:r>
        <w:rPr>
          <w:rFonts w:ascii="Century Gothic" w:eastAsia="Century Gothic" w:hAnsi="Century Gothic" w:cs="Century Gothic"/>
        </w:rPr>
        <w:t xml:space="preserve">               </w:t>
      </w:r>
      <w:r>
        <w:rPr>
          <w:rFonts w:ascii="Century Gothic" w:eastAsia="Century Gothic" w:hAnsi="Century Gothic" w:cs="Century Gothic"/>
          <w:b/>
        </w:rPr>
        <w:t>Información de la ESAL:</w:t>
      </w:r>
    </w:p>
    <w:tbl>
      <w:tblPr>
        <w:tblStyle w:val="a"/>
        <w:tblW w:w="888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470"/>
        <w:gridCol w:w="4410"/>
      </w:tblGrid>
      <w:tr w:rsidR="007027FD" w14:paraId="7C02CB4D" w14:textId="77777777">
        <w:trPr>
          <w:trHeight w:val="470"/>
        </w:trPr>
        <w:tc>
          <w:tcPr>
            <w:tcW w:w="4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62B47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Nombre de la ESAL:</w:t>
            </w:r>
          </w:p>
        </w:tc>
        <w:tc>
          <w:tcPr>
            <w:tcW w:w="4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72B3E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7027FD" w14:paraId="2A1BE9E9" w14:textId="77777777">
        <w:trPr>
          <w:trHeight w:val="470"/>
        </w:trPr>
        <w:tc>
          <w:tcPr>
            <w:tcW w:w="44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E4AC0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NIT de la ESAL:</w:t>
            </w:r>
          </w:p>
        </w:tc>
        <w:tc>
          <w:tcPr>
            <w:tcW w:w="441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6724D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7027FD" w14:paraId="7549107A" w14:textId="77777777">
        <w:trPr>
          <w:trHeight w:val="470"/>
        </w:trPr>
        <w:tc>
          <w:tcPr>
            <w:tcW w:w="44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965E4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Dirección:</w:t>
            </w:r>
          </w:p>
        </w:tc>
        <w:tc>
          <w:tcPr>
            <w:tcW w:w="441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691EE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7027FD" w14:paraId="6905214A" w14:textId="77777777">
        <w:trPr>
          <w:trHeight w:val="470"/>
        </w:trPr>
        <w:tc>
          <w:tcPr>
            <w:tcW w:w="44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A214B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Teléfono:</w:t>
            </w:r>
          </w:p>
        </w:tc>
        <w:tc>
          <w:tcPr>
            <w:tcW w:w="441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BEF39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7027FD" w14:paraId="7B87A51C" w14:textId="77777777">
        <w:trPr>
          <w:trHeight w:val="470"/>
        </w:trPr>
        <w:tc>
          <w:tcPr>
            <w:tcW w:w="44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B0DF2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Correo electrónico:</w:t>
            </w:r>
          </w:p>
        </w:tc>
        <w:tc>
          <w:tcPr>
            <w:tcW w:w="441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AC44" w14:textId="77777777" w:rsidR="007027FD" w:rsidRDefault="006744BF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</w:tbl>
    <w:p w14:paraId="1DD61F68" w14:textId="77777777" w:rsidR="007027FD" w:rsidRDefault="006744BF">
      <w:pPr>
        <w:spacing w:after="160" w:line="256" w:lineRule="auto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</w:t>
      </w:r>
    </w:p>
    <w:p w14:paraId="3A7F928D" w14:textId="77777777" w:rsidR="007027FD" w:rsidRDefault="006744BF">
      <w:pPr>
        <w:spacing w:after="160"/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</w:rPr>
        <w:t>II.</w:t>
      </w:r>
      <w:r>
        <w:rPr>
          <w:rFonts w:ascii="Century Gothic" w:eastAsia="Century Gothic" w:hAnsi="Century Gothic" w:cs="Century Gothic"/>
        </w:rPr>
        <w:t xml:space="preserve">              </w:t>
      </w:r>
      <w:r>
        <w:rPr>
          <w:rFonts w:ascii="Century Gothic" w:eastAsia="Century Gothic" w:hAnsi="Century Gothic" w:cs="Century Gothic"/>
          <w:b/>
        </w:rPr>
        <w:t xml:space="preserve">Propuestas de actividades para la empleabilidad </w:t>
      </w:r>
    </w:p>
    <w:p w14:paraId="4B2606C9" w14:textId="4B96CB99" w:rsidR="007027FD" w:rsidRDefault="006744BF">
      <w:pPr>
        <w:spacing w:line="256" w:lineRule="auto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Escriba el porcentaje sobre el total de beneficiarios que cubriría por cada uno de los siguientes criterios, según el rango correspondiente:</w:t>
      </w:r>
    </w:p>
    <w:p w14:paraId="0CDF2583" w14:textId="77777777" w:rsidR="007027FD" w:rsidRDefault="006744BF">
      <w:pPr>
        <w:spacing w:line="256" w:lineRule="auto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</w:t>
      </w:r>
    </w:p>
    <w:tbl>
      <w:tblPr>
        <w:tblStyle w:val="a0"/>
        <w:tblW w:w="91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790"/>
        <w:gridCol w:w="1266"/>
        <w:gridCol w:w="1266"/>
        <w:gridCol w:w="1266"/>
        <w:gridCol w:w="1266"/>
        <w:gridCol w:w="1266"/>
      </w:tblGrid>
      <w:tr w:rsidR="007027FD" w14:paraId="08DB3A40" w14:textId="77777777">
        <w:trPr>
          <w:trHeight w:val="755"/>
        </w:trPr>
        <w:tc>
          <w:tcPr>
            <w:tcW w:w="27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AED9EB" w14:textId="77777777" w:rsidR="007027FD" w:rsidRDefault="006744BF">
            <w:pPr>
              <w:widowControl w:val="0"/>
              <w:spacing w:after="200" w:line="240" w:lineRule="auto"/>
              <w:jc w:val="center"/>
              <w:rPr>
                <w:rFonts w:ascii="Century Gothic" w:eastAsia="Century Gothic" w:hAnsi="Century Gothic" w:cs="Century Gothic"/>
                <w:b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202429"/>
                <w:sz w:val="20"/>
                <w:szCs w:val="20"/>
              </w:rPr>
              <w:t>Actividad puntuable</w:t>
            </w:r>
          </w:p>
        </w:tc>
        <w:tc>
          <w:tcPr>
            <w:tcW w:w="63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EB0994" w14:textId="77777777" w:rsidR="007027FD" w:rsidRDefault="006744B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202429"/>
                <w:sz w:val="20"/>
                <w:szCs w:val="20"/>
              </w:rPr>
              <w:t>Porcentaje de población alcanzada</w:t>
            </w:r>
          </w:p>
        </w:tc>
      </w:tr>
      <w:tr w:rsidR="007027FD" w14:paraId="0B10CCF7" w14:textId="77777777">
        <w:trPr>
          <w:trHeight w:val="755"/>
        </w:trPr>
        <w:tc>
          <w:tcPr>
            <w:tcW w:w="27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5667AA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202429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D3CA5C" w14:textId="77777777" w:rsidR="007027FD" w:rsidRDefault="006744B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202429"/>
                <w:sz w:val="20"/>
                <w:szCs w:val="20"/>
              </w:rPr>
              <w:t>0%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0710F4" w14:textId="77777777" w:rsidR="007027FD" w:rsidRDefault="006744B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202429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202429"/>
                <w:sz w:val="18"/>
                <w:szCs w:val="18"/>
              </w:rPr>
              <w:t>0.01 – 20 %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2218D7" w14:textId="77777777" w:rsidR="007027FD" w:rsidRDefault="006744B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202429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202429"/>
                <w:sz w:val="18"/>
                <w:szCs w:val="18"/>
              </w:rPr>
              <w:t>20.01- 35%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1FAC6C" w14:textId="77777777" w:rsidR="007027FD" w:rsidRDefault="006744B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202429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202429"/>
                <w:sz w:val="18"/>
                <w:szCs w:val="18"/>
              </w:rPr>
              <w:t>35.01-49.9%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268D8A" w14:textId="77777777" w:rsidR="007027FD" w:rsidRDefault="006744B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color w:val="202429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202429"/>
                <w:sz w:val="18"/>
                <w:szCs w:val="18"/>
              </w:rPr>
              <w:t xml:space="preserve">50% o más </w:t>
            </w:r>
          </w:p>
        </w:tc>
      </w:tr>
      <w:tr w:rsidR="007027FD" w14:paraId="2372364B" w14:textId="77777777">
        <w:trPr>
          <w:trHeight w:val="980"/>
        </w:trPr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93CD70" w14:textId="77777777" w:rsidR="007027FD" w:rsidRDefault="006744BF">
            <w:pPr>
              <w:widowControl w:val="0"/>
              <w:spacing w:line="242" w:lineRule="auto"/>
              <w:jc w:val="both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>Apoyo psicosocial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3D13E3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30A8E7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CCA405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BD48A2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982938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</w:tr>
      <w:tr w:rsidR="007027FD" w14:paraId="6861A2C1" w14:textId="77777777">
        <w:trPr>
          <w:trHeight w:val="755"/>
        </w:trPr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9992EA" w14:textId="77777777" w:rsidR="007027FD" w:rsidRDefault="006744BF">
            <w:pPr>
              <w:widowControl w:val="0"/>
              <w:spacing w:line="242" w:lineRule="auto"/>
              <w:jc w:val="both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 xml:space="preserve">Incentivos para la mitigación de </w:t>
            </w:r>
            <w:proofErr w:type="gramStart"/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>barreras  de</w:t>
            </w:r>
            <w:proofErr w:type="gramEnd"/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 xml:space="preserve"> acceso al mercado</w:t>
            </w:r>
          </w:p>
          <w:p w14:paraId="71A619A2" w14:textId="77777777" w:rsidR="007027FD" w:rsidRDefault="006744BF">
            <w:pPr>
              <w:widowControl w:val="0"/>
              <w:spacing w:line="242" w:lineRule="auto"/>
              <w:jc w:val="both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>laboral formal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325B29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DFD864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7D130C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509F56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FD66E7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</w:tr>
      <w:tr w:rsidR="007027FD" w14:paraId="6DE96D8F" w14:textId="77777777">
        <w:trPr>
          <w:trHeight w:val="755"/>
        </w:trPr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ADA31A" w14:textId="77777777" w:rsidR="007027FD" w:rsidRDefault="006744BF">
            <w:pPr>
              <w:widowControl w:val="0"/>
              <w:spacing w:line="242" w:lineRule="auto"/>
              <w:jc w:val="both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>Coaching personalizado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56DFE2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D7A6DC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2923E1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526666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2F33F7" w14:textId="77777777" w:rsidR="007027FD" w:rsidRDefault="007027FD">
            <w:pPr>
              <w:widowControl w:val="0"/>
              <w:spacing w:line="242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</w:tr>
      <w:tr w:rsidR="007027FD" w14:paraId="4F440FF8" w14:textId="77777777">
        <w:trPr>
          <w:trHeight w:val="1295"/>
        </w:trPr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1CF731" w14:textId="77777777" w:rsidR="007027FD" w:rsidRDefault="006744BF">
            <w:pPr>
              <w:widowControl w:val="0"/>
              <w:spacing w:line="240" w:lineRule="auto"/>
              <w:jc w:val="both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lastRenderedPageBreak/>
              <w:t xml:space="preserve">Identificación y orientación del </w:t>
            </w:r>
            <w:proofErr w:type="gramStart"/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>perfil  ocupacional</w:t>
            </w:r>
            <w:proofErr w:type="gramEnd"/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43F08A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F9A87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87EFF4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0D4558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2A3BC6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</w:tr>
      <w:tr w:rsidR="007027FD" w14:paraId="6C0856C6" w14:textId="77777777">
        <w:trPr>
          <w:trHeight w:val="755"/>
        </w:trPr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256C4C" w14:textId="77777777" w:rsidR="007027FD" w:rsidRDefault="006744BF">
            <w:pPr>
              <w:widowControl w:val="0"/>
              <w:spacing w:line="240" w:lineRule="auto"/>
              <w:jc w:val="both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>Inmersiones empresariales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B852DD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4FA50E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7BD4FB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A65692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53F5C4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</w:tr>
      <w:tr w:rsidR="007027FD" w14:paraId="3C074475" w14:textId="77777777">
        <w:trPr>
          <w:trHeight w:val="755"/>
        </w:trPr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F5E830" w14:textId="77777777" w:rsidR="007027FD" w:rsidRDefault="006744BF">
            <w:pPr>
              <w:widowControl w:val="0"/>
              <w:spacing w:line="240" w:lineRule="auto"/>
              <w:jc w:val="both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>Ferias de empleo especializadas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D92F75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FE9A49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71A2E3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829311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50BA49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</w:tr>
      <w:tr w:rsidR="007027FD" w14:paraId="7AC45938" w14:textId="77777777">
        <w:trPr>
          <w:trHeight w:val="1295"/>
        </w:trPr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DA1058" w14:textId="77777777" w:rsidR="007027FD" w:rsidRDefault="006744BF">
            <w:pPr>
              <w:widowControl w:val="0"/>
              <w:spacing w:line="240" w:lineRule="auto"/>
              <w:jc w:val="both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  <w:t>Conferencias inspiracionales y/o de orientación para la empleabilidad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B209FD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35F8DE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991AD7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A77ACE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1EFC5C" w14:textId="77777777" w:rsidR="007027FD" w:rsidRDefault="007027FD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color w:val="202429"/>
                <w:sz w:val="20"/>
                <w:szCs w:val="20"/>
              </w:rPr>
            </w:pPr>
          </w:p>
        </w:tc>
      </w:tr>
    </w:tbl>
    <w:p w14:paraId="599FA6AA" w14:textId="77777777" w:rsidR="007027FD" w:rsidRDefault="007027FD">
      <w:pPr>
        <w:widowControl w:val="0"/>
        <w:spacing w:before="240" w:after="240" w:line="242" w:lineRule="auto"/>
        <w:jc w:val="both"/>
        <w:rPr>
          <w:rFonts w:ascii="Century Gothic" w:eastAsia="Century Gothic" w:hAnsi="Century Gothic" w:cs="Century Gothic"/>
          <w:b/>
        </w:rPr>
      </w:pPr>
    </w:p>
    <w:p w14:paraId="5CC9A232" w14:textId="77777777" w:rsidR="007027FD" w:rsidRDefault="006744BF">
      <w:pPr>
        <w:spacing w:after="160" w:line="256" w:lineRule="auto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III. Estrategia de empleabilidad (Descripción de la estrategia de empleabilidad que se desarrollará a través de las actividades comprometidas en el numeral II dentro de las que se sugiere incluir)</w:t>
      </w:r>
    </w:p>
    <w:p w14:paraId="3E603B38" w14:textId="77777777" w:rsidR="007027FD" w:rsidRDefault="006744BF">
      <w:pPr>
        <w:numPr>
          <w:ilvl w:val="0"/>
          <w:numId w:val="1"/>
        </w:numPr>
        <w:spacing w:line="256" w:lineRule="auto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Perfil de la(s) persona(s) a cargo de la planeación y el desarrollo de cada actividad</w:t>
      </w:r>
    </w:p>
    <w:p w14:paraId="0CCCB222" w14:textId="77777777" w:rsidR="007027FD" w:rsidRDefault="006744BF">
      <w:pPr>
        <w:numPr>
          <w:ilvl w:val="0"/>
          <w:numId w:val="1"/>
        </w:numPr>
        <w:spacing w:line="256" w:lineRule="auto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Cronograma de la estrategia respecto a la formación y frecuencia de cada actividad</w:t>
      </w:r>
    </w:p>
    <w:p w14:paraId="23DA6D36" w14:textId="5A3D4D88" w:rsidR="007027FD" w:rsidRDefault="00822D64">
      <w:pPr>
        <w:numPr>
          <w:ilvl w:val="0"/>
          <w:numId w:val="1"/>
        </w:numPr>
        <w:spacing w:line="256" w:lineRule="auto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Metodología para implementar en cada actividad</w:t>
      </w:r>
    </w:p>
    <w:p w14:paraId="0D9C8690" w14:textId="77777777" w:rsidR="007027FD" w:rsidRDefault="006744BF">
      <w:pPr>
        <w:numPr>
          <w:ilvl w:val="0"/>
          <w:numId w:val="1"/>
        </w:numPr>
        <w:spacing w:line="256" w:lineRule="auto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Características operativas de cada actividad</w:t>
      </w:r>
    </w:p>
    <w:p w14:paraId="48E302E7" w14:textId="69C87E01" w:rsidR="007027FD" w:rsidRDefault="006744BF">
      <w:pPr>
        <w:numPr>
          <w:ilvl w:val="0"/>
          <w:numId w:val="1"/>
        </w:numPr>
        <w:spacing w:after="160" w:line="256" w:lineRule="auto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Modalidad de cada </w:t>
      </w:r>
      <w:r w:rsidR="00822D64">
        <w:rPr>
          <w:rFonts w:ascii="Century Gothic" w:eastAsia="Century Gothic" w:hAnsi="Century Gothic" w:cs="Century Gothic"/>
        </w:rPr>
        <w:t>actividad (</w:t>
      </w:r>
      <w:r>
        <w:rPr>
          <w:rFonts w:ascii="Century Gothic" w:eastAsia="Century Gothic" w:hAnsi="Century Gothic" w:cs="Century Gothic"/>
        </w:rPr>
        <w:t>virtual, presencial, híbrida)</w:t>
      </w:r>
    </w:p>
    <w:p w14:paraId="47F3216C" w14:textId="77777777" w:rsidR="007027FD" w:rsidRDefault="007027FD">
      <w:pPr>
        <w:spacing w:after="160" w:line="256" w:lineRule="auto"/>
        <w:rPr>
          <w:rFonts w:ascii="Century Gothic" w:eastAsia="Century Gothic" w:hAnsi="Century Gothic" w:cs="Century Gothic"/>
          <w:sz w:val="30"/>
          <w:szCs w:val="30"/>
        </w:rPr>
      </w:pPr>
    </w:p>
    <w:p w14:paraId="55560D57" w14:textId="77777777" w:rsidR="007027FD" w:rsidRDefault="006744BF">
      <w:pPr>
        <w:spacing w:after="160" w:line="256" w:lineRule="auto"/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</w:rPr>
        <w:t>IV. Firma del Representante Legal de la ESAL: _______________________________</w:t>
      </w:r>
    </w:p>
    <w:p w14:paraId="614AAC07" w14:textId="77777777" w:rsidR="007027FD" w:rsidRDefault="006744BF">
      <w:pPr>
        <w:spacing w:after="160" w:line="256" w:lineRule="auto"/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</w:rPr>
        <w:t>Nombre del Representante legal:</w:t>
      </w:r>
    </w:p>
    <w:p w14:paraId="08B67831" w14:textId="77777777" w:rsidR="007027FD" w:rsidRDefault="006744BF">
      <w:pPr>
        <w:spacing w:after="160" w:line="256" w:lineRule="auto"/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</w:rPr>
        <w:t>Fecha:</w:t>
      </w:r>
    </w:p>
    <w:p w14:paraId="5B2D95A3" w14:textId="77777777" w:rsidR="007027FD" w:rsidRDefault="007027FD">
      <w:pPr>
        <w:spacing w:after="160" w:line="256" w:lineRule="auto"/>
        <w:rPr>
          <w:rFonts w:ascii="Century Gothic" w:eastAsia="Century Gothic" w:hAnsi="Century Gothic" w:cs="Century Gothic"/>
          <w:b/>
        </w:rPr>
      </w:pPr>
    </w:p>
    <w:p w14:paraId="7ED28400" w14:textId="77777777" w:rsidR="007027FD" w:rsidRDefault="007027FD"/>
    <w:sectPr w:rsidR="007027F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F205D" w14:textId="77777777" w:rsidR="00724F6C" w:rsidRDefault="006744BF">
      <w:pPr>
        <w:spacing w:line="240" w:lineRule="auto"/>
      </w:pPr>
      <w:r>
        <w:separator/>
      </w:r>
    </w:p>
  </w:endnote>
  <w:endnote w:type="continuationSeparator" w:id="0">
    <w:p w14:paraId="4DDA8D38" w14:textId="77777777" w:rsidR="00724F6C" w:rsidRDefault="006744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7A16F" w14:textId="706CE5E2" w:rsidR="30015B44" w:rsidRDefault="30015B44">
      <w:pPr>
        <w:spacing w:line="240" w:lineRule="auto"/>
      </w:pPr>
      <w:r>
        <w:separator/>
      </w:r>
    </w:p>
  </w:footnote>
  <w:footnote w:type="continuationSeparator" w:id="0">
    <w:p w14:paraId="4A8537B9" w14:textId="4CE0823E" w:rsidR="30015B44" w:rsidRDefault="30015B44">
      <w:pPr>
        <w:spacing w:line="240" w:lineRule="auto"/>
      </w:pPr>
      <w:r>
        <w:continuationSeparator/>
      </w:r>
    </w:p>
  </w:footnote>
  <w:footnote w:id="1">
    <w:p w14:paraId="7246B71C" w14:textId="7953C7F7" w:rsidR="30015B44" w:rsidRDefault="30015B44" w:rsidP="30015B44">
      <w:pPr>
        <w:pStyle w:val="Textonotapie"/>
      </w:pPr>
      <w:r w:rsidRPr="30015B44">
        <w:rPr>
          <w:rStyle w:val="Refdenotaalpie"/>
        </w:rPr>
        <w:footnoteRef/>
      </w:r>
      <w:r>
        <w:t xml:space="preserve"> </w:t>
      </w:r>
      <w:r w:rsidRPr="30015B44">
        <w:rPr>
          <w:rFonts w:ascii="Century Gothic" w:eastAsia="Century Gothic" w:hAnsi="Century Gothic" w:cs="Century Gothic"/>
          <w:color w:val="000000" w:themeColor="text1"/>
          <w:sz w:val="19"/>
          <w:szCs w:val="19"/>
        </w:rPr>
        <w:t>Si el proponente desea presentarse a más de un (1) sector, es necesario diligenciar de forma explícita este documento por cada sector de su interés. Para la obtención del puntaje.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662A2"/>
    <w:multiLevelType w:val="multilevel"/>
    <w:tmpl w:val="720EEA7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1135754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7FD"/>
    <w:rsid w:val="006744BF"/>
    <w:rsid w:val="007027FD"/>
    <w:rsid w:val="00724F6C"/>
    <w:rsid w:val="00822D64"/>
    <w:rsid w:val="009A6FB2"/>
    <w:rsid w:val="00ED1B0E"/>
    <w:rsid w:val="175766A7"/>
    <w:rsid w:val="2E658AE3"/>
    <w:rsid w:val="30015B44"/>
    <w:rsid w:val="487C5A21"/>
    <w:rsid w:val="6EED8005"/>
    <w:rsid w:val="6F26CE5F"/>
    <w:rsid w:val="74CDD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4DF28"/>
  <w15:docId w15:val="{018D0917-6EC2-4107-BCD5-A6DA2DBA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A60C55BB91C54CBF9944EC52ABE473" ma:contentTypeVersion="13" ma:contentTypeDescription="Create a new document." ma:contentTypeScope="" ma:versionID="607fff459b7bd72f7a3eb7e6bac44fe8">
  <xsd:schema xmlns:xsd="http://www.w3.org/2001/XMLSchema" xmlns:xs="http://www.w3.org/2001/XMLSchema" xmlns:p="http://schemas.microsoft.com/office/2006/metadata/properties" xmlns:ns2="dca0c8df-5a4f-4cf2-9904-35ead706d706" xmlns:ns3="088e3bd2-b56c-43a0-b8a9-e0fb12425dda" targetNamespace="http://schemas.microsoft.com/office/2006/metadata/properties" ma:root="true" ma:fieldsID="ea20884b8a8d2380719e74dc0a018603" ns2:_="" ns3:_="">
    <xsd:import namespace="dca0c8df-5a4f-4cf2-9904-35ead706d706"/>
    <xsd:import namespace="088e3bd2-b56c-43a0-b8a9-e0fb12425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a0c8df-5a4f-4cf2-9904-35ead706d7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dc39176-96d1-4b81-90d6-4a9a1cde65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8e3bd2-b56c-43a0-b8a9-e0fb12425dd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28ddc8c-c5d8-4c3c-8cbb-ffa26dbaf791}" ma:internalName="TaxCatchAll" ma:showField="CatchAllData" ma:web="088e3bd2-b56c-43a0-b8a9-e0fb12425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8e3bd2-b56c-43a0-b8a9-e0fb12425dda" xsi:nil="true"/>
    <lcf76f155ced4ddcb4097134ff3c332f xmlns="dca0c8df-5a4f-4cf2-9904-35ead706d70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3AC72D-B1E2-4BAA-8892-CB03BB8B1D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a0c8df-5a4f-4cf2-9904-35ead706d706"/>
    <ds:schemaRef ds:uri="088e3bd2-b56c-43a0-b8a9-e0fb12425d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B74EDC-2C82-4434-B6F0-3DDB085EEF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40A1BB-3168-4769-9907-4ED6A1853C24}">
  <ds:schemaRefs>
    <ds:schemaRef ds:uri="http://schemas.microsoft.com/office/2006/metadata/properties"/>
    <ds:schemaRef ds:uri="http://schemas.microsoft.com/office/infopath/2007/PartnerControls"/>
    <ds:schemaRef ds:uri="088e3bd2-b56c-43a0-b8a9-e0fb12425dda"/>
    <ds:schemaRef ds:uri="dca0c8df-5a4f-4cf2-9904-35ead706d7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Cecilia  Cardenas Sanchez</dc:creator>
  <cp:lastModifiedBy>Claudia Cecilia  Cardenas Sanchez</cp:lastModifiedBy>
  <cp:revision>5</cp:revision>
  <cp:lastPrinted>2023-06-16T20:28:00Z</cp:lastPrinted>
  <dcterms:created xsi:type="dcterms:W3CDTF">2023-05-30T13:44:00Z</dcterms:created>
  <dcterms:modified xsi:type="dcterms:W3CDTF">2023-06-16T20:28:00Z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0x010100A7A60C55BB91C54CBF9944EC52ABE473</vt:lpwstr>
  </property>
  <property fmtid="{D5CDD505-2E9C-101B-9397-08002B2CF9AE}" pid="3" name="MediaServiceImageTags">
    <vt:lpwstr/>
  </property>
</Properties>
</file>