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1741F16E" w:rsidR="00971127" w:rsidRPr="00C124DA" w:rsidRDefault="005B3280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5B3280">
        <w:rPr>
          <w:rFonts w:cs="Arial"/>
          <w:b/>
          <w:sz w:val="20"/>
          <w:szCs w:val="20"/>
        </w:rPr>
        <w:t>IDU-SAMC-SGDU-001-2023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0BA16239" w14:textId="77777777" w:rsidR="005A785E" w:rsidRPr="005A785E" w:rsidRDefault="005A785E" w:rsidP="005A785E">
      <w:pPr>
        <w:pStyle w:val="InviasNormal"/>
        <w:spacing w:after="120"/>
        <w:rPr>
          <w:sz w:val="20"/>
          <w:szCs w:val="20"/>
        </w:rPr>
      </w:pPr>
      <w:r w:rsidRPr="005A785E">
        <w:rPr>
          <w:sz w:val="20"/>
          <w:szCs w:val="20"/>
        </w:rPr>
        <w:t>INSTITUTO DE DESARROLLO URBANO - IDU</w:t>
      </w:r>
    </w:p>
    <w:p w14:paraId="4941D32A" w14:textId="77777777" w:rsidR="005A785E" w:rsidRPr="005A785E" w:rsidRDefault="005A785E" w:rsidP="005A785E">
      <w:pPr>
        <w:pStyle w:val="InviasNormal"/>
        <w:spacing w:after="120"/>
        <w:rPr>
          <w:sz w:val="20"/>
          <w:szCs w:val="20"/>
        </w:rPr>
      </w:pPr>
      <w:r w:rsidRPr="005A785E">
        <w:rPr>
          <w:sz w:val="20"/>
          <w:szCs w:val="20"/>
        </w:rPr>
        <w:t>Calle 22 6-27</w:t>
      </w:r>
    </w:p>
    <w:p w14:paraId="3FC9346E" w14:textId="7722ACD8" w:rsidR="00365B3F" w:rsidRPr="005A785E" w:rsidRDefault="005A785E" w:rsidP="005A785E">
      <w:pPr>
        <w:pStyle w:val="InviasNormal"/>
        <w:spacing w:after="120"/>
        <w:jc w:val="left"/>
        <w:rPr>
          <w:sz w:val="20"/>
          <w:szCs w:val="20"/>
        </w:rPr>
      </w:pPr>
      <w:r w:rsidRPr="005A785E">
        <w:rPr>
          <w:sz w:val="20"/>
          <w:szCs w:val="20"/>
        </w:rPr>
        <w:t>Bogotá D.C</w:t>
      </w:r>
    </w:p>
    <w:p w14:paraId="084DCC5D" w14:textId="77777777" w:rsidR="005A785E" w:rsidRPr="00C124DA" w:rsidRDefault="005A785E" w:rsidP="005A785E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EF0957" w:rsidR="00365B3F" w:rsidRPr="005A785E" w:rsidRDefault="00365B3F" w:rsidP="005A785E">
      <w:pPr>
        <w:pStyle w:val="InviasNormal"/>
        <w:spacing w:before="0"/>
        <w:outlineLvl w:val="0"/>
        <w:rPr>
          <w:sz w:val="20"/>
          <w:szCs w:val="20"/>
        </w:rPr>
      </w:pPr>
      <w:r w:rsidRPr="005A785E">
        <w:rPr>
          <w:sz w:val="20"/>
          <w:szCs w:val="20"/>
        </w:rPr>
        <w:t>REFERENCIA:</w:t>
      </w:r>
      <w:r w:rsidRPr="005A785E">
        <w:rPr>
          <w:sz w:val="20"/>
          <w:szCs w:val="20"/>
        </w:rPr>
        <w:tab/>
      </w:r>
      <w:r w:rsidR="00DC76D2" w:rsidRPr="005A785E">
        <w:rPr>
          <w:sz w:val="20"/>
          <w:szCs w:val="20"/>
        </w:rPr>
        <w:t>Proceso</w:t>
      </w:r>
      <w:r w:rsidR="009549D4" w:rsidRPr="005A785E">
        <w:rPr>
          <w:sz w:val="20"/>
          <w:szCs w:val="20"/>
        </w:rPr>
        <w:t xml:space="preserve"> de </w:t>
      </w:r>
      <w:r w:rsidR="0028657F" w:rsidRPr="005A785E">
        <w:rPr>
          <w:sz w:val="20"/>
          <w:szCs w:val="20"/>
        </w:rPr>
        <w:t>c</w:t>
      </w:r>
      <w:r w:rsidR="009549D4" w:rsidRPr="005A785E">
        <w:rPr>
          <w:sz w:val="20"/>
          <w:szCs w:val="20"/>
        </w:rPr>
        <w:t xml:space="preserve">ontratación No. </w:t>
      </w:r>
      <w:r w:rsidR="005A785E" w:rsidRPr="005A785E">
        <w:rPr>
          <w:sz w:val="20"/>
          <w:szCs w:val="20"/>
        </w:rPr>
        <w:t>IDU-SAMC-SGDU-001-2023</w:t>
      </w:r>
      <w:r w:rsidR="009549D4" w:rsidRPr="005A785E">
        <w:rPr>
          <w:sz w:val="20"/>
          <w:szCs w:val="20"/>
        </w:rPr>
        <w:t>, en</w:t>
      </w:r>
      <w:r w:rsidR="009549D4" w:rsidRPr="00C124DA">
        <w:rPr>
          <w:sz w:val="20"/>
          <w:szCs w:val="20"/>
        </w:rPr>
        <w:t xml:space="preserve">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1FEC81B6" w14:textId="77777777" w:rsidR="005A785E" w:rsidRPr="005A785E" w:rsidRDefault="005A785E" w:rsidP="005A785E">
      <w:pPr>
        <w:pStyle w:val="InviasNormal"/>
        <w:jc w:val="left"/>
        <w:outlineLvl w:val="0"/>
        <w:rPr>
          <w:sz w:val="20"/>
          <w:szCs w:val="20"/>
        </w:rPr>
      </w:pPr>
      <w:r w:rsidRPr="005A785E">
        <w:rPr>
          <w:sz w:val="20"/>
          <w:szCs w:val="20"/>
        </w:rPr>
        <w:t>“ARRENDAMIENTO DE UNIDADES MÓVILES - CARROS VITRINAS PARA LA ATENCIÓN DE LA POBLACIÓN INVOLUCRADA EN LOS PROCESOS DE ADQUISICIÓN PREDIAL PARA LOS DIFERENTES PROYECTOS DE INFRAESTRUCTURA VIAL, ESPACIO PUBLICO Y MOVILIDAD MULTIMODAL DENOMINADOS PUNTOS DE ATENCIÓN IDU, DE ACUERDO CON LAS ESPECIFICACIONES TÉCNICAS REQUERIDAS POR EL IDU.”</w:t>
      </w: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7A5E5A3D" w14:textId="77777777" w:rsidR="005A785E" w:rsidRPr="00162BD9" w:rsidRDefault="005A785E" w:rsidP="005A785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 w:rsidRPr="00997858">
        <w:rPr>
          <w:rFonts w:cs="Arial"/>
          <w:b/>
          <w:color w:val="3B3838" w:themeColor="background2" w:themeShade="40"/>
          <w:sz w:val="20"/>
          <w:szCs w:val="20"/>
        </w:rPr>
        <w:lastRenderedPageBreak/>
        <w:t>IDU-SAMC-SGDU-001-2023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2BB4A7CC" w14:textId="77777777" w:rsidR="005A785E" w:rsidRPr="0028657F" w:rsidRDefault="005A785E" w:rsidP="005A785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4C9616F3" w14:textId="77777777" w:rsidR="005A785E" w:rsidRPr="005A785E" w:rsidRDefault="005A785E" w:rsidP="005A785E">
      <w:pPr>
        <w:pStyle w:val="InviasNormal"/>
        <w:spacing w:after="120"/>
        <w:rPr>
          <w:sz w:val="20"/>
          <w:szCs w:val="20"/>
        </w:rPr>
      </w:pPr>
      <w:r w:rsidRPr="005A785E">
        <w:rPr>
          <w:sz w:val="20"/>
          <w:szCs w:val="20"/>
        </w:rPr>
        <w:t>INSTITUTO DE DESARROLLO URBANO - IDU</w:t>
      </w:r>
    </w:p>
    <w:p w14:paraId="34FB39F3" w14:textId="77777777" w:rsidR="005A785E" w:rsidRPr="005A785E" w:rsidRDefault="005A785E" w:rsidP="005A785E">
      <w:pPr>
        <w:pStyle w:val="InviasNormal"/>
        <w:spacing w:after="120"/>
        <w:rPr>
          <w:sz w:val="20"/>
          <w:szCs w:val="20"/>
        </w:rPr>
      </w:pPr>
      <w:r w:rsidRPr="005A785E">
        <w:rPr>
          <w:sz w:val="20"/>
          <w:szCs w:val="20"/>
        </w:rPr>
        <w:t>Calle 22 6-27</w:t>
      </w:r>
    </w:p>
    <w:p w14:paraId="24EAF8AB" w14:textId="77777777" w:rsidR="005A785E" w:rsidRPr="005A785E" w:rsidRDefault="005A785E" w:rsidP="005A785E">
      <w:pPr>
        <w:pStyle w:val="InviasNormal"/>
        <w:spacing w:after="120"/>
        <w:jc w:val="left"/>
        <w:rPr>
          <w:sz w:val="20"/>
          <w:szCs w:val="20"/>
        </w:rPr>
      </w:pPr>
      <w:r w:rsidRPr="005A785E">
        <w:rPr>
          <w:sz w:val="20"/>
          <w:szCs w:val="20"/>
        </w:rPr>
        <w:t>Bogotá D.C</w:t>
      </w:r>
    </w:p>
    <w:p w14:paraId="65528658" w14:textId="77777777" w:rsidR="005A785E" w:rsidRPr="00C124DA" w:rsidRDefault="005A785E" w:rsidP="005A785E">
      <w:pPr>
        <w:pStyle w:val="InviasNormal"/>
        <w:spacing w:after="120"/>
        <w:jc w:val="left"/>
        <w:rPr>
          <w:sz w:val="20"/>
          <w:szCs w:val="20"/>
        </w:rPr>
      </w:pPr>
    </w:p>
    <w:p w14:paraId="29F8D016" w14:textId="77777777" w:rsidR="005A785E" w:rsidRPr="005A785E" w:rsidRDefault="005A785E" w:rsidP="005A785E">
      <w:pPr>
        <w:pStyle w:val="InviasNormal"/>
        <w:spacing w:before="0"/>
        <w:outlineLvl w:val="0"/>
        <w:rPr>
          <w:sz w:val="20"/>
          <w:szCs w:val="20"/>
        </w:rPr>
      </w:pPr>
      <w:r w:rsidRPr="005A785E">
        <w:rPr>
          <w:sz w:val="20"/>
          <w:szCs w:val="20"/>
        </w:rPr>
        <w:t>REFERENCIA:</w:t>
      </w:r>
      <w:r w:rsidRPr="005A785E">
        <w:rPr>
          <w:sz w:val="20"/>
          <w:szCs w:val="20"/>
        </w:rPr>
        <w:tab/>
        <w:t>Proceso de contratación No. IDU-SAMC-SGDU-001-2023, en</w:t>
      </w:r>
      <w:r w:rsidRPr="00C124DA">
        <w:rPr>
          <w:sz w:val="20"/>
          <w:szCs w:val="20"/>
        </w:rPr>
        <w:t xml:space="preserve"> adelante el “Proceso de Contratación”  </w:t>
      </w:r>
    </w:p>
    <w:p w14:paraId="4953A7F8" w14:textId="77777777" w:rsidR="005A785E" w:rsidRPr="00C124DA" w:rsidRDefault="005A785E" w:rsidP="005A785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95FB5FA" w14:textId="77777777" w:rsidR="005A785E" w:rsidRPr="005A785E" w:rsidRDefault="005A785E" w:rsidP="005A785E">
      <w:pPr>
        <w:pStyle w:val="InviasNormal"/>
        <w:jc w:val="left"/>
        <w:outlineLvl w:val="0"/>
        <w:rPr>
          <w:sz w:val="20"/>
          <w:szCs w:val="20"/>
        </w:rPr>
      </w:pPr>
      <w:r w:rsidRPr="005A785E">
        <w:rPr>
          <w:sz w:val="20"/>
          <w:szCs w:val="20"/>
        </w:rPr>
        <w:t>“ARRENDAMIENTO DE UNIDADES MÓVILES - CARROS VITRINAS PARA LA ATENCIÓN DE LA POBLACIÓN INVOLUCRADA EN LOS PROCESOS DE ADQUISICIÓN PREDIAL PARA LOS DIFERENTES PROYECTOS DE INFRAESTRUCTURA VIAL, ESPACIO PUBLICO Y MOVILIDAD MULTIMODAL DENOMINADOS PUNTOS DE ATENCIÓN IDU, DE ACUERDO CON LAS ESPECIFICACIONES TÉCNICAS REQUERIDAS POR EL IDU.”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lastRenderedPageBreak/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A876E" w14:textId="77777777" w:rsidR="004D00C9" w:rsidRDefault="004D00C9" w:rsidP="00AE6082">
      <w:pPr>
        <w:spacing w:before="0" w:after="0"/>
      </w:pPr>
      <w:r>
        <w:separator/>
      </w:r>
    </w:p>
  </w:endnote>
  <w:endnote w:type="continuationSeparator" w:id="0">
    <w:p w14:paraId="41CE0080" w14:textId="77777777" w:rsidR="004D00C9" w:rsidRDefault="004D00C9" w:rsidP="00AE6082">
      <w:pPr>
        <w:spacing w:before="0" w:after="0"/>
      </w:pPr>
      <w:r>
        <w:continuationSeparator/>
      </w:r>
    </w:p>
  </w:endnote>
  <w:endnote w:type="continuationNotice" w:id="1">
    <w:p w14:paraId="79F528E4" w14:textId="77777777" w:rsidR="004D00C9" w:rsidRDefault="004D00C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9BFFD" w14:textId="77777777" w:rsidR="009F61A2" w:rsidRDefault="009F61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77777777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71E9F" w14:textId="77777777" w:rsidR="009F61A2" w:rsidRDefault="009F61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2D01F" w14:textId="77777777" w:rsidR="004D00C9" w:rsidRDefault="004D00C9" w:rsidP="00AE6082">
      <w:pPr>
        <w:spacing w:before="0" w:after="0"/>
      </w:pPr>
      <w:r>
        <w:separator/>
      </w:r>
    </w:p>
  </w:footnote>
  <w:footnote w:type="continuationSeparator" w:id="0">
    <w:p w14:paraId="5E2653A4" w14:textId="77777777" w:rsidR="004D00C9" w:rsidRDefault="004D00C9" w:rsidP="00AE6082">
      <w:pPr>
        <w:spacing w:before="0" w:after="0"/>
      </w:pPr>
      <w:r>
        <w:continuationSeparator/>
      </w:r>
    </w:p>
  </w:footnote>
  <w:footnote w:type="continuationNotice" w:id="1">
    <w:p w14:paraId="2B38EA6D" w14:textId="77777777" w:rsidR="004D00C9" w:rsidRDefault="004D00C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1E197" w14:textId="77777777" w:rsidR="009F61A2" w:rsidRDefault="009F61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9ACB7" w14:textId="334F7D48" w:rsidR="009F61A2" w:rsidRDefault="009F61A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9F61A2">
      <w:rPr>
        <w:rFonts w:cs="Arial"/>
        <w:b/>
        <w:noProof/>
        <w:color w:val="3B3838" w:themeColor="background2" w:themeShade="40"/>
        <w:sz w:val="20"/>
        <w:szCs w:val="20"/>
        <w:lang w:eastAsia="es-CO"/>
      </w:rPr>
      <w:drawing>
        <wp:anchor distT="0" distB="0" distL="114300" distR="114300" simplePos="0" relativeHeight="251659264" behindDoc="0" locked="0" layoutInCell="1" allowOverlap="1" wp14:anchorId="3996FBFB" wp14:editId="0B85F339">
          <wp:simplePos x="0" y="0"/>
          <wp:positionH relativeFrom="margin">
            <wp:posOffset>2577465</wp:posOffset>
          </wp:positionH>
          <wp:positionV relativeFrom="paragraph">
            <wp:posOffset>-190500</wp:posOffset>
          </wp:positionV>
          <wp:extent cx="793699" cy="816376"/>
          <wp:effectExtent l="0" t="0" r="6985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3326A6" w14:textId="59F7CE5B" w:rsidR="009F61A2" w:rsidRDefault="009F61A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5E106C3" w14:textId="3E801A19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E600" w14:textId="77777777" w:rsidR="009F61A2" w:rsidRDefault="009F61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287111">
    <w:abstractNumId w:val="0"/>
  </w:num>
  <w:num w:numId="2" w16cid:durableId="42141294">
    <w:abstractNumId w:val="6"/>
  </w:num>
  <w:num w:numId="3" w16cid:durableId="1601841113">
    <w:abstractNumId w:val="7"/>
  </w:num>
  <w:num w:numId="4" w16cid:durableId="671761855">
    <w:abstractNumId w:val="1"/>
  </w:num>
  <w:num w:numId="5" w16cid:durableId="1089735034">
    <w:abstractNumId w:val="3"/>
  </w:num>
  <w:num w:numId="6" w16cid:durableId="988174440">
    <w:abstractNumId w:val="5"/>
  </w:num>
  <w:num w:numId="7" w16cid:durableId="206991617">
    <w:abstractNumId w:val="8"/>
  </w:num>
  <w:num w:numId="8" w16cid:durableId="2007051466">
    <w:abstractNumId w:val="4"/>
  </w:num>
  <w:num w:numId="9" w16cid:durableId="677268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658BE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154E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00C9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A785E"/>
    <w:rsid w:val="005B0237"/>
    <w:rsid w:val="005B3280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341A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9F61A2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84711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96411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D6B9B5-893D-47BB-A896-A1C5F6ECEB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1395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ALVAREZ</cp:lastModifiedBy>
  <cp:revision>6</cp:revision>
  <cp:lastPrinted>2020-11-13T22:10:00Z</cp:lastPrinted>
  <dcterms:created xsi:type="dcterms:W3CDTF">2022-08-02T17:29:00Z</dcterms:created>
  <dcterms:modified xsi:type="dcterms:W3CDTF">2023-04-18T00:38:00Z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