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heme="minorHAnsi" w:hAnsiTheme="minorHAnsi" w:cs="Arial"/>
          <w:sz w:val="22"/>
          <w:szCs w:val="22"/>
          <w:lang w:val="es-ES"/>
        </w:rPr>
        <w:id w:val="2510602"/>
        <w:docPartObj>
          <w:docPartGallery w:val="Cover Pages"/>
          <w:docPartUnique/>
        </w:docPartObj>
      </w:sdtPr>
      <w:sdtEndPr>
        <w:rPr>
          <w:rFonts w:ascii="Arial" w:hAnsi="Arial"/>
          <w:lang w:val="es-CO"/>
        </w:rPr>
      </w:sdtEndPr>
      <w:sdtContent>
        <w:p w:rsidR="00320920" w:rsidRPr="00791B11" w:rsidRDefault="00320920" w:rsidP="00AB705C">
          <w:pPr>
            <w:spacing w:line="240" w:lineRule="auto"/>
            <w:jc w:val="center"/>
            <w:rPr>
              <w:rFonts w:asciiTheme="minorHAnsi" w:hAnsiTheme="minorHAnsi" w:cs="Arial"/>
              <w:b/>
              <w:bCs/>
              <w:sz w:val="22"/>
              <w:szCs w:val="22"/>
            </w:rPr>
          </w:pPr>
        </w:p>
        <w:p w:rsidR="00E2436C" w:rsidRPr="00791B11" w:rsidRDefault="00E2436C" w:rsidP="00074750">
          <w:pPr>
            <w:autoSpaceDE w:val="0"/>
            <w:autoSpaceDN w:val="0"/>
            <w:adjustRightInd w:val="0"/>
            <w:spacing w:after="0" w:line="240" w:lineRule="auto"/>
            <w:jc w:val="center"/>
            <w:rPr>
              <w:rFonts w:asciiTheme="minorHAnsi" w:hAnsiTheme="minorHAnsi" w:cs="Arial"/>
              <w:b/>
              <w:bCs/>
              <w:sz w:val="22"/>
              <w:szCs w:val="22"/>
              <w:lang w:val="es-ES" w:eastAsia="es-ES"/>
            </w:rPr>
          </w:pPr>
          <w:r w:rsidRPr="00791B11">
            <w:rPr>
              <w:rFonts w:asciiTheme="minorHAnsi" w:hAnsiTheme="minorHAnsi" w:cs="Arial"/>
              <w:b/>
              <w:bCs/>
              <w:sz w:val="22"/>
              <w:szCs w:val="22"/>
            </w:rPr>
            <w:t>ESTUDIO DEL SECTOR PARA CONTRATAR LA</w:t>
          </w:r>
          <w:r w:rsidRPr="00791B11">
            <w:rPr>
              <w:rFonts w:asciiTheme="minorHAnsi" w:hAnsiTheme="minorHAnsi" w:cs="Arial"/>
              <w:b/>
              <w:sz w:val="22"/>
              <w:szCs w:val="22"/>
            </w:rPr>
            <w:t xml:space="preserve"> ADQUISICIÓN DE VACUNAS NECESARIAS PARA COMPLETAR LOS ESQUEMAS DE VACUNACIÓN CON ENFOQUE OCUPACIONAL DE LOS TRABAJADORES DEL </w:t>
          </w:r>
          <w:r w:rsidRPr="00791B11">
            <w:rPr>
              <w:rFonts w:asciiTheme="minorHAnsi" w:hAnsiTheme="minorHAnsi" w:cs="Arial"/>
              <w:b/>
              <w:bCs/>
              <w:sz w:val="22"/>
              <w:szCs w:val="22"/>
            </w:rPr>
            <w:t xml:space="preserve">SERVICIO GEOLÓGICO COLOMBIANO </w:t>
          </w:r>
          <w:r w:rsidRPr="00791B11">
            <w:rPr>
              <w:rFonts w:asciiTheme="minorHAnsi" w:hAnsiTheme="minorHAnsi" w:cs="Arial"/>
              <w:b/>
              <w:sz w:val="22"/>
              <w:szCs w:val="22"/>
            </w:rPr>
            <w:t>A NIVEL NACIONAL.</w:t>
          </w:r>
        </w:p>
        <w:p w:rsidR="00320920" w:rsidRPr="00791B11" w:rsidRDefault="00320920" w:rsidP="00074750">
          <w:pPr>
            <w:autoSpaceDE w:val="0"/>
            <w:autoSpaceDN w:val="0"/>
            <w:adjustRightInd w:val="0"/>
            <w:spacing w:after="0" w:line="240" w:lineRule="auto"/>
            <w:jc w:val="center"/>
            <w:rPr>
              <w:rFonts w:asciiTheme="minorHAnsi" w:hAnsiTheme="minorHAnsi" w:cs="Arial"/>
              <w:b/>
              <w:bCs/>
              <w:sz w:val="22"/>
              <w:szCs w:val="22"/>
            </w:rPr>
          </w:pPr>
        </w:p>
        <w:p w:rsidR="00320920" w:rsidRPr="00791B11" w:rsidRDefault="00320920" w:rsidP="00074750">
          <w:pPr>
            <w:spacing w:after="0" w:line="360" w:lineRule="auto"/>
            <w:jc w:val="center"/>
            <w:rPr>
              <w:rFonts w:asciiTheme="minorHAnsi" w:hAnsiTheme="minorHAnsi" w:cs="Arial"/>
              <w:sz w:val="22"/>
              <w:szCs w:val="22"/>
              <w:lang w:val="es-ES"/>
            </w:rPr>
          </w:pPr>
        </w:p>
        <w:p w:rsidR="00B22A55" w:rsidRPr="00791B11" w:rsidRDefault="00B22A55" w:rsidP="00074750">
          <w:pPr>
            <w:spacing w:after="0" w:line="360" w:lineRule="auto"/>
            <w:jc w:val="center"/>
            <w:rPr>
              <w:rFonts w:asciiTheme="minorHAnsi" w:hAnsiTheme="minorHAnsi" w:cs="Arial"/>
              <w:sz w:val="22"/>
              <w:szCs w:val="22"/>
              <w:lang w:val="es-ES"/>
            </w:rPr>
          </w:pPr>
        </w:p>
        <w:p w:rsidR="004806A6" w:rsidRPr="00791B11" w:rsidRDefault="004806A6" w:rsidP="00074750">
          <w:pPr>
            <w:spacing w:after="0" w:line="360" w:lineRule="auto"/>
            <w:jc w:val="center"/>
            <w:rPr>
              <w:rFonts w:asciiTheme="minorHAnsi" w:hAnsiTheme="minorHAnsi" w:cs="Arial"/>
              <w:sz w:val="22"/>
              <w:szCs w:val="22"/>
              <w:lang w:val="es-ES"/>
            </w:rPr>
          </w:pPr>
        </w:p>
        <w:p w:rsidR="00B22A55" w:rsidRPr="00791B11" w:rsidRDefault="00B22A55" w:rsidP="00074750">
          <w:pPr>
            <w:spacing w:after="0" w:line="360" w:lineRule="auto"/>
            <w:jc w:val="center"/>
            <w:rPr>
              <w:rFonts w:asciiTheme="minorHAnsi" w:hAnsiTheme="minorHAnsi" w:cs="Arial"/>
              <w:sz w:val="22"/>
              <w:szCs w:val="22"/>
              <w:lang w:val="es-ES"/>
            </w:rPr>
          </w:pPr>
        </w:p>
        <w:p w:rsidR="00B22A55" w:rsidRPr="00791B11" w:rsidRDefault="00B22A55" w:rsidP="00074750">
          <w:pPr>
            <w:spacing w:after="0" w:line="360" w:lineRule="auto"/>
            <w:jc w:val="center"/>
            <w:rPr>
              <w:rFonts w:asciiTheme="minorHAnsi" w:hAnsiTheme="minorHAnsi" w:cs="Arial"/>
              <w:sz w:val="22"/>
              <w:szCs w:val="22"/>
              <w:lang w:val="es-ES"/>
            </w:rPr>
          </w:pPr>
        </w:p>
        <w:p w:rsidR="00320920" w:rsidRPr="00791B11" w:rsidRDefault="00B22A55" w:rsidP="00074750">
          <w:pPr>
            <w:spacing w:after="0" w:line="360" w:lineRule="auto"/>
            <w:jc w:val="center"/>
            <w:rPr>
              <w:rFonts w:asciiTheme="minorHAnsi" w:hAnsiTheme="minorHAnsi" w:cs="Arial"/>
              <w:b/>
              <w:bCs/>
              <w:sz w:val="22"/>
              <w:szCs w:val="22"/>
            </w:rPr>
          </w:pPr>
          <w:r w:rsidRPr="00791B11">
            <w:rPr>
              <w:rFonts w:asciiTheme="minorHAnsi" w:hAnsiTheme="minorHAnsi" w:cs="Arial"/>
              <w:b/>
              <w:bCs/>
              <w:sz w:val="22"/>
              <w:szCs w:val="22"/>
            </w:rPr>
            <w:t>SERVICIO GEOLÓGICO COLOMBIANO</w:t>
          </w:r>
        </w:p>
        <w:p w:rsidR="00320920" w:rsidRPr="00791B11" w:rsidRDefault="00320920" w:rsidP="00074750">
          <w:pPr>
            <w:spacing w:after="0" w:line="360" w:lineRule="auto"/>
            <w:jc w:val="center"/>
            <w:rPr>
              <w:rFonts w:asciiTheme="minorHAnsi" w:hAnsiTheme="minorHAnsi" w:cs="Arial"/>
              <w:sz w:val="22"/>
              <w:szCs w:val="22"/>
              <w:lang w:val="es-ES"/>
            </w:rPr>
          </w:pPr>
        </w:p>
        <w:p w:rsidR="00320920" w:rsidRPr="00791B11" w:rsidRDefault="00320920" w:rsidP="00074750">
          <w:pPr>
            <w:spacing w:after="0" w:line="360" w:lineRule="auto"/>
            <w:jc w:val="center"/>
            <w:rPr>
              <w:rFonts w:asciiTheme="minorHAnsi" w:hAnsiTheme="minorHAnsi" w:cs="Arial"/>
              <w:sz w:val="22"/>
              <w:szCs w:val="22"/>
              <w:lang w:val="es-ES"/>
            </w:rPr>
          </w:pPr>
        </w:p>
        <w:p w:rsidR="00B22A55" w:rsidRPr="00791B11" w:rsidRDefault="00B22A55" w:rsidP="00074750">
          <w:pPr>
            <w:spacing w:after="0" w:line="360" w:lineRule="auto"/>
            <w:jc w:val="center"/>
            <w:rPr>
              <w:rFonts w:asciiTheme="minorHAnsi" w:hAnsiTheme="minorHAnsi" w:cs="Arial"/>
              <w:sz w:val="22"/>
              <w:szCs w:val="22"/>
              <w:lang w:val="es-ES"/>
            </w:rPr>
          </w:pPr>
        </w:p>
        <w:p w:rsidR="00B22A55" w:rsidRPr="00791B11" w:rsidRDefault="00B22A55" w:rsidP="00074750">
          <w:pPr>
            <w:spacing w:after="0" w:line="360" w:lineRule="auto"/>
            <w:jc w:val="center"/>
            <w:rPr>
              <w:rFonts w:asciiTheme="minorHAnsi" w:hAnsiTheme="minorHAnsi" w:cs="Arial"/>
              <w:sz w:val="22"/>
              <w:szCs w:val="22"/>
              <w:lang w:val="es-ES"/>
            </w:rPr>
          </w:pPr>
        </w:p>
        <w:p w:rsidR="00320920" w:rsidRPr="00791B11" w:rsidRDefault="00E2436C" w:rsidP="00074750">
          <w:pPr>
            <w:spacing w:after="0" w:line="360" w:lineRule="auto"/>
            <w:jc w:val="center"/>
            <w:rPr>
              <w:rFonts w:asciiTheme="minorHAnsi" w:hAnsiTheme="minorHAnsi" w:cs="Arial"/>
              <w:b/>
              <w:bCs/>
              <w:sz w:val="22"/>
              <w:szCs w:val="22"/>
            </w:rPr>
          </w:pPr>
          <w:r w:rsidRPr="00791B11">
            <w:rPr>
              <w:rFonts w:asciiTheme="minorHAnsi" w:hAnsiTheme="minorHAnsi" w:cs="Arial"/>
              <w:b/>
              <w:bCs/>
              <w:sz w:val="22"/>
              <w:szCs w:val="22"/>
            </w:rPr>
            <w:t>SECRETARIA GENERAL</w:t>
          </w:r>
        </w:p>
        <w:p w:rsidR="00320920" w:rsidRPr="00791B11" w:rsidRDefault="00320920" w:rsidP="00074750">
          <w:pPr>
            <w:spacing w:after="0" w:line="360" w:lineRule="auto"/>
            <w:jc w:val="center"/>
            <w:rPr>
              <w:rFonts w:asciiTheme="minorHAnsi" w:hAnsiTheme="minorHAnsi" w:cs="Arial"/>
              <w:b/>
              <w:bCs/>
              <w:sz w:val="22"/>
              <w:szCs w:val="22"/>
            </w:rPr>
          </w:pPr>
        </w:p>
        <w:p w:rsidR="00B22A55" w:rsidRPr="00791B11" w:rsidRDefault="00B22A55" w:rsidP="00074750">
          <w:pPr>
            <w:spacing w:after="0" w:line="360" w:lineRule="auto"/>
            <w:jc w:val="center"/>
            <w:rPr>
              <w:rFonts w:asciiTheme="minorHAnsi" w:hAnsiTheme="minorHAnsi" w:cs="Arial"/>
              <w:b/>
              <w:bCs/>
              <w:sz w:val="22"/>
              <w:szCs w:val="22"/>
            </w:rPr>
          </w:pPr>
        </w:p>
        <w:p w:rsidR="00B22A55" w:rsidRPr="00791B11" w:rsidRDefault="00B22A55" w:rsidP="00074750">
          <w:pPr>
            <w:spacing w:after="0" w:line="360" w:lineRule="auto"/>
            <w:jc w:val="center"/>
            <w:rPr>
              <w:rFonts w:asciiTheme="minorHAnsi" w:hAnsiTheme="minorHAnsi" w:cs="Arial"/>
              <w:b/>
              <w:bCs/>
              <w:sz w:val="22"/>
              <w:szCs w:val="22"/>
            </w:rPr>
          </w:pPr>
        </w:p>
        <w:p w:rsidR="002810C2" w:rsidRPr="00791B11" w:rsidRDefault="002810C2" w:rsidP="00074750">
          <w:pPr>
            <w:spacing w:after="0" w:line="360" w:lineRule="auto"/>
            <w:jc w:val="center"/>
            <w:rPr>
              <w:rFonts w:asciiTheme="minorHAnsi" w:hAnsiTheme="minorHAnsi" w:cs="Arial"/>
              <w:b/>
              <w:bCs/>
              <w:sz w:val="22"/>
              <w:szCs w:val="22"/>
            </w:rPr>
          </w:pPr>
        </w:p>
        <w:p w:rsidR="00320920" w:rsidRPr="00791B11" w:rsidRDefault="00E2436C" w:rsidP="00074750">
          <w:pPr>
            <w:spacing w:after="0" w:line="360" w:lineRule="auto"/>
            <w:jc w:val="center"/>
            <w:rPr>
              <w:rFonts w:asciiTheme="minorHAnsi" w:hAnsiTheme="minorHAnsi" w:cs="Arial"/>
              <w:b/>
              <w:bCs/>
              <w:sz w:val="22"/>
              <w:szCs w:val="22"/>
            </w:rPr>
          </w:pPr>
          <w:r w:rsidRPr="00791B11">
            <w:rPr>
              <w:rFonts w:asciiTheme="minorHAnsi" w:hAnsiTheme="minorHAnsi" w:cs="Arial"/>
              <w:b/>
              <w:bCs/>
              <w:sz w:val="22"/>
              <w:szCs w:val="22"/>
            </w:rPr>
            <w:t>GRUPO DE TALENTO HUMANO – SG SST</w:t>
          </w:r>
        </w:p>
        <w:p w:rsidR="00B22A55" w:rsidRPr="00791B11" w:rsidRDefault="00B22A55" w:rsidP="00074750">
          <w:pPr>
            <w:spacing w:after="0" w:line="360" w:lineRule="auto"/>
            <w:jc w:val="center"/>
            <w:rPr>
              <w:rFonts w:asciiTheme="minorHAnsi" w:hAnsiTheme="minorHAnsi" w:cs="Arial"/>
              <w:b/>
              <w:bCs/>
              <w:sz w:val="22"/>
              <w:szCs w:val="22"/>
            </w:rPr>
          </w:pPr>
        </w:p>
        <w:p w:rsidR="004806A6" w:rsidRPr="00791B11" w:rsidRDefault="004806A6" w:rsidP="00074750">
          <w:pPr>
            <w:spacing w:after="0" w:line="360" w:lineRule="auto"/>
            <w:jc w:val="center"/>
            <w:rPr>
              <w:rFonts w:asciiTheme="minorHAnsi" w:hAnsiTheme="minorHAnsi" w:cs="Arial"/>
              <w:b/>
              <w:bCs/>
              <w:sz w:val="22"/>
              <w:szCs w:val="22"/>
            </w:rPr>
          </w:pPr>
        </w:p>
        <w:p w:rsidR="00D41ACC" w:rsidRPr="00791B11" w:rsidRDefault="00D41ACC" w:rsidP="00074750">
          <w:pPr>
            <w:spacing w:after="0" w:line="360" w:lineRule="auto"/>
            <w:jc w:val="center"/>
            <w:rPr>
              <w:rFonts w:asciiTheme="minorHAnsi" w:hAnsiTheme="minorHAnsi" w:cs="Arial"/>
              <w:b/>
              <w:bCs/>
              <w:sz w:val="22"/>
              <w:szCs w:val="22"/>
            </w:rPr>
          </w:pPr>
        </w:p>
        <w:p w:rsidR="002810C2" w:rsidRPr="00791B11" w:rsidRDefault="002810C2" w:rsidP="00074750">
          <w:pPr>
            <w:spacing w:after="0" w:line="360" w:lineRule="auto"/>
            <w:ind w:left="708" w:hanging="708"/>
            <w:jc w:val="center"/>
            <w:rPr>
              <w:rFonts w:asciiTheme="minorHAnsi" w:hAnsiTheme="minorHAnsi" w:cs="Arial"/>
              <w:b/>
              <w:bCs/>
              <w:sz w:val="22"/>
              <w:szCs w:val="22"/>
            </w:rPr>
          </w:pPr>
        </w:p>
        <w:p w:rsidR="00913B1E" w:rsidRDefault="00913B1E" w:rsidP="00074750">
          <w:pPr>
            <w:spacing w:after="0" w:line="360" w:lineRule="auto"/>
            <w:jc w:val="center"/>
            <w:rPr>
              <w:rFonts w:asciiTheme="minorHAnsi" w:hAnsiTheme="minorHAnsi" w:cs="Arial"/>
              <w:b/>
              <w:bCs/>
              <w:sz w:val="22"/>
              <w:szCs w:val="22"/>
            </w:rPr>
          </w:pPr>
        </w:p>
        <w:p w:rsidR="00320920" w:rsidRPr="00791B11" w:rsidRDefault="00B07312" w:rsidP="00074750">
          <w:pPr>
            <w:spacing w:after="0" w:line="360" w:lineRule="auto"/>
            <w:jc w:val="center"/>
            <w:rPr>
              <w:rFonts w:asciiTheme="minorHAnsi" w:hAnsiTheme="minorHAnsi" w:cs="Arial"/>
              <w:sz w:val="22"/>
              <w:szCs w:val="22"/>
              <w:u w:val="single"/>
              <w:lang w:val="es-ES"/>
            </w:rPr>
          </w:pPr>
          <w:r w:rsidRPr="00791B11">
            <w:rPr>
              <w:rFonts w:asciiTheme="minorHAnsi" w:hAnsiTheme="minorHAnsi" w:cs="Arial"/>
              <w:b/>
              <w:bCs/>
              <w:sz w:val="22"/>
              <w:szCs w:val="22"/>
              <w:u w:val="single"/>
            </w:rPr>
            <w:t xml:space="preserve">Bogotá D.C </w:t>
          </w:r>
          <w:r w:rsidR="00791B11">
            <w:rPr>
              <w:rFonts w:asciiTheme="minorHAnsi" w:hAnsiTheme="minorHAnsi" w:cs="Arial"/>
              <w:b/>
              <w:bCs/>
              <w:sz w:val="22"/>
              <w:szCs w:val="22"/>
              <w:u w:val="single"/>
            </w:rPr>
            <w:t xml:space="preserve">Agosto </w:t>
          </w:r>
          <w:r w:rsidRPr="00791B11">
            <w:rPr>
              <w:rFonts w:asciiTheme="minorHAnsi" w:hAnsiTheme="minorHAnsi" w:cs="Arial"/>
              <w:b/>
              <w:bCs/>
              <w:sz w:val="22"/>
              <w:szCs w:val="22"/>
              <w:u w:val="single"/>
            </w:rPr>
            <w:t xml:space="preserve"> de</w:t>
          </w:r>
          <w:r w:rsidR="00987CCA" w:rsidRPr="00791B11">
            <w:rPr>
              <w:rFonts w:asciiTheme="minorHAnsi" w:hAnsiTheme="minorHAnsi" w:cs="Arial"/>
              <w:b/>
              <w:bCs/>
              <w:sz w:val="22"/>
              <w:szCs w:val="22"/>
              <w:u w:val="single"/>
            </w:rPr>
            <w:t xml:space="preserve"> </w:t>
          </w:r>
          <w:r w:rsidR="00184FB9" w:rsidRPr="00791B11">
            <w:rPr>
              <w:rFonts w:asciiTheme="minorHAnsi" w:hAnsiTheme="minorHAnsi" w:cs="Arial"/>
              <w:b/>
              <w:bCs/>
              <w:sz w:val="22"/>
              <w:szCs w:val="22"/>
              <w:u w:val="single"/>
            </w:rPr>
            <w:t>2019</w:t>
          </w:r>
        </w:p>
        <w:p w:rsidR="00320920" w:rsidRPr="00CB1889" w:rsidRDefault="00320920" w:rsidP="00594576">
          <w:pPr>
            <w:spacing w:line="240" w:lineRule="auto"/>
            <w:rPr>
              <w:rFonts w:cs="Arial"/>
              <w:sz w:val="22"/>
              <w:szCs w:val="22"/>
              <w:lang w:val="es-ES"/>
            </w:rPr>
          </w:pPr>
        </w:p>
        <w:p w:rsidR="00320920" w:rsidRPr="00CB1889" w:rsidRDefault="00320920" w:rsidP="00320920">
          <w:pPr>
            <w:spacing w:after="0" w:line="360" w:lineRule="auto"/>
            <w:jc w:val="center"/>
            <w:rPr>
              <w:rFonts w:cs="Arial"/>
              <w:sz w:val="22"/>
              <w:szCs w:val="22"/>
              <w:lang w:val="es-ES"/>
            </w:rPr>
          </w:pPr>
        </w:p>
        <w:p w:rsidR="00E33EDA" w:rsidRPr="00CB1889" w:rsidRDefault="007B7BA0" w:rsidP="00594576">
          <w:pPr>
            <w:spacing w:line="240" w:lineRule="auto"/>
            <w:jc w:val="left"/>
            <w:rPr>
              <w:rFonts w:eastAsiaTheme="majorEastAsia" w:cs="Arial"/>
              <w:b/>
              <w:bCs/>
              <w:sz w:val="22"/>
              <w:szCs w:val="22"/>
              <w:lang w:val="es-ES"/>
            </w:rPr>
          </w:pPr>
        </w:p>
      </w:sdtContent>
    </w:sdt>
    <w:sdt>
      <w:sdtPr>
        <w:rPr>
          <w:rFonts w:cs="Arial"/>
          <w:sz w:val="22"/>
          <w:szCs w:val="22"/>
        </w:rPr>
        <w:id w:val="1550882726"/>
        <w:docPartObj>
          <w:docPartGallery w:val="Table of Contents"/>
          <w:docPartUnique/>
        </w:docPartObj>
      </w:sdtPr>
      <w:sdtEndPr>
        <w:rPr>
          <w:b/>
          <w:bCs/>
          <w:lang w:val="es-ES"/>
        </w:rPr>
      </w:sdtEndPr>
      <w:sdtContent>
        <w:p w:rsidR="002810C2" w:rsidRDefault="002810C2" w:rsidP="00C132E0">
          <w:pPr>
            <w:spacing w:line="240" w:lineRule="auto"/>
            <w:jc w:val="center"/>
            <w:rPr>
              <w:rFonts w:cs="Arial"/>
              <w:sz w:val="22"/>
              <w:szCs w:val="22"/>
            </w:rPr>
          </w:pPr>
        </w:p>
        <w:p w:rsidR="00B22A55" w:rsidRPr="00BC09BB" w:rsidRDefault="00B22A55" w:rsidP="00C132E0">
          <w:pPr>
            <w:spacing w:line="240" w:lineRule="auto"/>
            <w:jc w:val="center"/>
            <w:rPr>
              <w:rFonts w:asciiTheme="minorHAnsi" w:hAnsiTheme="minorHAnsi" w:cs="Arial"/>
              <w:sz w:val="22"/>
              <w:szCs w:val="22"/>
              <w:u w:val="single"/>
            </w:rPr>
          </w:pPr>
          <w:r w:rsidRPr="00BC09BB">
            <w:rPr>
              <w:rFonts w:asciiTheme="minorHAnsi" w:eastAsiaTheme="majorEastAsia" w:hAnsiTheme="minorHAnsi" w:cs="Arial"/>
              <w:b/>
              <w:bCs/>
              <w:sz w:val="22"/>
              <w:szCs w:val="22"/>
              <w:u w:val="single"/>
              <w:lang w:val="es-ES"/>
            </w:rPr>
            <w:lastRenderedPageBreak/>
            <w:t>Tabla de contenido</w:t>
          </w:r>
        </w:p>
        <w:p w:rsidR="006040DE" w:rsidRPr="006040DE" w:rsidRDefault="00050FFB" w:rsidP="0042706A">
          <w:pPr>
            <w:pStyle w:val="TDC1"/>
            <w:tabs>
              <w:tab w:val="right" w:leader="dot" w:pos="8828"/>
            </w:tabs>
            <w:rPr>
              <w:rFonts w:asciiTheme="minorHAnsi" w:hAnsiTheme="minorHAnsi"/>
              <w:noProof/>
              <w:sz w:val="20"/>
            </w:rPr>
          </w:pPr>
          <w:r w:rsidRPr="00D17294">
            <w:rPr>
              <w:rFonts w:asciiTheme="minorHAnsi" w:hAnsiTheme="minorHAnsi" w:cs="Arial"/>
              <w:sz w:val="20"/>
              <w:szCs w:val="20"/>
            </w:rPr>
            <w:fldChar w:fldCharType="begin"/>
          </w:r>
          <w:r w:rsidR="00B22A55" w:rsidRPr="00D17294">
            <w:rPr>
              <w:rFonts w:asciiTheme="minorHAnsi" w:hAnsiTheme="minorHAnsi" w:cs="Arial"/>
              <w:sz w:val="20"/>
              <w:szCs w:val="20"/>
            </w:rPr>
            <w:instrText xml:space="preserve"> TOC \o "1-3" \h \z \u </w:instrText>
          </w:r>
          <w:r w:rsidRPr="00D17294">
            <w:rPr>
              <w:rFonts w:asciiTheme="minorHAnsi" w:hAnsiTheme="minorHAnsi" w:cs="Arial"/>
              <w:sz w:val="20"/>
              <w:szCs w:val="20"/>
            </w:rPr>
            <w:fldChar w:fldCharType="separate"/>
          </w:r>
        </w:p>
        <w:p w:rsidR="006040DE" w:rsidRPr="006040DE" w:rsidRDefault="007B7BA0">
          <w:pPr>
            <w:pStyle w:val="TDC1"/>
            <w:tabs>
              <w:tab w:val="right" w:leader="dot" w:pos="9962"/>
            </w:tabs>
            <w:rPr>
              <w:rFonts w:asciiTheme="minorHAnsi" w:eastAsiaTheme="minorEastAsia" w:hAnsiTheme="minorHAnsi" w:cstheme="minorBidi"/>
              <w:noProof/>
              <w:sz w:val="18"/>
              <w:szCs w:val="22"/>
              <w:lang w:eastAsia="es-CO"/>
            </w:rPr>
          </w:pPr>
          <w:hyperlink w:anchor="_Toc16169221" w:history="1">
            <w:r w:rsidR="006040DE" w:rsidRPr="006040DE">
              <w:rPr>
                <w:rStyle w:val="Hipervnculo"/>
                <w:rFonts w:asciiTheme="minorHAnsi" w:hAnsiTheme="minorHAnsi"/>
                <w:noProof/>
                <w:sz w:val="20"/>
              </w:rPr>
              <w:t>1. Análisis Económico del Sector</w:t>
            </w:r>
            <w:r w:rsidR="006040DE" w:rsidRPr="006040DE">
              <w:rPr>
                <w:rFonts w:asciiTheme="minorHAnsi" w:hAnsiTheme="minorHAnsi"/>
                <w:noProof/>
                <w:webHidden/>
                <w:sz w:val="20"/>
              </w:rPr>
              <w:tab/>
            </w:r>
            <w:r w:rsidR="006040DE" w:rsidRPr="006040DE">
              <w:rPr>
                <w:rFonts w:asciiTheme="minorHAnsi" w:hAnsiTheme="minorHAnsi"/>
                <w:noProof/>
                <w:webHidden/>
                <w:sz w:val="20"/>
              </w:rPr>
              <w:fldChar w:fldCharType="begin"/>
            </w:r>
            <w:r w:rsidR="006040DE" w:rsidRPr="006040DE">
              <w:rPr>
                <w:rFonts w:asciiTheme="minorHAnsi" w:hAnsiTheme="minorHAnsi"/>
                <w:noProof/>
                <w:webHidden/>
                <w:sz w:val="20"/>
              </w:rPr>
              <w:instrText xml:space="preserve"> PAGEREF _Toc16169221 \h </w:instrText>
            </w:r>
            <w:r w:rsidR="006040DE" w:rsidRPr="006040DE">
              <w:rPr>
                <w:rFonts w:asciiTheme="minorHAnsi" w:hAnsiTheme="minorHAnsi"/>
                <w:noProof/>
                <w:webHidden/>
                <w:sz w:val="20"/>
              </w:rPr>
            </w:r>
            <w:r w:rsidR="006040DE" w:rsidRPr="006040DE">
              <w:rPr>
                <w:rFonts w:asciiTheme="minorHAnsi" w:hAnsiTheme="minorHAnsi"/>
                <w:noProof/>
                <w:webHidden/>
                <w:sz w:val="20"/>
              </w:rPr>
              <w:fldChar w:fldCharType="separate"/>
            </w:r>
            <w:r w:rsidR="006040DE" w:rsidRPr="006040DE">
              <w:rPr>
                <w:rFonts w:asciiTheme="minorHAnsi" w:hAnsiTheme="minorHAnsi"/>
                <w:noProof/>
                <w:webHidden/>
                <w:sz w:val="20"/>
              </w:rPr>
              <w:t>3</w:t>
            </w:r>
            <w:r w:rsidR="006040DE" w:rsidRPr="006040DE">
              <w:rPr>
                <w:rFonts w:asciiTheme="minorHAnsi" w:hAnsiTheme="minorHAnsi"/>
                <w:noProof/>
                <w:webHidden/>
                <w:sz w:val="20"/>
              </w:rPr>
              <w:fldChar w:fldCharType="end"/>
            </w:r>
          </w:hyperlink>
        </w:p>
        <w:p w:rsidR="006040DE" w:rsidRPr="006040DE" w:rsidRDefault="007B7BA0" w:rsidP="006040DE">
          <w:pPr>
            <w:pStyle w:val="TDC2"/>
            <w:tabs>
              <w:tab w:val="left" w:pos="880"/>
              <w:tab w:val="right" w:leader="dot" w:pos="9962"/>
            </w:tabs>
            <w:ind w:left="0"/>
            <w:rPr>
              <w:rFonts w:asciiTheme="minorHAnsi" w:eastAsiaTheme="minorEastAsia" w:hAnsiTheme="minorHAnsi" w:cstheme="minorBidi"/>
              <w:noProof/>
              <w:sz w:val="18"/>
              <w:szCs w:val="22"/>
              <w:lang w:eastAsia="es-CO"/>
            </w:rPr>
          </w:pPr>
          <w:hyperlink w:anchor="_Toc16169222" w:history="1">
            <w:r w:rsidR="006040DE" w:rsidRPr="006040DE">
              <w:rPr>
                <w:rStyle w:val="Hipervnculo"/>
                <w:rFonts w:asciiTheme="minorHAnsi" w:hAnsiTheme="minorHAnsi" w:cs="Arial"/>
                <w:noProof/>
                <w:sz w:val="20"/>
              </w:rPr>
              <w:t>1.1Introducción</w:t>
            </w:r>
            <w:r w:rsidR="006040DE" w:rsidRPr="006040DE">
              <w:rPr>
                <w:rFonts w:asciiTheme="minorHAnsi" w:hAnsiTheme="minorHAnsi"/>
                <w:noProof/>
                <w:webHidden/>
                <w:sz w:val="20"/>
              </w:rPr>
              <w:tab/>
            </w:r>
            <w:r w:rsidR="006040DE" w:rsidRPr="006040DE">
              <w:rPr>
                <w:rFonts w:asciiTheme="minorHAnsi" w:hAnsiTheme="minorHAnsi"/>
                <w:noProof/>
                <w:webHidden/>
                <w:sz w:val="20"/>
              </w:rPr>
              <w:fldChar w:fldCharType="begin"/>
            </w:r>
            <w:r w:rsidR="006040DE" w:rsidRPr="006040DE">
              <w:rPr>
                <w:rFonts w:asciiTheme="minorHAnsi" w:hAnsiTheme="minorHAnsi"/>
                <w:noProof/>
                <w:webHidden/>
                <w:sz w:val="20"/>
              </w:rPr>
              <w:instrText xml:space="preserve"> PAGEREF _Toc16169222 \h </w:instrText>
            </w:r>
            <w:r w:rsidR="006040DE" w:rsidRPr="006040DE">
              <w:rPr>
                <w:rFonts w:asciiTheme="minorHAnsi" w:hAnsiTheme="minorHAnsi"/>
                <w:noProof/>
                <w:webHidden/>
                <w:sz w:val="20"/>
              </w:rPr>
            </w:r>
            <w:r w:rsidR="006040DE" w:rsidRPr="006040DE">
              <w:rPr>
                <w:rFonts w:asciiTheme="minorHAnsi" w:hAnsiTheme="minorHAnsi"/>
                <w:noProof/>
                <w:webHidden/>
                <w:sz w:val="20"/>
              </w:rPr>
              <w:fldChar w:fldCharType="separate"/>
            </w:r>
            <w:r w:rsidR="006040DE" w:rsidRPr="006040DE">
              <w:rPr>
                <w:rFonts w:asciiTheme="minorHAnsi" w:hAnsiTheme="minorHAnsi"/>
                <w:noProof/>
                <w:webHidden/>
                <w:sz w:val="20"/>
              </w:rPr>
              <w:t>3</w:t>
            </w:r>
            <w:r w:rsidR="006040DE" w:rsidRPr="006040DE">
              <w:rPr>
                <w:rFonts w:asciiTheme="minorHAnsi" w:hAnsiTheme="minorHAnsi"/>
                <w:noProof/>
                <w:webHidden/>
                <w:sz w:val="20"/>
              </w:rPr>
              <w:fldChar w:fldCharType="end"/>
            </w:r>
          </w:hyperlink>
        </w:p>
        <w:p w:rsidR="006040DE" w:rsidRPr="006040DE" w:rsidRDefault="007B7BA0" w:rsidP="006040DE">
          <w:pPr>
            <w:pStyle w:val="TDC2"/>
            <w:tabs>
              <w:tab w:val="left" w:pos="660"/>
              <w:tab w:val="right" w:leader="dot" w:pos="9962"/>
            </w:tabs>
            <w:ind w:left="0"/>
            <w:rPr>
              <w:rFonts w:asciiTheme="minorHAnsi" w:eastAsiaTheme="minorEastAsia" w:hAnsiTheme="minorHAnsi" w:cstheme="minorBidi"/>
              <w:noProof/>
              <w:sz w:val="18"/>
              <w:szCs w:val="22"/>
              <w:lang w:eastAsia="es-CO"/>
            </w:rPr>
          </w:pPr>
          <w:hyperlink w:anchor="_Toc16169224" w:history="1">
            <w:r w:rsidR="006040DE" w:rsidRPr="006040DE">
              <w:rPr>
                <w:rStyle w:val="Hipervnculo"/>
                <w:rFonts w:asciiTheme="minorHAnsi" w:hAnsiTheme="minorHAnsi" w:cs="Arial"/>
                <w:noProof/>
                <w:sz w:val="20"/>
              </w:rPr>
              <w:t>1Objetivos del análisis del sector</w:t>
            </w:r>
            <w:r w:rsidR="006040DE" w:rsidRPr="006040DE">
              <w:rPr>
                <w:rFonts w:asciiTheme="minorHAnsi" w:hAnsiTheme="minorHAnsi"/>
                <w:noProof/>
                <w:webHidden/>
                <w:sz w:val="20"/>
              </w:rPr>
              <w:tab/>
            </w:r>
            <w:r w:rsidR="006040DE" w:rsidRPr="006040DE">
              <w:rPr>
                <w:rFonts w:asciiTheme="minorHAnsi" w:hAnsiTheme="minorHAnsi"/>
                <w:noProof/>
                <w:webHidden/>
                <w:sz w:val="20"/>
              </w:rPr>
              <w:fldChar w:fldCharType="begin"/>
            </w:r>
            <w:r w:rsidR="006040DE" w:rsidRPr="006040DE">
              <w:rPr>
                <w:rFonts w:asciiTheme="minorHAnsi" w:hAnsiTheme="minorHAnsi"/>
                <w:noProof/>
                <w:webHidden/>
                <w:sz w:val="20"/>
              </w:rPr>
              <w:instrText xml:space="preserve"> PAGEREF _Toc16169224 \h </w:instrText>
            </w:r>
            <w:r w:rsidR="006040DE" w:rsidRPr="006040DE">
              <w:rPr>
                <w:rFonts w:asciiTheme="minorHAnsi" w:hAnsiTheme="minorHAnsi"/>
                <w:noProof/>
                <w:webHidden/>
                <w:sz w:val="20"/>
              </w:rPr>
            </w:r>
            <w:r w:rsidR="006040DE" w:rsidRPr="006040DE">
              <w:rPr>
                <w:rFonts w:asciiTheme="minorHAnsi" w:hAnsiTheme="minorHAnsi"/>
                <w:noProof/>
                <w:webHidden/>
                <w:sz w:val="20"/>
              </w:rPr>
              <w:fldChar w:fldCharType="separate"/>
            </w:r>
            <w:r w:rsidR="006040DE" w:rsidRPr="006040DE">
              <w:rPr>
                <w:rFonts w:asciiTheme="minorHAnsi" w:hAnsiTheme="minorHAnsi"/>
                <w:noProof/>
                <w:webHidden/>
                <w:sz w:val="20"/>
              </w:rPr>
              <w:t>3</w:t>
            </w:r>
            <w:r w:rsidR="006040DE" w:rsidRPr="006040DE">
              <w:rPr>
                <w:rFonts w:asciiTheme="minorHAnsi" w:hAnsiTheme="minorHAnsi"/>
                <w:noProof/>
                <w:webHidden/>
                <w:sz w:val="20"/>
              </w:rPr>
              <w:fldChar w:fldCharType="end"/>
            </w:r>
          </w:hyperlink>
        </w:p>
        <w:p w:rsidR="006040DE" w:rsidRPr="006040DE" w:rsidRDefault="007B7BA0" w:rsidP="006040DE">
          <w:pPr>
            <w:pStyle w:val="TDC2"/>
            <w:tabs>
              <w:tab w:val="left" w:pos="660"/>
              <w:tab w:val="right" w:leader="dot" w:pos="9962"/>
            </w:tabs>
            <w:ind w:left="0"/>
            <w:rPr>
              <w:rFonts w:asciiTheme="minorHAnsi" w:eastAsiaTheme="minorEastAsia" w:hAnsiTheme="minorHAnsi" w:cstheme="minorBidi"/>
              <w:noProof/>
              <w:sz w:val="18"/>
              <w:szCs w:val="22"/>
              <w:lang w:eastAsia="es-CO"/>
            </w:rPr>
          </w:pPr>
          <w:hyperlink w:anchor="_Toc16169225" w:history="1">
            <w:r w:rsidR="006040DE" w:rsidRPr="006040DE">
              <w:rPr>
                <w:rStyle w:val="Hipervnculo"/>
                <w:rFonts w:asciiTheme="minorHAnsi" w:hAnsiTheme="minorHAnsi" w:cs="Arial"/>
                <w:noProof/>
                <w:sz w:val="20"/>
              </w:rPr>
              <w:t>2Aspectos generales del sector</w:t>
            </w:r>
            <w:r w:rsidR="006040DE" w:rsidRPr="006040DE">
              <w:rPr>
                <w:rFonts w:asciiTheme="minorHAnsi" w:hAnsiTheme="minorHAnsi"/>
                <w:noProof/>
                <w:webHidden/>
                <w:sz w:val="20"/>
              </w:rPr>
              <w:tab/>
            </w:r>
            <w:r w:rsidR="006040DE" w:rsidRPr="006040DE">
              <w:rPr>
                <w:rFonts w:asciiTheme="minorHAnsi" w:hAnsiTheme="minorHAnsi"/>
                <w:noProof/>
                <w:webHidden/>
                <w:sz w:val="20"/>
              </w:rPr>
              <w:fldChar w:fldCharType="begin"/>
            </w:r>
            <w:r w:rsidR="006040DE" w:rsidRPr="006040DE">
              <w:rPr>
                <w:rFonts w:asciiTheme="minorHAnsi" w:hAnsiTheme="minorHAnsi"/>
                <w:noProof/>
                <w:webHidden/>
                <w:sz w:val="20"/>
              </w:rPr>
              <w:instrText xml:space="preserve"> PAGEREF _Toc16169225 \h </w:instrText>
            </w:r>
            <w:r w:rsidR="006040DE" w:rsidRPr="006040DE">
              <w:rPr>
                <w:rFonts w:asciiTheme="minorHAnsi" w:hAnsiTheme="minorHAnsi"/>
                <w:noProof/>
                <w:webHidden/>
                <w:sz w:val="20"/>
              </w:rPr>
            </w:r>
            <w:r w:rsidR="006040DE" w:rsidRPr="006040DE">
              <w:rPr>
                <w:rFonts w:asciiTheme="minorHAnsi" w:hAnsiTheme="minorHAnsi"/>
                <w:noProof/>
                <w:webHidden/>
                <w:sz w:val="20"/>
              </w:rPr>
              <w:fldChar w:fldCharType="separate"/>
            </w:r>
            <w:r w:rsidR="006040DE" w:rsidRPr="006040DE">
              <w:rPr>
                <w:rFonts w:asciiTheme="minorHAnsi" w:hAnsiTheme="minorHAnsi"/>
                <w:noProof/>
                <w:webHidden/>
                <w:sz w:val="20"/>
              </w:rPr>
              <w:t>4</w:t>
            </w:r>
            <w:r w:rsidR="006040DE" w:rsidRPr="006040DE">
              <w:rPr>
                <w:rFonts w:asciiTheme="minorHAnsi" w:hAnsiTheme="minorHAnsi"/>
                <w:noProof/>
                <w:webHidden/>
                <w:sz w:val="20"/>
              </w:rPr>
              <w:fldChar w:fldCharType="end"/>
            </w:r>
          </w:hyperlink>
        </w:p>
        <w:p w:rsidR="006040DE" w:rsidRPr="006040DE" w:rsidRDefault="007B7BA0" w:rsidP="006040DE">
          <w:pPr>
            <w:pStyle w:val="TDC2"/>
            <w:tabs>
              <w:tab w:val="left" w:pos="880"/>
              <w:tab w:val="right" w:leader="dot" w:pos="9962"/>
            </w:tabs>
            <w:ind w:left="0"/>
            <w:rPr>
              <w:rFonts w:asciiTheme="minorHAnsi" w:eastAsiaTheme="minorEastAsia" w:hAnsiTheme="minorHAnsi" w:cstheme="minorBidi"/>
              <w:noProof/>
              <w:sz w:val="18"/>
              <w:szCs w:val="22"/>
              <w:lang w:eastAsia="es-CO"/>
            </w:rPr>
          </w:pPr>
          <w:hyperlink w:anchor="_Toc16169226" w:history="1">
            <w:r w:rsidR="006040DE" w:rsidRPr="006040DE">
              <w:rPr>
                <w:rStyle w:val="Hipervnculo"/>
                <w:rFonts w:asciiTheme="minorHAnsi" w:hAnsiTheme="minorHAnsi" w:cs="Arial"/>
                <w:noProof/>
                <w:sz w:val="20"/>
                <w:lang w:val="es-ES"/>
              </w:rPr>
              <w:t>3.1</w:t>
            </w:r>
            <w:r w:rsidR="006040DE" w:rsidRPr="006040DE">
              <w:rPr>
                <w:rStyle w:val="Hipervnculo"/>
                <w:rFonts w:asciiTheme="minorHAnsi" w:hAnsiTheme="minorHAnsi" w:cs="Arial"/>
                <w:noProof/>
                <w:sz w:val="20"/>
              </w:rPr>
              <w:t>Clasificación UNSPSC</w:t>
            </w:r>
            <w:r w:rsidR="006040DE" w:rsidRPr="006040DE">
              <w:rPr>
                <w:rFonts w:asciiTheme="minorHAnsi" w:hAnsiTheme="minorHAnsi"/>
                <w:noProof/>
                <w:webHidden/>
                <w:sz w:val="20"/>
              </w:rPr>
              <w:tab/>
            </w:r>
            <w:r w:rsidR="006040DE" w:rsidRPr="006040DE">
              <w:rPr>
                <w:rFonts w:asciiTheme="minorHAnsi" w:hAnsiTheme="minorHAnsi"/>
                <w:noProof/>
                <w:webHidden/>
                <w:sz w:val="20"/>
              </w:rPr>
              <w:fldChar w:fldCharType="begin"/>
            </w:r>
            <w:r w:rsidR="006040DE" w:rsidRPr="006040DE">
              <w:rPr>
                <w:rFonts w:asciiTheme="minorHAnsi" w:hAnsiTheme="minorHAnsi"/>
                <w:noProof/>
                <w:webHidden/>
                <w:sz w:val="20"/>
              </w:rPr>
              <w:instrText xml:space="preserve"> PAGEREF _Toc16169226 \h </w:instrText>
            </w:r>
            <w:r w:rsidR="006040DE" w:rsidRPr="006040DE">
              <w:rPr>
                <w:rFonts w:asciiTheme="minorHAnsi" w:hAnsiTheme="minorHAnsi"/>
                <w:noProof/>
                <w:webHidden/>
                <w:sz w:val="20"/>
              </w:rPr>
            </w:r>
            <w:r w:rsidR="006040DE" w:rsidRPr="006040DE">
              <w:rPr>
                <w:rFonts w:asciiTheme="minorHAnsi" w:hAnsiTheme="minorHAnsi"/>
                <w:noProof/>
                <w:webHidden/>
                <w:sz w:val="20"/>
              </w:rPr>
              <w:fldChar w:fldCharType="separate"/>
            </w:r>
            <w:r w:rsidR="006040DE" w:rsidRPr="006040DE">
              <w:rPr>
                <w:rFonts w:asciiTheme="minorHAnsi" w:hAnsiTheme="minorHAnsi"/>
                <w:noProof/>
                <w:webHidden/>
                <w:sz w:val="20"/>
              </w:rPr>
              <w:t>4</w:t>
            </w:r>
            <w:r w:rsidR="006040DE" w:rsidRPr="006040DE">
              <w:rPr>
                <w:rFonts w:asciiTheme="minorHAnsi" w:hAnsiTheme="minorHAnsi"/>
                <w:noProof/>
                <w:webHidden/>
                <w:sz w:val="20"/>
              </w:rPr>
              <w:fldChar w:fldCharType="end"/>
            </w:r>
          </w:hyperlink>
        </w:p>
        <w:p w:rsidR="006040DE" w:rsidRPr="006040DE" w:rsidRDefault="007B7BA0" w:rsidP="006040DE">
          <w:pPr>
            <w:pStyle w:val="TDC2"/>
            <w:tabs>
              <w:tab w:val="left" w:pos="880"/>
              <w:tab w:val="right" w:leader="dot" w:pos="9962"/>
            </w:tabs>
            <w:ind w:left="0"/>
            <w:rPr>
              <w:rFonts w:asciiTheme="minorHAnsi" w:eastAsiaTheme="minorEastAsia" w:hAnsiTheme="minorHAnsi" w:cstheme="minorBidi"/>
              <w:noProof/>
              <w:sz w:val="18"/>
              <w:szCs w:val="22"/>
              <w:lang w:eastAsia="es-CO"/>
            </w:rPr>
          </w:pPr>
          <w:hyperlink w:anchor="_Toc16169227" w:history="1">
            <w:r w:rsidR="006040DE" w:rsidRPr="006040DE">
              <w:rPr>
                <w:rStyle w:val="Hipervnculo"/>
                <w:rFonts w:asciiTheme="minorHAnsi" w:hAnsiTheme="minorHAnsi" w:cs="Arial"/>
                <w:noProof/>
                <w:sz w:val="20"/>
                <w:lang w:val="es-ES"/>
              </w:rPr>
              <w:t>3.2</w:t>
            </w:r>
            <w:r w:rsidR="006040DE" w:rsidRPr="006040DE">
              <w:rPr>
                <w:rStyle w:val="Hipervnculo"/>
                <w:rFonts w:asciiTheme="minorHAnsi" w:hAnsiTheme="minorHAnsi" w:cs="Arial"/>
                <w:noProof/>
                <w:sz w:val="20"/>
              </w:rPr>
              <w:t>Aspectos generales del mercado</w:t>
            </w:r>
            <w:r w:rsidR="006040DE" w:rsidRPr="006040DE">
              <w:rPr>
                <w:rFonts w:asciiTheme="minorHAnsi" w:hAnsiTheme="minorHAnsi"/>
                <w:noProof/>
                <w:webHidden/>
                <w:sz w:val="20"/>
              </w:rPr>
              <w:tab/>
            </w:r>
            <w:r w:rsidR="006040DE" w:rsidRPr="006040DE">
              <w:rPr>
                <w:rFonts w:asciiTheme="minorHAnsi" w:hAnsiTheme="minorHAnsi"/>
                <w:noProof/>
                <w:webHidden/>
                <w:sz w:val="20"/>
              </w:rPr>
              <w:fldChar w:fldCharType="begin"/>
            </w:r>
            <w:r w:rsidR="006040DE" w:rsidRPr="006040DE">
              <w:rPr>
                <w:rFonts w:asciiTheme="minorHAnsi" w:hAnsiTheme="minorHAnsi"/>
                <w:noProof/>
                <w:webHidden/>
                <w:sz w:val="20"/>
              </w:rPr>
              <w:instrText xml:space="preserve"> PAGEREF _Toc16169227 \h </w:instrText>
            </w:r>
            <w:r w:rsidR="006040DE" w:rsidRPr="006040DE">
              <w:rPr>
                <w:rFonts w:asciiTheme="minorHAnsi" w:hAnsiTheme="minorHAnsi"/>
                <w:noProof/>
                <w:webHidden/>
                <w:sz w:val="20"/>
              </w:rPr>
            </w:r>
            <w:r w:rsidR="006040DE" w:rsidRPr="006040DE">
              <w:rPr>
                <w:rFonts w:asciiTheme="minorHAnsi" w:hAnsiTheme="minorHAnsi"/>
                <w:noProof/>
                <w:webHidden/>
                <w:sz w:val="20"/>
              </w:rPr>
              <w:fldChar w:fldCharType="separate"/>
            </w:r>
            <w:r w:rsidR="006040DE" w:rsidRPr="006040DE">
              <w:rPr>
                <w:rFonts w:asciiTheme="minorHAnsi" w:hAnsiTheme="minorHAnsi"/>
                <w:noProof/>
                <w:webHidden/>
                <w:sz w:val="20"/>
              </w:rPr>
              <w:t>4</w:t>
            </w:r>
            <w:r w:rsidR="006040DE" w:rsidRPr="006040DE">
              <w:rPr>
                <w:rFonts w:asciiTheme="minorHAnsi" w:hAnsiTheme="minorHAnsi"/>
                <w:noProof/>
                <w:webHidden/>
                <w:sz w:val="20"/>
              </w:rPr>
              <w:fldChar w:fldCharType="end"/>
            </w:r>
          </w:hyperlink>
        </w:p>
        <w:p w:rsidR="006040DE" w:rsidRPr="006040DE" w:rsidRDefault="007B7BA0" w:rsidP="006040DE">
          <w:pPr>
            <w:pStyle w:val="TDC2"/>
            <w:tabs>
              <w:tab w:val="left" w:pos="880"/>
              <w:tab w:val="right" w:leader="dot" w:pos="9962"/>
            </w:tabs>
            <w:ind w:left="0"/>
            <w:rPr>
              <w:rFonts w:asciiTheme="minorHAnsi" w:eastAsiaTheme="minorEastAsia" w:hAnsiTheme="minorHAnsi" w:cstheme="minorBidi"/>
              <w:noProof/>
              <w:sz w:val="18"/>
              <w:szCs w:val="22"/>
              <w:lang w:eastAsia="es-CO"/>
            </w:rPr>
          </w:pPr>
          <w:hyperlink w:anchor="_Toc16169229" w:history="1">
            <w:r w:rsidR="006040DE" w:rsidRPr="006040DE">
              <w:rPr>
                <w:rStyle w:val="Hipervnculo"/>
                <w:rFonts w:asciiTheme="minorHAnsi" w:hAnsiTheme="minorHAnsi" w:cs="Arial"/>
                <w:noProof/>
                <w:sz w:val="20"/>
                <w:lang w:val="es-ES"/>
              </w:rPr>
              <w:t>3.3</w:t>
            </w:r>
            <w:r w:rsidR="006040DE" w:rsidRPr="006040DE">
              <w:rPr>
                <w:rStyle w:val="Hipervnculo"/>
                <w:rFonts w:asciiTheme="minorHAnsi" w:hAnsiTheme="minorHAnsi" w:cs="Arial"/>
                <w:noProof/>
                <w:sz w:val="20"/>
              </w:rPr>
              <w:t>Análisis técnico</w:t>
            </w:r>
            <w:r w:rsidR="006040DE" w:rsidRPr="006040DE">
              <w:rPr>
                <w:rFonts w:asciiTheme="minorHAnsi" w:hAnsiTheme="minorHAnsi"/>
                <w:noProof/>
                <w:webHidden/>
                <w:sz w:val="20"/>
              </w:rPr>
              <w:tab/>
            </w:r>
            <w:r w:rsidR="006040DE" w:rsidRPr="006040DE">
              <w:rPr>
                <w:rFonts w:asciiTheme="minorHAnsi" w:hAnsiTheme="minorHAnsi"/>
                <w:noProof/>
                <w:webHidden/>
                <w:sz w:val="20"/>
              </w:rPr>
              <w:fldChar w:fldCharType="begin"/>
            </w:r>
            <w:r w:rsidR="006040DE" w:rsidRPr="006040DE">
              <w:rPr>
                <w:rFonts w:asciiTheme="minorHAnsi" w:hAnsiTheme="minorHAnsi"/>
                <w:noProof/>
                <w:webHidden/>
                <w:sz w:val="20"/>
              </w:rPr>
              <w:instrText xml:space="preserve"> PAGEREF _Toc16169229 \h </w:instrText>
            </w:r>
            <w:r w:rsidR="006040DE" w:rsidRPr="006040DE">
              <w:rPr>
                <w:rFonts w:asciiTheme="minorHAnsi" w:hAnsiTheme="minorHAnsi"/>
                <w:noProof/>
                <w:webHidden/>
                <w:sz w:val="20"/>
              </w:rPr>
            </w:r>
            <w:r w:rsidR="006040DE" w:rsidRPr="006040DE">
              <w:rPr>
                <w:rFonts w:asciiTheme="minorHAnsi" w:hAnsiTheme="minorHAnsi"/>
                <w:noProof/>
                <w:webHidden/>
                <w:sz w:val="20"/>
              </w:rPr>
              <w:fldChar w:fldCharType="separate"/>
            </w:r>
            <w:r w:rsidR="006040DE" w:rsidRPr="006040DE">
              <w:rPr>
                <w:rFonts w:asciiTheme="minorHAnsi" w:hAnsiTheme="minorHAnsi"/>
                <w:noProof/>
                <w:webHidden/>
                <w:sz w:val="20"/>
              </w:rPr>
              <w:t>12</w:t>
            </w:r>
            <w:r w:rsidR="006040DE" w:rsidRPr="006040DE">
              <w:rPr>
                <w:rFonts w:asciiTheme="minorHAnsi" w:hAnsiTheme="minorHAnsi"/>
                <w:noProof/>
                <w:webHidden/>
                <w:sz w:val="20"/>
              </w:rPr>
              <w:fldChar w:fldCharType="end"/>
            </w:r>
          </w:hyperlink>
        </w:p>
        <w:p w:rsidR="006040DE" w:rsidRPr="006040DE" w:rsidRDefault="007B7BA0" w:rsidP="006040DE">
          <w:pPr>
            <w:pStyle w:val="TDC2"/>
            <w:tabs>
              <w:tab w:val="left" w:pos="880"/>
              <w:tab w:val="right" w:leader="dot" w:pos="9962"/>
            </w:tabs>
            <w:ind w:left="0"/>
            <w:rPr>
              <w:rFonts w:asciiTheme="minorHAnsi" w:eastAsiaTheme="minorEastAsia" w:hAnsiTheme="minorHAnsi" w:cstheme="minorBidi"/>
              <w:noProof/>
              <w:sz w:val="18"/>
              <w:szCs w:val="22"/>
              <w:lang w:eastAsia="es-CO"/>
            </w:rPr>
          </w:pPr>
          <w:hyperlink w:anchor="_Toc16169230" w:history="1">
            <w:r w:rsidR="006040DE" w:rsidRPr="006040DE">
              <w:rPr>
                <w:rStyle w:val="Hipervnculo"/>
                <w:rFonts w:asciiTheme="minorHAnsi" w:hAnsiTheme="minorHAnsi" w:cs="Arial"/>
                <w:noProof/>
                <w:sz w:val="20"/>
                <w:lang w:val="es-ES"/>
              </w:rPr>
              <w:t>3.4</w:t>
            </w:r>
            <w:r w:rsidR="006040DE" w:rsidRPr="006040DE">
              <w:rPr>
                <w:rStyle w:val="Hipervnculo"/>
                <w:rFonts w:asciiTheme="minorHAnsi" w:hAnsiTheme="minorHAnsi" w:cs="Arial"/>
                <w:noProof/>
                <w:sz w:val="20"/>
              </w:rPr>
              <w:t>Aspectos legales</w:t>
            </w:r>
            <w:r w:rsidR="006040DE" w:rsidRPr="006040DE">
              <w:rPr>
                <w:rFonts w:asciiTheme="minorHAnsi" w:hAnsiTheme="minorHAnsi"/>
                <w:noProof/>
                <w:webHidden/>
                <w:sz w:val="20"/>
              </w:rPr>
              <w:tab/>
            </w:r>
            <w:r w:rsidR="006040DE" w:rsidRPr="006040DE">
              <w:rPr>
                <w:rFonts w:asciiTheme="minorHAnsi" w:hAnsiTheme="minorHAnsi"/>
                <w:noProof/>
                <w:webHidden/>
                <w:sz w:val="20"/>
              </w:rPr>
              <w:fldChar w:fldCharType="begin"/>
            </w:r>
            <w:r w:rsidR="006040DE" w:rsidRPr="006040DE">
              <w:rPr>
                <w:rFonts w:asciiTheme="minorHAnsi" w:hAnsiTheme="minorHAnsi"/>
                <w:noProof/>
                <w:webHidden/>
                <w:sz w:val="20"/>
              </w:rPr>
              <w:instrText xml:space="preserve"> PAGEREF _Toc16169230 \h </w:instrText>
            </w:r>
            <w:r w:rsidR="006040DE" w:rsidRPr="006040DE">
              <w:rPr>
                <w:rFonts w:asciiTheme="minorHAnsi" w:hAnsiTheme="minorHAnsi"/>
                <w:noProof/>
                <w:webHidden/>
                <w:sz w:val="20"/>
              </w:rPr>
            </w:r>
            <w:r w:rsidR="006040DE" w:rsidRPr="006040DE">
              <w:rPr>
                <w:rFonts w:asciiTheme="minorHAnsi" w:hAnsiTheme="minorHAnsi"/>
                <w:noProof/>
                <w:webHidden/>
                <w:sz w:val="20"/>
              </w:rPr>
              <w:fldChar w:fldCharType="separate"/>
            </w:r>
            <w:r w:rsidR="006040DE" w:rsidRPr="006040DE">
              <w:rPr>
                <w:rFonts w:asciiTheme="minorHAnsi" w:hAnsiTheme="minorHAnsi"/>
                <w:noProof/>
                <w:webHidden/>
                <w:sz w:val="20"/>
              </w:rPr>
              <w:t>16</w:t>
            </w:r>
            <w:r w:rsidR="006040DE" w:rsidRPr="006040DE">
              <w:rPr>
                <w:rFonts w:asciiTheme="minorHAnsi" w:hAnsiTheme="minorHAnsi"/>
                <w:noProof/>
                <w:webHidden/>
                <w:sz w:val="20"/>
              </w:rPr>
              <w:fldChar w:fldCharType="end"/>
            </w:r>
          </w:hyperlink>
        </w:p>
        <w:p w:rsidR="006040DE" w:rsidRPr="006040DE" w:rsidRDefault="007B7BA0" w:rsidP="006040DE">
          <w:pPr>
            <w:pStyle w:val="TDC2"/>
            <w:tabs>
              <w:tab w:val="left" w:pos="880"/>
              <w:tab w:val="right" w:leader="dot" w:pos="9962"/>
            </w:tabs>
            <w:ind w:left="0"/>
            <w:rPr>
              <w:rFonts w:asciiTheme="minorHAnsi" w:eastAsiaTheme="minorEastAsia" w:hAnsiTheme="minorHAnsi" w:cstheme="minorBidi"/>
              <w:noProof/>
              <w:sz w:val="18"/>
              <w:szCs w:val="22"/>
              <w:lang w:eastAsia="es-CO"/>
            </w:rPr>
          </w:pPr>
          <w:hyperlink w:anchor="_Toc16169231" w:history="1">
            <w:r w:rsidR="006040DE" w:rsidRPr="006040DE">
              <w:rPr>
                <w:rStyle w:val="Hipervnculo"/>
                <w:rFonts w:asciiTheme="minorHAnsi" w:hAnsiTheme="minorHAnsi" w:cs="Arial"/>
                <w:noProof/>
                <w:sz w:val="20"/>
              </w:rPr>
              <w:t>4.Análisis de la demanda</w:t>
            </w:r>
            <w:r w:rsidR="006040DE" w:rsidRPr="006040DE">
              <w:rPr>
                <w:rFonts w:asciiTheme="minorHAnsi" w:hAnsiTheme="minorHAnsi"/>
                <w:noProof/>
                <w:webHidden/>
                <w:sz w:val="20"/>
              </w:rPr>
              <w:tab/>
            </w:r>
            <w:r w:rsidR="006040DE" w:rsidRPr="006040DE">
              <w:rPr>
                <w:rFonts w:asciiTheme="minorHAnsi" w:hAnsiTheme="minorHAnsi"/>
                <w:noProof/>
                <w:webHidden/>
                <w:sz w:val="20"/>
              </w:rPr>
              <w:fldChar w:fldCharType="begin"/>
            </w:r>
            <w:r w:rsidR="006040DE" w:rsidRPr="006040DE">
              <w:rPr>
                <w:rFonts w:asciiTheme="minorHAnsi" w:hAnsiTheme="minorHAnsi"/>
                <w:noProof/>
                <w:webHidden/>
                <w:sz w:val="20"/>
              </w:rPr>
              <w:instrText xml:space="preserve"> PAGEREF _Toc16169231 \h </w:instrText>
            </w:r>
            <w:r w:rsidR="006040DE" w:rsidRPr="006040DE">
              <w:rPr>
                <w:rFonts w:asciiTheme="minorHAnsi" w:hAnsiTheme="minorHAnsi"/>
                <w:noProof/>
                <w:webHidden/>
                <w:sz w:val="20"/>
              </w:rPr>
            </w:r>
            <w:r w:rsidR="006040DE" w:rsidRPr="006040DE">
              <w:rPr>
                <w:rFonts w:asciiTheme="minorHAnsi" w:hAnsiTheme="minorHAnsi"/>
                <w:noProof/>
                <w:webHidden/>
                <w:sz w:val="20"/>
              </w:rPr>
              <w:fldChar w:fldCharType="separate"/>
            </w:r>
            <w:r w:rsidR="006040DE" w:rsidRPr="006040DE">
              <w:rPr>
                <w:rFonts w:asciiTheme="minorHAnsi" w:hAnsiTheme="minorHAnsi"/>
                <w:noProof/>
                <w:webHidden/>
                <w:sz w:val="20"/>
              </w:rPr>
              <w:t>16</w:t>
            </w:r>
            <w:r w:rsidR="006040DE" w:rsidRPr="006040DE">
              <w:rPr>
                <w:rFonts w:asciiTheme="minorHAnsi" w:hAnsiTheme="minorHAnsi"/>
                <w:noProof/>
                <w:webHidden/>
                <w:sz w:val="20"/>
              </w:rPr>
              <w:fldChar w:fldCharType="end"/>
            </w:r>
          </w:hyperlink>
        </w:p>
        <w:p w:rsidR="006040DE" w:rsidRPr="006040DE" w:rsidRDefault="007B7BA0" w:rsidP="006040DE">
          <w:pPr>
            <w:pStyle w:val="TDC2"/>
            <w:tabs>
              <w:tab w:val="left" w:pos="880"/>
              <w:tab w:val="right" w:leader="dot" w:pos="9962"/>
            </w:tabs>
            <w:ind w:left="0"/>
            <w:rPr>
              <w:rFonts w:asciiTheme="minorHAnsi" w:eastAsiaTheme="minorEastAsia" w:hAnsiTheme="minorHAnsi" w:cstheme="minorBidi"/>
              <w:noProof/>
              <w:sz w:val="18"/>
              <w:szCs w:val="22"/>
              <w:lang w:eastAsia="es-CO"/>
            </w:rPr>
          </w:pPr>
          <w:hyperlink w:anchor="_Toc16169232" w:history="1">
            <w:r w:rsidR="006040DE" w:rsidRPr="006040DE">
              <w:rPr>
                <w:rStyle w:val="Hipervnculo"/>
                <w:rFonts w:asciiTheme="minorHAnsi" w:hAnsiTheme="minorHAnsi" w:cs="Arial"/>
                <w:noProof/>
                <w:sz w:val="20"/>
              </w:rPr>
              <w:t>4.1Análisis de la oferta.</w:t>
            </w:r>
            <w:r w:rsidR="006040DE" w:rsidRPr="006040DE">
              <w:rPr>
                <w:rFonts w:asciiTheme="minorHAnsi" w:hAnsiTheme="minorHAnsi"/>
                <w:noProof/>
                <w:webHidden/>
                <w:sz w:val="20"/>
              </w:rPr>
              <w:tab/>
            </w:r>
            <w:r w:rsidR="006040DE" w:rsidRPr="006040DE">
              <w:rPr>
                <w:rFonts w:asciiTheme="minorHAnsi" w:hAnsiTheme="minorHAnsi"/>
                <w:noProof/>
                <w:webHidden/>
                <w:sz w:val="20"/>
              </w:rPr>
              <w:fldChar w:fldCharType="begin"/>
            </w:r>
            <w:r w:rsidR="006040DE" w:rsidRPr="006040DE">
              <w:rPr>
                <w:rFonts w:asciiTheme="minorHAnsi" w:hAnsiTheme="minorHAnsi"/>
                <w:noProof/>
                <w:webHidden/>
                <w:sz w:val="20"/>
              </w:rPr>
              <w:instrText xml:space="preserve"> PAGEREF _Toc16169232 \h </w:instrText>
            </w:r>
            <w:r w:rsidR="006040DE" w:rsidRPr="006040DE">
              <w:rPr>
                <w:rFonts w:asciiTheme="minorHAnsi" w:hAnsiTheme="minorHAnsi"/>
                <w:noProof/>
                <w:webHidden/>
                <w:sz w:val="20"/>
              </w:rPr>
            </w:r>
            <w:r w:rsidR="006040DE" w:rsidRPr="006040DE">
              <w:rPr>
                <w:rFonts w:asciiTheme="minorHAnsi" w:hAnsiTheme="minorHAnsi"/>
                <w:noProof/>
                <w:webHidden/>
                <w:sz w:val="20"/>
              </w:rPr>
              <w:fldChar w:fldCharType="separate"/>
            </w:r>
            <w:r w:rsidR="006040DE" w:rsidRPr="006040DE">
              <w:rPr>
                <w:rFonts w:asciiTheme="minorHAnsi" w:hAnsiTheme="minorHAnsi"/>
                <w:noProof/>
                <w:webHidden/>
                <w:sz w:val="20"/>
              </w:rPr>
              <w:t>18</w:t>
            </w:r>
            <w:r w:rsidR="006040DE" w:rsidRPr="006040DE">
              <w:rPr>
                <w:rFonts w:asciiTheme="minorHAnsi" w:hAnsiTheme="minorHAnsi"/>
                <w:noProof/>
                <w:webHidden/>
                <w:sz w:val="20"/>
              </w:rPr>
              <w:fldChar w:fldCharType="end"/>
            </w:r>
          </w:hyperlink>
        </w:p>
        <w:p w:rsidR="006040DE" w:rsidRDefault="007B7BA0">
          <w:pPr>
            <w:pStyle w:val="TDC1"/>
            <w:tabs>
              <w:tab w:val="right" w:leader="dot" w:pos="9962"/>
            </w:tabs>
            <w:rPr>
              <w:rFonts w:asciiTheme="minorHAnsi" w:eastAsiaTheme="minorEastAsia" w:hAnsiTheme="minorHAnsi" w:cstheme="minorBidi"/>
              <w:noProof/>
              <w:sz w:val="22"/>
              <w:szCs w:val="22"/>
              <w:lang w:eastAsia="es-CO"/>
            </w:rPr>
          </w:pPr>
          <w:hyperlink w:anchor="_Toc16169233" w:history="1">
            <w:r w:rsidR="006040DE" w:rsidRPr="006040DE">
              <w:rPr>
                <w:rStyle w:val="Hipervnculo"/>
                <w:rFonts w:asciiTheme="minorHAnsi" w:hAnsiTheme="minorHAnsi"/>
                <w:noProof/>
                <w:sz w:val="20"/>
              </w:rPr>
              <w:t>Bibliografía</w:t>
            </w:r>
            <w:r w:rsidR="006040DE" w:rsidRPr="006040DE">
              <w:rPr>
                <w:rFonts w:asciiTheme="minorHAnsi" w:hAnsiTheme="minorHAnsi"/>
                <w:noProof/>
                <w:webHidden/>
                <w:sz w:val="20"/>
              </w:rPr>
              <w:tab/>
            </w:r>
            <w:r w:rsidR="006040DE" w:rsidRPr="006040DE">
              <w:rPr>
                <w:rFonts w:asciiTheme="minorHAnsi" w:hAnsiTheme="minorHAnsi"/>
                <w:noProof/>
                <w:webHidden/>
                <w:sz w:val="20"/>
              </w:rPr>
              <w:fldChar w:fldCharType="begin"/>
            </w:r>
            <w:r w:rsidR="006040DE" w:rsidRPr="006040DE">
              <w:rPr>
                <w:rFonts w:asciiTheme="minorHAnsi" w:hAnsiTheme="minorHAnsi"/>
                <w:noProof/>
                <w:webHidden/>
                <w:sz w:val="20"/>
              </w:rPr>
              <w:instrText xml:space="preserve"> PAGEREF _Toc16169233 \h </w:instrText>
            </w:r>
            <w:r w:rsidR="006040DE" w:rsidRPr="006040DE">
              <w:rPr>
                <w:rFonts w:asciiTheme="minorHAnsi" w:hAnsiTheme="minorHAnsi"/>
                <w:noProof/>
                <w:webHidden/>
                <w:sz w:val="20"/>
              </w:rPr>
            </w:r>
            <w:r w:rsidR="006040DE" w:rsidRPr="006040DE">
              <w:rPr>
                <w:rFonts w:asciiTheme="minorHAnsi" w:hAnsiTheme="minorHAnsi"/>
                <w:noProof/>
                <w:webHidden/>
                <w:sz w:val="20"/>
              </w:rPr>
              <w:fldChar w:fldCharType="separate"/>
            </w:r>
            <w:r w:rsidR="006040DE" w:rsidRPr="006040DE">
              <w:rPr>
                <w:rFonts w:asciiTheme="minorHAnsi" w:hAnsiTheme="minorHAnsi"/>
                <w:noProof/>
                <w:webHidden/>
                <w:sz w:val="20"/>
              </w:rPr>
              <w:t>22</w:t>
            </w:r>
            <w:r w:rsidR="006040DE" w:rsidRPr="006040DE">
              <w:rPr>
                <w:rFonts w:asciiTheme="minorHAnsi" w:hAnsiTheme="minorHAnsi"/>
                <w:noProof/>
                <w:webHidden/>
                <w:sz w:val="20"/>
              </w:rPr>
              <w:fldChar w:fldCharType="end"/>
            </w:r>
          </w:hyperlink>
        </w:p>
        <w:p w:rsidR="00B22A55" w:rsidRPr="00CB1889" w:rsidRDefault="00050FFB">
          <w:pPr>
            <w:rPr>
              <w:rFonts w:cs="Arial"/>
              <w:sz w:val="22"/>
              <w:szCs w:val="22"/>
            </w:rPr>
          </w:pPr>
          <w:r w:rsidRPr="00D17294">
            <w:rPr>
              <w:rFonts w:asciiTheme="minorHAnsi" w:hAnsiTheme="minorHAnsi" w:cs="Arial"/>
              <w:b/>
              <w:bCs/>
              <w:sz w:val="20"/>
              <w:szCs w:val="20"/>
              <w:lang w:val="es-ES"/>
            </w:rPr>
            <w:fldChar w:fldCharType="end"/>
          </w:r>
        </w:p>
      </w:sdtContent>
    </w:sdt>
    <w:p w:rsidR="00E33EDA" w:rsidRPr="00CB1889" w:rsidRDefault="00E33EDA" w:rsidP="00B22A55">
      <w:pPr>
        <w:spacing w:line="240" w:lineRule="auto"/>
        <w:jc w:val="left"/>
        <w:rPr>
          <w:rFonts w:eastAsiaTheme="majorEastAsia" w:cs="Arial"/>
          <w:b/>
          <w:bCs/>
          <w:sz w:val="22"/>
          <w:szCs w:val="22"/>
          <w:lang w:val="es-ES"/>
        </w:rPr>
      </w:pPr>
      <w:r w:rsidRPr="00CB1889">
        <w:rPr>
          <w:rFonts w:eastAsiaTheme="majorEastAsia" w:cs="Arial"/>
          <w:b/>
          <w:bCs/>
          <w:sz w:val="22"/>
          <w:szCs w:val="22"/>
          <w:lang w:val="es-ES"/>
        </w:rPr>
        <w:br w:type="page"/>
      </w:r>
    </w:p>
    <w:p w:rsidR="005F42F6" w:rsidRPr="00F9507A" w:rsidRDefault="002E7114" w:rsidP="001644D5">
      <w:pPr>
        <w:pStyle w:val="Ttulo1"/>
      </w:pPr>
      <w:bookmarkStart w:id="1" w:name="_Toc397008178"/>
      <w:bookmarkStart w:id="2" w:name="_Toc409617290"/>
      <w:bookmarkStart w:id="3" w:name="_Toc16169221"/>
      <w:r w:rsidRPr="002E7114">
        <w:lastRenderedPageBreak/>
        <w:t>1</w:t>
      </w:r>
      <w:r w:rsidRPr="00F9507A">
        <w:t>. Análisis Económico del Sector</w:t>
      </w:r>
      <w:bookmarkEnd w:id="1"/>
      <w:bookmarkEnd w:id="2"/>
      <w:bookmarkEnd w:id="3"/>
    </w:p>
    <w:p w:rsidR="00D43A6B" w:rsidRPr="00F9507A" w:rsidRDefault="00D43A6B" w:rsidP="00BA68AB">
      <w:pPr>
        <w:pStyle w:val="Ttulo2"/>
        <w:numPr>
          <w:ilvl w:val="1"/>
          <w:numId w:val="28"/>
        </w:numPr>
        <w:spacing w:after="240" w:line="240" w:lineRule="auto"/>
        <w:rPr>
          <w:rFonts w:asciiTheme="minorHAnsi" w:hAnsiTheme="minorHAnsi" w:cs="Arial"/>
          <w:sz w:val="22"/>
          <w:szCs w:val="22"/>
        </w:rPr>
      </w:pPr>
      <w:bookmarkStart w:id="4" w:name="_Toc397008179"/>
      <w:bookmarkStart w:id="5" w:name="_Toc409617291"/>
      <w:bookmarkStart w:id="6" w:name="_Ref413942731"/>
      <w:bookmarkStart w:id="7" w:name="_Ref413942732"/>
      <w:bookmarkStart w:id="8" w:name="_Toc16169222"/>
      <w:r w:rsidRPr="00F9507A">
        <w:rPr>
          <w:rFonts w:asciiTheme="minorHAnsi" w:hAnsiTheme="minorHAnsi" w:cs="Arial"/>
          <w:sz w:val="22"/>
          <w:szCs w:val="22"/>
        </w:rPr>
        <w:t>Introducción</w:t>
      </w:r>
      <w:bookmarkEnd w:id="4"/>
      <w:bookmarkEnd w:id="5"/>
      <w:bookmarkEnd w:id="6"/>
      <w:bookmarkEnd w:id="7"/>
      <w:bookmarkEnd w:id="8"/>
      <w:r w:rsidRPr="00F9507A">
        <w:rPr>
          <w:rFonts w:asciiTheme="minorHAnsi" w:hAnsiTheme="minorHAnsi" w:cs="Arial"/>
          <w:sz w:val="22"/>
          <w:szCs w:val="22"/>
        </w:rPr>
        <w:t xml:space="preserve"> </w:t>
      </w:r>
    </w:p>
    <w:p w:rsidR="00C320CF" w:rsidRPr="00C320CF" w:rsidRDefault="00E57335" w:rsidP="00C320CF">
      <w:pPr>
        <w:autoSpaceDE w:val="0"/>
        <w:autoSpaceDN w:val="0"/>
        <w:adjustRightInd w:val="0"/>
        <w:spacing w:after="0" w:line="240" w:lineRule="auto"/>
        <w:rPr>
          <w:rFonts w:cs="Arial"/>
          <w:b/>
          <w:bCs/>
          <w:sz w:val="20"/>
          <w:szCs w:val="20"/>
          <w:u w:val="single"/>
          <w:lang w:val="es-ES" w:eastAsia="es-ES"/>
        </w:rPr>
      </w:pPr>
      <w:r w:rsidRPr="00F9507A">
        <w:rPr>
          <w:rFonts w:asciiTheme="minorHAnsi" w:hAnsiTheme="minorHAnsi" w:cs="Arial"/>
          <w:sz w:val="22"/>
          <w:szCs w:val="22"/>
        </w:rPr>
        <w:t>Mediante el presente estudio se revisan diferentes aspectos para contextualizar y conocer mayores detalles del sector en donde se enmarca</w:t>
      </w:r>
      <w:r w:rsidR="00416CB5" w:rsidRPr="00F9507A">
        <w:rPr>
          <w:rFonts w:asciiTheme="minorHAnsi" w:hAnsiTheme="minorHAnsi" w:cs="Arial"/>
          <w:sz w:val="22"/>
          <w:szCs w:val="22"/>
        </w:rPr>
        <w:t xml:space="preserve"> el</w:t>
      </w:r>
      <w:r w:rsidRPr="00F9507A">
        <w:rPr>
          <w:rFonts w:asciiTheme="minorHAnsi" w:hAnsiTheme="minorHAnsi" w:cs="Arial"/>
          <w:sz w:val="22"/>
          <w:szCs w:val="22"/>
        </w:rPr>
        <w:t xml:space="preserve"> proceso</w:t>
      </w:r>
      <w:r w:rsidR="00416CB5" w:rsidRPr="00F9507A">
        <w:rPr>
          <w:rFonts w:asciiTheme="minorHAnsi" w:hAnsiTheme="minorHAnsi" w:cs="Arial"/>
          <w:sz w:val="22"/>
          <w:szCs w:val="22"/>
        </w:rPr>
        <w:t xml:space="preserve"> </w:t>
      </w:r>
      <w:r w:rsidR="003314AF">
        <w:rPr>
          <w:rFonts w:asciiTheme="minorHAnsi" w:hAnsiTheme="minorHAnsi" w:cs="Arial"/>
          <w:sz w:val="22"/>
          <w:szCs w:val="22"/>
        </w:rPr>
        <w:t xml:space="preserve">para </w:t>
      </w:r>
      <w:r w:rsidR="00C320CF" w:rsidRPr="00C320CF">
        <w:rPr>
          <w:rFonts w:asciiTheme="minorHAnsi" w:hAnsiTheme="minorHAnsi" w:cs="Arial"/>
          <w:b/>
          <w:sz w:val="22"/>
          <w:szCs w:val="22"/>
          <w:u w:val="single"/>
        </w:rPr>
        <w:t>c</w:t>
      </w:r>
      <w:r w:rsidR="00C320CF" w:rsidRPr="00C320CF">
        <w:rPr>
          <w:rFonts w:cs="Arial"/>
          <w:b/>
          <w:sz w:val="20"/>
          <w:szCs w:val="20"/>
          <w:u w:val="single"/>
        </w:rPr>
        <w:t xml:space="preserve">ontratar la adquisición de vacunas necesarias para completar los esquemas de vacunación con enfoque ocupacional de los trabajadores del </w:t>
      </w:r>
      <w:r w:rsidR="00C320CF" w:rsidRPr="00C320CF">
        <w:rPr>
          <w:rFonts w:cs="Arial"/>
          <w:b/>
          <w:bCs/>
          <w:sz w:val="20"/>
          <w:szCs w:val="20"/>
          <w:u w:val="single"/>
        </w:rPr>
        <w:t xml:space="preserve">SERVICIO GEOLÓGICO COLOMBIANO </w:t>
      </w:r>
      <w:r w:rsidR="00C320CF" w:rsidRPr="00C320CF">
        <w:rPr>
          <w:rFonts w:cs="Arial"/>
          <w:b/>
          <w:sz w:val="20"/>
          <w:szCs w:val="20"/>
          <w:u w:val="single"/>
        </w:rPr>
        <w:t>a nivel nacional.</w:t>
      </w:r>
    </w:p>
    <w:p w:rsidR="00E57335" w:rsidRPr="00F9507A" w:rsidRDefault="00E57335" w:rsidP="00C320CF">
      <w:pPr>
        <w:autoSpaceDE w:val="0"/>
        <w:autoSpaceDN w:val="0"/>
        <w:adjustRightInd w:val="0"/>
        <w:spacing w:after="0" w:line="240" w:lineRule="auto"/>
        <w:rPr>
          <w:rFonts w:asciiTheme="minorHAnsi" w:hAnsiTheme="minorHAnsi" w:cs="Arial"/>
          <w:sz w:val="22"/>
          <w:szCs w:val="22"/>
        </w:rPr>
      </w:pPr>
    </w:p>
    <w:p w:rsidR="00E57335" w:rsidRPr="00F9507A" w:rsidRDefault="00E57335" w:rsidP="007F0559">
      <w:pPr>
        <w:pStyle w:val="Ttulo3"/>
        <w:spacing w:before="0"/>
        <w:rPr>
          <w:rFonts w:asciiTheme="minorHAnsi" w:eastAsiaTheme="minorHAnsi" w:hAnsiTheme="minorHAnsi" w:cs="Arial"/>
          <w:b w:val="0"/>
          <w:bCs w:val="0"/>
          <w:color w:val="auto"/>
          <w:sz w:val="22"/>
          <w:szCs w:val="22"/>
        </w:rPr>
      </w:pPr>
      <w:bookmarkStart w:id="9" w:name="_Toc16169223"/>
      <w:r w:rsidRPr="00F9507A">
        <w:rPr>
          <w:rFonts w:asciiTheme="minorHAnsi" w:eastAsiaTheme="minorHAnsi" w:hAnsiTheme="minorHAnsi" w:cs="Arial"/>
          <w:b w:val="0"/>
          <w:bCs w:val="0"/>
          <w:color w:val="auto"/>
          <w:sz w:val="22"/>
          <w:szCs w:val="22"/>
        </w:rPr>
        <w:t>Por lo anterior y atendiendo a las recomendaciones dadas por la</w:t>
      </w:r>
      <w:r w:rsidRPr="00F9507A">
        <w:rPr>
          <w:rFonts w:asciiTheme="minorHAnsi" w:hAnsiTheme="minorHAnsi" w:cs="Arial"/>
          <w:sz w:val="22"/>
          <w:szCs w:val="22"/>
        </w:rPr>
        <w:t xml:space="preserve"> </w:t>
      </w:r>
      <w:r w:rsidR="00BE7404" w:rsidRPr="00F9507A">
        <w:rPr>
          <w:rFonts w:asciiTheme="minorHAnsi" w:eastAsiaTheme="minorHAnsi" w:hAnsiTheme="minorHAnsi" w:cs="Arial"/>
          <w:b w:val="0"/>
          <w:bCs w:val="0"/>
          <w:color w:val="auto"/>
          <w:sz w:val="22"/>
          <w:szCs w:val="22"/>
        </w:rPr>
        <w:t xml:space="preserve">Agencia Nacional de Contratación Pública - Colombia Compra Eficiente </w:t>
      </w:r>
      <w:r w:rsidRPr="00F9507A">
        <w:rPr>
          <w:rFonts w:asciiTheme="minorHAnsi" w:eastAsiaTheme="minorHAnsi" w:hAnsiTheme="minorHAnsi" w:cs="Arial"/>
          <w:b w:val="0"/>
          <w:bCs w:val="0"/>
          <w:color w:val="auto"/>
          <w:sz w:val="22"/>
          <w:szCs w:val="22"/>
        </w:rPr>
        <w:t>se procedió a recopilar la información necesaria sobre los aspectos generales del sector, estudio de la oferta y estudio de la demanda con el fin de obtener referentes que faciliten la consolidación de los estudios previos correspondientes.</w:t>
      </w:r>
      <w:r w:rsidR="007F0559" w:rsidRPr="00F9507A">
        <w:rPr>
          <w:rFonts w:asciiTheme="minorHAnsi" w:eastAsiaTheme="minorHAnsi" w:hAnsiTheme="minorHAnsi" w:cs="Arial"/>
          <w:b w:val="0"/>
          <w:bCs w:val="0"/>
          <w:color w:val="auto"/>
          <w:sz w:val="22"/>
          <w:szCs w:val="22"/>
        </w:rPr>
        <w:t xml:space="preserve"> </w:t>
      </w:r>
      <w:r w:rsidRPr="00F9507A">
        <w:rPr>
          <w:rFonts w:asciiTheme="minorHAnsi" w:eastAsiaTheme="minorHAnsi" w:hAnsiTheme="minorHAnsi" w:cs="Arial"/>
          <w:b w:val="0"/>
          <w:bCs w:val="0"/>
          <w:color w:val="auto"/>
          <w:sz w:val="22"/>
          <w:szCs w:val="22"/>
        </w:rPr>
        <w:t>Para dicha recopilación de información se procedió a realizar consultas en el portal www.colombiacomp</w:t>
      </w:r>
      <w:r w:rsidR="004A250D" w:rsidRPr="00F9507A">
        <w:rPr>
          <w:rFonts w:asciiTheme="minorHAnsi" w:eastAsiaTheme="minorHAnsi" w:hAnsiTheme="minorHAnsi" w:cs="Arial"/>
          <w:b w:val="0"/>
          <w:bCs w:val="0"/>
          <w:color w:val="auto"/>
          <w:sz w:val="22"/>
          <w:szCs w:val="22"/>
        </w:rPr>
        <w:t>ra.gov.co, en donde se analizan</w:t>
      </w:r>
      <w:r w:rsidR="006001E1" w:rsidRPr="00F9507A">
        <w:rPr>
          <w:rFonts w:asciiTheme="minorHAnsi" w:eastAsiaTheme="minorHAnsi" w:hAnsiTheme="minorHAnsi" w:cs="Arial"/>
          <w:b w:val="0"/>
          <w:bCs w:val="0"/>
          <w:color w:val="auto"/>
          <w:sz w:val="22"/>
          <w:szCs w:val="22"/>
        </w:rPr>
        <w:t xml:space="preserve"> proceso</w:t>
      </w:r>
      <w:r w:rsidR="004A250D" w:rsidRPr="00F9507A">
        <w:rPr>
          <w:rFonts w:asciiTheme="minorHAnsi" w:eastAsiaTheme="minorHAnsi" w:hAnsiTheme="minorHAnsi" w:cs="Arial"/>
          <w:b w:val="0"/>
          <w:bCs w:val="0"/>
          <w:color w:val="auto"/>
          <w:sz w:val="22"/>
          <w:szCs w:val="22"/>
        </w:rPr>
        <w:t>s</w:t>
      </w:r>
      <w:r w:rsidR="006001E1" w:rsidRPr="00F9507A">
        <w:rPr>
          <w:rFonts w:asciiTheme="minorHAnsi" w:eastAsiaTheme="minorHAnsi" w:hAnsiTheme="minorHAnsi" w:cs="Arial"/>
          <w:b w:val="0"/>
          <w:bCs w:val="0"/>
          <w:color w:val="auto"/>
          <w:sz w:val="22"/>
          <w:szCs w:val="22"/>
        </w:rPr>
        <w:t xml:space="preserve"> similar</w:t>
      </w:r>
      <w:r w:rsidR="004A250D" w:rsidRPr="00F9507A">
        <w:rPr>
          <w:rFonts w:asciiTheme="minorHAnsi" w:eastAsiaTheme="minorHAnsi" w:hAnsiTheme="minorHAnsi" w:cs="Arial"/>
          <w:b w:val="0"/>
          <w:bCs w:val="0"/>
          <w:color w:val="auto"/>
          <w:sz w:val="22"/>
          <w:szCs w:val="22"/>
        </w:rPr>
        <w:t>es</w:t>
      </w:r>
      <w:r w:rsidR="006001E1" w:rsidRPr="00F9507A">
        <w:rPr>
          <w:rFonts w:asciiTheme="minorHAnsi" w:eastAsiaTheme="minorHAnsi" w:hAnsiTheme="minorHAnsi" w:cs="Arial"/>
          <w:b w:val="0"/>
          <w:bCs w:val="0"/>
          <w:color w:val="auto"/>
          <w:sz w:val="22"/>
          <w:szCs w:val="22"/>
        </w:rPr>
        <w:t xml:space="preserve"> </w:t>
      </w:r>
      <w:r w:rsidRPr="00F9507A">
        <w:rPr>
          <w:rFonts w:asciiTheme="minorHAnsi" w:eastAsiaTheme="minorHAnsi" w:hAnsiTheme="minorHAnsi" w:cs="Arial"/>
          <w:b w:val="0"/>
          <w:bCs w:val="0"/>
          <w:color w:val="auto"/>
          <w:sz w:val="22"/>
          <w:szCs w:val="22"/>
        </w:rPr>
        <w:t>relac</w:t>
      </w:r>
      <w:r w:rsidR="005350A5" w:rsidRPr="00F9507A">
        <w:rPr>
          <w:rFonts w:asciiTheme="minorHAnsi" w:eastAsiaTheme="minorHAnsi" w:hAnsiTheme="minorHAnsi" w:cs="Arial"/>
          <w:b w:val="0"/>
          <w:bCs w:val="0"/>
          <w:color w:val="auto"/>
          <w:sz w:val="22"/>
          <w:szCs w:val="22"/>
        </w:rPr>
        <w:t>ionado</w:t>
      </w:r>
      <w:r w:rsidR="004A250D" w:rsidRPr="00F9507A">
        <w:rPr>
          <w:rFonts w:asciiTheme="minorHAnsi" w:eastAsiaTheme="minorHAnsi" w:hAnsiTheme="minorHAnsi" w:cs="Arial"/>
          <w:b w:val="0"/>
          <w:bCs w:val="0"/>
          <w:color w:val="auto"/>
          <w:sz w:val="22"/>
          <w:szCs w:val="22"/>
        </w:rPr>
        <w:t>s</w:t>
      </w:r>
      <w:r w:rsidRPr="00F9507A">
        <w:rPr>
          <w:rFonts w:asciiTheme="minorHAnsi" w:eastAsiaTheme="minorHAnsi" w:hAnsiTheme="minorHAnsi" w:cs="Arial"/>
          <w:b w:val="0"/>
          <w:bCs w:val="0"/>
          <w:color w:val="auto"/>
          <w:sz w:val="22"/>
          <w:szCs w:val="22"/>
        </w:rPr>
        <w:t xml:space="preserve"> </w:t>
      </w:r>
      <w:r w:rsidR="00416CB5" w:rsidRPr="00F9507A">
        <w:rPr>
          <w:rFonts w:asciiTheme="minorHAnsi" w:eastAsiaTheme="minorHAnsi" w:hAnsiTheme="minorHAnsi" w:cs="Arial"/>
          <w:b w:val="0"/>
          <w:bCs w:val="0"/>
          <w:color w:val="auto"/>
          <w:sz w:val="22"/>
          <w:szCs w:val="22"/>
        </w:rPr>
        <w:t xml:space="preserve">con </w:t>
      </w:r>
      <w:r w:rsidR="00875E11" w:rsidRPr="00F9507A">
        <w:rPr>
          <w:rFonts w:asciiTheme="minorHAnsi" w:eastAsiaTheme="minorHAnsi" w:hAnsiTheme="minorHAnsi" w:cs="Arial"/>
          <w:b w:val="0"/>
          <w:bCs w:val="0"/>
          <w:color w:val="auto"/>
          <w:sz w:val="22"/>
          <w:szCs w:val="22"/>
        </w:rPr>
        <w:t>la adquisición de cajas grises selladas</w:t>
      </w:r>
      <w:r w:rsidR="00416CB5" w:rsidRPr="00F9507A">
        <w:rPr>
          <w:rFonts w:asciiTheme="minorHAnsi" w:eastAsiaTheme="minorHAnsi" w:hAnsiTheme="minorHAnsi" w:cs="Arial"/>
          <w:b w:val="0"/>
          <w:bCs w:val="0"/>
          <w:color w:val="auto"/>
          <w:sz w:val="22"/>
          <w:szCs w:val="22"/>
        </w:rPr>
        <w:t>.</w:t>
      </w:r>
      <w:r w:rsidRPr="00F9507A">
        <w:rPr>
          <w:rFonts w:asciiTheme="minorHAnsi" w:eastAsiaTheme="minorHAnsi" w:hAnsiTheme="minorHAnsi" w:cs="Arial"/>
          <w:b w:val="0"/>
          <w:bCs w:val="0"/>
          <w:color w:val="auto"/>
          <w:sz w:val="22"/>
          <w:szCs w:val="22"/>
        </w:rPr>
        <w:t xml:space="preserve"> Adicionalmente se realizaron otras consultas en los motores de búsqu</w:t>
      </w:r>
      <w:r w:rsidR="00BB4186" w:rsidRPr="00F9507A">
        <w:rPr>
          <w:rFonts w:asciiTheme="minorHAnsi" w:eastAsiaTheme="minorHAnsi" w:hAnsiTheme="minorHAnsi" w:cs="Arial"/>
          <w:b w:val="0"/>
          <w:bCs w:val="0"/>
          <w:color w:val="auto"/>
          <w:sz w:val="22"/>
          <w:szCs w:val="22"/>
        </w:rPr>
        <w:t>eda de internet en donde se halló</w:t>
      </w:r>
      <w:r w:rsidRPr="00F9507A">
        <w:rPr>
          <w:rFonts w:asciiTheme="minorHAnsi" w:eastAsiaTheme="minorHAnsi" w:hAnsiTheme="minorHAnsi" w:cs="Arial"/>
          <w:b w:val="0"/>
          <w:bCs w:val="0"/>
          <w:color w:val="auto"/>
          <w:sz w:val="22"/>
          <w:szCs w:val="22"/>
        </w:rPr>
        <w:t xml:space="preserve"> información de algunas firmas que ofrecen los servicios que la entidad requiere. Dicha información recopilada se constituyó en la base para los posteriores análisis de oferta y demanda, así como también para conocer los aspectos generales del sector.</w:t>
      </w:r>
      <w:bookmarkEnd w:id="9"/>
    </w:p>
    <w:p w:rsidR="00E57335" w:rsidRPr="00F9507A" w:rsidRDefault="00E57335" w:rsidP="002D3A2A">
      <w:pPr>
        <w:autoSpaceDE w:val="0"/>
        <w:autoSpaceDN w:val="0"/>
        <w:adjustRightInd w:val="0"/>
        <w:spacing w:after="0" w:line="240" w:lineRule="atLeast"/>
        <w:rPr>
          <w:rFonts w:asciiTheme="minorHAnsi" w:hAnsiTheme="minorHAnsi" w:cs="Arial"/>
          <w:sz w:val="22"/>
          <w:szCs w:val="22"/>
        </w:rPr>
      </w:pPr>
    </w:p>
    <w:p w:rsidR="00BE6BA3" w:rsidRPr="00540571" w:rsidRDefault="00080188" w:rsidP="00080188">
      <w:pPr>
        <w:autoSpaceDE w:val="0"/>
        <w:autoSpaceDN w:val="0"/>
        <w:adjustRightInd w:val="0"/>
        <w:spacing w:after="0" w:line="240" w:lineRule="atLeast"/>
        <w:rPr>
          <w:rFonts w:asciiTheme="minorHAnsi" w:hAnsiTheme="minorHAnsi" w:cs="Arial"/>
          <w:color w:val="FF0000"/>
          <w:sz w:val="22"/>
          <w:szCs w:val="22"/>
        </w:rPr>
      </w:pPr>
      <w:r w:rsidRPr="00F9507A">
        <w:rPr>
          <w:rFonts w:asciiTheme="minorHAnsi" w:hAnsiTheme="minorHAnsi" w:cs="Arial"/>
          <w:sz w:val="22"/>
          <w:szCs w:val="22"/>
        </w:rPr>
        <w:t xml:space="preserve">En el estudio de la oferta se </w:t>
      </w:r>
      <w:r w:rsidR="004E66D2" w:rsidRPr="00F9507A">
        <w:rPr>
          <w:rFonts w:asciiTheme="minorHAnsi" w:hAnsiTheme="minorHAnsi" w:cs="Arial"/>
          <w:sz w:val="22"/>
          <w:szCs w:val="22"/>
        </w:rPr>
        <w:t>solicitó</w:t>
      </w:r>
      <w:r w:rsidRPr="00F9507A">
        <w:rPr>
          <w:rFonts w:asciiTheme="minorHAnsi" w:hAnsiTheme="minorHAnsi" w:cs="Arial"/>
          <w:sz w:val="22"/>
          <w:szCs w:val="22"/>
        </w:rPr>
        <w:t xml:space="preserve"> cotización</w:t>
      </w:r>
      <w:r w:rsidR="00BE6BA3" w:rsidRPr="00F9507A">
        <w:rPr>
          <w:rFonts w:asciiTheme="minorHAnsi" w:hAnsiTheme="minorHAnsi" w:cs="Arial"/>
          <w:sz w:val="22"/>
          <w:szCs w:val="22"/>
          <w:lang w:val="es-ES"/>
        </w:rPr>
        <w:t xml:space="preserve"> por</w:t>
      </w:r>
      <w:r w:rsidRPr="00F9507A">
        <w:rPr>
          <w:rFonts w:asciiTheme="minorHAnsi" w:hAnsiTheme="minorHAnsi" w:cs="Arial"/>
          <w:sz w:val="22"/>
          <w:szCs w:val="22"/>
        </w:rPr>
        <w:t xml:space="preserve"> medio de correo electrónico y cotización telefónica a una muestra </w:t>
      </w:r>
      <w:r w:rsidRPr="001D78DC">
        <w:rPr>
          <w:rFonts w:asciiTheme="minorHAnsi" w:hAnsiTheme="minorHAnsi" w:cs="Arial"/>
          <w:sz w:val="22"/>
          <w:szCs w:val="22"/>
        </w:rPr>
        <w:t xml:space="preserve">de </w:t>
      </w:r>
      <w:r w:rsidR="001D78DC" w:rsidRPr="001D78DC">
        <w:rPr>
          <w:rFonts w:asciiTheme="minorHAnsi" w:hAnsiTheme="minorHAnsi" w:cs="Arial"/>
          <w:sz w:val="22"/>
          <w:szCs w:val="22"/>
        </w:rPr>
        <w:t>2</w:t>
      </w:r>
      <w:r w:rsidRPr="001D78DC">
        <w:rPr>
          <w:rFonts w:asciiTheme="minorHAnsi" w:hAnsiTheme="minorHAnsi" w:cs="Arial"/>
          <w:sz w:val="22"/>
          <w:szCs w:val="22"/>
        </w:rPr>
        <w:t xml:space="preserve"> firmas </w:t>
      </w:r>
      <w:r w:rsidRPr="00F9507A">
        <w:rPr>
          <w:rFonts w:asciiTheme="minorHAnsi" w:hAnsiTheme="minorHAnsi" w:cs="Arial"/>
          <w:sz w:val="22"/>
          <w:szCs w:val="22"/>
        </w:rPr>
        <w:t>dentro de los cuales se encue</w:t>
      </w:r>
      <w:r w:rsidR="00875E11" w:rsidRPr="00F9507A">
        <w:rPr>
          <w:rFonts w:asciiTheme="minorHAnsi" w:hAnsiTheme="minorHAnsi" w:cs="Arial"/>
          <w:sz w:val="22"/>
          <w:szCs w:val="22"/>
        </w:rPr>
        <w:t xml:space="preserve">ntran empresas </w:t>
      </w:r>
      <w:r w:rsidR="00875E11" w:rsidRPr="001D78DC">
        <w:rPr>
          <w:rFonts w:asciiTheme="minorHAnsi" w:hAnsiTheme="minorHAnsi" w:cs="Arial"/>
          <w:sz w:val="22"/>
          <w:szCs w:val="22"/>
        </w:rPr>
        <w:t xml:space="preserve">especializadas </w:t>
      </w:r>
    </w:p>
    <w:p w:rsidR="00AC2D20" w:rsidRDefault="00AC2D20" w:rsidP="00080188">
      <w:pPr>
        <w:autoSpaceDE w:val="0"/>
        <w:autoSpaceDN w:val="0"/>
        <w:adjustRightInd w:val="0"/>
        <w:spacing w:after="0" w:line="240" w:lineRule="atLeast"/>
        <w:rPr>
          <w:rFonts w:asciiTheme="minorHAnsi" w:hAnsiTheme="minorHAnsi" w:cs="Arial"/>
          <w:sz w:val="22"/>
          <w:szCs w:val="22"/>
        </w:rPr>
      </w:pPr>
    </w:p>
    <w:p w:rsidR="00080188" w:rsidRPr="00F9507A" w:rsidRDefault="00080188" w:rsidP="00080188">
      <w:pPr>
        <w:autoSpaceDE w:val="0"/>
        <w:autoSpaceDN w:val="0"/>
        <w:adjustRightInd w:val="0"/>
        <w:spacing w:after="0" w:line="240" w:lineRule="atLeast"/>
        <w:rPr>
          <w:rFonts w:asciiTheme="minorHAnsi" w:hAnsiTheme="minorHAnsi" w:cs="Arial"/>
          <w:sz w:val="22"/>
          <w:szCs w:val="22"/>
        </w:rPr>
      </w:pPr>
      <w:r w:rsidRPr="00F9507A">
        <w:rPr>
          <w:rFonts w:asciiTheme="minorHAnsi" w:hAnsiTheme="minorHAnsi" w:cs="Arial"/>
          <w:sz w:val="22"/>
          <w:szCs w:val="22"/>
        </w:rPr>
        <w:t>Las empresas a las cuales se les solicito cotización son las siguientes</w:t>
      </w:r>
    </w:p>
    <w:p w:rsidR="00080188" w:rsidRPr="00F9507A" w:rsidRDefault="00080188" w:rsidP="00080188">
      <w:pPr>
        <w:autoSpaceDE w:val="0"/>
        <w:autoSpaceDN w:val="0"/>
        <w:adjustRightInd w:val="0"/>
        <w:spacing w:after="0" w:line="240" w:lineRule="atLeast"/>
        <w:rPr>
          <w:rFonts w:asciiTheme="minorHAnsi" w:hAnsiTheme="minorHAnsi" w:cs="Arial"/>
          <w:sz w:val="22"/>
          <w:szCs w:val="22"/>
        </w:rPr>
      </w:pPr>
    </w:p>
    <w:p w:rsidR="00080188" w:rsidRPr="00F9507A" w:rsidRDefault="003314AF" w:rsidP="004E66D2">
      <w:pPr>
        <w:pStyle w:val="Prrafodelista"/>
        <w:numPr>
          <w:ilvl w:val="0"/>
          <w:numId w:val="25"/>
        </w:numPr>
        <w:autoSpaceDE w:val="0"/>
        <w:autoSpaceDN w:val="0"/>
        <w:adjustRightInd w:val="0"/>
        <w:spacing w:after="0" w:line="240" w:lineRule="atLeast"/>
        <w:rPr>
          <w:rFonts w:asciiTheme="minorHAnsi" w:hAnsiTheme="minorHAnsi" w:cs="Arial"/>
          <w:sz w:val="22"/>
          <w:szCs w:val="22"/>
        </w:rPr>
      </w:pPr>
      <w:proofErr w:type="spellStart"/>
      <w:r>
        <w:rPr>
          <w:rFonts w:asciiTheme="minorHAnsi" w:hAnsiTheme="minorHAnsi" w:cs="Arial"/>
          <w:sz w:val="22"/>
          <w:szCs w:val="22"/>
        </w:rPr>
        <w:t>Suplimed</w:t>
      </w:r>
      <w:proofErr w:type="spellEnd"/>
      <w:r>
        <w:rPr>
          <w:rFonts w:asciiTheme="minorHAnsi" w:hAnsiTheme="minorHAnsi" w:cs="Arial"/>
          <w:sz w:val="22"/>
          <w:szCs w:val="22"/>
        </w:rPr>
        <w:t xml:space="preserve"> Hospitalario</w:t>
      </w:r>
      <w:r w:rsidR="00875E11" w:rsidRPr="00F9507A">
        <w:rPr>
          <w:rFonts w:asciiTheme="minorHAnsi" w:hAnsiTheme="minorHAnsi" w:cs="Arial"/>
          <w:sz w:val="22"/>
          <w:szCs w:val="22"/>
        </w:rPr>
        <w:t xml:space="preserve"> Ltda.</w:t>
      </w:r>
    </w:p>
    <w:p w:rsidR="00080188" w:rsidRPr="00F9507A" w:rsidRDefault="003314AF" w:rsidP="004E66D2">
      <w:pPr>
        <w:pStyle w:val="Prrafodelista"/>
        <w:numPr>
          <w:ilvl w:val="0"/>
          <w:numId w:val="25"/>
        </w:numPr>
        <w:autoSpaceDE w:val="0"/>
        <w:autoSpaceDN w:val="0"/>
        <w:adjustRightInd w:val="0"/>
        <w:spacing w:after="0" w:line="240" w:lineRule="atLeast"/>
        <w:rPr>
          <w:rFonts w:asciiTheme="minorHAnsi" w:hAnsiTheme="minorHAnsi" w:cs="Arial"/>
          <w:sz w:val="22"/>
          <w:szCs w:val="22"/>
        </w:rPr>
      </w:pPr>
      <w:r>
        <w:rPr>
          <w:rFonts w:asciiTheme="minorHAnsi" w:hAnsiTheme="minorHAnsi" w:cs="Arial"/>
          <w:sz w:val="22"/>
          <w:szCs w:val="22"/>
        </w:rPr>
        <w:t>Caja de Compensación Familiar - CAFAM</w:t>
      </w:r>
    </w:p>
    <w:p w:rsidR="00080188" w:rsidRPr="00F9507A" w:rsidRDefault="00080188" w:rsidP="00080188">
      <w:pPr>
        <w:autoSpaceDE w:val="0"/>
        <w:autoSpaceDN w:val="0"/>
        <w:adjustRightInd w:val="0"/>
        <w:spacing w:after="0" w:line="240" w:lineRule="atLeast"/>
        <w:rPr>
          <w:rFonts w:asciiTheme="minorHAnsi" w:hAnsiTheme="minorHAnsi" w:cs="Arial"/>
          <w:sz w:val="22"/>
          <w:szCs w:val="22"/>
        </w:rPr>
      </w:pPr>
    </w:p>
    <w:p w:rsidR="00080188" w:rsidRPr="00F9507A" w:rsidRDefault="00080188" w:rsidP="00080188">
      <w:pPr>
        <w:autoSpaceDE w:val="0"/>
        <w:autoSpaceDN w:val="0"/>
        <w:adjustRightInd w:val="0"/>
        <w:spacing w:after="0" w:line="240" w:lineRule="atLeast"/>
        <w:rPr>
          <w:rFonts w:asciiTheme="minorHAnsi" w:hAnsiTheme="minorHAnsi" w:cs="Arial"/>
          <w:sz w:val="22"/>
          <w:szCs w:val="22"/>
        </w:rPr>
      </w:pPr>
      <w:r w:rsidRPr="00F9507A">
        <w:rPr>
          <w:rFonts w:asciiTheme="minorHAnsi" w:hAnsiTheme="minorHAnsi" w:cs="Arial"/>
          <w:sz w:val="22"/>
          <w:szCs w:val="22"/>
        </w:rPr>
        <w:t xml:space="preserve">Realizada la solicitud de cotización a todas las empresas se dio un tiempo prudencial de respuesta, transcurrido el tiempo </w:t>
      </w:r>
      <w:r w:rsidR="0092130E" w:rsidRPr="00F9507A">
        <w:rPr>
          <w:rFonts w:asciiTheme="minorHAnsi" w:hAnsiTheme="minorHAnsi" w:cs="Arial"/>
          <w:sz w:val="22"/>
          <w:szCs w:val="22"/>
        </w:rPr>
        <w:t xml:space="preserve">se </w:t>
      </w:r>
      <w:r w:rsidRPr="00F9507A">
        <w:rPr>
          <w:rFonts w:asciiTheme="minorHAnsi" w:hAnsiTheme="minorHAnsi" w:cs="Arial"/>
          <w:sz w:val="22"/>
          <w:szCs w:val="22"/>
        </w:rPr>
        <w:t>evidencio una respuesta oportuna de cotizaciones por parte de</w:t>
      </w:r>
      <w:r w:rsidR="003314AF">
        <w:rPr>
          <w:rFonts w:asciiTheme="minorHAnsi" w:hAnsiTheme="minorHAnsi" w:cs="Arial"/>
          <w:sz w:val="22"/>
          <w:szCs w:val="22"/>
        </w:rPr>
        <w:t xml:space="preserve"> 1</w:t>
      </w:r>
      <w:r w:rsidR="0031209D">
        <w:rPr>
          <w:rFonts w:asciiTheme="minorHAnsi" w:hAnsiTheme="minorHAnsi" w:cs="Arial"/>
          <w:sz w:val="22"/>
          <w:szCs w:val="22"/>
        </w:rPr>
        <w:t xml:space="preserve"> empresa.</w:t>
      </w:r>
    </w:p>
    <w:p w:rsidR="00080188" w:rsidRPr="00F9507A" w:rsidRDefault="00080188" w:rsidP="00080188">
      <w:pPr>
        <w:autoSpaceDE w:val="0"/>
        <w:autoSpaceDN w:val="0"/>
        <w:adjustRightInd w:val="0"/>
        <w:spacing w:after="0" w:line="240" w:lineRule="atLeast"/>
        <w:rPr>
          <w:rFonts w:asciiTheme="minorHAnsi" w:hAnsiTheme="minorHAnsi" w:cs="Arial"/>
          <w:sz w:val="22"/>
          <w:szCs w:val="22"/>
        </w:rPr>
      </w:pPr>
    </w:p>
    <w:p w:rsidR="007D5745" w:rsidRPr="00F9507A" w:rsidRDefault="007D5745" w:rsidP="007D5745">
      <w:pPr>
        <w:autoSpaceDE w:val="0"/>
        <w:autoSpaceDN w:val="0"/>
        <w:adjustRightInd w:val="0"/>
        <w:spacing w:after="0" w:line="240" w:lineRule="atLeast"/>
        <w:rPr>
          <w:rFonts w:asciiTheme="minorHAnsi" w:hAnsiTheme="minorHAnsi" w:cs="Arial"/>
          <w:sz w:val="22"/>
          <w:szCs w:val="22"/>
        </w:rPr>
      </w:pPr>
      <w:r w:rsidRPr="00F9507A">
        <w:rPr>
          <w:rFonts w:asciiTheme="minorHAnsi" w:hAnsiTheme="minorHAnsi" w:cs="Arial"/>
          <w:sz w:val="22"/>
          <w:szCs w:val="22"/>
        </w:rPr>
        <w:t xml:space="preserve">Como resultado del estudio de la oferta se obtuvo respuesta de la solicitud de cotización por parte </w:t>
      </w:r>
      <w:r w:rsidR="001659BB" w:rsidRPr="00F9507A">
        <w:rPr>
          <w:rFonts w:asciiTheme="minorHAnsi" w:hAnsiTheme="minorHAnsi" w:cs="Arial"/>
          <w:sz w:val="22"/>
          <w:szCs w:val="22"/>
        </w:rPr>
        <w:t xml:space="preserve">de </w:t>
      </w:r>
      <w:r w:rsidR="003314AF">
        <w:rPr>
          <w:rFonts w:asciiTheme="minorHAnsi" w:hAnsiTheme="minorHAnsi" w:cs="Arial"/>
          <w:sz w:val="22"/>
          <w:szCs w:val="22"/>
        </w:rPr>
        <w:t>1</w:t>
      </w:r>
      <w:r w:rsidRPr="00F9507A">
        <w:rPr>
          <w:rFonts w:asciiTheme="minorHAnsi" w:hAnsiTheme="minorHAnsi" w:cs="Arial"/>
          <w:sz w:val="22"/>
          <w:szCs w:val="22"/>
        </w:rPr>
        <w:t xml:space="preserve"> firmas cumpliendo con las especificaciones técnicas requeridas del objeto contractual:</w:t>
      </w:r>
    </w:p>
    <w:p w:rsidR="007D5745" w:rsidRPr="00F9507A" w:rsidRDefault="007D5745" w:rsidP="007D5745">
      <w:pPr>
        <w:autoSpaceDE w:val="0"/>
        <w:autoSpaceDN w:val="0"/>
        <w:adjustRightInd w:val="0"/>
        <w:spacing w:after="0" w:line="240" w:lineRule="atLeast"/>
        <w:rPr>
          <w:rFonts w:asciiTheme="minorHAnsi" w:hAnsiTheme="minorHAnsi" w:cs="Arial"/>
          <w:sz w:val="22"/>
          <w:szCs w:val="22"/>
        </w:rPr>
      </w:pPr>
    </w:p>
    <w:p w:rsidR="001659BB" w:rsidRPr="00F9507A" w:rsidRDefault="003314AF" w:rsidP="001659BB">
      <w:pPr>
        <w:pStyle w:val="Prrafodelista"/>
        <w:numPr>
          <w:ilvl w:val="0"/>
          <w:numId w:val="25"/>
        </w:numPr>
        <w:autoSpaceDE w:val="0"/>
        <w:autoSpaceDN w:val="0"/>
        <w:adjustRightInd w:val="0"/>
        <w:spacing w:after="0" w:line="240" w:lineRule="atLeast"/>
        <w:rPr>
          <w:rFonts w:asciiTheme="minorHAnsi" w:hAnsiTheme="minorHAnsi" w:cs="Arial"/>
          <w:sz w:val="22"/>
          <w:szCs w:val="22"/>
        </w:rPr>
      </w:pPr>
      <w:proofErr w:type="spellStart"/>
      <w:r>
        <w:rPr>
          <w:rFonts w:asciiTheme="minorHAnsi" w:hAnsiTheme="minorHAnsi" w:cs="Arial"/>
          <w:sz w:val="22"/>
          <w:szCs w:val="22"/>
        </w:rPr>
        <w:t>Suplimed</w:t>
      </w:r>
      <w:proofErr w:type="spellEnd"/>
      <w:r>
        <w:rPr>
          <w:rFonts w:asciiTheme="minorHAnsi" w:hAnsiTheme="minorHAnsi" w:cs="Arial"/>
          <w:sz w:val="22"/>
          <w:szCs w:val="22"/>
        </w:rPr>
        <w:t xml:space="preserve"> Hospitalario</w:t>
      </w:r>
    </w:p>
    <w:p w:rsidR="007D5745" w:rsidRPr="00F9507A" w:rsidRDefault="007D5745" w:rsidP="007D5745">
      <w:pPr>
        <w:autoSpaceDE w:val="0"/>
        <w:autoSpaceDN w:val="0"/>
        <w:adjustRightInd w:val="0"/>
        <w:spacing w:after="0" w:line="240" w:lineRule="atLeast"/>
        <w:rPr>
          <w:rFonts w:asciiTheme="minorHAnsi" w:hAnsiTheme="minorHAnsi" w:cs="Arial"/>
          <w:sz w:val="22"/>
          <w:szCs w:val="22"/>
        </w:rPr>
      </w:pPr>
    </w:p>
    <w:p w:rsidR="007D5745" w:rsidRPr="00F9507A" w:rsidRDefault="007D5745" w:rsidP="007D5745">
      <w:pPr>
        <w:autoSpaceDE w:val="0"/>
        <w:autoSpaceDN w:val="0"/>
        <w:adjustRightInd w:val="0"/>
        <w:spacing w:after="0" w:line="240" w:lineRule="atLeast"/>
        <w:rPr>
          <w:rFonts w:asciiTheme="minorHAnsi" w:hAnsiTheme="minorHAnsi" w:cs="Arial"/>
          <w:sz w:val="22"/>
          <w:szCs w:val="22"/>
        </w:rPr>
      </w:pPr>
      <w:r w:rsidRPr="00F9507A">
        <w:rPr>
          <w:rFonts w:asciiTheme="minorHAnsi" w:hAnsiTheme="minorHAnsi" w:cs="Arial"/>
          <w:sz w:val="22"/>
          <w:szCs w:val="22"/>
        </w:rPr>
        <w:t>Adicionalmente se</w:t>
      </w:r>
      <w:r w:rsidR="003314AF">
        <w:rPr>
          <w:rFonts w:asciiTheme="minorHAnsi" w:hAnsiTheme="minorHAnsi" w:cs="Arial"/>
          <w:sz w:val="22"/>
          <w:szCs w:val="22"/>
        </w:rPr>
        <w:t xml:space="preserve"> realizó un comparativo de los procesos anteriores realizados por el Servicio Geológico Colombiano, para comparar</w:t>
      </w:r>
      <w:r w:rsidRPr="00F9507A">
        <w:rPr>
          <w:rFonts w:asciiTheme="minorHAnsi" w:hAnsiTheme="minorHAnsi" w:cs="Arial"/>
          <w:sz w:val="22"/>
          <w:szCs w:val="22"/>
        </w:rPr>
        <w:t xml:space="preserve"> los valores del mercado que se ajusten </w:t>
      </w:r>
      <w:r w:rsidR="007C5CF8" w:rsidRPr="00F9507A">
        <w:rPr>
          <w:rFonts w:asciiTheme="minorHAnsi" w:hAnsiTheme="minorHAnsi" w:cs="Arial"/>
          <w:sz w:val="22"/>
          <w:szCs w:val="22"/>
        </w:rPr>
        <w:t>al presupuesto</w:t>
      </w:r>
      <w:r w:rsidRPr="00F9507A">
        <w:rPr>
          <w:rFonts w:asciiTheme="minorHAnsi" w:hAnsiTheme="minorHAnsi" w:cs="Arial"/>
          <w:sz w:val="22"/>
          <w:szCs w:val="22"/>
        </w:rPr>
        <w:t xml:space="preserve"> oficial del proceso.</w:t>
      </w:r>
    </w:p>
    <w:p w:rsidR="00E57335" w:rsidRPr="00F9507A" w:rsidRDefault="00E57335" w:rsidP="002D3A2A">
      <w:pPr>
        <w:autoSpaceDE w:val="0"/>
        <w:autoSpaceDN w:val="0"/>
        <w:adjustRightInd w:val="0"/>
        <w:spacing w:after="0" w:line="240" w:lineRule="atLeast"/>
        <w:rPr>
          <w:rFonts w:asciiTheme="minorHAnsi" w:hAnsiTheme="minorHAnsi" w:cs="Arial"/>
          <w:sz w:val="22"/>
          <w:szCs w:val="22"/>
        </w:rPr>
      </w:pPr>
    </w:p>
    <w:p w:rsidR="005E0391" w:rsidRPr="00F9507A" w:rsidRDefault="00E57335" w:rsidP="002A4F6B">
      <w:pPr>
        <w:autoSpaceDE w:val="0"/>
        <w:autoSpaceDN w:val="0"/>
        <w:adjustRightInd w:val="0"/>
        <w:spacing w:after="0" w:line="240" w:lineRule="atLeast"/>
        <w:rPr>
          <w:rFonts w:asciiTheme="minorHAnsi" w:hAnsiTheme="minorHAnsi" w:cs="Arial"/>
          <w:sz w:val="22"/>
          <w:szCs w:val="22"/>
        </w:rPr>
      </w:pPr>
      <w:r w:rsidRPr="00F9507A">
        <w:rPr>
          <w:rFonts w:asciiTheme="minorHAnsi" w:hAnsiTheme="minorHAnsi" w:cs="Arial"/>
          <w:sz w:val="22"/>
          <w:szCs w:val="22"/>
        </w:rPr>
        <w:t xml:space="preserve">Por parte del estudio de la demanda, con </w:t>
      </w:r>
      <w:r w:rsidR="00CB1889" w:rsidRPr="00F9507A">
        <w:rPr>
          <w:rFonts w:asciiTheme="minorHAnsi" w:hAnsiTheme="minorHAnsi" w:cs="Arial"/>
          <w:sz w:val="22"/>
          <w:szCs w:val="22"/>
        </w:rPr>
        <w:t>los procesos</w:t>
      </w:r>
      <w:r w:rsidRPr="00F9507A">
        <w:rPr>
          <w:rFonts w:asciiTheme="minorHAnsi" w:hAnsiTheme="minorHAnsi" w:cs="Arial"/>
          <w:sz w:val="22"/>
          <w:szCs w:val="22"/>
        </w:rPr>
        <w:t xml:space="preserve"> encontrados en el portal de Colombia Compra Eficiente se logró tener una perspectiva del tamaño de los procesos, modalidades de contratación, vigencias, potenciales proveedores, entre otros aspectos.</w:t>
      </w:r>
    </w:p>
    <w:p w:rsidR="00D43A6B" w:rsidRPr="00F9507A" w:rsidRDefault="00D43A6B" w:rsidP="002D3A2A">
      <w:pPr>
        <w:pStyle w:val="Ttulo2"/>
        <w:numPr>
          <w:ilvl w:val="0"/>
          <w:numId w:val="2"/>
        </w:numPr>
        <w:spacing w:after="240" w:line="240" w:lineRule="auto"/>
        <w:rPr>
          <w:rFonts w:asciiTheme="minorHAnsi" w:hAnsiTheme="minorHAnsi" w:cs="Arial"/>
          <w:sz w:val="22"/>
          <w:szCs w:val="22"/>
        </w:rPr>
      </w:pPr>
      <w:bookmarkStart w:id="10" w:name="_Toc397008180"/>
      <w:bookmarkStart w:id="11" w:name="_Toc409617292"/>
      <w:bookmarkStart w:id="12" w:name="_Toc16169224"/>
      <w:r w:rsidRPr="00F9507A">
        <w:rPr>
          <w:rFonts w:asciiTheme="minorHAnsi" w:hAnsiTheme="minorHAnsi" w:cs="Arial"/>
          <w:sz w:val="22"/>
          <w:szCs w:val="22"/>
        </w:rPr>
        <w:lastRenderedPageBreak/>
        <w:t>Objetivos del análisis del sector</w:t>
      </w:r>
      <w:bookmarkEnd w:id="10"/>
      <w:bookmarkEnd w:id="11"/>
      <w:bookmarkEnd w:id="12"/>
      <w:r w:rsidRPr="00F9507A">
        <w:rPr>
          <w:rFonts w:asciiTheme="minorHAnsi" w:hAnsiTheme="minorHAnsi" w:cs="Arial"/>
          <w:sz w:val="22"/>
          <w:szCs w:val="22"/>
        </w:rPr>
        <w:t xml:space="preserve"> </w:t>
      </w:r>
    </w:p>
    <w:p w:rsidR="00E57335" w:rsidRPr="00F9507A" w:rsidRDefault="00E57335" w:rsidP="002D3A2A">
      <w:pPr>
        <w:widowControl w:val="0"/>
        <w:numPr>
          <w:ilvl w:val="0"/>
          <w:numId w:val="12"/>
        </w:numPr>
        <w:suppressAutoHyphens/>
        <w:autoSpaceDN w:val="0"/>
        <w:spacing w:after="0" w:line="240" w:lineRule="auto"/>
        <w:textAlignment w:val="baseline"/>
        <w:rPr>
          <w:rFonts w:asciiTheme="minorHAnsi" w:hAnsiTheme="minorHAnsi" w:cs="Arial"/>
          <w:sz w:val="22"/>
          <w:szCs w:val="22"/>
        </w:rPr>
      </w:pPr>
      <w:bookmarkStart w:id="13" w:name="_Toc397008181"/>
      <w:bookmarkStart w:id="14" w:name="_Toc409617293"/>
      <w:r w:rsidRPr="00F9507A">
        <w:rPr>
          <w:rFonts w:asciiTheme="minorHAnsi" w:hAnsiTheme="minorHAnsi" w:cs="Arial"/>
          <w:sz w:val="22"/>
          <w:szCs w:val="22"/>
        </w:rPr>
        <w:t>Conocer el contexto en el cual los proveedores desarrollan su actividad.</w:t>
      </w:r>
    </w:p>
    <w:p w:rsidR="00E57335" w:rsidRPr="00F9507A" w:rsidRDefault="00E57335" w:rsidP="002D3A2A">
      <w:pPr>
        <w:widowControl w:val="0"/>
        <w:numPr>
          <w:ilvl w:val="0"/>
          <w:numId w:val="12"/>
        </w:numPr>
        <w:suppressAutoHyphens/>
        <w:autoSpaceDN w:val="0"/>
        <w:spacing w:after="0" w:line="240" w:lineRule="auto"/>
        <w:textAlignment w:val="baseline"/>
        <w:rPr>
          <w:rFonts w:asciiTheme="minorHAnsi" w:hAnsiTheme="minorHAnsi" w:cs="Arial"/>
          <w:sz w:val="22"/>
          <w:szCs w:val="22"/>
        </w:rPr>
      </w:pPr>
      <w:r w:rsidRPr="00F9507A">
        <w:rPr>
          <w:rFonts w:asciiTheme="minorHAnsi" w:hAnsiTheme="minorHAnsi" w:cs="Arial"/>
          <w:sz w:val="22"/>
          <w:szCs w:val="22"/>
        </w:rPr>
        <w:t xml:space="preserve">Conocer cómo y </w:t>
      </w:r>
      <w:r w:rsidR="00C132E0" w:rsidRPr="00F9507A">
        <w:rPr>
          <w:rFonts w:asciiTheme="minorHAnsi" w:hAnsiTheme="minorHAnsi" w:cs="Arial"/>
          <w:sz w:val="22"/>
          <w:szCs w:val="22"/>
        </w:rPr>
        <w:t>quiénes</w:t>
      </w:r>
      <w:r w:rsidRPr="00F9507A">
        <w:rPr>
          <w:rFonts w:asciiTheme="minorHAnsi" w:hAnsiTheme="minorHAnsi" w:cs="Arial"/>
          <w:sz w:val="22"/>
          <w:szCs w:val="22"/>
        </w:rPr>
        <w:t xml:space="preserve"> pueden proveer los servicios requeridos.</w:t>
      </w:r>
    </w:p>
    <w:p w:rsidR="00E57335" w:rsidRPr="00F9507A" w:rsidRDefault="00E57335" w:rsidP="002D3A2A">
      <w:pPr>
        <w:widowControl w:val="0"/>
        <w:numPr>
          <w:ilvl w:val="0"/>
          <w:numId w:val="12"/>
        </w:numPr>
        <w:suppressAutoHyphens/>
        <w:autoSpaceDN w:val="0"/>
        <w:spacing w:after="0" w:line="240" w:lineRule="auto"/>
        <w:textAlignment w:val="baseline"/>
        <w:rPr>
          <w:rFonts w:asciiTheme="minorHAnsi" w:hAnsiTheme="minorHAnsi" w:cs="Arial"/>
          <w:sz w:val="22"/>
          <w:szCs w:val="22"/>
        </w:rPr>
      </w:pPr>
      <w:r w:rsidRPr="00F9507A">
        <w:rPr>
          <w:rFonts w:asciiTheme="minorHAnsi" w:hAnsiTheme="minorHAnsi" w:cs="Arial"/>
          <w:sz w:val="22"/>
          <w:szCs w:val="22"/>
        </w:rPr>
        <w:t>Conocer cuál es la mejor manera de satisfacer la necesidad de la entidad.</w:t>
      </w:r>
    </w:p>
    <w:p w:rsidR="005E0391" w:rsidRPr="00B3482C" w:rsidRDefault="00E57335" w:rsidP="00B3482C">
      <w:pPr>
        <w:widowControl w:val="0"/>
        <w:numPr>
          <w:ilvl w:val="0"/>
          <w:numId w:val="12"/>
        </w:numPr>
        <w:suppressAutoHyphens/>
        <w:autoSpaceDN w:val="0"/>
        <w:spacing w:after="0" w:line="240" w:lineRule="auto"/>
        <w:textAlignment w:val="baseline"/>
        <w:rPr>
          <w:rFonts w:asciiTheme="minorHAnsi" w:hAnsiTheme="minorHAnsi" w:cs="Arial"/>
          <w:sz w:val="22"/>
          <w:szCs w:val="22"/>
        </w:rPr>
      </w:pPr>
      <w:r w:rsidRPr="00F9507A">
        <w:rPr>
          <w:rFonts w:asciiTheme="minorHAnsi" w:hAnsiTheme="minorHAnsi" w:cs="Arial"/>
          <w:sz w:val="22"/>
          <w:szCs w:val="22"/>
        </w:rPr>
        <w:t>Contemplar las perspectivas legales, comerciales, financieras, organizacionales y técnicas relacionadas con el proceso contractual.</w:t>
      </w:r>
    </w:p>
    <w:p w:rsidR="00E57335" w:rsidRPr="00F9507A" w:rsidRDefault="00E57335" w:rsidP="002D3A2A">
      <w:pPr>
        <w:pStyle w:val="Ttulo2"/>
        <w:numPr>
          <w:ilvl w:val="0"/>
          <w:numId w:val="2"/>
        </w:numPr>
        <w:spacing w:after="240" w:line="240" w:lineRule="auto"/>
        <w:rPr>
          <w:rFonts w:asciiTheme="minorHAnsi" w:hAnsiTheme="minorHAnsi" w:cs="Arial"/>
          <w:sz w:val="22"/>
          <w:szCs w:val="22"/>
        </w:rPr>
      </w:pPr>
      <w:bookmarkStart w:id="15" w:name="_Toc16169225"/>
      <w:bookmarkEnd w:id="13"/>
      <w:bookmarkEnd w:id="14"/>
      <w:r w:rsidRPr="00F9507A">
        <w:rPr>
          <w:rFonts w:asciiTheme="minorHAnsi" w:hAnsiTheme="minorHAnsi" w:cs="Arial"/>
          <w:sz w:val="22"/>
          <w:szCs w:val="22"/>
        </w:rPr>
        <w:t>Aspectos generales del sector</w:t>
      </w:r>
      <w:bookmarkEnd w:id="15"/>
      <w:r w:rsidRPr="00F9507A">
        <w:rPr>
          <w:rFonts w:asciiTheme="minorHAnsi" w:hAnsiTheme="minorHAnsi" w:cs="Arial"/>
          <w:sz w:val="22"/>
          <w:szCs w:val="22"/>
        </w:rPr>
        <w:t xml:space="preserve"> </w:t>
      </w:r>
    </w:p>
    <w:p w:rsidR="00E57335" w:rsidRPr="00F9507A" w:rsidRDefault="00E57335" w:rsidP="00FF0FF7">
      <w:pPr>
        <w:pStyle w:val="Ttulo2"/>
        <w:numPr>
          <w:ilvl w:val="1"/>
          <w:numId w:val="13"/>
        </w:numPr>
        <w:spacing w:after="240" w:line="240" w:lineRule="auto"/>
        <w:jc w:val="center"/>
        <w:rPr>
          <w:rFonts w:asciiTheme="minorHAnsi" w:hAnsiTheme="minorHAnsi" w:cs="Arial"/>
          <w:sz w:val="22"/>
          <w:szCs w:val="22"/>
        </w:rPr>
      </w:pPr>
      <w:bookmarkStart w:id="16" w:name="_Toc16169226"/>
      <w:r w:rsidRPr="00F9507A">
        <w:rPr>
          <w:rFonts w:asciiTheme="minorHAnsi" w:hAnsiTheme="minorHAnsi" w:cs="Arial"/>
          <w:sz w:val="22"/>
          <w:szCs w:val="22"/>
        </w:rPr>
        <w:t>Clasificación UNSPSC</w:t>
      </w:r>
      <w:bookmarkEnd w:id="16"/>
    </w:p>
    <w:p w:rsidR="0035097D" w:rsidRPr="00F9507A" w:rsidRDefault="0035097D" w:rsidP="00594576">
      <w:pPr>
        <w:pStyle w:val="NormalWeb"/>
        <w:spacing w:before="0" w:after="0"/>
        <w:jc w:val="both"/>
        <w:rPr>
          <w:rFonts w:asciiTheme="minorHAnsi" w:hAnsiTheme="minorHAnsi" w:cs="Arial"/>
          <w:sz w:val="22"/>
          <w:szCs w:val="22"/>
        </w:rPr>
      </w:pPr>
      <w:r w:rsidRPr="00F9507A">
        <w:rPr>
          <w:rFonts w:asciiTheme="minorHAnsi" w:hAnsiTheme="minorHAnsi" w:cs="Arial"/>
          <w:sz w:val="22"/>
          <w:szCs w:val="22"/>
        </w:rPr>
        <w:t xml:space="preserve">A </w:t>
      </w:r>
      <w:r w:rsidR="00CB1889" w:rsidRPr="00F9507A">
        <w:rPr>
          <w:rFonts w:asciiTheme="minorHAnsi" w:hAnsiTheme="minorHAnsi" w:cs="Arial"/>
          <w:sz w:val="22"/>
          <w:szCs w:val="22"/>
        </w:rPr>
        <w:t>continuación,</w:t>
      </w:r>
      <w:r w:rsidRPr="00F9507A">
        <w:rPr>
          <w:rFonts w:asciiTheme="minorHAnsi" w:hAnsiTheme="minorHAnsi" w:cs="Arial"/>
          <w:sz w:val="22"/>
          <w:szCs w:val="22"/>
        </w:rPr>
        <w:t xml:space="preserve"> </w:t>
      </w:r>
      <w:r w:rsidR="006B784A" w:rsidRPr="00F9507A">
        <w:rPr>
          <w:rFonts w:asciiTheme="minorHAnsi" w:hAnsiTheme="minorHAnsi" w:cs="Arial"/>
          <w:sz w:val="22"/>
          <w:szCs w:val="22"/>
        </w:rPr>
        <w:t xml:space="preserve">se presenta </w:t>
      </w:r>
      <w:r w:rsidRPr="00F9507A">
        <w:rPr>
          <w:rFonts w:asciiTheme="minorHAnsi" w:hAnsiTheme="minorHAnsi" w:cs="Arial"/>
          <w:sz w:val="22"/>
          <w:szCs w:val="22"/>
        </w:rPr>
        <w:t xml:space="preserve">la clasificación de los bienes y servicios </w:t>
      </w:r>
      <w:r w:rsidR="006B784A" w:rsidRPr="00F9507A">
        <w:rPr>
          <w:rFonts w:asciiTheme="minorHAnsi" w:hAnsiTheme="minorHAnsi" w:cs="Arial"/>
          <w:sz w:val="22"/>
          <w:szCs w:val="22"/>
        </w:rPr>
        <w:t>que satisfacen la necesidad a contratar</w:t>
      </w:r>
      <w:r w:rsidR="009B5A06" w:rsidRPr="00F9507A">
        <w:rPr>
          <w:rFonts w:asciiTheme="minorHAnsi" w:hAnsiTheme="minorHAnsi" w:cs="Arial"/>
          <w:sz w:val="22"/>
          <w:szCs w:val="22"/>
        </w:rPr>
        <w:t>:</w:t>
      </w:r>
    </w:p>
    <w:p w:rsidR="00DE6F6B" w:rsidRPr="00CB1889" w:rsidRDefault="00DE6F6B" w:rsidP="00086537">
      <w:pPr>
        <w:spacing w:after="0" w:line="240" w:lineRule="auto"/>
        <w:rPr>
          <w:rFonts w:cs="Arial"/>
          <w:b/>
          <w:sz w:val="22"/>
          <w:szCs w:val="22"/>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28"/>
        <w:gridCol w:w="3647"/>
        <w:gridCol w:w="1985"/>
        <w:gridCol w:w="2049"/>
      </w:tblGrid>
      <w:tr w:rsidR="00913B1E" w:rsidRPr="00CB06BE" w:rsidTr="00913B1E">
        <w:trPr>
          <w:trHeight w:val="300"/>
          <w:jc w:val="center"/>
        </w:trPr>
        <w:tc>
          <w:tcPr>
            <w:tcW w:w="1528" w:type="dxa"/>
            <w:shd w:val="clear" w:color="000000" w:fill="A6A6A6"/>
            <w:vAlign w:val="center"/>
            <w:hideMark/>
          </w:tcPr>
          <w:p w:rsidR="00913B1E" w:rsidRPr="00CB06BE" w:rsidRDefault="00913B1E" w:rsidP="00CB06BE">
            <w:pPr>
              <w:spacing w:after="0" w:line="240" w:lineRule="auto"/>
              <w:jc w:val="center"/>
              <w:rPr>
                <w:rFonts w:asciiTheme="minorHAnsi" w:eastAsia="Times New Roman" w:hAnsiTheme="minorHAnsi" w:cs="Arial"/>
                <w:b/>
                <w:bCs/>
                <w:sz w:val="22"/>
                <w:szCs w:val="22"/>
                <w:lang w:eastAsia="es-CO"/>
              </w:rPr>
            </w:pPr>
            <w:r w:rsidRPr="00CB06BE">
              <w:rPr>
                <w:rFonts w:asciiTheme="minorHAnsi" w:eastAsia="Times New Roman" w:hAnsiTheme="minorHAnsi" w:cs="Arial"/>
                <w:b/>
                <w:bCs/>
                <w:sz w:val="22"/>
                <w:szCs w:val="22"/>
                <w:lang w:val="es-ES" w:eastAsia="es-CO"/>
              </w:rPr>
              <w:t>Clasificación</w:t>
            </w:r>
          </w:p>
        </w:tc>
        <w:tc>
          <w:tcPr>
            <w:tcW w:w="3647" w:type="dxa"/>
            <w:shd w:val="clear" w:color="000000" w:fill="A6A6A6"/>
            <w:vAlign w:val="center"/>
            <w:hideMark/>
          </w:tcPr>
          <w:p w:rsidR="00913B1E" w:rsidRPr="00CB06BE" w:rsidRDefault="00913B1E" w:rsidP="00CB06BE">
            <w:pPr>
              <w:spacing w:after="0" w:line="240" w:lineRule="auto"/>
              <w:jc w:val="center"/>
              <w:rPr>
                <w:rFonts w:asciiTheme="minorHAnsi" w:eastAsia="Times New Roman" w:hAnsiTheme="minorHAnsi" w:cs="Arial"/>
                <w:b/>
                <w:bCs/>
                <w:sz w:val="22"/>
                <w:szCs w:val="22"/>
                <w:lang w:eastAsia="es-CO"/>
              </w:rPr>
            </w:pPr>
            <w:r w:rsidRPr="00CB06BE">
              <w:rPr>
                <w:rFonts w:asciiTheme="minorHAnsi" w:eastAsia="Times New Roman" w:hAnsiTheme="minorHAnsi" w:cs="Arial"/>
                <w:b/>
                <w:bCs/>
                <w:sz w:val="22"/>
                <w:szCs w:val="22"/>
                <w:lang w:val="es-ES" w:eastAsia="es-CO"/>
              </w:rPr>
              <w:t>Segmentos</w:t>
            </w:r>
          </w:p>
        </w:tc>
        <w:tc>
          <w:tcPr>
            <w:tcW w:w="1985" w:type="dxa"/>
            <w:shd w:val="clear" w:color="000000" w:fill="A6A6A6"/>
            <w:vAlign w:val="center"/>
            <w:hideMark/>
          </w:tcPr>
          <w:p w:rsidR="00913B1E" w:rsidRPr="00CB06BE" w:rsidRDefault="00913B1E" w:rsidP="00CB06BE">
            <w:pPr>
              <w:spacing w:after="0" w:line="240" w:lineRule="auto"/>
              <w:jc w:val="center"/>
              <w:rPr>
                <w:rFonts w:asciiTheme="minorHAnsi" w:eastAsia="Times New Roman" w:hAnsiTheme="minorHAnsi" w:cs="Arial"/>
                <w:b/>
                <w:bCs/>
                <w:sz w:val="22"/>
                <w:szCs w:val="22"/>
                <w:lang w:eastAsia="es-CO"/>
              </w:rPr>
            </w:pPr>
            <w:r w:rsidRPr="00CB06BE">
              <w:rPr>
                <w:rFonts w:asciiTheme="minorHAnsi" w:eastAsia="Times New Roman" w:hAnsiTheme="minorHAnsi" w:cs="Arial"/>
                <w:b/>
                <w:bCs/>
                <w:sz w:val="22"/>
                <w:szCs w:val="22"/>
                <w:lang w:val="es-ES" w:eastAsia="es-CO"/>
              </w:rPr>
              <w:t>Familias</w:t>
            </w:r>
          </w:p>
        </w:tc>
        <w:tc>
          <w:tcPr>
            <w:tcW w:w="2049" w:type="dxa"/>
            <w:shd w:val="clear" w:color="000000" w:fill="A6A6A6"/>
            <w:vAlign w:val="center"/>
            <w:hideMark/>
          </w:tcPr>
          <w:p w:rsidR="00913B1E" w:rsidRPr="00CB06BE" w:rsidRDefault="00913B1E" w:rsidP="00CB06BE">
            <w:pPr>
              <w:spacing w:after="0" w:line="240" w:lineRule="auto"/>
              <w:jc w:val="center"/>
              <w:rPr>
                <w:rFonts w:asciiTheme="minorHAnsi" w:eastAsia="Times New Roman" w:hAnsiTheme="minorHAnsi" w:cs="Arial"/>
                <w:b/>
                <w:bCs/>
                <w:sz w:val="22"/>
                <w:szCs w:val="22"/>
                <w:lang w:eastAsia="es-CO"/>
              </w:rPr>
            </w:pPr>
            <w:r w:rsidRPr="00CB06BE">
              <w:rPr>
                <w:rFonts w:asciiTheme="minorHAnsi" w:eastAsia="Times New Roman" w:hAnsiTheme="minorHAnsi" w:cs="Arial"/>
                <w:b/>
                <w:bCs/>
                <w:sz w:val="22"/>
                <w:szCs w:val="22"/>
                <w:lang w:val="es-ES" w:eastAsia="es-CO"/>
              </w:rPr>
              <w:t>Clases</w:t>
            </w:r>
          </w:p>
        </w:tc>
      </w:tr>
      <w:tr w:rsidR="00913B1E" w:rsidRPr="00CB06BE" w:rsidTr="00913B1E">
        <w:trPr>
          <w:trHeight w:val="300"/>
          <w:jc w:val="center"/>
        </w:trPr>
        <w:tc>
          <w:tcPr>
            <w:tcW w:w="1528" w:type="dxa"/>
            <w:shd w:val="clear" w:color="000000" w:fill="A6A6A6"/>
            <w:vAlign w:val="center"/>
            <w:hideMark/>
          </w:tcPr>
          <w:p w:rsidR="00913B1E" w:rsidRPr="00CB06BE" w:rsidRDefault="00913B1E" w:rsidP="00CB06BE">
            <w:pPr>
              <w:spacing w:after="0" w:line="240" w:lineRule="auto"/>
              <w:jc w:val="center"/>
              <w:rPr>
                <w:rFonts w:asciiTheme="minorHAnsi" w:eastAsia="Times New Roman" w:hAnsiTheme="minorHAnsi" w:cs="Arial"/>
                <w:b/>
                <w:bCs/>
                <w:sz w:val="22"/>
                <w:szCs w:val="22"/>
                <w:lang w:eastAsia="es-CO"/>
              </w:rPr>
            </w:pPr>
            <w:r w:rsidRPr="00CB06BE">
              <w:rPr>
                <w:rFonts w:asciiTheme="minorHAnsi" w:eastAsia="Times New Roman" w:hAnsiTheme="minorHAnsi" w:cs="Arial"/>
                <w:b/>
                <w:bCs/>
                <w:sz w:val="22"/>
                <w:szCs w:val="22"/>
                <w:lang w:val="es-ES" w:eastAsia="es-CO"/>
              </w:rPr>
              <w:t>CÓDIGO</w:t>
            </w:r>
          </w:p>
        </w:tc>
        <w:tc>
          <w:tcPr>
            <w:tcW w:w="3647" w:type="dxa"/>
            <w:shd w:val="clear" w:color="auto" w:fill="D9D9D9" w:themeFill="background1" w:themeFillShade="D9"/>
            <w:vAlign w:val="center"/>
          </w:tcPr>
          <w:p w:rsidR="00913B1E" w:rsidRPr="00CB06BE" w:rsidRDefault="00913B1E" w:rsidP="00CB06BE">
            <w:pPr>
              <w:spacing w:after="0" w:line="240" w:lineRule="auto"/>
              <w:jc w:val="center"/>
              <w:rPr>
                <w:rFonts w:asciiTheme="minorHAnsi" w:eastAsia="Times New Roman" w:hAnsiTheme="minorHAnsi" w:cs="Arial"/>
                <w:sz w:val="22"/>
                <w:szCs w:val="22"/>
                <w:lang w:eastAsia="es-CO"/>
              </w:rPr>
            </w:pPr>
            <w:r>
              <w:rPr>
                <w:rFonts w:asciiTheme="minorHAnsi" w:eastAsia="Times New Roman" w:hAnsiTheme="minorHAnsi" w:cs="Arial"/>
                <w:sz w:val="22"/>
                <w:szCs w:val="22"/>
                <w:lang w:eastAsia="es-CO"/>
              </w:rPr>
              <w:t>51</w:t>
            </w:r>
          </w:p>
        </w:tc>
        <w:tc>
          <w:tcPr>
            <w:tcW w:w="1985" w:type="dxa"/>
            <w:shd w:val="clear" w:color="auto" w:fill="D9D9D9" w:themeFill="background1" w:themeFillShade="D9"/>
            <w:vAlign w:val="center"/>
          </w:tcPr>
          <w:p w:rsidR="00913B1E" w:rsidRPr="00CB06BE" w:rsidRDefault="00913B1E" w:rsidP="00CB06BE">
            <w:pPr>
              <w:spacing w:after="0" w:line="240" w:lineRule="auto"/>
              <w:jc w:val="center"/>
              <w:rPr>
                <w:rFonts w:asciiTheme="minorHAnsi" w:eastAsia="Times New Roman" w:hAnsiTheme="minorHAnsi" w:cs="Arial"/>
                <w:sz w:val="22"/>
                <w:szCs w:val="22"/>
                <w:lang w:eastAsia="es-CO"/>
              </w:rPr>
            </w:pPr>
            <w:r>
              <w:rPr>
                <w:rFonts w:asciiTheme="minorHAnsi" w:eastAsia="Times New Roman" w:hAnsiTheme="minorHAnsi" w:cs="Arial"/>
                <w:sz w:val="22"/>
                <w:szCs w:val="22"/>
                <w:lang w:eastAsia="es-CO"/>
              </w:rPr>
              <w:t>5120</w:t>
            </w:r>
          </w:p>
        </w:tc>
        <w:tc>
          <w:tcPr>
            <w:tcW w:w="2049" w:type="dxa"/>
            <w:shd w:val="clear" w:color="auto" w:fill="D9D9D9" w:themeFill="background1" w:themeFillShade="D9"/>
            <w:vAlign w:val="center"/>
          </w:tcPr>
          <w:p w:rsidR="00913B1E" w:rsidRPr="00CB06BE" w:rsidRDefault="00913B1E" w:rsidP="00CB06BE">
            <w:pPr>
              <w:spacing w:after="0" w:line="240" w:lineRule="auto"/>
              <w:jc w:val="center"/>
              <w:rPr>
                <w:rFonts w:asciiTheme="minorHAnsi" w:eastAsia="Times New Roman" w:hAnsiTheme="minorHAnsi" w:cs="Arial"/>
                <w:sz w:val="22"/>
                <w:szCs w:val="22"/>
                <w:lang w:eastAsia="es-CO"/>
              </w:rPr>
            </w:pPr>
            <w:r>
              <w:rPr>
                <w:rFonts w:asciiTheme="minorHAnsi" w:eastAsia="Times New Roman" w:hAnsiTheme="minorHAnsi" w:cs="Arial"/>
                <w:sz w:val="22"/>
                <w:szCs w:val="22"/>
                <w:lang w:eastAsia="es-CO"/>
              </w:rPr>
              <w:t>51201600</w:t>
            </w:r>
          </w:p>
        </w:tc>
      </w:tr>
      <w:tr w:rsidR="00913B1E" w:rsidRPr="00CB06BE" w:rsidTr="00C8306E">
        <w:trPr>
          <w:trHeight w:val="641"/>
          <w:jc w:val="center"/>
        </w:trPr>
        <w:tc>
          <w:tcPr>
            <w:tcW w:w="1528" w:type="dxa"/>
            <w:shd w:val="clear" w:color="000000" w:fill="A6A6A6"/>
            <w:vAlign w:val="center"/>
            <w:hideMark/>
          </w:tcPr>
          <w:p w:rsidR="00913B1E" w:rsidRPr="00CB06BE" w:rsidRDefault="00913B1E" w:rsidP="002D4A40">
            <w:pPr>
              <w:spacing w:after="0" w:line="240" w:lineRule="auto"/>
              <w:jc w:val="center"/>
              <w:rPr>
                <w:rFonts w:asciiTheme="minorHAnsi" w:eastAsia="Times New Roman" w:hAnsiTheme="minorHAnsi" w:cs="Arial"/>
                <w:b/>
                <w:bCs/>
                <w:sz w:val="22"/>
                <w:szCs w:val="22"/>
                <w:lang w:eastAsia="es-CO"/>
              </w:rPr>
            </w:pPr>
            <w:r w:rsidRPr="00CB06BE">
              <w:rPr>
                <w:rFonts w:asciiTheme="minorHAnsi" w:eastAsia="Times New Roman" w:hAnsiTheme="minorHAnsi" w:cs="Arial"/>
                <w:b/>
                <w:bCs/>
                <w:sz w:val="22"/>
                <w:szCs w:val="22"/>
                <w:lang w:val="es-ES" w:eastAsia="es-CO"/>
              </w:rPr>
              <w:t>NOMBRE</w:t>
            </w:r>
          </w:p>
        </w:tc>
        <w:tc>
          <w:tcPr>
            <w:tcW w:w="3647" w:type="dxa"/>
            <w:shd w:val="clear" w:color="auto" w:fill="auto"/>
            <w:vAlign w:val="center"/>
          </w:tcPr>
          <w:p w:rsidR="00913B1E" w:rsidRPr="00CB06BE" w:rsidRDefault="00913B1E" w:rsidP="002D4A40">
            <w:pPr>
              <w:spacing w:after="0" w:line="240" w:lineRule="auto"/>
              <w:jc w:val="center"/>
              <w:rPr>
                <w:rFonts w:asciiTheme="minorHAnsi" w:eastAsia="Times New Roman" w:hAnsiTheme="minorHAnsi" w:cs="Arial"/>
                <w:sz w:val="22"/>
                <w:szCs w:val="22"/>
                <w:lang w:eastAsia="es-CO"/>
              </w:rPr>
            </w:pPr>
            <w:r w:rsidRPr="00550FE1">
              <w:rPr>
                <w:rFonts w:cs="Arial"/>
                <w:sz w:val="20"/>
                <w:szCs w:val="20"/>
              </w:rPr>
              <w:t>Medicamentos y Productos Farmacéuticos</w:t>
            </w:r>
          </w:p>
        </w:tc>
        <w:tc>
          <w:tcPr>
            <w:tcW w:w="1985" w:type="dxa"/>
            <w:shd w:val="clear" w:color="auto" w:fill="auto"/>
          </w:tcPr>
          <w:p w:rsidR="00913B1E" w:rsidRPr="00550FE1" w:rsidRDefault="00913B1E" w:rsidP="00F770C9">
            <w:pPr>
              <w:spacing w:after="0" w:line="240" w:lineRule="auto"/>
              <w:jc w:val="center"/>
              <w:rPr>
                <w:rFonts w:cs="Arial"/>
                <w:sz w:val="20"/>
                <w:szCs w:val="20"/>
              </w:rPr>
            </w:pPr>
            <w:r w:rsidRPr="00F770C9">
              <w:rPr>
                <w:rFonts w:cs="Arial"/>
                <w:sz w:val="20"/>
                <w:szCs w:val="20"/>
              </w:rPr>
              <w:t xml:space="preserve">Medicamentos </w:t>
            </w:r>
            <w:proofErr w:type="spellStart"/>
            <w:r w:rsidRPr="00F770C9">
              <w:rPr>
                <w:rFonts w:cs="Arial"/>
                <w:sz w:val="20"/>
                <w:szCs w:val="20"/>
              </w:rPr>
              <w:t>inmunomoduladores</w:t>
            </w:r>
            <w:proofErr w:type="spellEnd"/>
          </w:p>
        </w:tc>
        <w:tc>
          <w:tcPr>
            <w:tcW w:w="2049" w:type="dxa"/>
            <w:shd w:val="clear" w:color="auto" w:fill="auto"/>
          </w:tcPr>
          <w:p w:rsidR="00913B1E" w:rsidRPr="00550FE1" w:rsidRDefault="00913B1E" w:rsidP="002D4A40">
            <w:pPr>
              <w:autoSpaceDE w:val="0"/>
              <w:autoSpaceDN w:val="0"/>
              <w:adjustRightInd w:val="0"/>
              <w:spacing w:after="0" w:line="240" w:lineRule="auto"/>
              <w:jc w:val="center"/>
              <w:rPr>
                <w:rFonts w:cs="Arial"/>
                <w:sz w:val="20"/>
                <w:szCs w:val="20"/>
              </w:rPr>
            </w:pPr>
            <w:r w:rsidRPr="00550FE1">
              <w:rPr>
                <w:rFonts w:cs="Arial"/>
                <w:sz w:val="20"/>
                <w:szCs w:val="20"/>
              </w:rPr>
              <w:t>Vacunas, antígenos y toxoides</w:t>
            </w:r>
          </w:p>
        </w:tc>
      </w:tr>
    </w:tbl>
    <w:p w:rsidR="00E3507C" w:rsidRPr="00980F1D" w:rsidRDefault="00E3507C" w:rsidP="00E3507C">
      <w:pPr>
        <w:jc w:val="center"/>
        <w:rPr>
          <w:rFonts w:asciiTheme="minorHAnsi" w:hAnsiTheme="minorHAnsi" w:cs="Arial"/>
          <w:color w:val="660099"/>
          <w:sz w:val="14"/>
          <w:szCs w:val="22"/>
          <w:u w:val="single"/>
          <w:shd w:val="clear" w:color="auto" w:fill="FFFFFF"/>
        </w:rPr>
      </w:pPr>
      <w:bookmarkStart w:id="17" w:name="_Toc3903430"/>
      <w:bookmarkStart w:id="18" w:name="_Toc16169578"/>
      <w:r w:rsidRPr="00980F1D">
        <w:rPr>
          <w:rFonts w:asciiTheme="minorHAnsi" w:hAnsiTheme="minorHAnsi" w:cs="Arial"/>
          <w:sz w:val="14"/>
          <w:szCs w:val="22"/>
        </w:rPr>
        <w:t xml:space="preserve">Tabla N° </w:t>
      </w:r>
      <w:r w:rsidRPr="00980F1D">
        <w:rPr>
          <w:rFonts w:asciiTheme="minorHAnsi" w:hAnsiTheme="minorHAnsi" w:cs="Arial"/>
          <w:sz w:val="14"/>
          <w:szCs w:val="22"/>
        </w:rPr>
        <w:fldChar w:fldCharType="begin"/>
      </w:r>
      <w:r w:rsidRPr="00980F1D">
        <w:rPr>
          <w:rFonts w:asciiTheme="minorHAnsi" w:hAnsiTheme="minorHAnsi" w:cs="Arial"/>
          <w:sz w:val="14"/>
          <w:szCs w:val="22"/>
        </w:rPr>
        <w:instrText xml:space="preserve"> SEQ Tabla \* ARABIC </w:instrText>
      </w:r>
      <w:r w:rsidRPr="00980F1D">
        <w:rPr>
          <w:rFonts w:asciiTheme="minorHAnsi" w:hAnsiTheme="minorHAnsi" w:cs="Arial"/>
          <w:sz w:val="14"/>
          <w:szCs w:val="22"/>
        </w:rPr>
        <w:fldChar w:fldCharType="separate"/>
      </w:r>
      <w:r w:rsidR="000F3FCA">
        <w:rPr>
          <w:rFonts w:asciiTheme="minorHAnsi" w:hAnsiTheme="minorHAnsi" w:cs="Arial"/>
          <w:noProof/>
          <w:sz w:val="14"/>
          <w:szCs w:val="22"/>
        </w:rPr>
        <w:t>1</w:t>
      </w:r>
      <w:r w:rsidRPr="00980F1D">
        <w:rPr>
          <w:rFonts w:asciiTheme="minorHAnsi" w:hAnsiTheme="minorHAnsi" w:cs="Arial"/>
          <w:sz w:val="14"/>
          <w:szCs w:val="22"/>
        </w:rPr>
        <w:fldChar w:fldCharType="end"/>
      </w:r>
      <w:r w:rsidRPr="00980F1D">
        <w:rPr>
          <w:rFonts w:asciiTheme="minorHAnsi" w:hAnsiTheme="minorHAnsi" w:cs="Arial"/>
          <w:sz w:val="14"/>
          <w:szCs w:val="22"/>
        </w:rPr>
        <w:t xml:space="preserve">– Fuente </w:t>
      </w:r>
      <w:bookmarkEnd w:id="17"/>
      <w:r w:rsidRPr="00980F1D">
        <w:rPr>
          <w:rFonts w:asciiTheme="minorHAnsi" w:hAnsiTheme="minorHAnsi" w:cs="Arial"/>
          <w:sz w:val="14"/>
          <w:szCs w:val="22"/>
        </w:rPr>
        <w:fldChar w:fldCharType="begin"/>
      </w:r>
      <w:r w:rsidRPr="00980F1D">
        <w:rPr>
          <w:rFonts w:asciiTheme="minorHAnsi" w:hAnsiTheme="minorHAnsi" w:cs="Arial"/>
          <w:sz w:val="14"/>
          <w:szCs w:val="22"/>
        </w:rPr>
        <w:instrText xml:space="preserve"> HYPERLINK "https://www.colombiacompra.gov.co/clasificador-de-bienes-y-Servicios" </w:instrText>
      </w:r>
      <w:r w:rsidRPr="00980F1D">
        <w:rPr>
          <w:rFonts w:asciiTheme="minorHAnsi" w:hAnsiTheme="minorHAnsi" w:cs="Arial"/>
          <w:sz w:val="14"/>
          <w:szCs w:val="22"/>
        </w:rPr>
        <w:fldChar w:fldCharType="separate"/>
      </w:r>
      <w:r w:rsidRPr="00980F1D">
        <w:rPr>
          <w:rFonts w:asciiTheme="minorHAnsi" w:hAnsiTheme="minorHAnsi" w:cs="Arial"/>
          <w:sz w:val="14"/>
          <w:szCs w:val="22"/>
        </w:rPr>
        <w:t>Clasificador de bienes y servicios | Colombia Compra Eficiente</w:t>
      </w:r>
      <w:bookmarkEnd w:id="18"/>
    </w:p>
    <w:p w:rsidR="00D945AE" w:rsidRDefault="00E3507C" w:rsidP="00DC7415">
      <w:pPr>
        <w:pStyle w:val="NormalWeb"/>
        <w:autoSpaceDE w:val="0"/>
        <w:autoSpaceDN w:val="0"/>
        <w:adjustRightInd w:val="0"/>
        <w:spacing w:before="0" w:after="0"/>
        <w:jc w:val="center"/>
        <w:rPr>
          <w:rStyle w:val="Hipervnculo"/>
          <w:rFonts w:asciiTheme="minorHAnsi" w:hAnsiTheme="minorHAnsi" w:cs="Arial"/>
          <w:b/>
          <w:color w:val="000000" w:themeColor="text1"/>
          <w:sz w:val="22"/>
          <w:szCs w:val="22"/>
        </w:rPr>
      </w:pPr>
      <w:r w:rsidRPr="00980F1D">
        <w:rPr>
          <w:rFonts w:asciiTheme="minorHAnsi" w:hAnsiTheme="minorHAnsi" w:cs="Arial"/>
          <w:sz w:val="14"/>
          <w:szCs w:val="22"/>
        </w:rPr>
        <w:fldChar w:fldCharType="end"/>
      </w:r>
      <w:bookmarkStart w:id="19" w:name="_Toc1028478"/>
      <w:r w:rsidR="00D945AE" w:rsidRPr="00DC7415">
        <w:rPr>
          <w:rStyle w:val="Hipervnculo"/>
          <w:rFonts w:asciiTheme="minorHAnsi" w:hAnsiTheme="minorHAnsi" w:cs="Arial"/>
          <w:b/>
          <w:color w:val="000000" w:themeColor="text1"/>
          <w:sz w:val="22"/>
          <w:szCs w:val="22"/>
        </w:rPr>
        <w:t xml:space="preserve">Clasificación </w:t>
      </w:r>
      <w:bookmarkEnd w:id="19"/>
      <w:r w:rsidR="00D945AE" w:rsidRPr="00DC7415">
        <w:rPr>
          <w:rStyle w:val="Hipervnculo"/>
          <w:rFonts w:asciiTheme="minorHAnsi" w:hAnsiTheme="minorHAnsi" w:cs="Arial"/>
          <w:b/>
          <w:color w:val="000000" w:themeColor="text1"/>
          <w:sz w:val="22"/>
          <w:szCs w:val="22"/>
        </w:rPr>
        <w:t>Presupuestal</w:t>
      </w:r>
    </w:p>
    <w:p w:rsidR="00DC7415" w:rsidRPr="00DC7415" w:rsidRDefault="00DC7415" w:rsidP="00DC7415">
      <w:pPr>
        <w:pStyle w:val="NormalWeb"/>
        <w:autoSpaceDE w:val="0"/>
        <w:autoSpaceDN w:val="0"/>
        <w:adjustRightInd w:val="0"/>
        <w:spacing w:before="0" w:after="0"/>
        <w:jc w:val="center"/>
        <w:rPr>
          <w:rFonts w:asciiTheme="minorHAnsi" w:hAnsiTheme="minorHAnsi" w:cs="Arial"/>
          <w:b/>
          <w:sz w:val="22"/>
          <w:szCs w:val="22"/>
          <w:u w:val="single"/>
        </w:rPr>
      </w:pPr>
    </w:p>
    <w:p w:rsidR="00DC7415" w:rsidRPr="00DC7415" w:rsidRDefault="00DC7415" w:rsidP="00984C28">
      <w:pPr>
        <w:spacing w:line="240" w:lineRule="auto"/>
        <w:rPr>
          <w:rFonts w:eastAsia="Times New Roman" w:cs="Arial"/>
          <w:b/>
          <w:szCs w:val="22"/>
          <w:lang w:val="es-ES" w:eastAsia="ar-SA"/>
        </w:rPr>
      </w:pPr>
      <w:r w:rsidRPr="00DC7415">
        <w:rPr>
          <w:rFonts w:ascii="Calibri" w:eastAsia="Times New Roman" w:hAnsi="Calibri" w:cs="Arial"/>
          <w:sz w:val="22"/>
          <w:szCs w:val="20"/>
          <w:lang w:val="es-ES" w:eastAsia="ar-SA"/>
        </w:rPr>
        <w:t>Según el Catalogo de Clasificación Presupuestal de las Unidades Ejecutoras del Presupuesto General de la Nación emitido por el Ministerio de Hacienda y Crédito Público, la codificación para ADQUISICION DE BIENES Y SERVICIOS corresponde</w:t>
      </w:r>
      <w:r>
        <w:rPr>
          <w:rFonts w:ascii="Calibri" w:eastAsia="Times New Roman" w:hAnsi="Calibri" w:cs="Arial"/>
          <w:sz w:val="22"/>
          <w:szCs w:val="20"/>
          <w:lang w:val="es-ES" w:eastAsia="ar-SA"/>
        </w:rPr>
        <w:t xml:space="preserve">: </w:t>
      </w:r>
      <w:r w:rsidRPr="00DC7415">
        <w:rPr>
          <w:rFonts w:ascii="Calibri" w:eastAsia="Times New Roman" w:hAnsi="Calibri" w:cs="Arial"/>
          <w:b/>
          <w:sz w:val="20"/>
          <w:szCs w:val="20"/>
          <w:lang w:val="es-ES" w:eastAsia="ar-SA"/>
        </w:rPr>
        <w:t>Según el Catalogo de Clasificación Presupuestal de las Unidades Ejecutoras del Presupuesto General de la Nación emitido por el Ministerio de Hacienda y Crédito Público, la codificación para ADQUISICION DE BIENES Y SERVICIOS corresponde</w:t>
      </w:r>
    </w:p>
    <w:p w:rsidR="00AC4484" w:rsidRPr="00CB1889" w:rsidRDefault="00D84F26" w:rsidP="00AC4484">
      <w:pPr>
        <w:spacing w:line="240" w:lineRule="auto"/>
        <w:jc w:val="center"/>
        <w:rPr>
          <w:rFonts w:eastAsia="Times New Roman" w:cs="Arial"/>
          <w:sz w:val="22"/>
          <w:szCs w:val="22"/>
          <w:lang w:val="es-ES" w:eastAsia="ar-SA"/>
        </w:rPr>
      </w:pPr>
      <w:r w:rsidRPr="00D84F26">
        <w:rPr>
          <w:noProof/>
          <w:lang w:eastAsia="es-CO"/>
        </w:rPr>
        <w:drawing>
          <wp:inline distT="0" distB="0" distL="0" distR="0">
            <wp:extent cx="4059936" cy="1221638"/>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0190" cy="1221714"/>
                    </a:xfrm>
                    <a:prstGeom prst="rect">
                      <a:avLst/>
                    </a:prstGeom>
                    <a:noFill/>
                    <a:ln>
                      <a:noFill/>
                    </a:ln>
                  </pic:spPr>
                </pic:pic>
              </a:graphicData>
            </a:graphic>
          </wp:inline>
        </w:drawing>
      </w:r>
    </w:p>
    <w:p w:rsidR="00C7581E" w:rsidRPr="00D44359" w:rsidRDefault="00C7581E" w:rsidP="00C7581E">
      <w:pPr>
        <w:jc w:val="center"/>
        <w:rPr>
          <w:rFonts w:asciiTheme="minorHAnsi" w:hAnsiTheme="minorHAnsi" w:cs="Arial"/>
          <w:color w:val="660099"/>
          <w:sz w:val="22"/>
          <w:szCs w:val="22"/>
          <w:u w:val="single"/>
          <w:shd w:val="clear" w:color="auto" w:fill="FFFFFF"/>
        </w:rPr>
      </w:pPr>
      <w:bookmarkStart w:id="20" w:name="_Toc16169579"/>
      <w:r w:rsidRPr="00D44359">
        <w:rPr>
          <w:rFonts w:asciiTheme="minorHAnsi" w:hAnsiTheme="minorHAnsi" w:cs="Arial"/>
          <w:sz w:val="14"/>
          <w:szCs w:val="22"/>
        </w:rPr>
        <w:t xml:space="preserve">Tabla N° </w:t>
      </w:r>
      <w:r w:rsidRPr="00D44359">
        <w:rPr>
          <w:rFonts w:asciiTheme="minorHAnsi" w:hAnsiTheme="minorHAnsi" w:cs="Arial"/>
          <w:sz w:val="14"/>
          <w:szCs w:val="22"/>
        </w:rPr>
        <w:fldChar w:fldCharType="begin"/>
      </w:r>
      <w:r w:rsidRPr="00D44359">
        <w:rPr>
          <w:rFonts w:asciiTheme="minorHAnsi" w:hAnsiTheme="minorHAnsi" w:cs="Arial"/>
          <w:sz w:val="14"/>
          <w:szCs w:val="22"/>
        </w:rPr>
        <w:instrText xml:space="preserve"> SEQ Tabla \* ARABIC </w:instrText>
      </w:r>
      <w:r w:rsidRPr="00D44359">
        <w:rPr>
          <w:rFonts w:asciiTheme="minorHAnsi" w:hAnsiTheme="minorHAnsi" w:cs="Arial"/>
          <w:sz w:val="14"/>
          <w:szCs w:val="22"/>
        </w:rPr>
        <w:fldChar w:fldCharType="separate"/>
      </w:r>
      <w:r w:rsidR="000F3FCA">
        <w:rPr>
          <w:rFonts w:asciiTheme="minorHAnsi" w:hAnsiTheme="minorHAnsi" w:cs="Arial"/>
          <w:noProof/>
          <w:sz w:val="14"/>
          <w:szCs w:val="22"/>
        </w:rPr>
        <w:t>2</w:t>
      </w:r>
      <w:r w:rsidRPr="00D44359">
        <w:rPr>
          <w:rFonts w:asciiTheme="minorHAnsi" w:hAnsiTheme="minorHAnsi" w:cs="Arial"/>
          <w:sz w:val="14"/>
          <w:szCs w:val="22"/>
        </w:rPr>
        <w:fldChar w:fldCharType="end"/>
      </w:r>
      <w:r w:rsidRPr="00D44359">
        <w:rPr>
          <w:rFonts w:asciiTheme="minorHAnsi" w:hAnsiTheme="minorHAnsi" w:cs="Arial"/>
          <w:sz w:val="14"/>
          <w:szCs w:val="22"/>
        </w:rPr>
        <w:t>– Fuente http://www.minhacienda.gov.co/HomeMinhacienda/faces/portales/SGR</w:t>
      </w:r>
      <w:bookmarkEnd w:id="20"/>
      <w:r w:rsidRPr="00D44359">
        <w:rPr>
          <w:rFonts w:asciiTheme="minorHAnsi" w:hAnsiTheme="minorHAnsi" w:cs="Arial"/>
          <w:sz w:val="14"/>
          <w:szCs w:val="22"/>
        </w:rPr>
        <w:t xml:space="preserve"> </w:t>
      </w:r>
      <w:r w:rsidRPr="00CB1889">
        <w:rPr>
          <w:rFonts w:asciiTheme="minorHAnsi" w:hAnsiTheme="minorHAnsi" w:cs="Arial"/>
          <w:sz w:val="22"/>
          <w:szCs w:val="22"/>
        </w:rPr>
        <w:fldChar w:fldCharType="begin"/>
      </w:r>
      <w:r w:rsidRPr="00D44359">
        <w:rPr>
          <w:rFonts w:asciiTheme="minorHAnsi" w:hAnsiTheme="minorHAnsi" w:cs="Arial"/>
          <w:sz w:val="22"/>
          <w:szCs w:val="22"/>
        </w:rPr>
        <w:instrText xml:space="preserve"> HYPERLINK "https://www.colombiacompra.gov.co/clasificador-de-bienes-y-Servicios" </w:instrText>
      </w:r>
      <w:r w:rsidRPr="00CB1889">
        <w:rPr>
          <w:rFonts w:asciiTheme="minorHAnsi" w:hAnsiTheme="minorHAnsi" w:cs="Arial"/>
          <w:sz w:val="22"/>
          <w:szCs w:val="22"/>
        </w:rPr>
        <w:fldChar w:fldCharType="separate"/>
      </w:r>
    </w:p>
    <w:p w:rsidR="00260D8D" w:rsidRDefault="00C7581E" w:rsidP="00FC4624">
      <w:pPr>
        <w:spacing w:line="240" w:lineRule="auto"/>
        <w:ind w:left="708"/>
        <w:jc w:val="center"/>
        <w:rPr>
          <w:rFonts w:cs="Arial"/>
          <w:sz w:val="22"/>
          <w:szCs w:val="22"/>
        </w:rPr>
      </w:pPr>
      <w:r w:rsidRPr="00CB1889">
        <w:rPr>
          <w:rFonts w:cs="Arial"/>
          <w:sz w:val="22"/>
          <w:szCs w:val="22"/>
        </w:rPr>
        <w:fldChar w:fldCharType="end"/>
      </w:r>
      <w:r w:rsidR="00D84F26" w:rsidRPr="00D84F26">
        <w:rPr>
          <w:noProof/>
          <w:lang w:eastAsia="es-CO"/>
        </w:rPr>
        <w:drawing>
          <wp:inline distT="0" distB="0" distL="0" distR="0" wp14:anchorId="0AE29B0A" wp14:editId="32629059">
            <wp:extent cx="5610758" cy="643737"/>
            <wp:effectExtent l="0" t="0" r="0" b="444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643894"/>
                    </a:xfrm>
                    <a:prstGeom prst="rect">
                      <a:avLst/>
                    </a:prstGeom>
                    <a:noFill/>
                    <a:ln>
                      <a:noFill/>
                    </a:ln>
                  </pic:spPr>
                </pic:pic>
              </a:graphicData>
            </a:graphic>
          </wp:inline>
        </w:drawing>
      </w:r>
    </w:p>
    <w:p w:rsidR="00913B1E" w:rsidRDefault="00260D8D" w:rsidP="00913B1E">
      <w:pPr>
        <w:jc w:val="center"/>
        <w:rPr>
          <w:rFonts w:cs="Arial"/>
          <w:sz w:val="22"/>
          <w:szCs w:val="22"/>
        </w:rPr>
      </w:pPr>
      <w:bookmarkStart w:id="21" w:name="_Toc16169580"/>
      <w:r w:rsidRPr="00D44359">
        <w:rPr>
          <w:rFonts w:asciiTheme="minorHAnsi" w:hAnsiTheme="minorHAnsi" w:cs="Arial"/>
          <w:sz w:val="14"/>
          <w:szCs w:val="22"/>
        </w:rPr>
        <w:t xml:space="preserve">Tabla N° </w:t>
      </w:r>
      <w:r w:rsidRPr="00D44359">
        <w:rPr>
          <w:rFonts w:asciiTheme="minorHAnsi" w:hAnsiTheme="minorHAnsi" w:cs="Arial"/>
          <w:sz w:val="14"/>
          <w:szCs w:val="22"/>
        </w:rPr>
        <w:fldChar w:fldCharType="begin"/>
      </w:r>
      <w:r w:rsidRPr="00D44359">
        <w:rPr>
          <w:rFonts w:asciiTheme="minorHAnsi" w:hAnsiTheme="minorHAnsi" w:cs="Arial"/>
          <w:sz w:val="14"/>
          <w:szCs w:val="22"/>
        </w:rPr>
        <w:instrText xml:space="preserve"> SEQ Tabla \* ARABIC </w:instrText>
      </w:r>
      <w:r w:rsidRPr="00D44359">
        <w:rPr>
          <w:rFonts w:asciiTheme="minorHAnsi" w:hAnsiTheme="minorHAnsi" w:cs="Arial"/>
          <w:sz w:val="14"/>
          <w:szCs w:val="22"/>
        </w:rPr>
        <w:fldChar w:fldCharType="separate"/>
      </w:r>
      <w:r w:rsidR="000F3FCA">
        <w:rPr>
          <w:rFonts w:asciiTheme="minorHAnsi" w:hAnsiTheme="minorHAnsi" w:cs="Arial"/>
          <w:noProof/>
          <w:sz w:val="14"/>
          <w:szCs w:val="22"/>
        </w:rPr>
        <w:t>3</w:t>
      </w:r>
      <w:r w:rsidRPr="00D44359">
        <w:rPr>
          <w:rFonts w:asciiTheme="minorHAnsi" w:hAnsiTheme="minorHAnsi" w:cs="Arial"/>
          <w:sz w:val="14"/>
          <w:szCs w:val="22"/>
        </w:rPr>
        <w:fldChar w:fldCharType="end"/>
      </w:r>
      <w:r w:rsidRPr="00D44359">
        <w:rPr>
          <w:rFonts w:asciiTheme="minorHAnsi" w:hAnsiTheme="minorHAnsi" w:cs="Arial"/>
          <w:sz w:val="14"/>
          <w:szCs w:val="22"/>
        </w:rPr>
        <w:t>– Fuente http://www.minhacienda.gov.co/HomeMinhacienda/faces/portales/SGR</w:t>
      </w:r>
      <w:bookmarkEnd w:id="21"/>
      <w:r w:rsidRPr="00D44359">
        <w:rPr>
          <w:rFonts w:asciiTheme="minorHAnsi" w:hAnsiTheme="minorHAnsi" w:cs="Arial"/>
          <w:sz w:val="14"/>
          <w:szCs w:val="22"/>
        </w:rPr>
        <w:t xml:space="preserve"> </w:t>
      </w:r>
    </w:p>
    <w:p w:rsidR="004C5C83" w:rsidRDefault="004C5C83" w:rsidP="00E57335">
      <w:pPr>
        <w:pStyle w:val="Ttulo2"/>
        <w:numPr>
          <w:ilvl w:val="1"/>
          <w:numId w:val="13"/>
        </w:numPr>
        <w:spacing w:after="240" w:line="240" w:lineRule="auto"/>
        <w:rPr>
          <w:rFonts w:cs="Arial"/>
          <w:sz w:val="22"/>
          <w:szCs w:val="22"/>
        </w:rPr>
      </w:pPr>
      <w:bookmarkStart w:id="22" w:name="_Toc397008182"/>
      <w:bookmarkStart w:id="23" w:name="_Toc409617294"/>
      <w:bookmarkStart w:id="24" w:name="_Toc16169227"/>
      <w:r w:rsidRPr="00CB1889">
        <w:rPr>
          <w:rFonts w:cs="Arial"/>
          <w:sz w:val="22"/>
          <w:szCs w:val="22"/>
        </w:rPr>
        <w:lastRenderedPageBreak/>
        <w:t>Aspectos generales del mercado</w:t>
      </w:r>
      <w:bookmarkEnd w:id="22"/>
      <w:bookmarkEnd w:id="23"/>
      <w:bookmarkEnd w:id="24"/>
      <w:r w:rsidR="00D370C7" w:rsidRPr="00CB1889">
        <w:rPr>
          <w:rFonts w:cs="Arial"/>
          <w:sz w:val="22"/>
          <w:szCs w:val="22"/>
        </w:rPr>
        <w:t xml:space="preserve"> </w:t>
      </w:r>
    </w:p>
    <w:p w:rsidR="004E4226" w:rsidRPr="00027712" w:rsidRDefault="004E4226" w:rsidP="004E4226">
      <w:pPr>
        <w:pStyle w:val="Textoindependiente"/>
        <w:rPr>
          <w:rFonts w:ascii="Calibri" w:hAnsi="Calibri" w:cs="Arial"/>
          <w:sz w:val="22"/>
          <w:szCs w:val="22"/>
        </w:rPr>
      </w:pPr>
      <w:r w:rsidRPr="00027712">
        <w:rPr>
          <w:rFonts w:ascii="Calibri" w:hAnsi="Calibri" w:cs="Arial"/>
          <w:sz w:val="22"/>
          <w:szCs w:val="22"/>
        </w:rPr>
        <w:t>Para realizar el análisis se tuvo en cuenta la Guía para la Elaboración de Estudios del Sector de la página de internet de Colombia Compra Eficiente, donde se determina que la estructura mínima del análisis económico del sector al cual pertenece el servicio asociado es:</w:t>
      </w:r>
    </w:p>
    <w:p w:rsidR="004E4226" w:rsidRPr="00BD4A3E" w:rsidRDefault="004E4226" w:rsidP="004E4226">
      <w:pPr>
        <w:pStyle w:val="Compact"/>
        <w:numPr>
          <w:ilvl w:val="0"/>
          <w:numId w:val="33"/>
        </w:numPr>
        <w:jc w:val="both"/>
        <w:rPr>
          <w:rFonts w:ascii="Calibri" w:hAnsi="Calibri" w:cs="Arial"/>
          <w:sz w:val="22"/>
          <w:szCs w:val="22"/>
          <w:lang w:val="es-CO"/>
        </w:rPr>
      </w:pPr>
      <w:r w:rsidRPr="00BD4A3E">
        <w:rPr>
          <w:rFonts w:ascii="Calibri" w:hAnsi="Calibri" w:cs="Arial"/>
          <w:sz w:val="22"/>
          <w:szCs w:val="22"/>
          <w:lang w:val="es-CO"/>
        </w:rPr>
        <w:t>Análisis de los aspectos generales del sector</w:t>
      </w:r>
    </w:p>
    <w:p w:rsidR="004E4226" w:rsidRPr="00027712" w:rsidRDefault="004E4226" w:rsidP="004E4226">
      <w:pPr>
        <w:pStyle w:val="Compact"/>
        <w:numPr>
          <w:ilvl w:val="0"/>
          <w:numId w:val="33"/>
        </w:numPr>
        <w:jc w:val="both"/>
        <w:rPr>
          <w:rFonts w:ascii="Calibri" w:hAnsi="Calibri" w:cs="Arial"/>
          <w:sz w:val="22"/>
          <w:szCs w:val="22"/>
        </w:rPr>
      </w:pPr>
      <w:r w:rsidRPr="00027712">
        <w:rPr>
          <w:rFonts w:ascii="Calibri" w:hAnsi="Calibri" w:cs="Arial"/>
          <w:sz w:val="22"/>
          <w:szCs w:val="22"/>
        </w:rPr>
        <w:t xml:space="preserve">Estudio de la oferta </w:t>
      </w:r>
    </w:p>
    <w:p w:rsidR="004E4226" w:rsidRPr="00027712" w:rsidRDefault="004E4226" w:rsidP="004E4226">
      <w:pPr>
        <w:pStyle w:val="Compact"/>
        <w:numPr>
          <w:ilvl w:val="0"/>
          <w:numId w:val="33"/>
        </w:numPr>
        <w:jc w:val="both"/>
        <w:rPr>
          <w:rFonts w:ascii="Calibri" w:hAnsi="Calibri" w:cs="Arial"/>
          <w:sz w:val="22"/>
          <w:szCs w:val="22"/>
        </w:rPr>
      </w:pPr>
      <w:r w:rsidRPr="00027712">
        <w:rPr>
          <w:rFonts w:ascii="Calibri" w:hAnsi="Calibri" w:cs="Arial"/>
          <w:sz w:val="22"/>
          <w:szCs w:val="22"/>
        </w:rPr>
        <w:t>Estudio de la demanda</w:t>
      </w:r>
    </w:p>
    <w:p w:rsidR="004E4226" w:rsidRPr="00BD4A3E" w:rsidRDefault="004E4226" w:rsidP="004E4226">
      <w:pPr>
        <w:pStyle w:val="FirstParagraph"/>
        <w:jc w:val="both"/>
        <w:rPr>
          <w:rFonts w:ascii="Calibri" w:hAnsi="Calibri" w:cs="Arial"/>
          <w:sz w:val="22"/>
          <w:szCs w:val="22"/>
          <w:lang w:val="es-CO"/>
        </w:rPr>
      </w:pPr>
      <w:r w:rsidRPr="00BD4A3E">
        <w:rPr>
          <w:rFonts w:ascii="Calibri" w:hAnsi="Calibri" w:cs="Arial"/>
          <w:sz w:val="22"/>
          <w:szCs w:val="22"/>
          <w:lang w:val="es-CO"/>
        </w:rPr>
        <w:t>Los sectores económicos en el país son los siguiente</w:t>
      </w:r>
      <w:r>
        <w:rPr>
          <w:rFonts w:ascii="Calibri" w:hAnsi="Calibri" w:cs="Arial"/>
          <w:sz w:val="22"/>
          <w:szCs w:val="22"/>
          <w:lang w:val="es-CO"/>
        </w:rPr>
        <w:t>s</w:t>
      </w:r>
      <w:r w:rsidRPr="00BD4A3E">
        <w:rPr>
          <w:rFonts w:ascii="Calibri" w:hAnsi="Calibri" w:cs="Arial"/>
          <w:sz w:val="22"/>
          <w:szCs w:val="22"/>
          <w:lang w:val="es-CO"/>
        </w:rPr>
        <w:t>.</w:t>
      </w:r>
    </w:p>
    <w:p w:rsidR="004E4226" w:rsidRPr="00274FEE" w:rsidRDefault="004E4226" w:rsidP="004E4226">
      <w:pPr>
        <w:pStyle w:val="FirstParagraph"/>
        <w:numPr>
          <w:ilvl w:val="0"/>
          <w:numId w:val="32"/>
        </w:numPr>
        <w:jc w:val="both"/>
        <w:rPr>
          <w:rFonts w:ascii="Calibri" w:hAnsi="Calibri" w:cs="Arial"/>
          <w:sz w:val="22"/>
          <w:szCs w:val="22"/>
          <w:lang w:val="es-CO"/>
        </w:rPr>
      </w:pPr>
      <w:r w:rsidRPr="00274FEE">
        <w:rPr>
          <w:rFonts w:ascii="Calibri" w:hAnsi="Calibri" w:cs="Arial"/>
          <w:b/>
          <w:bCs/>
          <w:color w:val="222222"/>
          <w:sz w:val="22"/>
          <w:szCs w:val="22"/>
          <w:shd w:val="clear" w:color="auto" w:fill="FFFFFF"/>
          <w:lang w:val="es-CO"/>
        </w:rPr>
        <w:t>Sector</w:t>
      </w:r>
      <w:r w:rsidRPr="00274FEE">
        <w:rPr>
          <w:rFonts w:ascii="Calibri" w:hAnsi="Calibri" w:cs="Arial"/>
          <w:color w:val="222222"/>
          <w:sz w:val="22"/>
          <w:szCs w:val="22"/>
          <w:shd w:val="clear" w:color="auto" w:fill="FFFFFF"/>
          <w:lang w:val="es-CO"/>
        </w:rPr>
        <w:t> primario o </w:t>
      </w:r>
      <w:r w:rsidRPr="00274FEE">
        <w:rPr>
          <w:rFonts w:ascii="Calibri" w:hAnsi="Calibri" w:cs="Arial"/>
          <w:b/>
          <w:bCs/>
          <w:color w:val="222222"/>
          <w:sz w:val="22"/>
          <w:szCs w:val="22"/>
          <w:shd w:val="clear" w:color="auto" w:fill="FFFFFF"/>
          <w:lang w:val="es-CO"/>
        </w:rPr>
        <w:t>sector</w:t>
      </w:r>
      <w:r w:rsidRPr="00274FEE">
        <w:rPr>
          <w:rFonts w:ascii="Calibri" w:hAnsi="Calibri" w:cs="Arial"/>
          <w:color w:val="222222"/>
          <w:sz w:val="22"/>
          <w:szCs w:val="22"/>
          <w:shd w:val="clear" w:color="auto" w:fill="FFFFFF"/>
          <w:lang w:val="es-CO"/>
        </w:rPr>
        <w:t> Agrícola</w:t>
      </w:r>
    </w:p>
    <w:p w:rsidR="004E4226" w:rsidRPr="00027712" w:rsidRDefault="004E4226" w:rsidP="004E4226">
      <w:pPr>
        <w:pStyle w:val="Textoindependiente"/>
        <w:numPr>
          <w:ilvl w:val="0"/>
          <w:numId w:val="32"/>
        </w:numPr>
        <w:rPr>
          <w:rFonts w:ascii="Calibri" w:hAnsi="Calibri" w:cs="Arial"/>
          <w:color w:val="222222"/>
          <w:sz w:val="22"/>
          <w:szCs w:val="22"/>
          <w:shd w:val="clear" w:color="auto" w:fill="FFFFFF"/>
        </w:rPr>
      </w:pPr>
      <w:r>
        <w:rPr>
          <w:rFonts w:ascii="Calibri" w:hAnsi="Calibri" w:cs="Arial"/>
          <w:b/>
          <w:bCs/>
          <w:color w:val="222222"/>
          <w:sz w:val="22"/>
          <w:szCs w:val="22"/>
          <w:shd w:val="clear" w:color="auto" w:fill="FFFFFF"/>
        </w:rPr>
        <w:t>S</w:t>
      </w:r>
      <w:r w:rsidRPr="00027712">
        <w:rPr>
          <w:rFonts w:ascii="Calibri" w:hAnsi="Calibri" w:cs="Arial"/>
          <w:b/>
          <w:bCs/>
          <w:color w:val="222222"/>
          <w:sz w:val="22"/>
          <w:szCs w:val="22"/>
          <w:shd w:val="clear" w:color="auto" w:fill="FFFFFF"/>
        </w:rPr>
        <w:t>ector</w:t>
      </w:r>
      <w:r w:rsidRPr="00027712">
        <w:rPr>
          <w:rFonts w:ascii="Calibri" w:hAnsi="Calibri" w:cs="Arial"/>
          <w:color w:val="222222"/>
          <w:sz w:val="22"/>
          <w:szCs w:val="22"/>
          <w:shd w:val="clear" w:color="auto" w:fill="FFFFFF"/>
        </w:rPr>
        <w:t> secundario o </w:t>
      </w:r>
      <w:r w:rsidRPr="00027712">
        <w:rPr>
          <w:rFonts w:ascii="Calibri" w:hAnsi="Calibri" w:cs="Arial"/>
          <w:b/>
          <w:bCs/>
          <w:color w:val="222222"/>
          <w:sz w:val="22"/>
          <w:szCs w:val="22"/>
          <w:shd w:val="clear" w:color="auto" w:fill="FFFFFF"/>
        </w:rPr>
        <w:t>sector</w:t>
      </w:r>
      <w:r w:rsidRPr="00027712">
        <w:rPr>
          <w:rFonts w:ascii="Calibri" w:hAnsi="Calibri" w:cs="Arial"/>
          <w:color w:val="222222"/>
          <w:sz w:val="22"/>
          <w:szCs w:val="22"/>
          <w:shd w:val="clear" w:color="auto" w:fill="FFFFFF"/>
        </w:rPr>
        <w:t> industrial</w:t>
      </w:r>
    </w:p>
    <w:p w:rsidR="004E4226" w:rsidRPr="004E4226" w:rsidRDefault="004E4226" w:rsidP="004E4226">
      <w:pPr>
        <w:pStyle w:val="Textoindependiente"/>
        <w:numPr>
          <w:ilvl w:val="0"/>
          <w:numId w:val="32"/>
        </w:numPr>
        <w:rPr>
          <w:rFonts w:ascii="Calibri" w:hAnsi="Calibri"/>
          <w:sz w:val="22"/>
          <w:szCs w:val="22"/>
        </w:rPr>
      </w:pPr>
      <w:r>
        <w:rPr>
          <w:rFonts w:ascii="Calibri" w:hAnsi="Calibri" w:cs="Arial"/>
          <w:b/>
          <w:bCs/>
          <w:color w:val="222222"/>
          <w:sz w:val="22"/>
          <w:szCs w:val="22"/>
          <w:shd w:val="clear" w:color="auto" w:fill="FFFFFF"/>
        </w:rPr>
        <w:t>S</w:t>
      </w:r>
      <w:r w:rsidRPr="00027712">
        <w:rPr>
          <w:rFonts w:ascii="Calibri" w:hAnsi="Calibri" w:cs="Arial"/>
          <w:b/>
          <w:bCs/>
          <w:color w:val="222222"/>
          <w:sz w:val="22"/>
          <w:szCs w:val="22"/>
          <w:shd w:val="clear" w:color="auto" w:fill="FFFFFF"/>
        </w:rPr>
        <w:t xml:space="preserve">ector </w:t>
      </w:r>
      <w:r w:rsidRPr="00027712">
        <w:rPr>
          <w:rFonts w:ascii="Calibri" w:hAnsi="Calibri" w:cs="Arial"/>
          <w:color w:val="222222"/>
          <w:sz w:val="22"/>
          <w:szCs w:val="22"/>
          <w:shd w:val="clear" w:color="auto" w:fill="FFFFFF"/>
        </w:rPr>
        <w:t>terciario o </w:t>
      </w:r>
      <w:r w:rsidRPr="00027712">
        <w:rPr>
          <w:rFonts w:ascii="Calibri" w:hAnsi="Calibri" w:cs="Arial"/>
          <w:b/>
          <w:bCs/>
          <w:color w:val="222222"/>
          <w:sz w:val="22"/>
          <w:szCs w:val="22"/>
          <w:shd w:val="clear" w:color="auto" w:fill="FFFFFF"/>
        </w:rPr>
        <w:t>sector</w:t>
      </w:r>
      <w:r w:rsidRPr="00027712">
        <w:rPr>
          <w:rFonts w:ascii="Calibri" w:hAnsi="Calibri" w:cs="Arial"/>
          <w:color w:val="222222"/>
          <w:sz w:val="22"/>
          <w:szCs w:val="22"/>
          <w:shd w:val="clear" w:color="auto" w:fill="FFFFFF"/>
        </w:rPr>
        <w:t> de prestación de servicios</w:t>
      </w:r>
    </w:p>
    <w:p w:rsidR="004E4226" w:rsidRDefault="004E4226" w:rsidP="004E4226">
      <w:pPr>
        <w:pStyle w:val="Textoindependiente"/>
        <w:ind w:left="783"/>
        <w:jc w:val="center"/>
        <w:rPr>
          <w:noProof/>
        </w:rPr>
      </w:pPr>
      <w:r>
        <w:rPr>
          <w:noProof/>
          <w:lang w:eastAsia="es-CO"/>
        </w:rPr>
        <w:drawing>
          <wp:inline distT="0" distB="0" distL="0" distR="0" wp14:anchorId="23F10165" wp14:editId="6FCF540F">
            <wp:extent cx="5314950" cy="237172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1">
                      <a:extLst>
                        <a:ext uri="{28A0092B-C50C-407E-A947-70E740481C1C}">
                          <a14:useLocalDpi xmlns:a14="http://schemas.microsoft.com/office/drawing/2010/main" val="0"/>
                        </a:ext>
                      </a:extLst>
                    </a:blip>
                    <a:srcRect l="33626" t="23421" r="35326" b="48837"/>
                    <a:stretch>
                      <a:fillRect/>
                    </a:stretch>
                  </pic:blipFill>
                  <pic:spPr bwMode="auto">
                    <a:xfrm>
                      <a:off x="0" y="0"/>
                      <a:ext cx="5314950" cy="2371725"/>
                    </a:xfrm>
                    <a:prstGeom prst="rect">
                      <a:avLst/>
                    </a:prstGeom>
                    <a:noFill/>
                    <a:ln>
                      <a:noFill/>
                    </a:ln>
                  </pic:spPr>
                </pic:pic>
              </a:graphicData>
            </a:graphic>
          </wp:inline>
        </w:drawing>
      </w:r>
    </w:p>
    <w:p w:rsidR="004E4226" w:rsidRDefault="004E4226" w:rsidP="008212F6">
      <w:pPr>
        <w:pStyle w:val="Textoindependiente"/>
        <w:ind w:left="783"/>
        <w:jc w:val="center"/>
        <w:rPr>
          <w:rFonts w:ascii="Calibri" w:hAnsi="Calibri"/>
          <w:sz w:val="14"/>
          <w:szCs w:val="14"/>
        </w:rPr>
      </w:pPr>
      <w:bookmarkStart w:id="25" w:name="_Toc7297688"/>
      <w:bookmarkStart w:id="26" w:name="_Toc7712490"/>
      <w:bookmarkStart w:id="27" w:name="_Toc8317610"/>
      <w:bookmarkStart w:id="28" w:name="_Toc16169622"/>
      <w:r w:rsidRPr="003061A9">
        <w:rPr>
          <w:rFonts w:ascii="Calibri" w:hAnsi="Calibri"/>
          <w:sz w:val="14"/>
          <w:szCs w:val="14"/>
        </w:rPr>
        <w:t xml:space="preserve">Ilustración N° </w:t>
      </w:r>
      <w:r>
        <w:fldChar w:fldCharType="begin"/>
      </w:r>
      <w:r w:rsidRPr="003061A9">
        <w:rPr>
          <w:rFonts w:ascii="Calibri" w:hAnsi="Calibri"/>
          <w:sz w:val="14"/>
          <w:szCs w:val="14"/>
        </w:rPr>
        <w:instrText xml:space="preserve"> SEQ Ilustración \* ARABIC </w:instrText>
      </w:r>
      <w:r>
        <w:fldChar w:fldCharType="separate"/>
      </w:r>
      <w:r w:rsidR="00B65EFE">
        <w:rPr>
          <w:rFonts w:ascii="Calibri" w:hAnsi="Calibri"/>
          <w:noProof/>
          <w:sz w:val="14"/>
          <w:szCs w:val="14"/>
        </w:rPr>
        <w:t>1</w:t>
      </w:r>
      <w:r>
        <w:fldChar w:fldCharType="end"/>
      </w:r>
      <w:r w:rsidRPr="00027712">
        <w:rPr>
          <w:rFonts w:ascii="Calibri" w:hAnsi="Calibri"/>
          <w:sz w:val="14"/>
          <w:szCs w:val="14"/>
        </w:rPr>
        <w:t xml:space="preserve">  - Sectores  Economía Colombiana</w:t>
      </w:r>
      <w:bookmarkEnd w:id="25"/>
      <w:bookmarkEnd w:id="26"/>
      <w:bookmarkEnd w:id="27"/>
      <w:bookmarkEnd w:id="28"/>
    </w:p>
    <w:p w:rsidR="00D972CF" w:rsidRDefault="00D972CF" w:rsidP="00D972CF">
      <w:pPr>
        <w:autoSpaceDE w:val="0"/>
        <w:autoSpaceDN w:val="0"/>
        <w:adjustRightInd w:val="0"/>
        <w:spacing w:after="0" w:line="240" w:lineRule="auto"/>
        <w:rPr>
          <w:rFonts w:asciiTheme="minorHAnsi" w:hAnsiTheme="minorHAnsi" w:cs="Arial"/>
          <w:b/>
          <w:sz w:val="18"/>
          <w:szCs w:val="22"/>
        </w:rPr>
      </w:pPr>
      <w:r w:rsidRPr="005849A6">
        <w:rPr>
          <w:rFonts w:asciiTheme="minorHAnsi" w:hAnsiTheme="minorHAnsi"/>
          <w:sz w:val="22"/>
          <w:szCs w:val="22"/>
        </w:rPr>
        <w:t xml:space="preserve">El presente estudio contempla el análisis de las condiciones generales del </w:t>
      </w:r>
      <w:r w:rsidRPr="005849A6">
        <w:rPr>
          <w:rFonts w:asciiTheme="minorHAnsi" w:hAnsiTheme="minorHAnsi" w:cs="Arial"/>
          <w:b/>
          <w:bCs/>
          <w:sz w:val="22"/>
          <w:szCs w:val="22"/>
          <w:shd w:val="clear" w:color="auto" w:fill="FFFFFF"/>
        </w:rPr>
        <w:t xml:space="preserve">Sector </w:t>
      </w:r>
      <w:r w:rsidRPr="005849A6">
        <w:rPr>
          <w:rFonts w:asciiTheme="minorHAnsi" w:hAnsiTheme="minorHAnsi" w:cs="Arial"/>
          <w:sz w:val="22"/>
          <w:szCs w:val="22"/>
          <w:shd w:val="clear" w:color="auto" w:fill="FFFFFF"/>
        </w:rPr>
        <w:t>terciario o </w:t>
      </w:r>
      <w:r w:rsidRPr="005849A6">
        <w:rPr>
          <w:rFonts w:asciiTheme="minorHAnsi" w:hAnsiTheme="minorHAnsi" w:cs="Arial"/>
          <w:b/>
          <w:bCs/>
          <w:sz w:val="22"/>
          <w:szCs w:val="22"/>
          <w:shd w:val="clear" w:color="auto" w:fill="FFFFFF"/>
        </w:rPr>
        <w:t>sector</w:t>
      </w:r>
      <w:r w:rsidRPr="005849A6">
        <w:rPr>
          <w:rFonts w:asciiTheme="minorHAnsi" w:hAnsiTheme="minorHAnsi" w:cs="Arial"/>
          <w:sz w:val="22"/>
          <w:szCs w:val="22"/>
          <w:shd w:val="clear" w:color="auto" w:fill="FFFFFF"/>
        </w:rPr>
        <w:t> de prestación de servicios</w:t>
      </w:r>
      <w:r w:rsidRPr="005849A6">
        <w:rPr>
          <w:rFonts w:asciiTheme="minorHAnsi" w:hAnsiTheme="minorHAnsi"/>
          <w:sz w:val="22"/>
          <w:szCs w:val="22"/>
        </w:rPr>
        <w:t xml:space="preserve">  dado  el objetivo a lograr con  el presente proceso</w:t>
      </w:r>
      <w:r w:rsidRPr="005849A6">
        <w:rPr>
          <w:rFonts w:asciiTheme="minorHAnsi" w:hAnsiTheme="minorHAnsi"/>
          <w:b/>
          <w:sz w:val="22"/>
          <w:szCs w:val="22"/>
        </w:rPr>
        <w:t>:</w:t>
      </w:r>
      <w:r w:rsidRPr="005849A6">
        <w:rPr>
          <w:rFonts w:asciiTheme="minorHAnsi" w:hAnsiTheme="minorHAnsi" w:cs="Calibri"/>
          <w:b/>
          <w:bCs/>
          <w:sz w:val="22"/>
          <w:szCs w:val="22"/>
        </w:rPr>
        <w:t xml:space="preserve"> </w:t>
      </w:r>
      <w:r w:rsidRPr="00D972CF">
        <w:rPr>
          <w:rFonts w:asciiTheme="minorHAnsi" w:hAnsiTheme="minorHAnsi" w:cs="Arial"/>
          <w:b/>
          <w:bCs/>
          <w:sz w:val="18"/>
          <w:szCs w:val="22"/>
        </w:rPr>
        <w:t>CONTRATAR LA</w:t>
      </w:r>
      <w:r w:rsidRPr="00D972CF">
        <w:rPr>
          <w:rFonts w:asciiTheme="minorHAnsi" w:hAnsiTheme="minorHAnsi" w:cs="Arial"/>
          <w:b/>
          <w:sz w:val="18"/>
          <w:szCs w:val="22"/>
        </w:rPr>
        <w:t xml:space="preserve"> ADQUISICIÓN DE VACUNAS NECESARIAS PARA COMPLETAR LOS ESQUEMAS DE VACUNACIÓN CON ENFOQUE OCUPACIONAL DE LOS TRABAJADORES DEL </w:t>
      </w:r>
      <w:r w:rsidRPr="00D972CF">
        <w:rPr>
          <w:rFonts w:asciiTheme="minorHAnsi" w:hAnsiTheme="minorHAnsi" w:cs="Arial"/>
          <w:b/>
          <w:bCs/>
          <w:sz w:val="18"/>
          <w:szCs w:val="22"/>
        </w:rPr>
        <w:t xml:space="preserve">SERVICIO GEOLÓGICO COLOMBIANO </w:t>
      </w:r>
      <w:r w:rsidRPr="00D972CF">
        <w:rPr>
          <w:rFonts w:asciiTheme="minorHAnsi" w:hAnsiTheme="minorHAnsi" w:cs="Arial"/>
          <w:b/>
          <w:sz w:val="18"/>
          <w:szCs w:val="22"/>
        </w:rPr>
        <w:t>A NIVEL NACIONAL.</w:t>
      </w:r>
    </w:p>
    <w:p w:rsidR="00D972CF" w:rsidRDefault="00D972CF" w:rsidP="00D972CF">
      <w:pPr>
        <w:autoSpaceDE w:val="0"/>
        <w:autoSpaceDN w:val="0"/>
        <w:adjustRightInd w:val="0"/>
        <w:spacing w:after="0" w:line="240" w:lineRule="auto"/>
        <w:rPr>
          <w:rFonts w:asciiTheme="minorHAnsi" w:hAnsiTheme="minorHAnsi"/>
          <w:b/>
          <w:sz w:val="22"/>
          <w:szCs w:val="22"/>
        </w:rPr>
      </w:pPr>
    </w:p>
    <w:p w:rsidR="00D972CF" w:rsidRPr="00D972CF" w:rsidRDefault="00D972CF" w:rsidP="00D972CF">
      <w:pPr>
        <w:rPr>
          <w:rFonts w:asciiTheme="minorHAnsi" w:hAnsiTheme="minorHAnsi"/>
          <w:b/>
          <w:sz w:val="20"/>
          <w:szCs w:val="22"/>
        </w:rPr>
      </w:pPr>
      <w:r w:rsidRPr="00D972CF">
        <w:rPr>
          <w:rFonts w:asciiTheme="minorHAnsi" w:hAnsiTheme="minorHAnsi"/>
          <w:b/>
          <w:sz w:val="20"/>
          <w:szCs w:val="22"/>
        </w:rPr>
        <w:t>Identificación de la actividad económica de quienes prestan el servicio, según Clasificación CIIU V 4 A.C</w:t>
      </w:r>
    </w:p>
    <w:p w:rsidR="00D972CF" w:rsidRPr="00001ACF" w:rsidRDefault="00D972CF" w:rsidP="00D972CF">
      <w:pPr>
        <w:rPr>
          <w:rFonts w:asciiTheme="minorHAnsi" w:hAnsiTheme="minorHAnsi" w:cs="Tahoma"/>
          <w:sz w:val="22"/>
          <w:szCs w:val="22"/>
        </w:rPr>
      </w:pPr>
      <w:r w:rsidRPr="00001ACF">
        <w:rPr>
          <w:rFonts w:asciiTheme="minorHAnsi" w:hAnsiTheme="minorHAnsi" w:cs="Tahoma"/>
          <w:sz w:val="22"/>
          <w:szCs w:val="22"/>
        </w:rPr>
        <w:t>Teniendo en cuenta el producto identificado en la clasificación UNSPSC, el Servicio Geológico Colombiano verificó la clasificación Industrial Internacional Uniforme revisión 4.0 AC adaptada para Colombia, con el fin de identificar la actividad que pueden suplir la necesidad.</w:t>
      </w:r>
    </w:p>
    <w:p w:rsidR="00D972CF" w:rsidRDefault="00FF5648" w:rsidP="00FF5648">
      <w:pPr>
        <w:jc w:val="center"/>
        <w:rPr>
          <w:rFonts w:asciiTheme="minorHAnsi" w:hAnsiTheme="minorHAnsi" w:cs="Arial"/>
          <w:b/>
          <w:sz w:val="22"/>
          <w:szCs w:val="38"/>
        </w:rPr>
      </w:pPr>
      <w:r w:rsidRPr="00FF5648">
        <w:rPr>
          <w:rFonts w:asciiTheme="minorHAnsi" w:hAnsiTheme="minorHAnsi" w:cs="Arial"/>
          <w:b/>
          <w:sz w:val="22"/>
          <w:szCs w:val="38"/>
        </w:rPr>
        <w:t>DIVISIÓN 86 ACTIVIDADES DE ATENCIÓN DE LA SALUD HUMANA</w:t>
      </w:r>
    </w:p>
    <w:p w:rsidR="00FF5648" w:rsidRPr="00FF5648" w:rsidRDefault="00FF5648" w:rsidP="00FF5648">
      <w:pPr>
        <w:rPr>
          <w:rFonts w:asciiTheme="minorHAnsi" w:hAnsiTheme="minorHAnsi" w:cs="Arial"/>
          <w:sz w:val="22"/>
          <w:szCs w:val="27"/>
        </w:rPr>
      </w:pPr>
      <w:r w:rsidRPr="00FF5648">
        <w:rPr>
          <w:rFonts w:asciiTheme="minorHAnsi" w:hAnsiTheme="minorHAnsi" w:cs="Arial"/>
          <w:sz w:val="22"/>
          <w:szCs w:val="27"/>
        </w:rPr>
        <w:lastRenderedPageBreak/>
        <w:t>Esta división comprende la prestación de servicios de salud debidamente habilitados, a través de atención hospitalaria, ambulatoria o domiciliaria. Involucra servicios de salud de tipo curativo, de diagnóstico, de prevención y de rehabilitación a corto y a largo plazo que contienen un componente importante de supervisión o vigilancia directa de médicos titulados.</w:t>
      </w:r>
    </w:p>
    <w:p w:rsidR="00FF5648" w:rsidRPr="00FF5648" w:rsidRDefault="00FF5648" w:rsidP="00FF5648">
      <w:pPr>
        <w:rPr>
          <w:rFonts w:asciiTheme="minorHAnsi" w:hAnsiTheme="minorHAnsi" w:cstheme="minorHAnsi"/>
          <w:b/>
          <w:sz w:val="6"/>
          <w:szCs w:val="20"/>
        </w:rPr>
      </w:pPr>
      <w:r w:rsidRPr="00FF5648">
        <w:rPr>
          <w:rFonts w:asciiTheme="minorHAnsi" w:hAnsiTheme="minorHAnsi" w:cs="Arial"/>
          <w:sz w:val="22"/>
          <w:szCs w:val="27"/>
        </w:rPr>
        <w:t>También incluye actividades de atención odontológica de carácter general o especializado, y actividades de atención de salud que no realizan hospitales ni médicos, sino profesionales paramédicos legalmente facultados para tratar a pacientes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44"/>
        <w:gridCol w:w="4788"/>
      </w:tblGrid>
      <w:tr w:rsidR="00D972CF" w:rsidRPr="00010E34" w:rsidTr="00D972CF">
        <w:trPr>
          <w:trHeight w:val="318"/>
          <w:jc w:val="center"/>
        </w:trPr>
        <w:tc>
          <w:tcPr>
            <w:tcW w:w="1944" w:type="dxa"/>
            <w:tcBorders>
              <w:top w:val="single" w:sz="4" w:space="0" w:color="auto"/>
              <w:left w:val="single" w:sz="4" w:space="0" w:color="auto"/>
              <w:bottom w:val="single" w:sz="4" w:space="0" w:color="auto"/>
              <w:right w:val="single" w:sz="4" w:space="0" w:color="auto"/>
            </w:tcBorders>
            <w:shd w:val="clear" w:color="auto" w:fill="7F7F7F"/>
            <w:vAlign w:val="center"/>
            <w:hideMark/>
          </w:tcPr>
          <w:p w:rsidR="00D972CF" w:rsidRPr="00010E34" w:rsidRDefault="00D972CF" w:rsidP="00AB1DB1">
            <w:pPr>
              <w:spacing w:after="0"/>
              <w:jc w:val="center"/>
              <w:rPr>
                <w:rFonts w:asciiTheme="minorHAnsi" w:hAnsiTheme="minorHAnsi" w:cs="Tahoma"/>
                <w:b/>
                <w:sz w:val="22"/>
                <w:szCs w:val="22"/>
              </w:rPr>
            </w:pPr>
            <w:r w:rsidRPr="00010E34">
              <w:rPr>
                <w:rFonts w:asciiTheme="minorHAnsi" w:hAnsiTheme="minorHAnsi" w:cs="Tahoma"/>
                <w:b/>
                <w:sz w:val="22"/>
                <w:szCs w:val="22"/>
              </w:rPr>
              <w:t>Clase</w:t>
            </w:r>
          </w:p>
        </w:tc>
        <w:tc>
          <w:tcPr>
            <w:tcW w:w="4788" w:type="dxa"/>
            <w:tcBorders>
              <w:top w:val="single" w:sz="4" w:space="0" w:color="auto"/>
              <w:left w:val="single" w:sz="4" w:space="0" w:color="auto"/>
              <w:bottom w:val="single" w:sz="4" w:space="0" w:color="auto"/>
              <w:right w:val="single" w:sz="4" w:space="0" w:color="auto"/>
            </w:tcBorders>
            <w:shd w:val="clear" w:color="auto" w:fill="7F7F7F"/>
            <w:vAlign w:val="center"/>
            <w:hideMark/>
          </w:tcPr>
          <w:p w:rsidR="00D972CF" w:rsidRPr="00010E34" w:rsidRDefault="00D972CF" w:rsidP="00AB1DB1">
            <w:pPr>
              <w:spacing w:after="0"/>
              <w:jc w:val="center"/>
              <w:rPr>
                <w:rFonts w:asciiTheme="minorHAnsi" w:hAnsiTheme="minorHAnsi" w:cs="Tahoma"/>
                <w:b/>
                <w:sz w:val="22"/>
                <w:szCs w:val="22"/>
              </w:rPr>
            </w:pPr>
            <w:r w:rsidRPr="00010E34">
              <w:rPr>
                <w:rFonts w:asciiTheme="minorHAnsi" w:hAnsiTheme="minorHAnsi" w:cs="Tahoma"/>
                <w:b/>
                <w:sz w:val="22"/>
                <w:szCs w:val="22"/>
              </w:rPr>
              <w:t>Descripción</w:t>
            </w:r>
          </w:p>
        </w:tc>
      </w:tr>
      <w:tr w:rsidR="00D972CF" w:rsidRPr="00010E34" w:rsidTr="00D972CF">
        <w:trPr>
          <w:trHeight w:val="465"/>
          <w:jc w:val="center"/>
        </w:trPr>
        <w:tc>
          <w:tcPr>
            <w:tcW w:w="1944" w:type="dxa"/>
            <w:tcBorders>
              <w:top w:val="single" w:sz="4" w:space="0" w:color="auto"/>
              <w:left w:val="single" w:sz="4" w:space="0" w:color="auto"/>
              <w:bottom w:val="single" w:sz="4" w:space="0" w:color="auto"/>
              <w:right w:val="single" w:sz="4" w:space="0" w:color="auto"/>
            </w:tcBorders>
            <w:vAlign w:val="center"/>
          </w:tcPr>
          <w:p w:rsidR="00D972CF" w:rsidRPr="00D972CF" w:rsidRDefault="00D972CF" w:rsidP="00AB1DB1">
            <w:pPr>
              <w:spacing w:after="0"/>
              <w:jc w:val="center"/>
              <w:rPr>
                <w:rFonts w:asciiTheme="minorHAnsi" w:hAnsiTheme="minorHAnsi" w:cstheme="minorHAnsi"/>
                <w:b/>
                <w:sz w:val="20"/>
                <w:szCs w:val="20"/>
              </w:rPr>
            </w:pPr>
            <w:r w:rsidRPr="00D972CF">
              <w:rPr>
                <w:rFonts w:asciiTheme="minorHAnsi" w:hAnsiTheme="minorHAnsi" w:cstheme="minorHAnsi"/>
                <w:b/>
                <w:sz w:val="20"/>
                <w:szCs w:val="20"/>
              </w:rPr>
              <w:t>8699</w:t>
            </w:r>
          </w:p>
        </w:tc>
        <w:tc>
          <w:tcPr>
            <w:tcW w:w="4788" w:type="dxa"/>
            <w:tcBorders>
              <w:top w:val="single" w:sz="4" w:space="0" w:color="auto"/>
              <w:left w:val="single" w:sz="4" w:space="0" w:color="auto"/>
              <w:bottom w:val="single" w:sz="4" w:space="0" w:color="auto"/>
              <w:right w:val="single" w:sz="4" w:space="0" w:color="auto"/>
            </w:tcBorders>
            <w:vAlign w:val="center"/>
          </w:tcPr>
          <w:p w:rsidR="00D972CF" w:rsidRPr="00D972CF" w:rsidRDefault="00D972CF" w:rsidP="00AB1DB1">
            <w:pPr>
              <w:autoSpaceDE w:val="0"/>
              <w:autoSpaceDN w:val="0"/>
              <w:adjustRightInd w:val="0"/>
              <w:spacing w:after="0"/>
              <w:jc w:val="center"/>
              <w:rPr>
                <w:rFonts w:asciiTheme="minorHAnsi" w:hAnsiTheme="minorHAnsi" w:cstheme="minorHAnsi"/>
                <w:b/>
                <w:sz w:val="20"/>
                <w:szCs w:val="20"/>
              </w:rPr>
            </w:pPr>
            <w:r w:rsidRPr="00D972CF">
              <w:rPr>
                <w:rFonts w:asciiTheme="minorHAnsi" w:hAnsiTheme="minorHAnsi" w:cs="Arial"/>
                <w:sz w:val="20"/>
                <w:szCs w:val="20"/>
              </w:rPr>
              <w:t>Otras actividades de atención de la salud humana</w:t>
            </w:r>
          </w:p>
        </w:tc>
      </w:tr>
    </w:tbl>
    <w:p w:rsidR="00D972CF" w:rsidRPr="00962776" w:rsidRDefault="00D972CF" w:rsidP="00D972CF">
      <w:pPr>
        <w:jc w:val="center"/>
        <w:rPr>
          <w:rFonts w:asciiTheme="minorHAnsi" w:hAnsiTheme="minorHAnsi"/>
          <w:sz w:val="14"/>
          <w:szCs w:val="22"/>
        </w:rPr>
      </w:pPr>
      <w:bookmarkStart w:id="29" w:name="_Toc10733538"/>
      <w:bookmarkStart w:id="30" w:name="_Toc15922683"/>
      <w:bookmarkStart w:id="31" w:name="_Toc16169581"/>
      <w:r w:rsidRPr="00962776">
        <w:rPr>
          <w:rFonts w:asciiTheme="minorHAnsi" w:hAnsiTheme="minorHAnsi"/>
          <w:sz w:val="14"/>
          <w:szCs w:val="22"/>
        </w:rPr>
        <w:t xml:space="preserve">Tabla N° </w:t>
      </w:r>
      <w:r w:rsidRPr="00962776">
        <w:rPr>
          <w:rFonts w:asciiTheme="minorHAnsi" w:hAnsiTheme="minorHAnsi"/>
          <w:sz w:val="14"/>
          <w:szCs w:val="22"/>
        </w:rPr>
        <w:fldChar w:fldCharType="begin"/>
      </w:r>
      <w:r w:rsidRPr="00962776">
        <w:rPr>
          <w:rFonts w:asciiTheme="minorHAnsi" w:hAnsiTheme="minorHAnsi"/>
          <w:sz w:val="14"/>
          <w:szCs w:val="22"/>
        </w:rPr>
        <w:instrText xml:space="preserve"> SEQ Tabla \* ARABIC </w:instrText>
      </w:r>
      <w:r w:rsidRPr="00962776">
        <w:rPr>
          <w:rFonts w:asciiTheme="minorHAnsi" w:hAnsiTheme="minorHAnsi"/>
          <w:sz w:val="14"/>
          <w:szCs w:val="22"/>
        </w:rPr>
        <w:fldChar w:fldCharType="separate"/>
      </w:r>
      <w:r w:rsidR="000F3FCA">
        <w:rPr>
          <w:rFonts w:asciiTheme="minorHAnsi" w:hAnsiTheme="minorHAnsi"/>
          <w:noProof/>
          <w:sz w:val="14"/>
          <w:szCs w:val="22"/>
        </w:rPr>
        <w:t>4</w:t>
      </w:r>
      <w:r w:rsidRPr="00962776">
        <w:rPr>
          <w:rFonts w:asciiTheme="minorHAnsi" w:hAnsiTheme="minorHAnsi"/>
          <w:sz w:val="14"/>
          <w:szCs w:val="22"/>
        </w:rPr>
        <w:fldChar w:fldCharType="end"/>
      </w:r>
      <w:r w:rsidRPr="00962776">
        <w:rPr>
          <w:rFonts w:asciiTheme="minorHAnsi" w:hAnsiTheme="minorHAnsi"/>
          <w:sz w:val="14"/>
          <w:szCs w:val="22"/>
        </w:rPr>
        <w:t>– Fuente Departamento Administrativo Nacional de Estadística</w:t>
      </w:r>
      <w:bookmarkEnd w:id="29"/>
      <w:bookmarkEnd w:id="30"/>
      <w:bookmarkEnd w:id="31"/>
    </w:p>
    <w:p w:rsidR="00D972CF" w:rsidRDefault="00D972CF" w:rsidP="00D972CF">
      <w:pPr>
        <w:rPr>
          <w:rFonts w:asciiTheme="minorHAnsi" w:hAnsiTheme="minorHAnsi" w:cs="Tahoma"/>
          <w:sz w:val="22"/>
          <w:szCs w:val="22"/>
        </w:rPr>
      </w:pPr>
      <w:bookmarkStart w:id="32" w:name="_Toc390155302"/>
      <w:r w:rsidRPr="00010E34">
        <w:rPr>
          <w:rFonts w:asciiTheme="minorHAnsi" w:hAnsiTheme="minorHAnsi" w:cs="Calibri"/>
          <w:b/>
          <w:bCs/>
          <w:sz w:val="22"/>
          <w:szCs w:val="22"/>
        </w:rPr>
        <w:t xml:space="preserve">Nota explicativa: se encuentra clasificada en la </w:t>
      </w:r>
      <w:r w:rsidRPr="00010E34">
        <w:rPr>
          <w:rFonts w:asciiTheme="minorHAnsi" w:hAnsiTheme="minorHAnsi"/>
          <w:b/>
          <w:sz w:val="22"/>
          <w:szCs w:val="22"/>
        </w:rPr>
        <w:t xml:space="preserve">sección </w:t>
      </w:r>
      <w:r w:rsidR="003238DB" w:rsidRPr="003238DB">
        <w:rPr>
          <w:rFonts w:asciiTheme="minorHAnsi" w:hAnsiTheme="minorHAnsi" w:cs="Arial"/>
          <w:b/>
          <w:sz w:val="18"/>
          <w:szCs w:val="40"/>
          <w:u w:val="single"/>
        </w:rPr>
        <w:t xml:space="preserve">Q </w:t>
      </w:r>
      <w:r w:rsidR="003238DB" w:rsidRPr="003238DB">
        <w:rPr>
          <w:rFonts w:asciiTheme="minorHAnsi" w:hAnsiTheme="minorHAnsi" w:cs="Arial"/>
          <w:b/>
          <w:sz w:val="18"/>
          <w:szCs w:val="40"/>
        </w:rPr>
        <w:t>ACTIVIDADES DE ATENCIÓN DE LA SALUD HUMANAY DE ASISTENCIA SOCIAL</w:t>
      </w:r>
      <w:r w:rsidR="003238DB" w:rsidRPr="00010E34">
        <w:rPr>
          <w:rFonts w:asciiTheme="minorHAnsi" w:hAnsiTheme="minorHAnsi" w:cs="Calibri"/>
          <w:b/>
          <w:bCs/>
          <w:sz w:val="22"/>
          <w:szCs w:val="22"/>
        </w:rPr>
        <w:t xml:space="preserve"> </w:t>
      </w:r>
      <w:r w:rsidRPr="00010E34">
        <w:rPr>
          <w:rFonts w:asciiTheme="minorHAnsi" w:hAnsiTheme="minorHAnsi" w:cs="Calibri"/>
          <w:b/>
          <w:bCs/>
          <w:sz w:val="22"/>
          <w:szCs w:val="22"/>
        </w:rPr>
        <w:t xml:space="preserve">en la clase </w:t>
      </w:r>
      <w:bookmarkEnd w:id="32"/>
      <w:r w:rsidR="003238DB" w:rsidRPr="003238DB">
        <w:rPr>
          <w:rFonts w:asciiTheme="minorHAnsi" w:hAnsiTheme="minorHAnsi"/>
          <w:b/>
          <w:sz w:val="22"/>
          <w:szCs w:val="22"/>
          <w:u w:val="single"/>
        </w:rPr>
        <w:t>8699</w:t>
      </w:r>
      <w:r>
        <w:rPr>
          <w:rFonts w:asciiTheme="minorHAnsi" w:hAnsiTheme="minorHAnsi"/>
          <w:b/>
          <w:sz w:val="22"/>
          <w:szCs w:val="22"/>
        </w:rPr>
        <w:t xml:space="preserve"> </w:t>
      </w:r>
      <w:r w:rsidR="003238DB" w:rsidRPr="003238DB">
        <w:rPr>
          <w:rFonts w:asciiTheme="minorHAnsi" w:hAnsiTheme="minorHAnsi" w:cs="Arial"/>
          <w:b/>
          <w:sz w:val="20"/>
          <w:szCs w:val="20"/>
        </w:rPr>
        <w:t>Otras actividades de atención de la salud humana</w:t>
      </w:r>
    </w:p>
    <w:p w:rsidR="00D972CF" w:rsidRPr="00010E34" w:rsidRDefault="00D972CF" w:rsidP="00D972CF">
      <w:pPr>
        <w:rPr>
          <w:rFonts w:asciiTheme="minorHAnsi" w:hAnsiTheme="minorHAnsi" w:cs="Tahoma"/>
          <w:sz w:val="22"/>
          <w:szCs w:val="22"/>
        </w:rPr>
      </w:pPr>
      <w:r w:rsidRPr="00010E34">
        <w:rPr>
          <w:rFonts w:asciiTheme="minorHAnsi" w:hAnsiTheme="minorHAnsi" w:cs="Tahoma"/>
          <w:sz w:val="22"/>
          <w:szCs w:val="22"/>
        </w:rPr>
        <w:t>De acuerdo a la información suministrada por el Departamento Administrativo Nacional de Estadística – DANE, esta clase incluye:</w:t>
      </w:r>
    </w:p>
    <w:p w:rsidR="00D972CF" w:rsidRPr="00D972CF" w:rsidRDefault="00D972CF" w:rsidP="00D972CF">
      <w:pPr>
        <w:pStyle w:val="Textoindependiente"/>
        <w:numPr>
          <w:ilvl w:val="0"/>
          <w:numId w:val="36"/>
        </w:numPr>
        <w:rPr>
          <w:rFonts w:asciiTheme="minorHAnsi" w:hAnsiTheme="minorHAnsi" w:cs="Arial"/>
          <w:sz w:val="22"/>
          <w:szCs w:val="27"/>
        </w:rPr>
      </w:pPr>
      <w:r w:rsidRPr="00D972CF">
        <w:rPr>
          <w:rFonts w:asciiTheme="minorHAnsi" w:hAnsiTheme="minorHAnsi" w:cs="Arial"/>
          <w:sz w:val="22"/>
          <w:szCs w:val="27"/>
        </w:rPr>
        <w:t>Todas las actividades relacionadas con la salud humana que no están incluidas en ninguna de las demás clases de esta división.</w:t>
      </w:r>
    </w:p>
    <w:p w:rsidR="003F15E3" w:rsidRPr="003F15E3" w:rsidRDefault="00D972CF" w:rsidP="003F15E3">
      <w:pPr>
        <w:pStyle w:val="Textoindependiente"/>
        <w:numPr>
          <w:ilvl w:val="0"/>
          <w:numId w:val="36"/>
        </w:numPr>
        <w:rPr>
          <w:rFonts w:asciiTheme="minorHAnsi" w:hAnsiTheme="minorHAnsi"/>
          <w:sz w:val="22"/>
        </w:rPr>
      </w:pPr>
      <w:r w:rsidRPr="003F15E3">
        <w:rPr>
          <w:rFonts w:asciiTheme="minorHAnsi" w:hAnsiTheme="minorHAnsi" w:cs="Arial"/>
          <w:sz w:val="22"/>
          <w:szCs w:val="27"/>
        </w:rPr>
        <w:t>Las actividades desarrolladas por profesionales que proporcionan «medicina tradicional» o «medicina alternativa»</w:t>
      </w:r>
      <w:bookmarkStart w:id="33" w:name="_Toc4484205"/>
      <w:bookmarkStart w:id="34" w:name="_Toc10534763"/>
    </w:p>
    <w:p w:rsidR="008212F6" w:rsidRPr="003F15E3" w:rsidRDefault="008212F6" w:rsidP="003F15E3">
      <w:pPr>
        <w:pStyle w:val="Textoindependiente"/>
        <w:ind w:left="142"/>
        <w:rPr>
          <w:rFonts w:asciiTheme="minorHAnsi" w:hAnsiTheme="minorHAnsi"/>
          <w:sz w:val="22"/>
        </w:rPr>
      </w:pPr>
      <w:r w:rsidRPr="003F15E3">
        <w:rPr>
          <w:rFonts w:asciiTheme="minorHAnsi" w:hAnsiTheme="minorHAnsi"/>
          <w:b/>
          <w:sz w:val="22"/>
          <w:u w:val="single"/>
        </w:rPr>
        <w:t>Índice del precio al consumidor</w:t>
      </w:r>
      <w:bookmarkEnd w:id="33"/>
      <w:r w:rsidRPr="003F15E3">
        <w:rPr>
          <w:rFonts w:asciiTheme="minorHAnsi" w:hAnsiTheme="minorHAnsi"/>
          <w:b/>
          <w:sz w:val="22"/>
          <w:u w:val="single"/>
        </w:rPr>
        <w:t xml:space="preserve"> (IPC).</w:t>
      </w:r>
      <w:bookmarkEnd w:id="34"/>
      <w:r w:rsidRPr="003F15E3">
        <w:rPr>
          <w:rFonts w:asciiTheme="minorHAnsi" w:hAnsiTheme="minorHAnsi"/>
          <w:sz w:val="22"/>
        </w:rPr>
        <w:t>Las condiciones macroeconómicas que se tendrán durante el plazo de ejecución del contrato, incluidas todas sus etapas, es previsible que cambien y presenten variaciones frente a la situación actual. Para evidenciar el entorno cambiante es necesario hacer un análisis prospectivo, teniendo en cuenta ciertos factores económicos, que pueden dar origen a cambios en variación de los gastos, costos e inversiones necesarias para la ejecución del contrato o sobrevinientes en desarrollo del mismo, sin perjuicio de que puedan darse otros que influencien los costos, gastos e ingresos, o que sea necesario hacer un análisis prospectivo en series de tiempo que contemplen fechas anteriores</w:t>
      </w:r>
    </w:p>
    <w:p w:rsidR="008212F6" w:rsidRDefault="008212F6" w:rsidP="008212F6">
      <w:pPr>
        <w:pStyle w:val="Ttulo3"/>
        <w:rPr>
          <w:color w:val="auto"/>
          <w:sz w:val="20"/>
          <w:u w:val="single"/>
        </w:rPr>
      </w:pPr>
      <w:bookmarkStart w:id="35" w:name="_Toc10534764"/>
      <w:bookmarkStart w:id="36" w:name="_Toc16169228"/>
      <w:r w:rsidRPr="006E746B">
        <w:rPr>
          <w:color w:val="auto"/>
          <w:sz w:val="20"/>
          <w:u w:val="single"/>
        </w:rPr>
        <w:lastRenderedPageBreak/>
        <w:t>Información estadística de las variaciones porcentuales de precios al consumidor (IPC), 2014-2018</w:t>
      </w:r>
      <w:bookmarkEnd w:id="35"/>
      <w:bookmarkEnd w:id="36"/>
    </w:p>
    <w:p w:rsidR="008212F6" w:rsidRPr="006E746B" w:rsidRDefault="008212F6" w:rsidP="008212F6">
      <w:pPr>
        <w:jc w:val="center"/>
      </w:pPr>
      <w:r w:rsidRPr="006E746B">
        <w:rPr>
          <w:noProof/>
          <w:lang w:eastAsia="es-CO"/>
        </w:rPr>
        <w:drawing>
          <wp:inline distT="0" distB="0" distL="0" distR="0" wp14:anchorId="7FD8B184" wp14:editId="371F0EB6">
            <wp:extent cx="5742432" cy="2889504"/>
            <wp:effectExtent l="0" t="0" r="0" b="635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2">
                      <a:extLst>
                        <a:ext uri="{28A0092B-C50C-407E-A947-70E740481C1C}">
                          <a14:useLocalDpi xmlns:a14="http://schemas.microsoft.com/office/drawing/2010/main" val="0"/>
                        </a:ext>
                      </a:extLst>
                    </a:blip>
                    <a:srcRect l="-1244" b="25986"/>
                    <a:stretch>
                      <a:fillRect/>
                    </a:stretch>
                  </pic:blipFill>
                  <pic:spPr bwMode="auto">
                    <a:xfrm>
                      <a:off x="0" y="0"/>
                      <a:ext cx="5742432" cy="2889504"/>
                    </a:xfrm>
                    <a:prstGeom prst="rect">
                      <a:avLst/>
                    </a:prstGeom>
                    <a:noFill/>
                    <a:ln>
                      <a:noFill/>
                    </a:ln>
                  </pic:spPr>
                </pic:pic>
              </a:graphicData>
            </a:graphic>
          </wp:inline>
        </w:drawing>
      </w:r>
    </w:p>
    <w:p w:rsidR="008212F6" w:rsidRPr="006E746B" w:rsidRDefault="008212F6" w:rsidP="008212F6">
      <w:pPr>
        <w:jc w:val="center"/>
        <w:rPr>
          <w:sz w:val="14"/>
        </w:rPr>
      </w:pPr>
      <w:bookmarkStart w:id="37" w:name="_Toc10564189"/>
      <w:bookmarkStart w:id="38" w:name="_Toc16169582"/>
      <w:bookmarkStart w:id="39" w:name="_Toc4065986"/>
      <w:r w:rsidRPr="006E746B">
        <w:rPr>
          <w:sz w:val="14"/>
        </w:rPr>
        <w:t xml:space="preserve">Tabla N° </w:t>
      </w:r>
      <w:r w:rsidRPr="006E746B">
        <w:rPr>
          <w:sz w:val="14"/>
        </w:rPr>
        <w:fldChar w:fldCharType="begin"/>
      </w:r>
      <w:r w:rsidRPr="006E746B">
        <w:rPr>
          <w:sz w:val="14"/>
        </w:rPr>
        <w:instrText xml:space="preserve"> SEQ Tabla \* ARABIC </w:instrText>
      </w:r>
      <w:r w:rsidRPr="006E746B">
        <w:rPr>
          <w:sz w:val="14"/>
        </w:rPr>
        <w:fldChar w:fldCharType="separate"/>
      </w:r>
      <w:r w:rsidR="000F3FCA">
        <w:rPr>
          <w:noProof/>
          <w:sz w:val="14"/>
        </w:rPr>
        <w:t>5</w:t>
      </w:r>
      <w:r w:rsidRPr="006E746B">
        <w:rPr>
          <w:sz w:val="14"/>
        </w:rPr>
        <w:fldChar w:fldCharType="end"/>
      </w:r>
      <w:r w:rsidRPr="006E746B">
        <w:rPr>
          <w:sz w:val="14"/>
        </w:rPr>
        <w:t>– Información estadística de las variaciones porcentuales de precios al consumidor (IPC), 2014-2018</w:t>
      </w:r>
      <w:bookmarkEnd w:id="37"/>
      <w:bookmarkEnd w:id="38"/>
      <w:r w:rsidRPr="006E746B">
        <w:rPr>
          <w:sz w:val="14"/>
        </w:rPr>
        <w:t xml:space="preserve"> </w:t>
      </w:r>
    </w:p>
    <w:bookmarkEnd w:id="39"/>
    <w:p w:rsidR="008212F6" w:rsidRPr="00DC229F" w:rsidRDefault="00DD1843" w:rsidP="008212F6">
      <w:pPr>
        <w:pStyle w:val="Textoindependiente"/>
        <w:ind w:left="783"/>
        <w:jc w:val="center"/>
        <w:rPr>
          <w:rFonts w:asciiTheme="minorHAnsi" w:hAnsiTheme="minorHAnsi"/>
          <w:b/>
          <w:sz w:val="20"/>
          <w:u w:val="single"/>
        </w:rPr>
      </w:pPr>
      <w:r w:rsidRPr="00DC229F">
        <w:rPr>
          <w:rFonts w:asciiTheme="minorHAnsi" w:hAnsiTheme="minorHAnsi"/>
          <w:b/>
          <w:sz w:val="20"/>
          <w:u w:val="single"/>
        </w:rPr>
        <w:t>Índice de Producción Industrial (IPI) Marzo 2019</w:t>
      </w:r>
    </w:p>
    <w:p w:rsidR="00DD1843" w:rsidRPr="00DC229F" w:rsidRDefault="00DD1843" w:rsidP="00DD1843">
      <w:pPr>
        <w:pStyle w:val="Textoindependiente"/>
        <w:ind w:left="783"/>
        <w:rPr>
          <w:rFonts w:asciiTheme="minorHAnsi" w:hAnsiTheme="minorHAnsi"/>
          <w:b/>
          <w:sz w:val="20"/>
          <w:u w:val="single"/>
        </w:rPr>
      </w:pPr>
      <w:r w:rsidRPr="00DC229F">
        <w:rPr>
          <w:rFonts w:asciiTheme="minorHAnsi" w:hAnsiTheme="minorHAnsi"/>
          <w:b/>
          <w:sz w:val="20"/>
          <w:u w:val="single"/>
        </w:rPr>
        <w:t>Variación anual y año corrido del Índice de Producción Industrial Total nacional Marzo 2019</w:t>
      </w:r>
    </w:p>
    <w:p w:rsidR="00DD1843" w:rsidRDefault="001D050C" w:rsidP="008212F6">
      <w:pPr>
        <w:pStyle w:val="Textoindependiente"/>
        <w:ind w:left="783"/>
        <w:jc w:val="center"/>
      </w:pPr>
      <w:r>
        <w:rPr>
          <w:noProof/>
          <w:lang w:eastAsia="es-CO"/>
        </w:rPr>
        <w:drawing>
          <wp:inline distT="0" distB="0" distL="0" distR="0" wp14:anchorId="3D843C67" wp14:editId="150DFE8F">
            <wp:extent cx="5249388" cy="1192377"/>
            <wp:effectExtent l="0" t="0" r="0" b="825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9193" t="24728" r="17286" b="33968"/>
                    <a:stretch/>
                  </pic:blipFill>
                  <pic:spPr bwMode="auto">
                    <a:xfrm>
                      <a:off x="0" y="0"/>
                      <a:ext cx="5261610" cy="1195153"/>
                    </a:xfrm>
                    <a:prstGeom prst="rect">
                      <a:avLst/>
                    </a:prstGeom>
                    <a:ln>
                      <a:noFill/>
                    </a:ln>
                    <a:extLst>
                      <a:ext uri="{53640926-AAD7-44D8-BBD7-CCE9431645EC}">
                        <a14:shadowObscured xmlns:a14="http://schemas.microsoft.com/office/drawing/2010/main"/>
                      </a:ext>
                    </a:extLst>
                  </pic:spPr>
                </pic:pic>
              </a:graphicData>
            </a:graphic>
          </wp:inline>
        </w:drawing>
      </w:r>
    </w:p>
    <w:p w:rsidR="001D050C" w:rsidRPr="00A83D9D" w:rsidRDefault="001D050C" w:rsidP="001D050C">
      <w:pPr>
        <w:spacing w:line="240" w:lineRule="auto"/>
        <w:jc w:val="center"/>
        <w:rPr>
          <w:rFonts w:asciiTheme="minorHAnsi" w:eastAsia="Times New Roman" w:hAnsiTheme="minorHAnsi"/>
          <w:sz w:val="14"/>
          <w:szCs w:val="14"/>
          <w:lang w:eastAsia="es-CO"/>
        </w:rPr>
      </w:pPr>
      <w:bookmarkStart w:id="40" w:name="_Toc5109272"/>
      <w:bookmarkStart w:id="41" w:name="_Toc16169610"/>
      <w:r w:rsidRPr="00A83D9D">
        <w:rPr>
          <w:rFonts w:asciiTheme="minorHAnsi" w:hAnsiTheme="minorHAnsi"/>
          <w:sz w:val="14"/>
          <w:szCs w:val="14"/>
        </w:rPr>
        <w:t xml:space="preserve">Grafico N° </w:t>
      </w:r>
      <w:r w:rsidRPr="00A83D9D">
        <w:rPr>
          <w:rFonts w:asciiTheme="minorHAnsi" w:hAnsiTheme="minorHAnsi"/>
          <w:sz w:val="14"/>
          <w:szCs w:val="14"/>
        </w:rPr>
        <w:fldChar w:fldCharType="begin"/>
      </w:r>
      <w:r w:rsidRPr="00A83D9D">
        <w:rPr>
          <w:rFonts w:asciiTheme="minorHAnsi" w:hAnsiTheme="minorHAnsi"/>
          <w:sz w:val="14"/>
          <w:szCs w:val="14"/>
        </w:rPr>
        <w:instrText xml:space="preserve"> SEQ Ecuación \* ARABIC </w:instrText>
      </w:r>
      <w:r w:rsidRPr="00A83D9D">
        <w:rPr>
          <w:rFonts w:asciiTheme="minorHAnsi" w:hAnsiTheme="minorHAnsi"/>
          <w:sz w:val="14"/>
          <w:szCs w:val="14"/>
        </w:rPr>
        <w:fldChar w:fldCharType="separate"/>
      </w:r>
      <w:r w:rsidR="000F3FCA">
        <w:rPr>
          <w:rFonts w:asciiTheme="minorHAnsi" w:hAnsiTheme="minorHAnsi"/>
          <w:noProof/>
          <w:sz w:val="14"/>
          <w:szCs w:val="14"/>
        </w:rPr>
        <w:t>1</w:t>
      </w:r>
      <w:r w:rsidRPr="00A83D9D">
        <w:rPr>
          <w:rFonts w:asciiTheme="minorHAnsi" w:hAnsiTheme="minorHAnsi"/>
          <w:sz w:val="14"/>
          <w:szCs w:val="14"/>
        </w:rPr>
        <w:fldChar w:fldCharType="end"/>
      </w:r>
      <w:r w:rsidRPr="00A83D9D">
        <w:rPr>
          <w:rFonts w:asciiTheme="minorHAnsi" w:hAnsiTheme="minorHAnsi"/>
          <w:sz w:val="14"/>
          <w:szCs w:val="14"/>
        </w:rPr>
        <w:t xml:space="preserve"> Fuente: : Cálculos DANE, con información de EMMET, Agencia Nacional de Hidrocarburos (ANH), Agencia Nacional de Minería (ANM), Gestor del Mercado del Gas en Colombia BEC, XM, EAAB, EPM, EMCALI. Pr: cifras provisionales Nota: Actualización de año base (de 2016 a 2018). (Grafico N° 1)</w:t>
      </w:r>
      <w:bookmarkEnd w:id="40"/>
      <w:bookmarkEnd w:id="41"/>
    </w:p>
    <w:p w:rsidR="001D050C" w:rsidRPr="00E0649D" w:rsidRDefault="00D46B41" w:rsidP="00D46B41">
      <w:pPr>
        <w:pStyle w:val="Textoindependiente"/>
        <w:ind w:left="783"/>
        <w:rPr>
          <w:rFonts w:asciiTheme="minorHAnsi" w:hAnsiTheme="minorHAnsi"/>
          <w:sz w:val="22"/>
        </w:rPr>
      </w:pPr>
      <w:r w:rsidRPr="00E0649D">
        <w:rPr>
          <w:rFonts w:asciiTheme="minorHAnsi" w:hAnsiTheme="minorHAnsi"/>
          <w:sz w:val="22"/>
        </w:rPr>
        <w:t>El Índice de Producción Industrial IPI es una operación estadística a través de la cual el Departamento Administrativo Nacional de Estadística (DANE) obtiene y compila la información de evolución de la variable producción real del sector industrial colombiano en el corto plazo.</w:t>
      </w:r>
    </w:p>
    <w:p w:rsidR="00DD1843" w:rsidRPr="00E0649D" w:rsidRDefault="00D46B41" w:rsidP="00445999">
      <w:pPr>
        <w:pStyle w:val="Textoindependiente"/>
        <w:ind w:left="783"/>
        <w:rPr>
          <w:rFonts w:asciiTheme="minorHAnsi" w:hAnsiTheme="minorHAnsi"/>
          <w:sz w:val="22"/>
        </w:rPr>
      </w:pPr>
      <w:r w:rsidRPr="00E0649D">
        <w:rPr>
          <w:rFonts w:asciiTheme="minorHAnsi" w:hAnsiTheme="minorHAnsi"/>
          <w:sz w:val="22"/>
        </w:rPr>
        <w:t>El Índice de Producción Industrial (IPI) se calcula con base en la información de la producción real, que suministran mensualmente los agentes industriales a la Encuesta Mensual Manufacturera con enfoque territorial (EMMET) y registros administrativos provenientes de entidades externas al DANE.</w:t>
      </w:r>
      <w:r w:rsidR="00A83D9D">
        <w:rPr>
          <w:rFonts w:asciiTheme="minorHAnsi" w:hAnsiTheme="minorHAnsi"/>
          <w:sz w:val="22"/>
        </w:rPr>
        <w:tab/>
      </w:r>
    </w:p>
    <w:p w:rsidR="00DD1843" w:rsidRPr="00E0649D" w:rsidRDefault="00D46B41" w:rsidP="00D46B41">
      <w:pPr>
        <w:pStyle w:val="Textoindependiente"/>
        <w:ind w:left="783"/>
        <w:rPr>
          <w:rFonts w:asciiTheme="minorHAnsi" w:hAnsiTheme="minorHAnsi"/>
          <w:sz w:val="22"/>
        </w:rPr>
      </w:pPr>
      <w:r w:rsidRPr="00E0649D">
        <w:rPr>
          <w:rFonts w:asciiTheme="minorHAnsi" w:hAnsiTheme="minorHAnsi"/>
          <w:sz w:val="22"/>
        </w:rPr>
        <w:t>Es una investigación basada en el aprovechamiento estadístico de los registros administrativos, debido a que reducen la carga al encuestado y los costos de la obtención de datos, a su vez, tienen una mejor tasa de respuesta frente a los censos y las encuestas por muestreo.</w:t>
      </w:r>
    </w:p>
    <w:p w:rsidR="00D46B41" w:rsidRPr="00B018B8" w:rsidRDefault="00D46B41" w:rsidP="00B018B8">
      <w:pPr>
        <w:pStyle w:val="Textoindependiente"/>
        <w:ind w:left="783"/>
        <w:rPr>
          <w:rFonts w:asciiTheme="minorHAnsi" w:hAnsiTheme="minorHAnsi"/>
          <w:sz w:val="22"/>
        </w:rPr>
      </w:pPr>
      <w:r w:rsidRPr="00E0649D">
        <w:rPr>
          <w:rFonts w:asciiTheme="minorHAnsi" w:hAnsiTheme="minorHAnsi"/>
          <w:sz w:val="22"/>
        </w:rPr>
        <w:lastRenderedPageBreak/>
        <w:t>El Índice de Producción Industrial tiene como finalidad estimar la evolución mensual de los sectores minero energético, manufacturero, suministro de electricidad y gas, y captación, tratamiento y distribución de agua en el corto plazo, a través de la variable de producción real. Se toma a nivel nacional y para 26 dominios industriales establecidos con base en la Clasificación Industrial Internacional Uniforme de todas las actividades económicas CIIU Rev. 4 adaptada para Colombia, de esta forma es posible obtener la información necesaria para construir indicadores confiables del total de la industria, los cuales son herramientas valiosas para la toma de decisiones económicas en el país.</w:t>
      </w:r>
    </w:p>
    <w:p w:rsidR="00DD1843" w:rsidRPr="00B018B8" w:rsidRDefault="00D46B41" w:rsidP="00B018B8">
      <w:pPr>
        <w:pStyle w:val="Textoindependiente"/>
        <w:ind w:left="783"/>
        <w:rPr>
          <w:rFonts w:asciiTheme="minorHAnsi" w:hAnsiTheme="minorHAnsi"/>
          <w:b/>
          <w:sz w:val="22"/>
          <w:u w:val="single"/>
        </w:rPr>
      </w:pPr>
      <w:r w:rsidRPr="00E0649D">
        <w:rPr>
          <w:rFonts w:asciiTheme="minorHAnsi" w:hAnsiTheme="minorHAnsi"/>
          <w:b/>
          <w:sz w:val="22"/>
          <w:u w:val="single"/>
        </w:rPr>
        <w:t>RESULTADOS ANUALES DEL ÍNDICE DE PRODUCCIÓN INDUSTRIAL (IPI)</w:t>
      </w:r>
    </w:p>
    <w:p w:rsidR="00D46B41" w:rsidRPr="00E0649D" w:rsidRDefault="00D46B41" w:rsidP="00E0649D">
      <w:pPr>
        <w:pStyle w:val="Textoindependiente"/>
        <w:ind w:left="783"/>
        <w:rPr>
          <w:rFonts w:asciiTheme="minorHAnsi" w:hAnsiTheme="minorHAnsi"/>
          <w:sz w:val="22"/>
        </w:rPr>
      </w:pPr>
      <w:r w:rsidRPr="00E0649D">
        <w:rPr>
          <w:rFonts w:asciiTheme="minorHAnsi" w:hAnsiTheme="minorHAnsi"/>
          <w:sz w:val="22"/>
        </w:rPr>
        <w:t>En marzo 2019 frente a marzo 2018, el Índice de Producción Industrial presentó una variación de 3,2%.</w:t>
      </w:r>
    </w:p>
    <w:p w:rsidR="00D46B41" w:rsidRPr="00DC229F" w:rsidRDefault="00D46B41" w:rsidP="00D46B41">
      <w:pPr>
        <w:pStyle w:val="Textoindependiente"/>
        <w:ind w:left="783"/>
        <w:rPr>
          <w:rFonts w:asciiTheme="minorHAnsi" w:hAnsiTheme="minorHAnsi"/>
          <w:b/>
          <w:sz w:val="20"/>
          <w:u w:val="single"/>
        </w:rPr>
      </w:pPr>
      <w:r w:rsidRPr="00DC229F">
        <w:rPr>
          <w:rFonts w:asciiTheme="minorHAnsi" w:hAnsiTheme="minorHAnsi"/>
          <w:b/>
          <w:sz w:val="20"/>
          <w:u w:val="single"/>
        </w:rPr>
        <w:t>Variación anual del Índice de Producción Industrial Total nacional Marzo 2017 - marzo 2019</w:t>
      </w:r>
    </w:p>
    <w:p w:rsidR="00D46B41" w:rsidRDefault="00D46B41" w:rsidP="008212F6">
      <w:pPr>
        <w:pStyle w:val="Textoindependiente"/>
        <w:ind w:left="783"/>
        <w:jc w:val="center"/>
      </w:pPr>
      <w:r>
        <w:rPr>
          <w:noProof/>
          <w:lang w:eastAsia="es-CO"/>
        </w:rPr>
        <w:drawing>
          <wp:inline distT="0" distB="0" distL="0" distR="0" wp14:anchorId="54EB5DD5" wp14:editId="647BA2D2">
            <wp:extent cx="5318149" cy="2245766"/>
            <wp:effectExtent l="0" t="0" r="0" b="254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18149" cy="2245766"/>
                    </a:xfrm>
                    <a:prstGeom prst="rect">
                      <a:avLst/>
                    </a:prstGeom>
                    <a:noFill/>
                  </pic:spPr>
                </pic:pic>
              </a:graphicData>
            </a:graphic>
          </wp:inline>
        </w:drawing>
      </w:r>
    </w:p>
    <w:p w:rsidR="00B65EFE" w:rsidRDefault="00B65EFE" w:rsidP="00531E59">
      <w:pPr>
        <w:pStyle w:val="Compact"/>
        <w:jc w:val="both"/>
        <w:rPr>
          <w:rFonts w:asciiTheme="minorHAnsi" w:hAnsiTheme="minorHAnsi"/>
          <w:sz w:val="14"/>
          <w:lang w:val="es-CO"/>
        </w:rPr>
      </w:pPr>
      <w:r>
        <w:rPr>
          <w:rFonts w:asciiTheme="minorHAnsi" w:hAnsiTheme="minorHAnsi"/>
          <w:sz w:val="14"/>
          <w:lang w:val="es-CO"/>
        </w:rPr>
        <w:t xml:space="preserve">                          </w:t>
      </w:r>
      <w:bookmarkStart w:id="42" w:name="_Toc16169611"/>
      <w:r w:rsidR="00B95EB5" w:rsidRPr="00531E59">
        <w:rPr>
          <w:rFonts w:asciiTheme="minorHAnsi" w:hAnsiTheme="minorHAnsi"/>
          <w:sz w:val="14"/>
          <w:lang w:val="es-CO"/>
        </w:rPr>
        <w:t xml:space="preserve">Grafico N° </w:t>
      </w:r>
      <w:r w:rsidR="00B95EB5" w:rsidRPr="00531E59">
        <w:rPr>
          <w:rFonts w:asciiTheme="minorHAnsi" w:hAnsiTheme="minorHAnsi"/>
          <w:sz w:val="14"/>
        </w:rPr>
        <w:fldChar w:fldCharType="begin"/>
      </w:r>
      <w:r w:rsidR="00B95EB5" w:rsidRPr="00531E59">
        <w:rPr>
          <w:rFonts w:asciiTheme="minorHAnsi" w:hAnsiTheme="minorHAnsi"/>
          <w:sz w:val="14"/>
          <w:lang w:val="es-CO"/>
        </w:rPr>
        <w:instrText xml:space="preserve"> SEQ Ecuación \* ARABIC </w:instrText>
      </w:r>
      <w:r w:rsidR="00B95EB5" w:rsidRPr="00531E59">
        <w:rPr>
          <w:rFonts w:asciiTheme="minorHAnsi" w:hAnsiTheme="minorHAnsi"/>
          <w:sz w:val="14"/>
        </w:rPr>
        <w:fldChar w:fldCharType="separate"/>
      </w:r>
      <w:r w:rsidR="000F3FCA">
        <w:rPr>
          <w:rFonts w:asciiTheme="minorHAnsi" w:hAnsiTheme="minorHAnsi"/>
          <w:noProof/>
          <w:sz w:val="14"/>
          <w:lang w:val="es-CO"/>
        </w:rPr>
        <w:t>2</w:t>
      </w:r>
      <w:r w:rsidR="00B95EB5" w:rsidRPr="00531E59">
        <w:rPr>
          <w:rFonts w:asciiTheme="minorHAnsi" w:hAnsiTheme="minorHAnsi"/>
          <w:sz w:val="14"/>
        </w:rPr>
        <w:fldChar w:fldCharType="end"/>
      </w:r>
      <w:r w:rsidR="00B95EB5" w:rsidRPr="00531E59">
        <w:rPr>
          <w:rFonts w:asciiTheme="minorHAnsi" w:hAnsiTheme="minorHAnsi"/>
          <w:sz w:val="14"/>
          <w:lang w:val="es-CO"/>
        </w:rPr>
        <w:t xml:space="preserve"> Fuente: : </w:t>
      </w:r>
      <w:r w:rsidR="006E07CF" w:rsidRPr="00531E59">
        <w:rPr>
          <w:rFonts w:asciiTheme="minorHAnsi" w:hAnsiTheme="minorHAnsi"/>
          <w:sz w:val="14"/>
          <w:lang w:val="es-CO"/>
        </w:rPr>
        <w:t>Cálculos DANE con información de EMMET, Agencia Nacional de Hidrocarburos (ANH), Agencia</w:t>
      </w:r>
      <w:bookmarkEnd w:id="42"/>
      <w:r w:rsidR="006E07CF" w:rsidRPr="00531E59">
        <w:rPr>
          <w:rFonts w:asciiTheme="minorHAnsi" w:hAnsiTheme="minorHAnsi"/>
          <w:sz w:val="14"/>
          <w:lang w:val="es-CO"/>
        </w:rPr>
        <w:t xml:space="preserve"> </w:t>
      </w:r>
    </w:p>
    <w:p w:rsidR="00D46B41" w:rsidRDefault="00B65EFE" w:rsidP="0088440A">
      <w:pPr>
        <w:pStyle w:val="Compact"/>
        <w:jc w:val="both"/>
        <w:rPr>
          <w:rFonts w:asciiTheme="minorHAnsi" w:hAnsiTheme="minorHAnsi"/>
          <w:sz w:val="14"/>
          <w:lang w:val="es-CO"/>
        </w:rPr>
      </w:pPr>
      <w:r>
        <w:rPr>
          <w:rFonts w:asciiTheme="minorHAnsi" w:hAnsiTheme="minorHAnsi"/>
          <w:sz w:val="14"/>
          <w:lang w:val="es-CO"/>
        </w:rPr>
        <w:t xml:space="preserve">                           </w:t>
      </w:r>
      <w:r w:rsidR="006E07CF" w:rsidRPr="00531E59">
        <w:rPr>
          <w:rFonts w:asciiTheme="minorHAnsi" w:hAnsiTheme="minorHAnsi"/>
          <w:sz w:val="14"/>
          <w:lang w:val="es-CO"/>
        </w:rPr>
        <w:t xml:space="preserve">Nacional de </w:t>
      </w:r>
      <w:r>
        <w:rPr>
          <w:rFonts w:asciiTheme="minorHAnsi" w:hAnsiTheme="minorHAnsi"/>
          <w:sz w:val="14"/>
          <w:lang w:val="es-CO"/>
        </w:rPr>
        <w:t xml:space="preserve">        </w:t>
      </w:r>
      <w:r w:rsidR="006E07CF" w:rsidRPr="00531E59">
        <w:rPr>
          <w:rFonts w:asciiTheme="minorHAnsi" w:hAnsiTheme="minorHAnsi"/>
          <w:sz w:val="14"/>
          <w:lang w:val="es-CO"/>
        </w:rPr>
        <w:t>Minería(ANM), Gestor del Mercado del Gas en Colombia BEC, XM, EAAB, EPM, EMCALI</w:t>
      </w:r>
      <w:proofErr w:type="gramStart"/>
      <w:r w:rsidR="006E07CF" w:rsidRPr="00531E59">
        <w:rPr>
          <w:rFonts w:asciiTheme="minorHAnsi" w:hAnsiTheme="minorHAnsi"/>
          <w:sz w:val="14"/>
          <w:lang w:val="es-CO"/>
        </w:rPr>
        <w:t>.</w:t>
      </w:r>
      <w:r w:rsidR="00B95EB5" w:rsidRPr="00531E59">
        <w:rPr>
          <w:rFonts w:asciiTheme="minorHAnsi" w:hAnsiTheme="minorHAnsi"/>
          <w:sz w:val="14"/>
          <w:lang w:val="es-CO"/>
        </w:rPr>
        <w:t>.</w:t>
      </w:r>
      <w:proofErr w:type="gramEnd"/>
      <w:r w:rsidR="00B95EB5" w:rsidRPr="00531E59">
        <w:rPr>
          <w:rFonts w:asciiTheme="minorHAnsi" w:hAnsiTheme="minorHAnsi"/>
          <w:sz w:val="14"/>
          <w:lang w:val="es-CO"/>
        </w:rPr>
        <w:t xml:space="preserve"> </w:t>
      </w:r>
      <w:r w:rsidR="00B95EB5" w:rsidRPr="00B65EFE">
        <w:rPr>
          <w:rFonts w:asciiTheme="minorHAnsi" w:hAnsiTheme="minorHAnsi"/>
          <w:sz w:val="14"/>
          <w:lang w:val="es-CO"/>
        </w:rPr>
        <w:t>(</w:t>
      </w:r>
      <w:r w:rsidR="006408D9" w:rsidRPr="006F4C08">
        <w:rPr>
          <w:rFonts w:asciiTheme="minorHAnsi" w:hAnsiTheme="minorHAnsi"/>
          <w:sz w:val="14"/>
          <w:lang w:val="es-CO"/>
        </w:rPr>
        <w:t>Grafico N</w:t>
      </w:r>
      <w:r w:rsidR="00B95EB5" w:rsidRPr="00E84801">
        <w:rPr>
          <w:rFonts w:asciiTheme="minorHAnsi" w:hAnsiTheme="minorHAnsi"/>
          <w:sz w:val="14"/>
          <w:lang w:val="es-CO"/>
        </w:rPr>
        <w:t>° 2)</w:t>
      </w:r>
    </w:p>
    <w:p w:rsidR="0088440A" w:rsidRPr="0088440A" w:rsidRDefault="0088440A" w:rsidP="0088440A">
      <w:pPr>
        <w:pStyle w:val="Compact"/>
        <w:jc w:val="both"/>
        <w:rPr>
          <w:rFonts w:asciiTheme="minorHAnsi" w:hAnsiTheme="minorHAnsi"/>
          <w:sz w:val="14"/>
          <w:lang w:val="es-CO"/>
        </w:rPr>
      </w:pPr>
    </w:p>
    <w:p w:rsidR="00D46B41" w:rsidRPr="00E319AC" w:rsidRDefault="00531E59" w:rsidP="00531E59">
      <w:pPr>
        <w:pStyle w:val="Textoindependiente"/>
        <w:ind w:left="783"/>
        <w:jc w:val="center"/>
        <w:rPr>
          <w:rFonts w:asciiTheme="minorHAnsi" w:hAnsiTheme="minorHAnsi"/>
          <w:b/>
          <w:sz w:val="22"/>
          <w:szCs w:val="22"/>
          <w:u w:val="single"/>
        </w:rPr>
      </w:pPr>
      <w:r w:rsidRPr="00E319AC">
        <w:rPr>
          <w:rFonts w:asciiTheme="minorHAnsi" w:hAnsiTheme="minorHAnsi"/>
          <w:b/>
          <w:sz w:val="22"/>
          <w:szCs w:val="22"/>
          <w:u w:val="single"/>
        </w:rPr>
        <w:t>Resultados anuales por sectores industriales (Marzo 2019 / marzo 2018)</w:t>
      </w:r>
    </w:p>
    <w:p w:rsidR="00E84801" w:rsidRPr="00E319AC" w:rsidRDefault="00531E59" w:rsidP="0088440A">
      <w:pPr>
        <w:pStyle w:val="Textoindependiente"/>
        <w:ind w:left="783"/>
        <w:rPr>
          <w:rFonts w:asciiTheme="minorHAnsi" w:hAnsiTheme="minorHAnsi"/>
          <w:sz w:val="22"/>
          <w:szCs w:val="22"/>
        </w:rPr>
      </w:pPr>
      <w:r w:rsidRPr="00E319AC">
        <w:rPr>
          <w:rFonts w:asciiTheme="minorHAnsi" w:hAnsiTheme="minorHAnsi"/>
          <w:sz w:val="22"/>
          <w:szCs w:val="22"/>
        </w:rPr>
        <w:t>En marzo 2019 frente a marzo 2018, los cuatro sectores industriales presentaron variaciones positivas. Industria manufacturera presentó una variación de 3,2%; Explotación de minas y canteras de 3,3%; Suministro de electricidad y gas de 3,0%; y Captación, tratamiento y distribución de agua de 2,5%.</w:t>
      </w:r>
    </w:p>
    <w:p w:rsidR="00531E59" w:rsidRPr="00E319AC" w:rsidRDefault="00531E59" w:rsidP="00531E59">
      <w:pPr>
        <w:pStyle w:val="Textoindependiente"/>
        <w:ind w:left="783"/>
        <w:rPr>
          <w:rFonts w:asciiTheme="minorHAnsi" w:hAnsiTheme="minorHAnsi"/>
          <w:b/>
          <w:sz w:val="22"/>
          <w:szCs w:val="22"/>
          <w:u w:val="single"/>
        </w:rPr>
      </w:pPr>
      <w:r w:rsidRPr="00E319AC">
        <w:rPr>
          <w:rFonts w:asciiTheme="minorHAnsi" w:hAnsiTheme="minorHAnsi"/>
          <w:b/>
          <w:sz w:val="22"/>
          <w:szCs w:val="22"/>
          <w:u w:val="single"/>
        </w:rPr>
        <w:t>Variación y contribución anual del Índice de Producción Industrial por sectores industriales Total nacional Marzo 2019</w:t>
      </w:r>
    </w:p>
    <w:p w:rsidR="00531E59" w:rsidRPr="00E319AC" w:rsidRDefault="00531E59" w:rsidP="008212F6">
      <w:pPr>
        <w:pStyle w:val="Textoindependiente"/>
        <w:ind w:left="783"/>
        <w:jc w:val="center"/>
        <w:rPr>
          <w:rFonts w:asciiTheme="minorHAnsi" w:hAnsiTheme="minorHAnsi"/>
          <w:sz w:val="22"/>
          <w:szCs w:val="22"/>
        </w:rPr>
      </w:pPr>
      <w:r w:rsidRPr="00E319AC">
        <w:rPr>
          <w:rFonts w:asciiTheme="minorHAnsi" w:hAnsiTheme="minorHAnsi"/>
          <w:noProof/>
          <w:sz w:val="22"/>
          <w:szCs w:val="22"/>
          <w:lang w:eastAsia="es-CO"/>
        </w:rPr>
        <w:lastRenderedPageBreak/>
        <w:drawing>
          <wp:inline distT="0" distB="0" distL="0" distR="0" wp14:anchorId="76224873" wp14:editId="1C424EC7">
            <wp:extent cx="5501030" cy="3057754"/>
            <wp:effectExtent l="0" t="0" r="4445"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7664" t="24184" r="17965" b="21196"/>
                    <a:stretch/>
                  </pic:blipFill>
                  <pic:spPr bwMode="auto">
                    <a:xfrm>
                      <a:off x="0" y="0"/>
                      <a:ext cx="5503390" cy="3059066"/>
                    </a:xfrm>
                    <a:prstGeom prst="rect">
                      <a:avLst/>
                    </a:prstGeom>
                    <a:ln>
                      <a:noFill/>
                    </a:ln>
                    <a:extLst>
                      <a:ext uri="{53640926-AAD7-44D8-BBD7-CCE9431645EC}">
                        <a14:shadowObscured xmlns:a14="http://schemas.microsoft.com/office/drawing/2010/main"/>
                      </a:ext>
                    </a:extLst>
                  </pic:spPr>
                </pic:pic>
              </a:graphicData>
            </a:graphic>
          </wp:inline>
        </w:drawing>
      </w:r>
    </w:p>
    <w:p w:rsidR="00B65EFE" w:rsidRDefault="00B65EFE" w:rsidP="00531E59">
      <w:pPr>
        <w:pStyle w:val="Compact"/>
        <w:jc w:val="both"/>
        <w:rPr>
          <w:rFonts w:asciiTheme="minorHAnsi" w:hAnsiTheme="minorHAnsi"/>
          <w:sz w:val="14"/>
          <w:szCs w:val="22"/>
          <w:lang w:val="es-CO"/>
        </w:rPr>
      </w:pPr>
      <w:r>
        <w:rPr>
          <w:rFonts w:asciiTheme="minorHAnsi" w:hAnsiTheme="minorHAnsi"/>
          <w:sz w:val="14"/>
          <w:szCs w:val="22"/>
          <w:lang w:val="es-CO"/>
        </w:rPr>
        <w:t xml:space="preserve">                                     </w:t>
      </w:r>
      <w:bookmarkStart w:id="43" w:name="_Toc16169612"/>
      <w:r w:rsidR="00531E59" w:rsidRPr="00E319AC">
        <w:rPr>
          <w:rFonts w:asciiTheme="minorHAnsi" w:hAnsiTheme="minorHAnsi"/>
          <w:sz w:val="14"/>
          <w:szCs w:val="22"/>
          <w:lang w:val="es-CO"/>
        </w:rPr>
        <w:t xml:space="preserve">Grafico N° </w:t>
      </w:r>
      <w:r w:rsidR="00531E59" w:rsidRPr="00E319AC">
        <w:rPr>
          <w:rFonts w:asciiTheme="minorHAnsi" w:hAnsiTheme="minorHAnsi"/>
          <w:sz w:val="14"/>
          <w:szCs w:val="22"/>
        </w:rPr>
        <w:fldChar w:fldCharType="begin"/>
      </w:r>
      <w:r w:rsidR="00531E59" w:rsidRPr="00E319AC">
        <w:rPr>
          <w:rFonts w:asciiTheme="minorHAnsi" w:hAnsiTheme="minorHAnsi"/>
          <w:sz w:val="14"/>
          <w:szCs w:val="22"/>
          <w:lang w:val="es-CO"/>
        </w:rPr>
        <w:instrText xml:space="preserve"> SEQ Ecuación \* ARABIC </w:instrText>
      </w:r>
      <w:r w:rsidR="00531E59" w:rsidRPr="00E319AC">
        <w:rPr>
          <w:rFonts w:asciiTheme="minorHAnsi" w:hAnsiTheme="minorHAnsi"/>
          <w:sz w:val="14"/>
          <w:szCs w:val="22"/>
        </w:rPr>
        <w:fldChar w:fldCharType="separate"/>
      </w:r>
      <w:r w:rsidR="000F3FCA">
        <w:rPr>
          <w:rFonts w:asciiTheme="minorHAnsi" w:hAnsiTheme="minorHAnsi"/>
          <w:noProof/>
          <w:sz w:val="14"/>
          <w:szCs w:val="22"/>
          <w:lang w:val="es-CO"/>
        </w:rPr>
        <w:t>3</w:t>
      </w:r>
      <w:r w:rsidR="00531E59" w:rsidRPr="00E319AC">
        <w:rPr>
          <w:rFonts w:asciiTheme="minorHAnsi" w:hAnsiTheme="minorHAnsi"/>
          <w:sz w:val="14"/>
          <w:szCs w:val="22"/>
        </w:rPr>
        <w:fldChar w:fldCharType="end"/>
      </w:r>
      <w:r w:rsidR="00531E59" w:rsidRPr="00E319AC">
        <w:rPr>
          <w:rFonts w:asciiTheme="minorHAnsi" w:hAnsiTheme="minorHAnsi"/>
          <w:sz w:val="14"/>
          <w:szCs w:val="22"/>
          <w:lang w:val="es-CO"/>
        </w:rPr>
        <w:t xml:space="preserve"> Fuente: : Cálculos DANE con información de EMMET, Agencia Nacional de Hidrocarburos (ANH), Agencia Nacional de</w:t>
      </w:r>
      <w:bookmarkEnd w:id="43"/>
      <w:r w:rsidR="00531E59" w:rsidRPr="00E319AC">
        <w:rPr>
          <w:rFonts w:asciiTheme="minorHAnsi" w:hAnsiTheme="minorHAnsi"/>
          <w:sz w:val="14"/>
          <w:szCs w:val="22"/>
          <w:lang w:val="es-CO"/>
        </w:rPr>
        <w:t xml:space="preserve"> </w:t>
      </w:r>
    </w:p>
    <w:p w:rsidR="00531E59" w:rsidRDefault="00B65EFE" w:rsidP="00D5449C">
      <w:pPr>
        <w:pStyle w:val="Compact"/>
        <w:jc w:val="both"/>
        <w:rPr>
          <w:rFonts w:asciiTheme="minorHAnsi" w:hAnsiTheme="minorHAnsi"/>
          <w:sz w:val="14"/>
          <w:szCs w:val="22"/>
          <w:lang w:val="es-CO"/>
        </w:rPr>
      </w:pPr>
      <w:r>
        <w:rPr>
          <w:rFonts w:asciiTheme="minorHAnsi" w:hAnsiTheme="minorHAnsi"/>
          <w:sz w:val="14"/>
          <w:szCs w:val="22"/>
          <w:lang w:val="es-CO"/>
        </w:rPr>
        <w:t xml:space="preserve">                                     </w:t>
      </w:r>
      <w:r w:rsidR="00531E59" w:rsidRPr="00E319AC">
        <w:rPr>
          <w:rFonts w:asciiTheme="minorHAnsi" w:hAnsiTheme="minorHAnsi"/>
          <w:sz w:val="14"/>
          <w:szCs w:val="22"/>
          <w:lang w:val="es-CO"/>
        </w:rPr>
        <w:t>Minería(ANM), Gestor del Mercado del Gas en Colombia BEC, XM, EAAB, EPM, EMCALI</w:t>
      </w:r>
      <w:proofErr w:type="gramStart"/>
      <w:r w:rsidR="00531E59" w:rsidRPr="00E319AC">
        <w:rPr>
          <w:rFonts w:asciiTheme="minorHAnsi" w:hAnsiTheme="minorHAnsi"/>
          <w:sz w:val="14"/>
          <w:szCs w:val="22"/>
          <w:lang w:val="es-CO"/>
        </w:rPr>
        <w:t>..</w:t>
      </w:r>
      <w:proofErr w:type="gramEnd"/>
      <w:r w:rsidR="00531E59" w:rsidRPr="00E319AC">
        <w:rPr>
          <w:rFonts w:asciiTheme="minorHAnsi" w:hAnsiTheme="minorHAnsi"/>
          <w:sz w:val="14"/>
          <w:szCs w:val="22"/>
          <w:lang w:val="es-CO"/>
        </w:rPr>
        <w:t xml:space="preserve"> (Grafico N° 3)</w:t>
      </w:r>
    </w:p>
    <w:p w:rsidR="00D5449C" w:rsidRPr="00D5449C" w:rsidRDefault="00D5449C" w:rsidP="00D5449C">
      <w:pPr>
        <w:pStyle w:val="Compact"/>
        <w:jc w:val="both"/>
        <w:rPr>
          <w:rFonts w:asciiTheme="minorHAnsi" w:hAnsiTheme="minorHAnsi"/>
          <w:sz w:val="14"/>
          <w:szCs w:val="22"/>
          <w:lang w:val="es-CO"/>
        </w:rPr>
      </w:pPr>
    </w:p>
    <w:p w:rsidR="00531E59" w:rsidRPr="00E84801" w:rsidRDefault="00E319AC" w:rsidP="00E84801">
      <w:pPr>
        <w:pStyle w:val="Textoindependiente"/>
        <w:ind w:left="783"/>
        <w:jc w:val="center"/>
        <w:rPr>
          <w:rFonts w:asciiTheme="minorHAnsi" w:hAnsiTheme="minorHAnsi"/>
          <w:b/>
          <w:sz w:val="22"/>
          <w:szCs w:val="22"/>
          <w:u w:val="single"/>
        </w:rPr>
      </w:pPr>
      <w:r w:rsidRPr="00E319AC">
        <w:rPr>
          <w:rFonts w:asciiTheme="minorHAnsi" w:hAnsiTheme="minorHAnsi"/>
          <w:b/>
          <w:sz w:val="22"/>
          <w:szCs w:val="22"/>
          <w:u w:val="single"/>
        </w:rPr>
        <w:t>Resultados anuales por actividades industriales (Marzo 2019 / marzo 2018)</w:t>
      </w:r>
    </w:p>
    <w:p w:rsidR="00531E59" w:rsidRPr="00E319AC" w:rsidRDefault="00E319AC" w:rsidP="00E319AC">
      <w:pPr>
        <w:pStyle w:val="Textoindependiente"/>
        <w:ind w:left="783"/>
        <w:rPr>
          <w:rFonts w:asciiTheme="minorHAnsi" w:hAnsiTheme="minorHAnsi"/>
          <w:sz w:val="22"/>
        </w:rPr>
      </w:pPr>
      <w:r w:rsidRPr="00E319AC">
        <w:rPr>
          <w:rFonts w:asciiTheme="minorHAnsi" w:hAnsiTheme="minorHAnsi"/>
          <w:sz w:val="22"/>
        </w:rPr>
        <w:t>En marzo 2019 frente a marzo 2018, de las 26 actividades industriales 21 presentaron variaciones positivas contribuyendo con 3,5 puntos porcentuales a la variación total. Las actividades que se destacaron por su contribución positiva fueron: extracción de petróleo crudo y gas natural con una variación de 3,1%; fabricación de vehículos automotores, remolques y semirremolques con 35,2% y fabricación de sustancias y productos químicos con 4,9%.</w:t>
      </w:r>
    </w:p>
    <w:p w:rsidR="00531E59" w:rsidRPr="00E319AC" w:rsidRDefault="00E319AC" w:rsidP="00E319AC">
      <w:pPr>
        <w:pStyle w:val="Textoindependiente"/>
        <w:ind w:left="783"/>
        <w:rPr>
          <w:rFonts w:asciiTheme="minorHAnsi" w:hAnsiTheme="minorHAnsi"/>
          <w:sz w:val="22"/>
        </w:rPr>
      </w:pPr>
      <w:r w:rsidRPr="00E319AC">
        <w:rPr>
          <w:rFonts w:asciiTheme="minorHAnsi" w:hAnsiTheme="minorHAnsi"/>
          <w:sz w:val="22"/>
        </w:rPr>
        <w:t>Las 5 actividades restantes presentaron variaciones negativas y restaron 0,3 puntos porcentuales a la variación anual. Entre las que se destacaron por su contribución negativa a la variación total: Coquización, refinación de petróleo, y mezcla de combustibles con una variación de -4,0%; Fabricación de productos metalúrgicos básicos con -3,5% y Otras industrias manufactureras con -2,2%.</w:t>
      </w:r>
    </w:p>
    <w:p w:rsidR="00531E59" w:rsidRPr="00E319AC" w:rsidRDefault="00E319AC" w:rsidP="00E319AC">
      <w:pPr>
        <w:pStyle w:val="Textoindependiente"/>
        <w:ind w:left="783"/>
        <w:rPr>
          <w:rFonts w:asciiTheme="minorHAnsi" w:hAnsiTheme="minorHAnsi"/>
          <w:b/>
          <w:sz w:val="22"/>
          <w:u w:val="single"/>
        </w:rPr>
      </w:pPr>
      <w:r w:rsidRPr="00E319AC">
        <w:rPr>
          <w:rFonts w:asciiTheme="minorHAnsi" w:hAnsiTheme="minorHAnsi"/>
          <w:b/>
          <w:sz w:val="22"/>
          <w:u w:val="single"/>
        </w:rPr>
        <w:t>Variación y contribución anual del Índice de Producción Industrial por actividades industriales Total nacional Marzo 2019</w:t>
      </w:r>
    </w:p>
    <w:p w:rsidR="00531E59" w:rsidRDefault="00E319AC" w:rsidP="008212F6">
      <w:pPr>
        <w:pStyle w:val="Textoindependiente"/>
        <w:ind w:left="783"/>
        <w:jc w:val="center"/>
      </w:pPr>
      <w:r>
        <w:rPr>
          <w:noProof/>
          <w:lang w:eastAsia="es-CO"/>
        </w:rPr>
        <w:lastRenderedPageBreak/>
        <w:drawing>
          <wp:inline distT="0" distB="0" distL="0" distR="0" wp14:anchorId="36D4EA75" wp14:editId="21334CE5">
            <wp:extent cx="5581498" cy="3386938"/>
            <wp:effectExtent l="0" t="0" r="635" b="444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86244" cy="3389818"/>
                    </a:xfrm>
                    <a:prstGeom prst="rect">
                      <a:avLst/>
                    </a:prstGeom>
                    <a:noFill/>
                  </pic:spPr>
                </pic:pic>
              </a:graphicData>
            </a:graphic>
          </wp:inline>
        </w:drawing>
      </w:r>
    </w:p>
    <w:p w:rsidR="00B65EFE" w:rsidRDefault="00B65EFE" w:rsidP="00E319AC">
      <w:pPr>
        <w:pStyle w:val="Compact"/>
        <w:jc w:val="both"/>
        <w:rPr>
          <w:rFonts w:asciiTheme="minorHAnsi" w:hAnsiTheme="minorHAnsi"/>
          <w:sz w:val="14"/>
          <w:lang w:val="es-CO"/>
        </w:rPr>
      </w:pPr>
      <w:r>
        <w:rPr>
          <w:rFonts w:asciiTheme="minorHAnsi" w:hAnsiTheme="minorHAnsi"/>
          <w:sz w:val="14"/>
          <w:lang w:val="es-CO"/>
        </w:rPr>
        <w:t xml:space="preserve">                                     </w:t>
      </w:r>
      <w:bookmarkStart w:id="44" w:name="_Toc16169613"/>
      <w:r w:rsidR="00E319AC" w:rsidRPr="00531E59">
        <w:rPr>
          <w:rFonts w:asciiTheme="minorHAnsi" w:hAnsiTheme="minorHAnsi"/>
          <w:sz w:val="14"/>
          <w:lang w:val="es-CO"/>
        </w:rPr>
        <w:t xml:space="preserve">Grafico N° </w:t>
      </w:r>
      <w:r w:rsidR="00E319AC" w:rsidRPr="00531E59">
        <w:rPr>
          <w:rFonts w:asciiTheme="minorHAnsi" w:hAnsiTheme="minorHAnsi"/>
          <w:sz w:val="14"/>
        </w:rPr>
        <w:fldChar w:fldCharType="begin"/>
      </w:r>
      <w:r w:rsidR="00E319AC" w:rsidRPr="00531E59">
        <w:rPr>
          <w:rFonts w:asciiTheme="minorHAnsi" w:hAnsiTheme="minorHAnsi"/>
          <w:sz w:val="14"/>
          <w:lang w:val="es-CO"/>
        </w:rPr>
        <w:instrText xml:space="preserve"> SEQ Ecuación \* ARABIC </w:instrText>
      </w:r>
      <w:r w:rsidR="00E319AC" w:rsidRPr="00531E59">
        <w:rPr>
          <w:rFonts w:asciiTheme="minorHAnsi" w:hAnsiTheme="minorHAnsi"/>
          <w:sz w:val="14"/>
        </w:rPr>
        <w:fldChar w:fldCharType="separate"/>
      </w:r>
      <w:r w:rsidR="000F3FCA">
        <w:rPr>
          <w:rFonts w:asciiTheme="minorHAnsi" w:hAnsiTheme="minorHAnsi"/>
          <w:noProof/>
          <w:sz w:val="14"/>
          <w:lang w:val="es-CO"/>
        </w:rPr>
        <w:t>4</w:t>
      </w:r>
      <w:r w:rsidR="00E319AC" w:rsidRPr="00531E59">
        <w:rPr>
          <w:rFonts w:asciiTheme="minorHAnsi" w:hAnsiTheme="minorHAnsi"/>
          <w:sz w:val="14"/>
        </w:rPr>
        <w:fldChar w:fldCharType="end"/>
      </w:r>
      <w:r w:rsidR="00E319AC" w:rsidRPr="00531E59">
        <w:rPr>
          <w:rFonts w:asciiTheme="minorHAnsi" w:hAnsiTheme="minorHAnsi"/>
          <w:sz w:val="14"/>
          <w:lang w:val="es-CO"/>
        </w:rPr>
        <w:t xml:space="preserve"> Fuente: : Cálculos DANE con información de EMMET, Agencia Nacional de Hidrocarburos (ANH), Agencia Nacional de</w:t>
      </w:r>
      <w:bookmarkEnd w:id="44"/>
      <w:r w:rsidR="00E319AC" w:rsidRPr="00531E59">
        <w:rPr>
          <w:rFonts w:asciiTheme="minorHAnsi" w:hAnsiTheme="minorHAnsi"/>
          <w:sz w:val="14"/>
          <w:lang w:val="es-CO"/>
        </w:rPr>
        <w:t xml:space="preserve"> </w:t>
      </w:r>
    </w:p>
    <w:p w:rsidR="00E319AC" w:rsidRPr="00531E59" w:rsidRDefault="00B65EFE" w:rsidP="00E319AC">
      <w:pPr>
        <w:pStyle w:val="Compact"/>
        <w:jc w:val="both"/>
        <w:rPr>
          <w:rFonts w:asciiTheme="minorHAnsi" w:hAnsiTheme="minorHAnsi"/>
          <w:sz w:val="14"/>
          <w:lang w:val="es-CO"/>
        </w:rPr>
      </w:pPr>
      <w:r>
        <w:rPr>
          <w:rFonts w:asciiTheme="minorHAnsi" w:hAnsiTheme="minorHAnsi"/>
          <w:sz w:val="14"/>
          <w:lang w:val="es-CO"/>
        </w:rPr>
        <w:t xml:space="preserve">                                     </w:t>
      </w:r>
      <w:r w:rsidR="00E319AC" w:rsidRPr="00531E59">
        <w:rPr>
          <w:rFonts w:asciiTheme="minorHAnsi" w:hAnsiTheme="minorHAnsi"/>
          <w:sz w:val="14"/>
          <w:lang w:val="es-CO"/>
        </w:rPr>
        <w:t>Minería(ANM), Gestor del Mercado del Gas en Colombia BEC, XM, EAAB, EPM, EMCALI</w:t>
      </w:r>
      <w:proofErr w:type="gramStart"/>
      <w:r w:rsidR="00E319AC" w:rsidRPr="00531E59">
        <w:rPr>
          <w:rFonts w:asciiTheme="minorHAnsi" w:hAnsiTheme="minorHAnsi"/>
          <w:sz w:val="14"/>
          <w:lang w:val="es-CO"/>
        </w:rPr>
        <w:t>..</w:t>
      </w:r>
      <w:proofErr w:type="gramEnd"/>
      <w:r w:rsidR="00E319AC" w:rsidRPr="00531E59">
        <w:rPr>
          <w:rFonts w:asciiTheme="minorHAnsi" w:hAnsiTheme="minorHAnsi"/>
          <w:sz w:val="14"/>
          <w:lang w:val="es-CO"/>
        </w:rPr>
        <w:t xml:space="preserve"> </w:t>
      </w:r>
      <w:r w:rsidR="00E319AC">
        <w:rPr>
          <w:rFonts w:asciiTheme="minorHAnsi" w:hAnsiTheme="minorHAnsi"/>
          <w:sz w:val="14"/>
          <w:lang w:val="es-CO"/>
        </w:rPr>
        <w:t>(Grafico N°4</w:t>
      </w:r>
      <w:r w:rsidR="00E319AC" w:rsidRPr="00E319AC">
        <w:rPr>
          <w:rFonts w:asciiTheme="minorHAnsi" w:hAnsiTheme="minorHAnsi"/>
          <w:sz w:val="14"/>
          <w:lang w:val="es-CO"/>
        </w:rPr>
        <w:t>)</w:t>
      </w:r>
    </w:p>
    <w:p w:rsidR="004F2767" w:rsidRDefault="004F2767" w:rsidP="004F2767">
      <w:pPr>
        <w:pStyle w:val="Textoindependiente"/>
        <w:ind w:left="783"/>
      </w:pPr>
    </w:p>
    <w:p w:rsidR="00531E59" w:rsidRPr="00922BE7" w:rsidRDefault="004F2767" w:rsidP="004F2767">
      <w:pPr>
        <w:pStyle w:val="Textoindependiente"/>
        <w:ind w:left="783"/>
        <w:rPr>
          <w:rFonts w:asciiTheme="minorHAnsi" w:hAnsiTheme="minorHAnsi"/>
          <w:b/>
          <w:sz w:val="22"/>
          <w:szCs w:val="22"/>
          <w:u w:val="single"/>
        </w:rPr>
      </w:pPr>
      <w:r w:rsidRPr="00922BE7">
        <w:rPr>
          <w:rFonts w:asciiTheme="minorHAnsi" w:hAnsiTheme="minorHAnsi"/>
          <w:b/>
          <w:sz w:val="22"/>
          <w:szCs w:val="22"/>
          <w:u w:val="single"/>
        </w:rPr>
        <w:t xml:space="preserve"> RESULTADOS AÑO CORRIDO DEL ÍNDICE DE PRODUCCIÓN INDUSTRIAL (IPI)</w:t>
      </w:r>
    </w:p>
    <w:p w:rsidR="00531E59" w:rsidRPr="0088440A" w:rsidRDefault="004F2767" w:rsidP="0088440A">
      <w:pPr>
        <w:pStyle w:val="Textoindependiente"/>
        <w:ind w:left="783"/>
        <w:rPr>
          <w:rFonts w:asciiTheme="minorHAnsi" w:hAnsiTheme="minorHAnsi"/>
          <w:sz w:val="22"/>
          <w:szCs w:val="22"/>
        </w:rPr>
      </w:pPr>
      <w:r w:rsidRPr="00922BE7">
        <w:rPr>
          <w:rFonts w:asciiTheme="minorHAnsi" w:hAnsiTheme="minorHAnsi"/>
          <w:sz w:val="22"/>
          <w:szCs w:val="22"/>
        </w:rPr>
        <w:t>En el periodo enero - marzo 2019 frente al periodo enero - marzo 2018, el Índice de Producción Industrial presentó una variación de 3,1%.</w:t>
      </w:r>
    </w:p>
    <w:p w:rsidR="00DD1843" w:rsidRPr="00922BE7" w:rsidRDefault="004F2767" w:rsidP="004F2767">
      <w:pPr>
        <w:pStyle w:val="Textoindependiente"/>
        <w:ind w:left="783"/>
        <w:rPr>
          <w:rFonts w:asciiTheme="minorHAnsi" w:hAnsiTheme="minorHAnsi"/>
          <w:b/>
          <w:noProof/>
          <w:sz w:val="22"/>
          <w:u w:val="single"/>
        </w:rPr>
      </w:pPr>
      <w:r w:rsidRPr="00922BE7">
        <w:rPr>
          <w:rFonts w:asciiTheme="minorHAnsi" w:hAnsiTheme="minorHAnsi"/>
          <w:b/>
          <w:sz w:val="22"/>
          <w:u w:val="single"/>
        </w:rPr>
        <w:t>Variación año corrido del Índice de Producción Industrial Total nacional Marzo 2017 - marzo 2019</w:t>
      </w:r>
    </w:p>
    <w:p w:rsidR="004F2767" w:rsidRDefault="00B14F7B" w:rsidP="008212F6">
      <w:pPr>
        <w:pStyle w:val="Textoindependiente"/>
        <w:ind w:left="783"/>
        <w:jc w:val="center"/>
        <w:rPr>
          <w:rFonts w:ascii="Calibri" w:hAnsi="Calibri"/>
          <w:noProof/>
        </w:rPr>
      </w:pPr>
      <w:r>
        <w:rPr>
          <w:rFonts w:ascii="Calibri" w:hAnsi="Calibri"/>
          <w:noProof/>
          <w:lang w:eastAsia="es-CO"/>
        </w:rPr>
        <w:drawing>
          <wp:inline distT="0" distB="0" distL="0" distR="0" wp14:anchorId="48199E1F" wp14:editId="19D3D631">
            <wp:extent cx="5200650" cy="2105025"/>
            <wp:effectExtent l="0" t="0" r="0"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04170" cy="2106450"/>
                    </a:xfrm>
                    <a:prstGeom prst="rect">
                      <a:avLst/>
                    </a:prstGeom>
                    <a:noFill/>
                  </pic:spPr>
                </pic:pic>
              </a:graphicData>
            </a:graphic>
          </wp:inline>
        </w:drawing>
      </w:r>
    </w:p>
    <w:p w:rsidR="004F2767" w:rsidRPr="00B14F7B" w:rsidRDefault="00B14F7B" w:rsidP="00B14F7B">
      <w:pPr>
        <w:pStyle w:val="Textoindependiente"/>
        <w:ind w:left="783"/>
        <w:rPr>
          <w:rFonts w:asciiTheme="minorHAnsi" w:hAnsiTheme="minorHAnsi"/>
          <w:sz w:val="14"/>
        </w:rPr>
      </w:pPr>
      <w:bookmarkStart w:id="45" w:name="_Toc16169614"/>
      <w:r w:rsidRPr="00531E59">
        <w:rPr>
          <w:rFonts w:asciiTheme="minorHAnsi" w:hAnsiTheme="minorHAnsi"/>
          <w:sz w:val="14"/>
        </w:rPr>
        <w:t xml:space="preserve">Grafico N° </w:t>
      </w:r>
      <w:r w:rsidRPr="00531E59">
        <w:rPr>
          <w:rFonts w:asciiTheme="minorHAnsi" w:hAnsiTheme="minorHAnsi"/>
          <w:sz w:val="14"/>
        </w:rPr>
        <w:fldChar w:fldCharType="begin"/>
      </w:r>
      <w:r w:rsidRPr="00531E59">
        <w:rPr>
          <w:rFonts w:asciiTheme="minorHAnsi" w:hAnsiTheme="minorHAnsi"/>
          <w:sz w:val="14"/>
        </w:rPr>
        <w:instrText xml:space="preserve"> SEQ Ecuación \* ARABIC </w:instrText>
      </w:r>
      <w:r w:rsidRPr="00531E59">
        <w:rPr>
          <w:rFonts w:asciiTheme="minorHAnsi" w:hAnsiTheme="minorHAnsi"/>
          <w:sz w:val="14"/>
        </w:rPr>
        <w:fldChar w:fldCharType="separate"/>
      </w:r>
      <w:r w:rsidR="000F3FCA">
        <w:rPr>
          <w:rFonts w:asciiTheme="minorHAnsi" w:hAnsiTheme="minorHAnsi"/>
          <w:noProof/>
          <w:sz w:val="14"/>
        </w:rPr>
        <w:t>5</w:t>
      </w:r>
      <w:r w:rsidRPr="00531E59">
        <w:rPr>
          <w:rFonts w:asciiTheme="minorHAnsi" w:hAnsiTheme="minorHAnsi"/>
          <w:sz w:val="14"/>
        </w:rPr>
        <w:fldChar w:fldCharType="end"/>
      </w:r>
      <w:r w:rsidRPr="00531E59">
        <w:rPr>
          <w:rFonts w:asciiTheme="minorHAnsi" w:hAnsiTheme="minorHAnsi"/>
          <w:sz w:val="14"/>
        </w:rPr>
        <w:t xml:space="preserve"> Fuente: </w:t>
      </w:r>
      <w:r w:rsidRPr="00B14F7B">
        <w:rPr>
          <w:rFonts w:asciiTheme="minorHAnsi" w:hAnsiTheme="minorHAnsi"/>
          <w:sz w:val="14"/>
        </w:rPr>
        <w:t>Cálculos DANE con información de EMMET, Agencia Nacional de Hidrocarburos (ANH), Agencia Nacional de Minería (ANM), Gestor del Mercado del Gas en Colombia BEC, XM, EAAB, EPM, EMCALI. Pr: cifras provisionales Nota: La diferencia en la suma se da por aproximaciones decimales</w:t>
      </w:r>
      <w:r w:rsidR="00922BE7">
        <w:rPr>
          <w:rFonts w:asciiTheme="minorHAnsi" w:hAnsiTheme="minorHAnsi"/>
          <w:sz w:val="14"/>
        </w:rPr>
        <w:t xml:space="preserve"> (Grafico N°5</w:t>
      </w:r>
      <w:r w:rsidR="00922BE7" w:rsidRPr="00E319AC">
        <w:rPr>
          <w:rFonts w:asciiTheme="minorHAnsi" w:hAnsiTheme="minorHAnsi"/>
          <w:sz w:val="14"/>
        </w:rPr>
        <w:t>)</w:t>
      </w:r>
      <w:bookmarkEnd w:id="45"/>
    </w:p>
    <w:p w:rsidR="004F2767" w:rsidRPr="00922BE7" w:rsidRDefault="00EF74B9" w:rsidP="00EF74B9">
      <w:pPr>
        <w:pStyle w:val="Textoindependiente"/>
        <w:ind w:left="783"/>
        <w:rPr>
          <w:rFonts w:asciiTheme="minorHAnsi" w:hAnsiTheme="minorHAnsi"/>
          <w:b/>
          <w:noProof/>
          <w:sz w:val="22"/>
          <w:u w:val="single"/>
        </w:rPr>
      </w:pPr>
      <w:r w:rsidRPr="00922BE7">
        <w:rPr>
          <w:rFonts w:asciiTheme="minorHAnsi" w:hAnsiTheme="minorHAnsi"/>
          <w:b/>
          <w:sz w:val="22"/>
          <w:u w:val="single"/>
        </w:rPr>
        <w:lastRenderedPageBreak/>
        <w:t>Resultados año corrido por sectores industriales (Enero - marzo 2019 / enero – marzo 2018)</w:t>
      </w:r>
    </w:p>
    <w:p w:rsidR="004F2767" w:rsidRPr="00922BE7" w:rsidRDefault="00EF74B9" w:rsidP="00EF74B9">
      <w:pPr>
        <w:pStyle w:val="Textoindependiente"/>
        <w:ind w:left="783"/>
        <w:rPr>
          <w:rFonts w:asciiTheme="minorHAnsi" w:hAnsiTheme="minorHAnsi"/>
          <w:noProof/>
          <w:sz w:val="22"/>
        </w:rPr>
      </w:pPr>
      <w:r w:rsidRPr="00922BE7">
        <w:rPr>
          <w:rFonts w:asciiTheme="minorHAnsi" w:hAnsiTheme="minorHAnsi"/>
          <w:sz w:val="22"/>
        </w:rPr>
        <w:t>En el periodo enero - marzo 2019 comparado con el periodo enero - marzo 2018, los cuatro sectores registraron variaciones positivas. Industria manufacturera presentó una variación de 3,0%; Explotación de minas y canteras de 3,2%; Suministro de electricidad y gas de 3,5% y Captación, tratamiento y distribución de agua de 2,0%.</w:t>
      </w:r>
    </w:p>
    <w:p w:rsidR="004F2767" w:rsidRPr="00922BE7" w:rsidRDefault="00EF74B9" w:rsidP="00EF74B9">
      <w:pPr>
        <w:pStyle w:val="Textoindependiente"/>
        <w:ind w:left="783"/>
        <w:rPr>
          <w:rFonts w:asciiTheme="minorHAnsi" w:hAnsiTheme="minorHAnsi"/>
          <w:b/>
          <w:noProof/>
          <w:sz w:val="22"/>
          <w:u w:val="single"/>
        </w:rPr>
      </w:pPr>
      <w:r w:rsidRPr="00922BE7">
        <w:rPr>
          <w:rFonts w:asciiTheme="minorHAnsi" w:hAnsiTheme="minorHAnsi"/>
          <w:b/>
          <w:sz w:val="22"/>
          <w:u w:val="single"/>
        </w:rPr>
        <w:t>Variación y contribución año corrido del Índice de Producción Industrial por sectores industriales Total nacional Enero – marzo 2019 / enero – marzo 2018</w:t>
      </w:r>
    </w:p>
    <w:p w:rsidR="004F2767" w:rsidRDefault="00922BE7" w:rsidP="008212F6">
      <w:pPr>
        <w:pStyle w:val="Textoindependiente"/>
        <w:ind w:left="783"/>
        <w:jc w:val="center"/>
        <w:rPr>
          <w:rFonts w:ascii="Calibri" w:hAnsi="Calibri"/>
          <w:noProof/>
        </w:rPr>
      </w:pPr>
      <w:r>
        <w:rPr>
          <w:rFonts w:ascii="Calibri" w:hAnsi="Calibri"/>
          <w:noProof/>
          <w:lang w:eastAsia="es-CO"/>
        </w:rPr>
        <w:drawing>
          <wp:inline distT="0" distB="0" distL="0" distR="0" wp14:anchorId="6ECCE1DA" wp14:editId="4501500C">
            <wp:extent cx="5288888" cy="2794406"/>
            <wp:effectExtent l="0" t="0" r="7620" b="635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88301" cy="2794096"/>
                    </a:xfrm>
                    <a:prstGeom prst="rect">
                      <a:avLst/>
                    </a:prstGeom>
                    <a:noFill/>
                  </pic:spPr>
                </pic:pic>
              </a:graphicData>
            </a:graphic>
          </wp:inline>
        </w:drawing>
      </w:r>
    </w:p>
    <w:p w:rsidR="00922BE7" w:rsidRPr="00B14F7B" w:rsidRDefault="00922BE7" w:rsidP="00922BE7">
      <w:pPr>
        <w:pStyle w:val="Textoindependiente"/>
        <w:ind w:left="783"/>
        <w:rPr>
          <w:rFonts w:asciiTheme="minorHAnsi" w:hAnsiTheme="minorHAnsi"/>
          <w:sz w:val="14"/>
        </w:rPr>
      </w:pPr>
      <w:bookmarkStart w:id="46" w:name="_Toc16169615"/>
      <w:r w:rsidRPr="00531E59">
        <w:rPr>
          <w:rFonts w:asciiTheme="minorHAnsi" w:hAnsiTheme="minorHAnsi"/>
          <w:sz w:val="14"/>
        </w:rPr>
        <w:t xml:space="preserve">Grafico N° </w:t>
      </w:r>
      <w:r w:rsidRPr="00531E59">
        <w:rPr>
          <w:rFonts w:asciiTheme="minorHAnsi" w:hAnsiTheme="minorHAnsi"/>
          <w:sz w:val="14"/>
        </w:rPr>
        <w:fldChar w:fldCharType="begin"/>
      </w:r>
      <w:r w:rsidRPr="00531E59">
        <w:rPr>
          <w:rFonts w:asciiTheme="minorHAnsi" w:hAnsiTheme="minorHAnsi"/>
          <w:sz w:val="14"/>
        </w:rPr>
        <w:instrText xml:space="preserve"> SEQ Ecuación \* ARABIC </w:instrText>
      </w:r>
      <w:r w:rsidRPr="00531E59">
        <w:rPr>
          <w:rFonts w:asciiTheme="minorHAnsi" w:hAnsiTheme="minorHAnsi"/>
          <w:sz w:val="14"/>
        </w:rPr>
        <w:fldChar w:fldCharType="separate"/>
      </w:r>
      <w:r w:rsidR="000F3FCA">
        <w:rPr>
          <w:rFonts w:asciiTheme="minorHAnsi" w:hAnsiTheme="minorHAnsi"/>
          <w:noProof/>
          <w:sz w:val="14"/>
        </w:rPr>
        <w:t>6</w:t>
      </w:r>
      <w:r w:rsidRPr="00531E59">
        <w:rPr>
          <w:rFonts w:asciiTheme="minorHAnsi" w:hAnsiTheme="minorHAnsi"/>
          <w:sz w:val="14"/>
        </w:rPr>
        <w:fldChar w:fldCharType="end"/>
      </w:r>
      <w:r w:rsidRPr="00531E59">
        <w:rPr>
          <w:rFonts w:asciiTheme="minorHAnsi" w:hAnsiTheme="minorHAnsi"/>
          <w:sz w:val="14"/>
        </w:rPr>
        <w:t xml:space="preserve"> Fuente: </w:t>
      </w:r>
      <w:r w:rsidRPr="00B14F7B">
        <w:rPr>
          <w:rFonts w:asciiTheme="minorHAnsi" w:hAnsiTheme="minorHAnsi"/>
          <w:sz w:val="14"/>
        </w:rPr>
        <w:t>Cálculos DANE con información de EMMET, Agencia Nacional de Hidrocarburos (ANH), Agencia Nacional de Minería (ANM), Gestor del Mercado del Gas en Colombia BEC, XM, EAAB, EPM, EMCALI. Pr: cifras provisionales Nota: La diferencia en la suma se da por aproximaciones decimales</w:t>
      </w:r>
      <w:r>
        <w:rPr>
          <w:rFonts w:asciiTheme="minorHAnsi" w:hAnsiTheme="minorHAnsi"/>
          <w:sz w:val="14"/>
        </w:rPr>
        <w:t xml:space="preserve"> (Grafico N°6</w:t>
      </w:r>
      <w:r w:rsidRPr="00E319AC">
        <w:rPr>
          <w:rFonts w:asciiTheme="minorHAnsi" w:hAnsiTheme="minorHAnsi"/>
          <w:sz w:val="14"/>
        </w:rPr>
        <w:t>)</w:t>
      </w:r>
      <w:bookmarkEnd w:id="46"/>
    </w:p>
    <w:p w:rsidR="004F2767" w:rsidRPr="0053684E" w:rsidRDefault="00922BE7" w:rsidP="00922BE7">
      <w:pPr>
        <w:pStyle w:val="Textoindependiente"/>
        <w:ind w:left="783"/>
        <w:rPr>
          <w:rFonts w:asciiTheme="minorHAnsi" w:hAnsiTheme="minorHAnsi"/>
          <w:b/>
          <w:noProof/>
          <w:sz w:val="22"/>
          <w:u w:val="single"/>
        </w:rPr>
      </w:pPr>
      <w:r w:rsidRPr="0053684E">
        <w:rPr>
          <w:rFonts w:asciiTheme="minorHAnsi" w:hAnsiTheme="minorHAnsi"/>
          <w:b/>
          <w:sz w:val="22"/>
          <w:u w:val="single"/>
        </w:rPr>
        <w:t>Resultados año corrido por actividades industriales (Enero – marzo 2019 / enero – marzo 2018)</w:t>
      </w:r>
    </w:p>
    <w:p w:rsidR="0053684E" w:rsidRPr="0053684E" w:rsidRDefault="001A23A1" w:rsidP="0053684E">
      <w:pPr>
        <w:pStyle w:val="Textoindependiente"/>
        <w:ind w:left="783"/>
        <w:rPr>
          <w:rFonts w:asciiTheme="minorHAnsi" w:hAnsiTheme="minorHAnsi"/>
          <w:noProof/>
          <w:sz w:val="22"/>
        </w:rPr>
      </w:pPr>
      <w:r w:rsidRPr="0053684E">
        <w:rPr>
          <w:rFonts w:asciiTheme="minorHAnsi" w:hAnsiTheme="minorHAnsi"/>
          <w:sz w:val="22"/>
        </w:rPr>
        <w:t>En el periodo enero - marzo 2019 frente al periodo enero - marzo 2018, de las 26 actividades industriales 21 registraron variaciones positivas y contribuyeron con 3,5 puntos porcentuales. Las actividades que se destacaron por su contribución positiva a la variación total fueron: extracción de petróleo crudo y gas natural con una variación de 5,2%; elaboración de bebidas con 7,7% y generación, distribución y comercialización de energía eléctrica con 3,5%.</w:t>
      </w:r>
    </w:p>
    <w:p w:rsidR="00922BE7" w:rsidRPr="0053684E" w:rsidRDefault="0053684E" w:rsidP="0053684E">
      <w:pPr>
        <w:pStyle w:val="Textoindependiente"/>
        <w:ind w:left="783"/>
        <w:rPr>
          <w:rFonts w:asciiTheme="minorHAnsi" w:hAnsiTheme="minorHAnsi"/>
          <w:noProof/>
          <w:sz w:val="22"/>
        </w:rPr>
      </w:pPr>
      <w:r w:rsidRPr="0053684E">
        <w:rPr>
          <w:rFonts w:asciiTheme="minorHAnsi" w:hAnsiTheme="minorHAnsi"/>
          <w:sz w:val="22"/>
        </w:rPr>
        <w:t>Las 5 actividades restantes presentaron variaciones negativas restando 0,4 puntos porcentuales. Las actividades que se destacaron por su contribución negativa a la variación total fueron: coquización, refinación de petróleo, y mezcla de combustibles con una variación de -4,6%; fabricación de productos metalúrgicos básicos con -2,7%; Extracción de hulla (carbón de piedra) con -0,5%.</w:t>
      </w:r>
    </w:p>
    <w:p w:rsidR="00922BE7" w:rsidRPr="0053684E" w:rsidRDefault="0053684E" w:rsidP="0053684E">
      <w:pPr>
        <w:pStyle w:val="Textoindependiente"/>
        <w:ind w:left="783"/>
        <w:rPr>
          <w:rFonts w:asciiTheme="minorHAnsi" w:hAnsiTheme="minorHAnsi"/>
          <w:b/>
          <w:noProof/>
          <w:sz w:val="22"/>
          <w:u w:val="single"/>
        </w:rPr>
      </w:pPr>
      <w:r w:rsidRPr="0053684E">
        <w:rPr>
          <w:rFonts w:asciiTheme="minorHAnsi" w:hAnsiTheme="minorHAnsi"/>
          <w:b/>
          <w:sz w:val="22"/>
          <w:u w:val="single"/>
        </w:rPr>
        <w:t>Variación y contribución año corrido del Índice de Producción Industrial por actividades industriales Total nacional Enero – marzo 2019 / enero – marzo 2018</w:t>
      </w:r>
    </w:p>
    <w:p w:rsidR="00922BE7" w:rsidRDefault="0053684E" w:rsidP="008212F6">
      <w:pPr>
        <w:pStyle w:val="Textoindependiente"/>
        <w:ind w:left="783"/>
        <w:jc w:val="center"/>
        <w:rPr>
          <w:rFonts w:ascii="Calibri" w:hAnsi="Calibri"/>
          <w:noProof/>
        </w:rPr>
      </w:pPr>
      <w:r>
        <w:rPr>
          <w:rFonts w:ascii="Calibri" w:hAnsi="Calibri"/>
          <w:noProof/>
          <w:lang w:eastAsia="es-CO"/>
        </w:rPr>
        <w:lastRenderedPageBreak/>
        <w:drawing>
          <wp:inline distT="0" distB="0" distL="0" distR="0" wp14:anchorId="5E68ACE8" wp14:editId="70BE243C">
            <wp:extent cx="5640019" cy="3218688"/>
            <wp:effectExtent l="0" t="0" r="0" b="127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44757" cy="3221392"/>
                    </a:xfrm>
                    <a:prstGeom prst="rect">
                      <a:avLst/>
                    </a:prstGeom>
                    <a:noFill/>
                  </pic:spPr>
                </pic:pic>
              </a:graphicData>
            </a:graphic>
          </wp:inline>
        </w:drawing>
      </w:r>
    </w:p>
    <w:p w:rsidR="0053684E" w:rsidRPr="00B14F7B" w:rsidRDefault="0053684E" w:rsidP="0053684E">
      <w:pPr>
        <w:pStyle w:val="Textoindependiente"/>
        <w:ind w:left="783"/>
        <w:rPr>
          <w:rFonts w:asciiTheme="minorHAnsi" w:hAnsiTheme="minorHAnsi"/>
          <w:sz w:val="14"/>
        </w:rPr>
      </w:pPr>
      <w:bookmarkStart w:id="47" w:name="_Toc16169616"/>
      <w:r w:rsidRPr="00531E59">
        <w:rPr>
          <w:rFonts w:asciiTheme="minorHAnsi" w:hAnsiTheme="minorHAnsi"/>
          <w:sz w:val="14"/>
        </w:rPr>
        <w:t xml:space="preserve">Grafico N° </w:t>
      </w:r>
      <w:r w:rsidRPr="00531E59">
        <w:rPr>
          <w:rFonts w:asciiTheme="minorHAnsi" w:hAnsiTheme="minorHAnsi"/>
          <w:sz w:val="14"/>
        </w:rPr>
        <w:fldChar w:fldCharType="begin"/>
      </w:r>
      <w:r w:rsidRPr="00531E59">
        <w:rPr>
          <w:rFonts w:asciiTheme="minorHAnsi" w:hAnsiTheme="minorHAnsi"/>
          <w:sz w:val="14"/>
        </w:rPr>
        <w:instrText xml:space="preserve"> SEQ Ecuación \* ARABIC </w:instrText>
      </w:r>
      <w:r w:rsidRPr="00531E59">
        <w:rPr>
          <w:rFonts w:asciiTheme="minorHAnsi" w:hAnsiTheme="minorHAnsi"/>
          <w:sz w:val="14"/>
        </w:rPr>
        <w:fldChar w:fldCharType="separate"/>
      </w:r>
      <w:r w:rsidR="000F3FCA">
        <w:rPr>
          <w:rFonts w:asciiTheme="minorHAnsi" w:hAnsiTheme="minorHAnsi"/>
          <w:noProof/>
          <w:sz w:val="14"/>
        </w:rPr>
        <w:t>7</w:t>
      </w:r>
      <w:r w:rsidRPr="00531E59">
        <w:rPr>
          <w:rFonts w:asciiTheme="minorHAnsi" w:hAnsiTheme="minorHAnsi"/>
          <w:sz w:val="14"/>
        </w:rPr>
        <w:fldChar w:fldCharType="end"/>
      </w:r>
      <w:r w:rsidRPr="00531E59">
        <w:rPr>
          <w:rFonts w:asciiTheme="minorHAnsi" w:hAnsiTheme="minorHAnsi"/>
          <w:sz w:val="14"/>
        </w:rPr>
        <w:t xml:space="preserve"> Fuente: </w:t>
      </w:r>
      <w:r w:rsidRPr="00B14F7B">
        <w:rPr>
          <w:rFonts w:asciiTheme="minorHAnsi" w:hAnsiTheme="minorHAnsi"/>
          <w:sz w:val="14"/>
        </w:rPr>
        <w:t>Cálculos DANE con información de EMMET, Agencia Nacional de Hidrocarburos (ANH), Agencia Nacional de Minería (ANM), Gestor del Mercado del Gas en Colombia BEC, XM, EAAB, EPM, EMCALI. Pr: cifras provisionales Nota: La diferencia en la suma se da por aproximaciones decimales</w:t>
      </w:r>
      <w:r>
        <w:rPr>
          <w:rFonts w:asciiTheme="minorHAnsi" w:hAnsiTheme="minorHAnsi"/>
          <w:sz w:val="14"/>
        </w:rPr>
        <w:t xml:space="preserve"> (Grafico N°7</w:t>
      </w:r>
      <w:r w:rsidRPr="00E319AC">
        <w:rPr>
          <w:rFonts w:asciiTheme="minorHAnsi" w:hAnsiTheme="minorHAnsi"/>
          <w:sz w:val="14"/>
        </w:rPr>
        <w:t>)</w:t>
      </w:r>
      <w:bookmarkEnd w:id="47"/>
    </w:p>
    <w:p w:rsidR="00AB528A" w:rsidRPr="00DA204E" w:rsidRDefault="00AE5B3F" w:rsidP="00AB528A">
      <w:pPr>
        <w:autoSpaceDE w:val="0"/>
        <w:autoSpaceDN w:val="0"/>
        <w:adjustRightInd w:val="0"/>
        <w:spacing w:after="0" w:line="240" w:lineRule="auto"/>
        <w:rPr>
          <w:rFonts w:asciiTheme="minorHAnsi" w:hAnsiTheme="minorHAnsi" w:cs="Arial"/>
          <w:sz w:val="22"/>
          <w:szCs w:val="22"/>
        </w:rPr>
      </w:pPr>
      <w:r w:rsidRPr="00DA204E">
        <w:rPr>
          <w:rFonts w:asciiTheme="minorHAnsi" w:hAnsiTheme="minorHAnsi" w:cs="Arial"/>
          <w:sz w:val="22"/>
          <w:szCs w:val="22"/>
        </w:rPr>
        <w:t>El Servicio Geo</w:t>
      </w:r>
      <w:r w:rsidR="007E61D1" w:rsidRPr="00DA204E">
        <w:rPr>
          <w:rFonts w:asciiTheme="minorHAnsi" w:hAnsiTheme="minorHAnsi" w:cs="Arial"/>
          <w:sz w:val="22"/>
          <w:szCs w:val="22"/>
        </w:rPr>
        <w:t xml:space="preserve">lógico Colombiano </w:t>
      </w:r>
      <w:r w:rsidR="00582AFD" w:rsidRPr="00DA204E">
        <w:rPr>
          <w:rFonts w:asciiTheme="minorHAnsi" w:hAnsiTheme="minorHAnsi" w:cs="Arial"/>
          <w:sz w:val="22"/>
          <w:szCs w:val="22"/>
        </w:rPr>
        <w:t>dentro de sus funciones tiene la administración y g</w:t>
      </w:r>
      <w:r w:rsidR="00015947" w:rsidRPr="00DA204E">
        <w:rPr>
          <w:rFonts w:asciiTheme="minorHAnsi" w:hAnsiTheme="minorHAnsi" w:cs="Arial"/>
          <w:sz w:val="22"/>
          <w:szCs w:val="22"/>
        </w:rPr>
        <w:t>estión de la Litoteca cuyo objetivo es la</w:t>
      </w:r>
      <w:r w:rsidR="00C40B2A" w:rsidRPr="00DA204E">
        <w:rPr>
          <w:rFonts w:asciiTheme="minorHAnsi" w:hAnsiTheme="minorHAnsi" w:cs="Arial"/>
          <w:sz w:val="22"/>
          <w:szCs w:val="22"/>
        </w:rPr>
        <w:t xml:space="preserve"> recuperación, </w:t>
      </w:r>
      <w:r w:rsidR="00AB528A" w:rsidRPr="00DA204E">
        <w:rPr>
          <w:rFonts w:asciiTheme="minorHAnsi" w:hAnsiTheme="minorHAnsi" w:cs="Arial"/>
          <w:sz w:val="22"/>
          <w:szCs w:val="22"/>
        </w:rPr>
        <w:t>p</w:t>
      </w:r>
      <w:r w:rsidR="009774B2" w:rsidRPr="00DA204E">
        <w:rPr>
          <w:rFonts w:asciiTheme="minorHAnsi" w:hAnsiTheme="minorHAnsi" w:cs="Arial"/>
          <w:sz w:val="22"/>
          <w:szCs w:val="22"/>
        </w:rPr>
        <w:t>reservación</w:t>
      </w:r>
      <w:r w:rsidR="00C40B2A" w:rsidRPr="00DA204E">
        <w:rPr>
          <w:rFonts w:asciiTheme="minorHAnsi" w:hAnsiTheme="minorHAnsi" w:cs="Arial"/>
          <w:sz w:val="22"/>
          <w:szCs w:val="22"/>
        </w:rPr>
        <w:t xml:space="preserve"> y conservación</w:t>
      </w:r>
      <w:r w:rsidR="009774B2" w:rsidRPr="00DA204E">
        <w:rPr>
          <w:rFonts w:asciiTheme="minorHAnsi" w:hAnsiTheme="minorHAnsi" w:cs="Arial"/>
          <w:sz w:val="22"/>
          <w:szCs w:val="22"/>
        </w:rPr>
        <w:t xml:space="preserve"> de </w:t>
      </w:r>
      <w:r w:rsidR="00AB528A" w:rsidRPr="00DA204E">
        <w:rPr>
          <w:rFonts w:asciiTheme="minorHAnsi" w:hAnsiTheme="minorHAnsi" w:cs="Arial"/>
          <w:sz w:val="22"/>
          <w:szCs w:val="22"/>
        </w:rPr>
        <w:t xml:space="preserve">muestras de mano, núcleos,  sedimento, ripios y demás tipos de muestras en aras de  contribuir en el desarrollo geológico y científico del país, teniendo en cuenta </w:t>
      </w:r>
      <w:r w:rsidR="00015947" w:rsidRPr="00DA204E">
        <w:rPr>
          <w:rFonts w:asciiTheme="minorHAnsi" w:hAnsiTheme="minorHAnsi" w:cs="Arial"/>
          <w:sz w:val="22"/>
          <w:szCs w:val="22"/>
        </w:rPr>
        <w:t xml:space="preserve">lo anterior es indispensable garantizar </w:t>
      </w:r>
      <w:r w:rsidR="004E5E9A" w:rsidRPr="00DA204E">
        <w:rPr>
          <w:rFonts w:asciiTheme="minorHAnsi" w:hAnsiTheme="minorHAnsi" w:cs="Arial"/>
          <w:sz w:val="22"/>
          <w:szCs w:val="22"/>
        </w:rPr>
        <w:t>la preservación y conservación de las muestras en cajas plásticas grises que permitan su debida organización en las estanterías de las bodegas que hacen parte de la Litoteca de la sede CAN y las de las regionales de Pasto, Popayán, Cali, Manizales y Medellín esto beneficia la adecuación de e</w:t>
      </w:r>
      <w:r w:rsidR="00015947" w:rsidRPr="00DA204E">
        <w:rPr>
          <w:rFonts w:asciiTheme="minorHAnsi" w:hAnsiTheme="minorHAnsi" w:cs="Arial"/>
          <w:sz w:val="22"/>
          <w:szCs w:val="22"/>
        </w:rPr>
        <w:t>spacio</w:t>
      </w:r>
      <w:r w:rsidR="004E5E9A" w:rsidRPr="00DA204E">
        <w:rPr>
          <w:rFonts w:asciiTheme="minorHAnsi" w:hAnsiTheme="minorHAnsi" w:cs="Arial"/>
          <w:sz w:val="22"/>
          <w:szCs w:val="22"/>
        </w:rPr>
        <w:t xml:space="preserve"> y la  optimización de almacenamiento de las muestras. </w:t>
      </w:r>
    </w:p>
    <w:p w:rsidR="004E5E9A" w:rsidRPr="00DA204E" w:rsidRDefault="004E5E9A" w:rsidP="00AB528A">
      <w:pPr>
        <w:autoSpaceDE w:val="0"/>
        <w:autoSpaceDN w:val="0"/>
        <w:adjustRightInd w:val="0"/>
        <w:spacing w:after="0" w:line="240" w:lineRule="auto"/>
        <w:rPr>
          <w:rFonts w:asciiTheme="minorHAnsi" w:hAnsiTheme="minorHAnsi" w:cs="Arial"/>
          <w:color w:val="002060"/>
          <w:sz w:val="22"/>
          <w:szCs w:val="22"/>
          <w:lang w:val="es-ES"/>
        </w:rPr>
      </w:pPr>
    </w:p>
    <w:p w:rsidR="003D4C10" w:rsidRPr="00DA204E" w:rsidRDefault="00AB528A" w:rsidP="00F24C39">
      <w:pPr>
        <w:pStyle w:val="NormalWeb"/>
        <w:spacing w:before="0" w:after="0"/>
        <w:jc w:val="both"/>
        <w:rPr>
          <w:rFonts w:asciiTheme="minorHAnsi" w:eastAsiaTheme="minorHAnsi" w:hAnsiTheme="minorHAnsi" w:cs="Arial"/>
          <w:sz w:val="22"/>
          <w:szCs w:val="22"/>
          <w:lang w:eastAsia="en-US"/>
        </w:rPr>
      </w:pPr>
      <w:r w:rsidRPr="00DA204E">
        <w:rPr>
          <w:rFonts w:asciiTheme="minorHAnsi" w:eastAsiaTheme="minorHAnsi" w:hAnsiTheme="minorHAnsi" w:cs="Arial"/>
          <w:sz w:val="22"/>
          <w:szCs w:val="22"/>
          <w:lang w:eastAsia="en-US"/>
        </w:rPr>
        <w:t>Sustentado en lo anterior</w:t>
      </w:r>
      <w:r w:rsidR="00BE5ADD" w:rsidRPr="00DA204E">
        <w:rPr>
          <w:rFonts w:asciiTheme="minorHAnsi" w:eastAsiaTheme="minorHAnsi" w:hAnsiTheme="minorHAnsi" w:cs="Arial"/>
          <w:sz w:val="22"/>
          <w:szCs w:val="22"/>
          <w:lang w:eastAsia="en-US"/>
        </w:rPr>
        <w:t>,</w:t>
      </w:r>
      <w:r w:rsidRPr="00DA204E">
        <w:rPr>
          <w:rFonts w:asciiTheme="minorHAnsi" w:eastAsiaTheme="minorHAnsi" w:hAnsiTheme="minorHAnsi" w:cs="Arial"/>
          <w:sz w:val="22"/>
          <w:szCs w:val="22"/>
          <w:lang w:eastAsia="en-US"/>
        </w:rPr>
        <w:t xml:space="preserve"> </w:t>
      </w:r>
      <w:r w:rsidR="00C104C6" w:rsidRPr="00DA204E">
        <w:rPr>
          <w:rFonts w:asciiTheme="minorHAnsi" w:eastAsiaTheme="minorHAnsi" w:hAnsiTheme="minorHAnsi" w:cs="Arial"/>
          <w:sz w:val="22"/>
          <w:szCs w:val="22"/>
          <w:lang w:eastAsia="en-US"/>
        </w:rPr>
        <w:t>este estudio identificó</w:t>
      </w:r>
      <w:r w:rsidR="002A4F6B" w:rsidRPr="00DA204E">
        <w:rPr>
          <w:rFonts w:asciiTheme="minorHAnsi" w:eastAsiaTheme="minorHAnsi" w:hAnsiTheme="minorHAnsi" w:cs="Arial"/>
          <w:sz w:val="22"/>
          <w:szCs w:val="22"/>
          <w:lang w:eastAsia="en-US"/>
        </w:rPr>
        <w:t xml:space="preserve"> que en el mercado se presentan empresas especializadas en </w:t>
      </w:r>
      <w:r w:rsidR="00FF267D" w:rsidRPr="00DA204E">
        <w:rPr>
          <w:rFonts w:asciiTheme="minorHAnsi" w:eastAsiaTheme="minorHAnsi" w:hAnsiTheme="minorHAnsi" w:cs="Arial"/>
          <w:sz w:val="22"/>
          <w:szCs w:val="22"/>
          <w:lang w:eastAsia="en-US"/>
        </w:rPr>
        <w:t>el servicio de transporte de carga</w:t>
      </w:r>
      <w:r w:rsidR="00BE5ADD" w:rsidRPr="00DA204E">
        <w:rPr>
          <w:rFonts w:asciiTheme="minorHAnsi" w:eastAsiaTheme="minorHAnsi" w:hAnsiTheme="minorHAnsi" w:cs="Arial"/>
          <w:sz w:val="22"/>
          <w:szCs w:val="22"/>
          <w:lang w:eastAsia="en-US"/>
        </w:rPr>
        <w:t>,</w:t>
      </w:r>
      <w:r w:rsidR="002A4F6B" w:rsidRPr="00DA204E">
        <w:rPr>
          <w:rFonts w:asciiTheme="minorHAnsi" w:eastAsiaTheme="minorHAnsi" w:hAnsiTheme="minorHAnsi" w:cs="Arial"/>
          <w:sz w:val="22"/>
          <w:szCs w:val="22"/>
          <w:lang w:eastAsia="en-US"/>
        </w:rPr>
        <w:t xml:space="preserve"> lo cual gara</w:t>
      </w:r>
      <w:r w:rsidR="003D4C10" w:rsidRPr="00DA204E">
        <w:rPr>
          <w:rFonts w:asciiTheme="minorHAnsi" w:eastAsiaTheme="minorHAnsi" w:hAnsiTheme="minorHAnsi" w:cs="Arial"/>
          <w:sz w:val="22"/>
          <w:szCs w:val="22"/>
          <w:lang w:eastAsia="en-US"/>
        </w:rPr>
        <w:t xml:space="preserve">ntiza </w:t>
      </w:r>
      <w:r w:rsidR="00FF267D" w:rsidRPr="00DA204E">
        <w:rPr>
          <w:rFonts w:asciiTheme="minorHAnsi" w:eastAsiaTheme="minorHAnsi" w:hAnsiTheme="minorHAnsi" w:cs="Arial"/>
          <w:sz w:val="22"/>
          <w:szCs w:val="22"/>
          <w:lang w:eastAsia="en-US"/>
        </w:rPr>
        <w:t>el debido traslado de las cajas con muestras a la Litoteca Nacional.</w:t>
      </w:r>
    </w:p>
    <w:p w:rsidR="00BE5ADD" w:rsidRPr="00DA204E" w:rsidRDefault="00BE5ADD" w:rsidP="00F24C39">
      <w:pPr>
        <w:pStyle w:val="NormalWeb"/>
        <w:spacing w:before="0" w:after="0"/>
        <w:jc w:val="both"/>
        <w:rPr>
          <w:rFonts w:asciiTheme="minorHAnsi" w:eastAsiaTheme="minorHAnsi" w:hAnsiTheme="minorHAnsi" w:cs="Arial"/>
          <w:sz w:val="22"/>
          <w:szCs w:val="22"/>
          <w:lang w:eastAsia="en-US"/>
        </w:rPr>
      </w:pPr>
    </w:p>
    <w:p w:rsidR="00BE5ADD" w:rsidRPr="00DA204E" w:rsidRDefault="003D4C10" w:rsidP="00F24C39">
      <w:pPr>
        <w:pStyle w:val="NormalWeb"/>
        <w:spacing w:before="0" w:after="0"/>
        <w:jc w:val="both"/>
        <w:rPr>
          <w:rFonts w:asciiTheme="minorHAnsi" w:eastAsiaTheme="minorHAnsi" w:hAnsiTheme="minorHAnsi" w:cs="Arial"/>
          <w:sz w:val="22"/>
          <w:szCs w:val="22"/>
          <w:lang w:eastAsia="en-US"/>
        </w:rPr>
      </w:pPr>
      <w:r w:rsidRPr="00DA204E">
        <w:rPr>
          <w:rFonts w:asciiTheme="minorHAnsi" w:eastAsiaTheme="minorHAnsi" w:hAnsiTheme="minorHAnsi" w:cs="Arial"/>
          <w:sz w:val="22"/>
          <w:szCs w:val="22"/>
          <w:lang w:eastAsia="en-US"/>
        </w:rPr>
        <w:t>De igu</w:t>
      </w:r>
      <w:r w:rsidR="00BE5ADD" w:rsidRPr="00DA204E">
        <w:rPr>
          <w:rFonts w:asciiTheme="minorHAnsi" w:eastAsiaTheme="minorHAnsi" w:hAnsiTheme="minorHAnsi" w:cs="Arial"/>
          <w:sz w:val="22"/>
          <w:szCs w:val="22"/>
          <w:lang w:eastAsia="en-US"/>
        </w:rPr>
        <w:t>al forma este estudio establece</w:t>
      </w:r>
      <w:r w:rsidRPr="00DA204E">
        <w:rPr>
          <w:rFonts w:asciiTheme="minorHAnsi" w:eastAsiaTheme="minorHAnsi" w:hAnsiTheme="minorHAnsi" w:cs="Arial"/>
          <w:sz w:val="22"/>
          <w:szCs w:val="22"/>
          <w:lang w:eastAsia="en-US"/>
        </w:rPr>
        <w:t xml:space="preserve"> que las entidades del estado presentan la necesidad de compra de </w:t>
      </w:r>
      <w:r w:rsidR="00501997" w:rsidRPr="00DA204E">
        <w:rPr>
          <w:rFonts w:asciiTheme="minorHAnsi" w:eastAsiaTheme="minorHAnsi" w:hAnsiTheme="minorHAnsi" w:cs="Arial"/>
          <w:sz w:val="22"/>
          <w:szCs w:val="22"/>
          <w:lang w:eastAsia="en-US"/>
        </w:rPr>
        <w:t>Cajas Azules</w:t>
      </w:r>
      <w:r w:rsidR="00605806" w:rsidRPr="00DA204E">
        <w:rPr>
          <w:rFonts w:asciiTheme="minorHAnsi" w:eastAsiaTheme="minorHAnsi" w:hAnsiTheme="minorHAnsi" w:cs="Arial"/>
          <w:sz w:val="22"/>
          <w:szCs w:val="22"/>
          <w:lang w:eastAsia="en-US"/>
        </w:rPr>
        <w:t>. D</w:t>
      </w:r>
      <w:r w:rsidR="00641546" w:rsidRPr="00DA204E">
        <w:rPr>
          <w:rFonts w:asciiTheme="minorHAnsi" w:eastAsiaTheme="minorHAnsi" w:hAnsiTheme="minorHAnsi" w:cs="Arial"/>
          <w:sz w:val="22"/>
          <w:szCs w:val="22"/>
          <w:lang w:eastAsia="en-US"/>
        </w:rPr>
        <w:t xml:space="preserve">icha </w:t>
      </w:r>
      <w:r w:rsidR="00C104C6" w:rsidRPr="00DA204E">
        <w:rPr>
          <w:rFonts w:asciiTheme="minorHAnsi" w:eastAsiaTheme="minorHAnsi" w:hAnsiTheme="minorHAnsi" w:cs="Arial"/>
          <w:sz w:val="22"/>
          <w:szCs w:val="22"/>
          <w:lang w:eastAsia="en-US"/>
        </w:rPr>
        <w:t xml:space="preserve">identificación </w:t>
      </w:r>
      <w:r w:rsidR="007B6249" w:rsidRPr="00DA204E">
        <w:rPr>
          <w:rFonts w:asciiTheme="minorHAnsi" w:eastAsiaTheme="minorHAnsi" w:hAnsiTheme="minorHAnsi" w:cs="Arial"/>
          <w:sz w:val="22"/>
          <w:szCs w:val="22"/>
          <w:lang w:eastAsia="en-US"/>
        </w:rPr>
        <w:t xml:space="preserve">fue hecha teniendo en cuenta: </w:t>
      </w:r>
    </w:p>
    <w:p w:rsidR="003D4C10" w:rsidRPr="00DA204E" w:rsidRDefault="003D4C10" w:rsidP="003D4C10">
      <w:pPr>
        <w:pStyle w:val="NormalWeb"/>
        <w:numPr>
          <w:ilvl w:val="0"/>
          <w:numId w:val="14"/>
        </w:numPr>
        <w:spacing w:before="0" w:after="0"/>
        <w:jc w:val="both"/>
        <w:rPr>
          <w:rFonts w:asciiTheme="minorHAnsi" w:eastAsiaTheme="minorHAnsi" w:hAnsiTheme="minorHAnsi" w:cs="Arial"/>
          <w:sz w:val="22"/>
          <w:szCs w:val="22"/>
          <w:lang w:eastAsia="en-US"/>
        </w:rPr>
      </w:pPr>
      <w:r w:rsidRPr="00DA204E">
        <w:rPr>
          <w:rFonts w:asciiTheme="minorHAnsi" w:eastAsiaTheme="minorHAnsi" w:hAnsiTheme="minorHAnsi" w:cs="Arial"/>
          <w:sz w:val="22"/>
          <w:szCs w:val="22"/>
          <w:lang w:eastAsia="en-US"/>
        </w:rPr>
        <w:t>E</w:t>
      </w:r>
      <w:r w:rsidR="00C104C6" w:rsidRPr="00DA204E">
        <w:rPr>
          <w:rFonts w:asciiTheme="minorHAnsi" w:eastAsiaTheme="minorHAnsi" w:hAnsiTheme="minorHAnsi" w:cs="Arial"/>
          <w:sz w:val="22"/>
          <w:szCs w:val="22"/>
          <w:lang w:eastAsia="en-US"/>
        </w:rPr>
        <w:t>l análisis histórico de los datos sobre adquisiciones públicas de</w:t>
      </w:r>
      <w:r w:rsidRPr="00DA204E">
        <w:rPr>
          <w:rFonts w:asciiTheme="minorHAnsi" w:eastAsiaTheme="minorHAnsi" w:hAnsiTheme="minorHAnsi" w:cs="Arial"/>
          <w:sz w:val="22"/>
          <w:szCs w:val="22"/>
          <w:lang w:eastAsia="en-US"/>
        </w:rPr>
        <w:t>l bien</w:t>
      </w:r>
      <w:r w:rsidR="00C104C6" w:rsidRPr="00DA204E">
        <w:rPr>
          <w:rFonts w:asciiTheme="minorHAnsi" w:eastAsiaTheme="minorHAnsi" w:hAnsiTheme="minorHAnsi" w:cs="Arial"/>
          <w:sz w:val="22"/>
          <w:szCs w:val="22"/>
          <w:lang w:eastAsia="en-US"/>
        </w:rPr>
        <w:t xml:space="preserve"> para conocer prácticas y tendencias en las adquisicion</w:t>
      </w:r>
      <w:r w:rsidRPr="00DA204E">
        <w:rPr>
          <w:rFonts w:asciiTheme="minorHAnsi" w:eastAsiaTheme="minorHAnsi" w:hAnsiTheme="minorHAnsi" w:cs="Arial"/>
          <w:sz w:val="22"/>
          <w:szCs w:val="22"/>
          <w:lang w:eastAsia="en-US"/>
        </w:rPr>
        <w:t>es.</w:t>
      </w:r>
    </w:p>
    <w:p w:rsidR="003D4C10" w:rsidRPr="00DA204E" w:rsidRDefault="003D4C10" w:rsidP="003D4C10">
      <w:pPr>
        <w:pStyle w:val="NormalWeb"/>
        <w:numPr>
          <w:ilvl w:val="0"/>
          <w:numId w:val="14"/>
        </w:numPr>
        <w:spacing w:before="0" w:after="0"/>
        <w:jc w:val="both"/>
        <w:rPr>
          <w:rFonts w:asciiTheme="minorHAnsi" w:eastAsiaTheme="minorHAnsi" w:hAnsiTheme="minorHAnsi" w:cs="Arial"/>
          <w:sz w:val="22"/>
          <w:szCs w:val="22"/>
          <w:lang w:eastAsia="en-US"/>
        </w:rPr>
      </w:pPr>
      <w:r w:rsidRPr="00DA204E">
        <w:rPr>
          <w:rFonts w:asciiTheme="minorHAnsi" w:eastAsiaTheme="minorHAnsi" w:hAnsiTheme="minorHAnsi" w:cs="Arial"/>
          <w:sz w:val="22"/>
          <w:szCs w:val="22"/>
          <w:lang w:eastAsia="en-US"/>
        </w:rPr>
        <w:t>L</w:t>
      </w:r>
      <w:r w:rsidR="00C104C6" w:rsidRPr="00DA204E">
        <w:rPr>
          <w:rFonts w:asciiTheme="minorHAnsi" w:eastAsiaTheme="minorHAnsi" w:hAnsiTheme="minorHAnsi" w:cs="Arial"/>
          <w:sz w:val="22"/>
          <w:szCs w:val="22"/>
          <w:lang w:eastAsia="en-US"/>
        </w:rPr>
        <w:t>a agrupación de información común en entidades compradoras</w:t>
      </w:r>
      <w:r w:rsidR="00605806" w:rsidRPr="00DA204E">
        <w:rPr>
          <w:rFonts w:asciiTheme="minorHAnsi" w:eastAsiaTheme="minorHAnsi" w:hAnsiTheme="minorHAnsi" w:cs="Arial"/>
          <w:sz w:val="22"/>
          <w:szCs w:val="22"/>
          <w:lang w:eastAsia="en-US"/>
        </w:rPr>
        <w:t>.</w:t>
      </w:r>
    </w:p>
    <w:p w:rsidR="00593814" w:rsidRPr="005A0AF7" w:rsidRDefault="003D4C10" w:rsidP="00593814">
      <w:pPr>
        <w:pStyle w:val="NormalWeb"/>
        <w:numPr>
          <w:ilvl w:val="0"/>
          <w:numId w:val="14"/>
        </w:numPr>
        <w:spacing w:before="0" w:after="0"/>
        <w:jc w:val="both"/>
        <w:rPr>
          <w:rFonts w:asciiTheme="minorHAnsi" w:eastAsiaTheme="minorHAnsi" w:hAnsiTheme="minorHAnsi" w:cs="Arial"/>
          <w:sz w:val="22"/>
          <w:szCs w:val="22"/>
          <w:lang w:eastAsia="en-US"/>
        </w:rPr>
      </w:pPr>
      <w:r w:rsidRPr="00DA204E">
        <w:rPr>
          <w:rFonts w:asciiTheme="minorHAnsi" w:eastAsiaTheme="minorHAnsi" w:hAnsiTheme="minorHAnsi" w:cs="Arial"/>
          <w:sz w:val="22"/>
          <w:szCs w:val="22"/>
          <w:lang w:eastAsia="en-US"/>
        </w:rPr>
        <w:t>L</w:t>
      </w:r>
      <w:r w:rsidR="00C104C6" w:rsidRPr="00DA204E">
        <w:rPr>
          <w:rFonts w:asciiTheme="minorHAnsi" w:eastAsiaTheme="minorHAnsi" w:hAnsiTheme="minorHAnsi" w:cs="Arial"/>
          <w:sz w:val="22"/>
          <w:szCs w:val="22"/>
          <w:lang w:eastAsia="en-US"/>
        </w:rPr>
        <w:t>a evaluación del potencial para la colaboración entre entidades compradoras para presentar de forma coordinada al mercado sus necesidades.</w:t>
      </w:r>
    </w:p>
    <w:p w:rsidR="00A3787B" w:rsidRPr="00DA204E" w:rsidRDefault="004C5C83" w:rsidP="008B1A84">
      <w:pPr>
        <w:pStyle w:val="Ttulo2"/>
        <w:numPr>
          <w:ilvl w:val="1"/>
          <w:numId w:val="13"/>
        </w:numPr>
        <w:spacing w:after="240" w:line="240" w:lineRule="auto"/>
        <w:rPr>
          <w:rFonts w:asciiTheme="minorHAnsi" w:hAnsiTheme="minorHAnsi" w:cs="Arial"/>
          <w:sz w:val="22"/>
          <w:szCs w:val="22"/>
        </w:rPr>
      </w:pPr>
      <w:bookmarkStart w:id="48" w:name="_Toc397008184"/>
      <w:bookmarkStart w:id="49" w:name="_Toc409617295"/>
      <w:bookmarkStart w:id="50" w:name="_Toc16169229"/>
      <w:r w:rsidRPr="00DA204E">
        <w:rPr>
          <w:rFonts w:asciiTheme="minorHAnsi" w:hAnsiTheme="minorHAnsi" w:cs="Arial"/>
          <w:sz w:val="22"/>
          <w:szCs w:val="22"/>
        </w:rPr>
        <w:lastRenderedPageBreak/>
        <w:t>Análisis técnico</w:t>
      </w:r>
      <w:bookmarkStart w:id="51" w:name="_Toc397008185"/>
      <w:bookmarkStart w:id="52" w:name="_Toc409617296"/>
      <w:bookmarkEnd w:id="48"/>
      <w:bookmarkEnd w:id="49"/>
      <w:bookmarkEnd w:id="50"/>
    </w:p>
    <w:p w:rsidR="00035791" w:rsidRPr="00035791" w:rsidRDefault="00035791" w:rsidP="00035791">
      <w:pPr>
        <w:shd w:val="clear" w:color="auto" w:fill="FFFFFF"/>
        <w:spacing w:before="240" w:after="0" w:line="240" w:lineRule="auto"/>
        <w:textAlignment w:val="baseline"/>
        <w:rPr>
          <w:rFonts w:asciiTheme="minorHAnsi" w:eastAsia="Times New Roman" w:hAnsiTheme="minorHAnsi" w:cstheme="minorHAnsi"/>
          <w:sz w:val="22"/>
          <w:szCs w:val="22"/>
          <w:lang w:eastAsia="es-CO"/>
        </w:rPr>
      </w:pPr>
      <w:r w:rsidRPr="00035791">
        <w:rPr>
          <w:rFonts w:asciiTheme="minorHAnsi" w:eastAsia="Times New Roman" w:hAnsiTheme="minorHAnsi" w:cstheme="minorHAnsi"/>
          <w:sz w:val="22"/>
          <w:szCs w:val="22"/>
          <w:lang w:eastAsia="es-CO"/>
        </w:rPr>
        <w:t>El SERVICIO GEOLÓGICO COLOMBIANO, es un instituto Científico y Técnico, adscrito al Ministerio de Minas y Energía, que hace parte del Sistema Nacional de Ciencia, Tecnología e Innovación – SNCTI, al cual se le aplican las disposiciones de las leyes 80 de 1993 y 1150 de 2007 en materia de contratación administrativa y sus Decretos Reglamentarios. En este sentido mediante Decreto 4131 de 2011 se cambió la naturaleza jurídica del Instituto Colombiano de Geología y Minería INGEOMINAS de establecimiento público a Instituto Científico y Técnico denominado SERVICIO GEOLÓGICO COLOMBIANO.</w:t>
      </w:r>
    </w:p>
    <w:p w:rsidR="00035791" w:rsidRPr="00035791" w:rsidRDefault="00035791" w:rsidP="00035791">
      <w:pPr>
        <w:shd w:val="clear" w:color="auto" w:fill="FFFFFF"/>
        <w:spacing w:before="240" w:after="0" w:line="240" w:lineRule="auto"/>
        <w:textAlignment w:val="baseline"/>
        <w:rPr>
          <w:rFonts w:asciiTheme="minorHAnsi" w:eastAsia="Times New Roman" w:hAnsiTheme="minorHAnsi" w:cstheme="minorHAnsi"/>
          <w:sz w:val="22"/>
          <w:szCs w:val="22"/>
          <w:lang w:eastAsia="es-CO"/>
        </w:rPr>
      </w:pPr>
      <w:r w:rsidRPr="00035791">
        <w:rPr>
          <w:rFonts w:asciiTheme="minorHAnsi" w:eastAsia="Times New Roman" w:hAnsiTheme="minorHAnsi" w:cstheme="minorHAnsi"/>
          <w:sz w:val="22"/>
          <w:szCs w:val="22"/>
          <w:lang w:eastAsia="es-CO"/>
        </w:rPr>
        <w:t>El artículo 3 del Decreto Ley 4131 de 2011 precisó que como consecuencia del cambio de naturaleza, el SERVICIO GEOLÓGICO COLOMBIANO tiene como objeto </w:t>
      </w:r>
      <w:r w:rsidRPr="00035791">
        <w:rPr>
          <w:rFonts w:asciiTheme="minorHAnsi" w:eastAsia="Times New Roman" w:hAnsiTheme="minorHAnsi" w:cstheme="minorHAnsi"/>
          <w:i/>
          <w:iCs/>
          <w:sz w:val="22"/>
          <w:szCs w:val="22"/>
          <w:lang w:eastAsia="es-CO"/>
        </w:rPr>
        <w:t>“(…) Realizar la investigación científica básica y aplicada del potencial de recursos del subsuelo; adelantar el seguimiento y monitoreo de amenazas de origen geológico; administrar la información del subsuelo; garantizar la gestión segura de los materiales nucleares y radiactivos en el país; coordinar proyectos de investigación nuclear, con las limitaciones del artículo 81 de la Constitución Política, y el manejo y la utilización del reactor nuclear de la Nación”.</w:t>
      </w:r>
    </w:p>
    <w:p w:rsidR="00035791" w:rsidRPr="00035791" w:rsidRDefault="00035791" w:rsidP="00035791">
      <w:pPr>
        <w:shd w:val="clear" w:color="auto" w:fill="FFFFFF"/>
        <w:spacing w:before="240" w:after="0" w:line="240" w:lineRule="auto"/>
        <w:textAlignment w:val="baseline"/>
        <w:rPr>
          <w:rFonts w:asciiTheme="minorHAnsi" w:eastAsia="Times New Roman" w:hAnsiTheme="minorHAnsi" w:cstheme="minorHAnsi"/>
          <w:sz w:val="22"/>
          <w:szCs w:val="22"/>
          <w:lang w:eastAsia="es-CO"/>
        </w:rPr>
      </w:pPr>
      <w:r w:rsidRPr="00035791">
        <w:rPr>
          <w:rFonts w:asciiTheme="minorHAnsi" w:eastAsia="Times New Roman" w:hAnsiTheme="minorHAnsi" w:cstheme="minorHAnsi"/>
          <w:sz w:val="22"/>
          <w:szCs w:val="22"/>
          <w:lang w:eastAsia="es-CO"/>
        </w:rPr>
        <w:t>Mediante Resolución 1239 del 15 de noviembre de 2017, el DEPARTAMENTO ADMINISTRATIVO DE CIENCIA, TECNOLOGÍA E INNOVACIÓN – COLCIENCIAS reconoció al SERVICIO GEOLÓGICO COLOMBIANO, como centro de investigación, al cumplir con los requerimientos exigidos por COLCIENCIAS para tales efectos. Esto implica que se reconoce a esta Entidad como organización dedicada a desarrollar tecnología, dotada de administración, recursos financieros, humanos e infraestructura destinada al desarrollo de este objeto.</w:t>
      </w:r>
    </w:p>
    <w:p w:rsidR="00035791" w:rsidRPr="00035791" w:rsidRDefault="00035791" w:rsidP="00035791">
      <w:pPr>
        <w:spacing w:before="100" w:beforeAutospacing="1" w:after="0" w:line="240" w:lineRule="auto"/>
        <w:rPr>
          <w:rFonts w:asciiTheme="minorHAnsi" w:eastAsia="Times New Roman" w:hAnsiTheme="minorHAnsi" w:cstheme="minorHAnsi"/>
          <w:sz w:val="22"/>
          <w:szCs w:val="22"/>
          <w:lang w:eastAsia="es-CO"/>
        </w:rPr>
      </w:pPr>
      <w:r w:rsidRPr="00035791">
        <w:rPr>
          <w:rFonts w:asciiTheme="minorHAnsi" w:eastAsia="Times New Roman" w:hAnsiTheme="minorHAnsi" w:cstheme="minorHAnsi"/>
          <w:sz w:val="22"/>
          <w:szCs w:val="22"/>
          <w:lang w:eastAsia="es-CO"/>
        </w:rPr>
        <w:t>La resolución D-211 del 30 de mayo de 2019 por la cual se conforman y asignan funciones a los grupos de Trabajo del Servicio Geológico Colombiano, señala en el numeral 2.5 que el grupo de Trabajo de Talento Humano, que hace parte de SECRETARÍA GENERAL, tiene entre otras las funciones de: (...)15) Formular, diseñar, ejecutar y evaluar los Programas de Bienestar Social, Estímulos e Incentivos. 16) Prestar apoyo a la realización de estudios de la cultura organizacional, salud ocupacional, mejoramiento del clima organizacional y calidad de vida laboral de los servidores públicos del Instituto y en los planes de intervención. 17) Coordinar la formulación, ejecución y seguimiento del programa de Gestión de la Seguridad y Salud en el Trabajo del Servicio Geológico Colombiano. (...)</w:t>
      </w:r>
    </w:p>
    <w:p w:rsidR="00035791" w:rsidRPr="00035791" w:rsidRDefault="00035791" w:rsidP="00035791">
      <w:pPr>
        <w:spacing w:before="100" w:beforeAutospacing="1" w:after="0" w:line="240" w:lineRule="auto"/>
        <w:rPr>
          <w:rFonts w:asciiTheme="minorHAnsi" w:eastAsia="Times New Roman" w:hAnsiTheme="minorHAnsi" w:cstheme="minorHAnsi"/>
          <w:sz w:val="22"/>
          <w:szCs w:val="22"/>
          <w:lang w:eastAsia="es-CO"/>
        </w:rPr>
      </w:pPr>
      <w:r w:rsidRPr="00035791">
        <w:rPr>
          <w:rFonts w:asciiTheme="minorHAnsi" w:eastAsia="Times New Roman" w:hAnsiTheme="minorHAnsi" w:cstheme="minorHAnsi"/>
          <w:sz w:val="22"/>
          <w:szCs w:val="22"/>
          <w:shd w:val="clear" w:color="auto" w:fill="FFFFFF"/>
          <w:lang w:eastAsia="es-CO"/>
        </w:rPr>
        <w:t>Por su parte, el Ministerio de Trabajo, diseñó y público e</w:t>
      </w:r>
      <w:r w:rsidRPr="00035791">
        <w:rPr>
          <w:rFonts w:asciiTheme="minorHAnsi" w:eastAsia="Times New Roman" w:hAnsiTheme="minorHAnsi" w:cstheme="minorHAnsi"/>
          <w:b/>
          <w:bCs/>
          <w:sz w:val="22"/>
          <w:szCs w:val="22"/>
          <w:shd w:val="clear" w:color="auto" w:fill="FFFFFF"/>
          <w:lang w:eastAsia="es-CO"/>
        </w:rPr>
        <w:t>n el año 2014 la Resolución 6045 por la cual se adoptó el Plan Nacional de Seguridad y Salud en el Trabajo (PNSST) 2013-2021, </w:t>
      </w:r>
      <w:r w:rsidRPr="00035791">
        <w:rPr>
          <w:rFonts w:asciiTheme="minorHAnsi" w:eastAsia="Times New Roman" w:hAnsiTheme="minorHAnsi" w:cstheme="minorHAnsi"/>
          <w:sz w:val="22"/>
          <w:szCs w:val="22"/>
          <w:shd w:val="clear" w:color="auto" w:fill="FFFFFF"/>
          <w:lang w:eastAsia="es-CO"/>
        </w:rPr>
        <w:t>el cual se concibe como la herramienta de gestión en virtud de la cual se priorizan las necesidades que actualmente tiene Colombia respecto del área de salubridad laboral, tal y como se estableció en la Ley 1562 de 2012, que trae consigo la transformación de un Sistema de Riesgos Laborales más justo, equitativo, y eficiente.</w:t>
      </w:r>
    </w:p>
    <w:p w:rsidR="00035791" w:rsidRPr="00035791" w:rsidRDefault="00035791" w:rsidP="00035791">
      <w:pPr>
        <w:shd w:val="clear" w:color="auto" w:fill="FFFFFF"/>
        <w:spacing w:before="100" w:beforeAutospacing="1" w:after="150" w:line="240" w:lineRule="auto"/>
        <w:rPr>
          <w:rFonts w:asciiTheme="minorHAnsi" w:eastAsia="Times New Roman" w:hAnsiTheme="minorHAnsi" w:cstheme="minorHAnsi"/>
          <w:sz w:val="22"/>
          <w:szCs w:val="22"/>
          <w:lang w:eastAsia="es-CO"/>
        </w:rPr>
      </w:pPr>
      <w:r w:rsidRPr="00035791">
        <w:rPr>
          <w:rFonts w:asciiTheme="minorHAnsi" w:eastAsia="Times New Roman" w:hAnsiTheme="minorHAnsi" w:cstheme="minorHAnsi"/>
          <w:sz w:val="22"/>
          <w:szCs w:val="22"/>
          <w:lang w:eastAsia="es-CO"/>
        </w:rPr>
        <w:t>Este Plan Nacional se formuló con la participación del Comité Nacional de Seguridad y Salud en el Trabajo, la academia, centros de investigación, administradoras de Riesgos Laborales, empresas promotoras de salud, instituciones prestadoras de servicios de salud ocupacional (hoy Seguridad y Salud en el Trabajo), entidades gubernamentales, agremiaciones, empleadores, organizaciones sindicales y trabajadores.</w:t>
      </w:r>
    </w:p>
    <w:p w:rsidR="00035791" w:rsidRPr="00035791" w:rsidRDefault="00035791" w:rsidP="00035791">
      <w:pPr>
        <w:shd w:val="clear" w:color="auto" w:fill="FFFFFF"/>
        <w:spacing w:before="100" w:beforeAutospacing="1" w:after="150" w:line="240" w:lineRule="auto"/>
        <w:rPr>
          <w:rFonts w:asciiTheme="minorHAnsi" w:eastAsia="Times New Roman" w:hAnsiTheme="minorHAnsi" w:cstheme="minorHAnsi"/>
          <w:sz w:val="22"/>
          <w:szCs w:val="22"/>
          <w:lang w:eastAsia="es-CO"/>
        </w:rPr>
      </w:pPr>
      <w:r w:rsidRPr="00035791">
        <w:rPr>
          <w:rFonts w:asciiTheme="minorHAnsi" w:eastAsia="Times New Roman" w:hAnsiTheme="minorHAnsi" w:cstheme="minorHAnsi"/>
          <w:sz w:val="22"/>
          <w:szCs w:val="22"/>
          <w:lang w:eastAsia="es-CO"/>
        </w:rPr>
        <w:t>Para la implementación de este Plan Nacional se contemplaron cuatro estrategias a saber:</w:t>
      </w:r>
    </w:p>
    <w:p w:rsidR="00035791" w:rsidRPr="00035791" w:rsidRDefault="00035791" w:rsidP="00035791">
      <w:pPr>
        <w:shd w:val="clear" w:color="auto" w:fill="FFFFFF"/>
        <w:spacing w:before="100" w:beforeAutospacing="1" w:after="100" w:afterAutospacing="1" w:line="240" w:lineRule="auto"/>
        <w:rPr>
          <w:rFonts w:asciiTheme="minorHAnsi" w:eastAsia="Times New Roman" w:hAnsiTheme="minorHAnsi" w:cstheme="minorHAnsi"/>
          <w:sz w:val="22"/>
          <w:szCs w:val="22"/>
          <w:lang w:eastAsia="es-CO"/>
        </w:rPr>
      </w:pPr>
      <w:r w:rsidRPr="00035791">
        <w:rPr>
          <w:rFonts w:asciiTheme="minorHAnsi" w:eastAsia="Times New Roman" w:hAnsiTheme="minorHAnsi" w:cstheme="minorHAnsi"/>
          <w:sz w:val="22"/>
          <w:szCs w:val="22"/>
          <w:lang w:eastAsia="es-CO"/>
        </w:rPr>
        <w:lastRenderedPageBreak/>
        <w:t>1.       Fomento de la transversalidad de la Seguridad y la Salud en el Trabajo en el conjunto de políticas públicas.</w:t>
      </w:r>
    </w:p>
    <w:p w:rsidR="00035791" w:rsidRPr="00035791" w:rsidRDefault="00035791" w:rsidP="00035791">
      <w:pPr>
        <w:shd w:val="clear" w:color="auto" w:fill="FFFFFF"/>
        <w:spacing w:before="100" w:beforeAutospacing="1" w:after="100" w:afterAutospacing="1" w:line="240" w:lineRule="auto"/>
        <w:rPr>
          <w:rFonts w:asciiTheme="minorHAnsi" w:eastAsia="Times New Roman" w:hAnsiTheme="minorHAnsi" w:cstheme="minorHAnsi"/>
          <w:sz w:val="22"/>
          <w:szCs w:val="22"/>
          <w:lang w:eastAsia="es-CO"/>
        </w:rPr>
      </w:pPr>
      <w:r w:rsidRPr="00035791">
        <w:rPr>
          <w:rFonts w:asciiTheme="minorHAnsi" w:eastAsia="Times New Roman" w:hAnsiTheme="minorHAnsi" w:cstheme="minorHAnsi"/>
          <w:sz w:val="22"/>
          <w:szCs w:val="22"/>
          <w:lang w:eastAsia="es-CO"/>
        </w:rPr>
        <w:t>2.       Fortalecimiento institucional de la Seguridad y la Salud en el Trabajo.</w:t>
      </w:r>
    </w:p>
    <w:p w:rsidR="00035791" w:rsidRPr="00D9494F" w:rsidRDefault="00035791" w:rsidP="00035791">
      <w:pPr>
        <w:shd w:val="clear" w:color="auto" w:fill="FFFFFF"/>
        <w:spacing w:before="100" w:beforeAutospacing="1" w:after="100" w:afterAutospacing="1" w:line="240" w:lineRule="auto"/>
        <w:rPr>
          <w:rFonts w:asciiTheme="minorHAnsi" w:eastAsia="Times New Roman" w:hAnsiTheme="minorHAnsi" w:cstheme="minorHAnsi"/>
          <w:sz w:val="22"/>
          <w:szCs w:val="22"/>
          <w:lang w:eastAsia="es-CO"/>
        </w:rPr>
      </w:pPr>
      <w:r w:rsidRPr="00D9494F">
        <w:rPr>
          <w:rFonts w:asciiTheme="minorHAnsi" w:eastAsia="Times New Roman" w:hAnsiTheme="minorHAnsi" w:cstheme="minorHAnsi"/>
          <w:bCs/>
          <w:sz w:val="22"/>
          <w:szCs w:val="22"/>
          <w:lang w:eastAsia="es-CO"/>
        </w:rPr>
        <w:t>3.</w:t>
      </w:r>
      <w:r w:rsidRPr="00D9494F">
        <w:rPr>
          <w:rFonts w:asciiTheme="minorHAnsi" w:eastAsia="Times New Roman" w:hAnsiTheme="minorHAnsi" w:cstheme="minorHAnsi"/>
          <w:sz w:val="22"/>
          <w:szCs w:val="22"/>
          <w:lang w:eastAsia="es-CO"/>
        </w:rPr>
        <w:t>       </w:t>
      </w:r>
      <w:r w:rsidRPr="00D9494F">
        <w:rPr>
          <w:rFonts w:asciiTheme="minorHAnsi" w:eastAsia="Times New Roman" w:hAnsiTheme="minorHAnsi" w:cstheme="minorHAnsi"/>
          <w:bCs/>
          <w:sz w:val="22"/>
          <w:szCs w:val="22"/>
          <w:lang w:eastAsia="es-CO"/>
        </w:rPr>
        <w:t>Fortalecimiento de la promoción de la seguridad, de la salud de los trabajadores y la prevención de los riesgos laborales</w:t>
      </w:r>
    </w:p>
    <w:p w:rsidR="00035791" w:rsidRPr="00035791" w:rsidRDefault="00035791" w:rsidP="00035791">
      <w:pPr>
        <w:shd w:val="clear" w:color="auto" w:fill="FFFFFF"/>
        <w:spacing w:before="100" w:beforeAutospacing="1" w:after="100" w:afterAutospacing="1" w:line="240" w:lineRule="auto"/>
        <w:rPr>
          <w:rFonts w:asciiTheme="minorHAnsi" w:eastAsia="Times New Roman" w:hAnsiTheme="minorHAnsi" w:cstheme="minorHAnsi"/>
          <w:sz w:val="22"/>
          <w:szCs w:val="22"/>
          <w:lang w:eastAsia="es-CO"/>
        </w:rPr>
      </w:pPr>
      <w:r w:rsidRPr="00035791">
        <w:rPr>
          <w:rFonts w:asciiTheme="minorHAnsi" w:eastAsia="Times New Roman" w:hAnsiTheme="minorHAnsi" w:cstheme="minorHAnsi"/>
          <w:sz w:val="22"/>
          <w:szCs w:val="22"/>
          <w:lang w:eastAsia="es-CO"/>
        </w:rPr>
        <w:t>4.       Optimización y garantía del reconocimiento de las prestaciones al trabajador en el sistema general de riesgos laborales</w:t>
      </w:r>
    </w:p>
    <w:p w:rsidR="00035791" w:rsidRPr="00035791" w:rsidRDefault="00035791" w:rsidP="00035791">
      <w:pPr>
        <w:spacing w:before="100" w:beforeAutospacing="1" w:after="0" w:line="240" w:lineRule="auto"/>
        <w:rPr>
          <w:rFonts w:asciiTheme="minorHAnsi" w:eastAsia="Times New Roman" w:hAnsiTheme="minorHAnsi" w:cstheme="minorHAnsi"/>
          <w:sz w:val="22"/>
          <w:szCs w:val="22"/>
          <w:lang w:eastAsia="es-CO"/>
        </w:rPr>
      </w:pPr>
      <w:r w:rsidRPr="00035791">
        <w:rPr>
          <w:rFonts w:asciiTheme="minorHAnsi" w:eastAsia="Times New Roman" w:hAnsiTheme="minorHAnsi" w:cstheme="minorHAnsi"/>
          <w:sz w:val="22"/>
          <w:szCs w:val="22"/>
          <w:lang w:eastAsia="es-CO"/>
        </w:rPr>
        <w:t>Dando cumplimiento a las normas vigentes en especial el Decreto 1072 de 2015 por el cual se reglamenta el Sector Trabajo, en especial la Circular Unificada del 22 de abril de 2004 de la Dirección Nacional de Riesgos Profesionales del Ministerio de la Protección Social por medio de la cual se busca Unificar las instrucciones para la vigilancia, control y administración del Sistema General de Riesgos Profesionales, las empresas públicas y privadas que funcionan en el territorio nacional están obligadas a procurar el cuidado integral de la salud de los trabajadores y de los ambientes de trabajo, teniendo de esta manera la responsabilidad de diseñar y desarrollar el programa de salud ocupacional, promover y garantizar la conformación del comité paritario de salud ocupacional y su funcionamiento, el diseño y aplicación de los sistemas de vigilancia epidemiológica requeridos, y en especial, de aplicar todas las disposiciones técnicas y de gestión para el control efectivo de los riesgos y el mejoramiento permanente y oportuno de las condiciones de trabajo.</w:t>
      </w:r>
    </w:p>
    <w:p w:rsidR="00035791" w:rsidRPr="00035791" w:rsidRDefault="00035791" w:rsidP="00035791">
      <w:pPr>
        <w:spacing w:before="100" w:beforeAutospacing="1" w:after="0" w:line="240" w:lineRule="auto"/>
        <w:rPr>
          <w:rFonts w:asciiTheme="minorHAnsi" w:eastAsia="Times New Roman" w:hAnsiTheme="minorHAnsi" w:cstheme="minorHAnsi"/>
          <w:sz w:val="22"/>
          <w:szCs w:val="22"/>
          <w:lang w:eastAsia="es-CO"/>
        </w:rPr>
      </w:pPr>
      <w:r w:rsidRPr="00035791">
        <w:rPr>
          <w:rFonts w:asciiTheme="minorHAnsi" w:eastAsia="Times New Roman" w:hAnsiTheme="minorHAnsi" w:cstheme="minorHAnsi"/>
          <w:sz w:val="22"/>
          <w:szCs w:val="22"/>
          <w:lang w:eastAsia="es-CO"/>
        </w:rPr>
        <w:t>A través de la implementación del Sistema de Gestión de la Seguridad y Salud en el Trabajo, cuyo contenido y recursos son el instrumento por medio del cual el Servicio Geológico Colombiano se mantiene al día con las previsiones legales y da cumplimiento a su responsabilidad social con la protección de la integridad de los servidores, a través del ordenamiento legal en materia de Seguridad y Salud en el Trabajo.</w:t>
      </w:r>
    </w:p>
    <w:p w:rsidR="00035791" w:rsidRPr="00035791" w:rsidRDefault="00035791" w:rsidP="00035791">
      <w:pPr>
        <w:spacing w:before="100" w:beforeAutospacing="1" w:after="0" w:line="240" w:lineRule="auto"/>
        <w:rPr>
          <w:rFonts w:asciiTheme="minorHAnsi" w:eastAsia="Times New Roman" w:hAnsiTheme="minorHAnsi" w:cstheme="minorHAnsi"/>
          <w:sz w:val="22"/>
          <w:szCs w:val="22"/>
          <w:lang w:eastAsia="es-CO"/>
        </w:rPr>
      </w:pPr>
      <w:r w:rsidRPr="00035791">
        <w:rPr>
          <w:rFonts w:asciiTheme="minorHAnsi" w:eastAsia="Times New Roman" w:hAnsiTheme="minorHAnsi" w:cstheme="minorHAnsi"/>
          <w:b/>
          <w:bCs/>
          <w:sz w:val="22"/>
          <w:szCs w:val="22"/>
          <w:lang w:eastAsia="es-CO"/>
        </w:rPr>
        <w:t>El Artículo 2.2.4.6.8 del Decreto 1072 de 2015 dispone: "</w:t>
      </w:r>
      <w:r w:rsidRPr="00035791">
        <w:rPr>
          <w:rFonts w:asciiTheme="minorHAnsi" w:eastAsia="Times New Roman" w:hAnsiTheme="minorHAnsi" w:cstheme="minorHAnsi"/>
          <w:b/>
          <w:bCs/>
          <w:i/>
          <w:iCs/>
          <w:sz w:val="22"/>
          <w:szCs w:val="22"/>
          <w:lang w:eastAsia="es-CO"/>
        </w:rPr>
        <w:t>Obligaciones de los empleadores. </w:t>
      </w:r>
      <w:r w:rsidRPr="00035791">
        <w:rPr>
          <w:rFonts w:asciiTheme="minorHAnsi" w:eastAsia="Times New Roman" w:hAnsiTheme="minorHAnsi" w:cstheme="minorHAnsi"/>
          <w:sz w:val="22"/>
          <w:szCs w:val="22"/>
          <w:lang w:eastAsia="es-CO"/>
        </w:rPr>
        <w:t>El empleador está obligado a la protección de la seguridad y la salud de los trabajadores, acorde con lo establecido en la normatividad vigente. Dentro del Sistema de Gestión de la Seguridad y Salud en el Trabajo (SG-SST) en la empresa, el empleador tendrá entre otras, las siguientes obligaciones:" (...) "4. Definición de Recursos: Debe definir y asignar los recursos financieros, técnicos y el personal necesario para el diseño, implementación, revisión evaluación y mejora de las medidas de prevención y control, para la gestión eficaz de los peligros y riesgos en el lugar de trabajo y también, para que los responsables de la seguridad y salud en el trabajo en la empresa, el Comité Paritario o Vigía de Seguridad y Salud en el Trabajo según correspon</w:t>
      </w:r>
      <w:r w:rsidRPr="00035791">
        <w:rPr>
          <w:rFonts w:asciiTheme="minorHAnsi" w:eastAsia="Times New Roman" w:hAnsiTheme="minorHAnsi" w:cstheme="minorHAnsi"/>
          <w:sz w:val="22"/>
          <w:szCs w:val="22"/>
          <w:lang w:eastAsia="es-CO"/>
        </w:rPr>
        <w:softHyphen/>
        <w:t>da, puedan cumplir de manera satisfactoria con sus funciones." (...) "6. Gestión de los Peligros y Riesgos: Debe adoptar disposiciones efectivas para desa</w:t>
      </w:r>
      <w:r w:rsidRPr="00035791">
        <w:rPr>
          <w:rFonts w:asciiTheme="minorHAnsi" w:eastAsia="Times New Roman" w:hAnsiTheme="minorHAnsi" w:cstheme="minorHAnsi"/>
          <w:sz w:val="22"/>
          <w:szCs w:val="22"/>
          <w:lang w:eastAsia="es-CO"/>
        </w:rPr>
        <w:softHyphen/>
        <w:t>rrollar las medidas de identificación de peligros, evaluación y valoración de los riesgos y establecimiento de controles que prevengan daños en la salud de los trabajadores y/o contratistas, en los equipos e instalaciones."</w:t>
      </w:r>
    </w:p>
    <w:p w:rsidR="00035791" w:rsidRPr="00035791" w:rsidRDefault="00035791" w:rsidP="00035791">
      <w:pPr>
        <w:spacing w:before="100" w:beforeAutospacing="1" w:after="100" w:afterAutospacing="1" w:line="240" w:lineRule="auto"/>
        <w:rPr>
          <w:rFonts w:asciiTheme="minorHAnsi" w:eastAsia="Times New Roman" w:hAnsiTheme="minorHAnsi" w:cstheme="minorHAnsi"/>
          <w:sz w:val="22"/>
          <w:szCs w:val="22"/>
          <w:lang w:eastAsia="es-CO"/>
        </w:rPr>
      </w:pPr>
      <w:r w:rsidRPr="00035791">
        <w:rPr>
          <w:rFonts w:asciiTheme="minorHAnsi" w:eastAsia="Times New Roman" w:hAnsiTheme="minorHAnsi" w:cstheme="minorHAnsi"/>
          <w:b/>
          <w:bCs/>
          <w:sz w:val="22"/>
          <w:szCs w:val="22"/>
          <w:lang w:eastAsia="es-CO"/>
        </w:rPr>
        <w:t>La Resolución 1016 de 1989 de los Ministerios de Trabajo y Seguridad Social y de Salud</w:t>
      </w:r>
      <w:r w:rsidRPr="00035791">
        <w:rPr>
          <w:rFonts w:asciiTheme="minorHAnsi" w:eastAsia="Times New Roman" w:hAnsiTheme="minorHAnsi" w:cstheme="minorHAnsi"/>
          <w:sz w:val="22"/>
          <w:szCs w:val="22"/>
          <w:lang w:eastAsia="es-CO"/>
        </w:rPr>
        <w:t xml:space="preserve"> establece: Los subprogramas de Medicina Preventiva y del Trabajo, tienen como finalidad principal la promoción, prevención y control de la salud del trabajador, protegiéndolo de los factores de riesgos laborales; ubicándolo en un sitio de trabajo acorde con sus condiciones </w:t>
      </w:r>
      <w:proofErr w:type="spellStart"/>
      <w:r w:rsidRPr="00035791">
        <w:rPr>
          <w:rFonts w:asciiTheme="minorHAnsi" w:eastAsia="Times New Roman" w:hAnsiTheme="minorHAnsi" w:cstheme="minorHAnsi"/>
          <w:sz w:val="22"/>
          <w:szCs w:val="22"/>
          <w:lang w:eastAsia="es-CO"/>
        </w:rPr>
        <w:t>psico</w:t>
      </w:r>
      <w:proofErr w:type="spellEnd"/>
      <w:r w:rsidRPr="00035791">
        <w:rPr>
          <w:rFonts w:asciiTheme="minorHAnsi" w:eastAsia="Times New Roman" w:hAnsiTheme="minorHAnsi" w:cstheme="minorHAnsi"/>
          <w:sz w:val="22"/>
          <w:szCs w:val="22"/>
          <w:lang w:eastAsia="es-CO"/>
        </w:rPr>
        <w:t>-fisiológicas y manteniéndolo en aptitud de producción de trabajo.</w:t>
      </w:r>
    </w:p>
    <w:p w:rsidR="00035791" w:rsidRPr="00035791" w:rsidRDefault="00035791" w:rsidP="00035791">
      <w:pPr>
        <w:spacing w:after="0" w:line="240" w:lineRule="auto"/>
        <w:rPr>
          <w:rFonts w:asciiTheme="minorHAnsi" w:eastAsia="Times New Roman" w:hAnsiTheme="minorHAnsi" w:cstheme="minorHAnsi"/>
          <w:sz w:val="22"/>
          <w:szCs w:val="22"/>
          <w:lang w:eastAsia="es-CO"/>
        </w:rPr>
      </w:pPr>
      <w:r w:rsidRPr="00035791">
        <w:rPr>
          <w:rFonts w:asciiTheme="minorHAnsi" w:eastAsia="Times New Roman" w:hAnsiTheme="minorHAnsi" w:cstheme="minorHAnsi"/>
          <w:b/>
          <w:bCs/>
          <w:sz w:val="22"/>
          <w:szCs w:val="22"/>
          <w:lang w:val="es-ES" w:eastAsia="es-CO"/>
        </w:rPr>
        <w:lastRenderedPageBreak/>
        <w:t>La Resolución 2346 de 11 julio de 2007</w:t>
      </w:r>
      <w:r w:rsidRPr="00035791">
        <w:rPr>
          <w:rFonts w:asciiTheme="minorHAnsi" w:eastAsia="Times New Roman" w:hAnsiTheme="minorHAnsi" w:cstheme="minorHAnsi"/>
          <w:sz w:val="22"/>
          <w:szCs w:val="22"/>
          <w:lang w:val="es-ES" w:eastAsia="es-CO"/>
        </w:rPr>
        <w:t> del Ministerio de la Protección Social</w:t>
      </w:r>
      <w:r w:rsidRPr="00035791">
        <w:rPr>
          <w:rFonts w:asciiTheme="minorHAnsi" w:eastAsia="Times New Roman" w:hAnsiTheme="minorHAnsi" w:cstheme="minorHAnsi"/>
          <w:b/>
          <w:bCs/>
          <w:sz w:val="22"/>
          <w:szCs w:val="22"/>
          <w:lang w:val="es-ES" w:eastAsia="es-CO"/>
        </w:rPr>
        <w:t> </w:t>
      </w:r>
      <w:r w:rsidRPr="00035791">
        <w:rPr>
          <w:rFonts w:asciiTheme="minorHAnsi" w:eastAsia="Times New Roman" w:hAnsiTheme="minorHAnsi" w:cstheme="minorHAnsi"/>
          <w:sz w:val="22"/>
          <w:szCs w:val="22"/>
          <w:lang w:val="es-ES" w:eastAsia="es-CO"/>
        </w:rPr>
        <w:t>Por la cual se regula la práctica de evaluaciones médicas ocupacionales y el manejo y contenido de las historias clínicas ocupacionales, define que las evaluaciones médicas ocupacionales constituyen un instrumento importante en la elaboración de los diagnósticos de las condiciones de salud de los trabajadores para el diseño de programas de prevención de enfermedades, cuyo objetivo es mejorar su calidad de vida; y en el artículo 1, establece: </w:t>
      </w:r>
      <w:r w:rsidRPr="00035791">
        <w:rPr>
          <w:rFonts w:asciiTheme="minorHAnsi" w:eastAsia="Times New Roman" w:hAnsiTheme="minorHAnsi" w:cstheme="minorHAnsi"/>
          <w:b/>
          <w:bCs/>
          <w:sz w:val="22"/>
          <w:szCs w:val="22"/>
          <w:lang w:val="es-ES" w:eastAsia="es-CO"/>
        </w:rPr>
        <w:t>ARTÍCULO 1°.  CAMPO DE APLICACIÓN</w:t>
      </w:r>
      <w:r w:rsidRPr="00035791">
        <w:rPr>
          <w:rFonts w:asciiTheme="minorHAnsi" w:eastAsia="Times New Roman" w:hAnsiTheme="minorHAnsi" w:cstheme="minorHAnsi"/>
          <w:sz w:val="22"/>
          <w:szCs w:val="22"/>
          <w:lang w:val="es-ES" w:eastAsia="es-CO"/>
        </w:rPr>
        <w:t>. La presente resolución se aplica a todos los empleadores, empresas públicas o privadas, contratistas, subcontratistas, entidades administradoras de riesgos profesionales, personas naturales y jurídicas prestadoras o proveedoras de servicios de salud ocupacional, entidades promotoras de salud, instituciones prestadoras de servicios de salud y trabajadores independientes del territorio nacional.</w:t>
      </w:r>
      <w:r w:rsidRPr="00035791">
        <w:rPr>
          <w:rFonts w:asciiTheme="minorHAnsi" w:eastAsia="Times New Roman" w:hAnsiTheme="minorHAnsi" w:cstheme="minorHAnsi"/>
          <w:sz w:val="22"/>
          <w:szCs w:val="22"/>
          <w:lang w:eastAsia="es-CO"/>
        </w:rPr>
        <w:t> </w:t>
      </w:r>
    </w:p>
    <w:p w:rsidR="00035791" w:rsidRPr="00035791" w:rsidRDefault="00035791" w:rsidP="00035791">
      <w:pPr>
        <w:spacing w:before="100" w:beforeAutospacing="1" w:after="0" w:line="240" w:lineRule="auto"/>
        <w:rPr>
          <w:rFonts w:asciiTheme="minorHAnsi" w:eastAsia="Times New Roman" w:hAnsiTheme="minorHAnsi" w:cstheme="minorHAnsi"/>
          <w:sz w:val="22"/>
          <w:szCs w:val="22"/>
          <w:lang w:eastAsia="es-CO"/>
        </w:rPr>
      </w:pPr>
      <w:r w:rsidRPr="00035791">
        <w:rPr>
          <w:rFonts w:asciiTheme="minorHAnsi" w:eastAsia="Times New Roman" w:hAnsiTheme="minorHAnsi" w:cstheme="minorHAnsi"/>
          <w:sz w:val="22"/>
          <w:szCs w:val="22"/>
          <w:lang w:eastAsia="es-CO"/>
        </w:rPr>
        <w:t>De acuerdo con lo anterior, el Servicio Geológico Colombiano debe optimizar los recursos, promover la investigación, y los mecanismos de coordinación de las instancias y los actores del Sistema de Ciencia Tecnología e Innovación, tal como lo prevé y orienta el documento del Plan Nacional de Desarrollo 2018 – 2022 Pacto por Colombia, pacto por la equidad que en su artículo 3 señala dentro de los pactos con estrategias transversales el Pacto por la Ciencia, la Tecnología y la Innovación: un sistema para construir el conocimiento de la Colombia del futuro y el Pacto por los recursos minero-energéticos para el crecimiento sostenible y la expansión de oportunidades.</w:t>
      </w:r>
    </w:p>
    <w:p w:rsidR="00035791" w:rsidRPr="00035791" w:rsidRDefault="00035791" w:rsidP="00035791">
      <w:pPr>
        <w:spacing w:before="100" w:beforeAutospacing="1" w:after="0" w:line="240" w:lineRule="auto"/>
        <w:rPr>
          <w:rFonts w:asciiTheme="minorHAnsi" w:eastAsia="Times New Roman" w:hAnsiTheme="minorHAnsi" w:cstheme="minorHAnsi"/>
          <w:sz w:val="22"/>
          <w:szCs w:val="22"/>
          <w:lang w:eastAsia="es-CO"/>
        </w:rPr>
      </w:pPr>
      <w:r w:rsidRPr="00035791">
        <w:rPr>
          <w:rFonts w:asciiTheme="minorHAnsi" w:eastAsia="Times New Roman" w:hAnsiTheme="minorHAnsi" w:cstheme="minorHAnsi"/>
          <w:sz w:val="22"/>
          <w:szCs w:val="22"/>
          <w:lang w:eastAsia="es-CO"/>
        </w:rPr>
        <w:t>El anterior marco normativo permite inferir que, el servicio Geológico tiene la misión de establecer procedimientos, proyectos y mecanismos que eleven el nivel de la investigación científica y social, y el desarrollo tecnológico, propio de los quehaceres y competencias del mismo. Para ello el SGC cuenta con una estructura que permite la distribución de las diferentes unidades o dependencias con sus correspondientes funciones generales, requeridas por la institución para cumplir los objetivos, funciones, misión y visión, dentro del marco de la Constitución y la Ley.</w:t>
      </w:r>
    </w:p>
    <w:p w:rsidR="00035791" w:rsidRPr="00035791" w:rsidRDefault="00035791" w:rsidP="00035791">
      <w:pPr>
        <w:spacing w:before="100" w:beforeAutospacing="1" w:after="0" w:line="240" w:lineRule="auto"/>
        <w:rPr>
          <w:rFonts w:asciiTheme="minorHAnsi" w:eastAsia="Times New Roman" w:hAnsiTheme="minorHAnsi" w:cstheme="minorHAnsi"/>
          <w:sz w:val="22"/>
          <w:szCs w:val="22"/>
          <w:lang w:eastAsia="es-CO"/>
        </w:rPr>
      </w:pPr>
      <w:r w:rsidRPr="00035791">
        <w:rPr>
          <w:rFonts w:asciiTheme="minorHAnsi" w:eastAsia="Times New Roman" w:hAnsiTheme="minorHAnsi" w:cstheme="minorHAnsi"/>
          <w:sz w:val="22"/>
          <w:szCs w:val="22"/>
          <w:lang w:eastAsia="es-CO"/>
        </w:rPr>
        <w:t>Para lo cual los trabajadores del Servicio Geológico Colombiano deben desplazarse por todo el territorio nacional, donde van a estar expuestos a muchos tipos de peligros, los cuales no solo dependen del tipo de trabajo sino también de la región geográfica, el clima y el tiempo de permanencia en la misma. Además de los peligros físicos (altas y bajas temperaturas, radiaciones no ionizantes), también están expuestos a los riesgos biológicos (</w:t>
      </w:r>
      <w:r w:rsidRPr="00035791">
        <w:rPr>
          <w:rFonts w:asciiTheme="minorHAnsi" w:eastAsia="Times New Roman" w:hAnsiTheme="minorHAnsi" w:cstheme="minorHAnsi"/>
          <w:sz w:val="22"/>
          <w:szCs w:val="22"/>
          <w:shd w:val="clear" w:color="auto" w:fill="FFFFFF"/>
          <w:lang w:eastAsia="es-CO"/>
        </w:rPr>
        <w:t>enfermedades transmitidas por vectores, insectos, plantas y animales venenosos</w:t>
      </w:r>
      <w:r w:rsidRPr="00035791">
        <w:rPr>
          <w:rFonts w:asciiTheme="minorHAnsi" w:eastAsia="Times New Roman" w:hAnsiTheme="minorHAnsi" w:cstheme="minorHAnsi"/>
          <w:sz w:val="22"/>
          <w:szCs w:val="22"/>
          <w:lang w:eastAsia="es-CO"/>
        </w:rPr>
        <w:t>), a peligros de sufrir lesiones traumáticas y a otros riesgos de salud y seguridad dependiendo de sus tareas o funciones, como son la ingesta de alimentos y aguas contaminadas. Una de las estrategias de controlar estos riesgos es mediante la vacunación con enfoque ocupacional con los siguientes biológicos: vacuna contra la fiebre amarilla, vacuna contra la hepatitis A, vacuna contra la hepatitis B, vacuna contra la fiebre tifoidea, vacuna contra el tétano y vacuna contra la neumonía de origen bacteriano o neumococo. Este plan de vacunación viene siendo implementado dentro de las actividades del SG SST del Servicio Geológico Colombiano desde hace muchos años, para el año 2019 estos recursos se encuentran contemplados en el Proyecto 1001045 </w:t>
      </w:r>
      <w:r w:rsidRPr="00035791">
        <w:rPr>
          <w:rFonts w:asciiTheme="minorHAnsi" w:eastAsia="Times New Roman" w:hAnsiTheme="minorHAnsi" w:cstheme="minorHAnsi"/>
          <w:i/>
          <w:iCs/>
          <w:sz w:val="22"/>
          <w:szCs w:val="22"/>
          <w:lang w:eastAsia="es-CO"/>
        </w:rPr>
        <w:t>Fortalecimiento del Sistema de Gestión de Seguridad y Salud en el trabajo.</w:t>
      </w:r>
    </w:p>
    <w:p w:rsidR="00035791" w:rsidRPr="00035791" w:rsidRDefault="00035791" w:rsidP="00035791">
      <w:pPr>
        <w:spacing w:before="100" w:beforeAutospacing="1" w:after="100" w:afterAutospacing="1" w:line="240" w:lineRule="auto"/>
        <w:rPr>
          <w:rFonts w:asciiTheme="minorHAnsi" w:eastAsia="Times New Roman" w:hAnsiTheme="minorHAnsi" w:cstheme="minorHAnsi"/>
          <w:color w:val="333333"/>
          <w:sz w:val="22"/>
          <w:szCs w:val="22"/>
          <w:lang w:eastAsia="es-CO"/>
        </w:rPr>
      </w:pPr>
      <w:r w:rsidRPr="00035791">
        <w:rPr>
          <w:rFonts w:asciiTheme="minorHAnsi" w:eastAsia="Times New Roman" w:hAnsiTheme="minorHAnsi" w:cstheme="minorHAnsi"/>
          <w:sz w:val="22"/>
          <w:szCs w:val="22"/>
          <w:lang w:val="es-ES" w:eastAsia="es-CO"/>
        </w:rPr>
        <w:t>Por estas razones se hace necesaria la contratación del suministro de vacunas, con el fin de actualizar los esquemas de vacunación con enfoque ocupacional de los trabajadores del Servicio Geológico Colombiano</w:t>
      </w:r>
      <w:r w:rsidRPr="00035791">
        <w:rPr>
          <w:rFonts w:asciiTheme="minorHAnsi" w:eastAsia="Times New Roman" w:hAnsiTheme="minorHAnsi" w:cstheme="minorHAnsi"/>
          <w:color w:val="FF6600"/>
          <w:sz w:val="22"/>
          <w:szCs w:val="22"/>
          <w:lang w:val="es-ES" w:eastAsia="es-CO"/>
        </w:rPr>
        <w:t>.</w:t>
      </w:r>
    </w:p>
    <w:p w:rsidR="006E6211" w:rsidRPr="00DA204E" w:rsidRDefault="006E6211" w:rsidP="006E6211">
      <w:pPr>
        <w:spacing w:after="0" w:line="240" w:lineRule="atLeast"/>
        <w:rPr>
          <w:rFonts w:asciiTheme="minorHAnsi" w:eastAsia="Arial Unicode MS" w:hAnsiTheme="minorHAnsi" w:cs="Arial"/>
          <w:b/>
          <w:sz w:val="22"/>
          <w:szCs w:val="22"/>
          <w:lang w:val="es-MX"/>
        </w:rPr>
      </w:pPr>
      <w:r w:rsidRPr="00DA204E">
        <w:rPr>
          <w:rFonts w:asciiTheme="minorHAnsi" w:eastAsia="Arial Unicode MS" w:hAnsiTheme="minorHAnsi" w:cs="Arial"/>
          <w:b/>
          <w:sz w:val="22"/>
          <w:szCs w:val="22"/>
          <w:lang w:val="es-MX"/>
        </w:rPr>
        <w:t>Especi</w:t>
      </w:r>
      <w:r w:rsidR="007E00EF" w:rsidRPr="00DA204E">
        <w:rPr>
          <w:rFonts w:asciiTheme="minorHAnsi" w:eastAsia="Arial Unicode MS" w:hAnsiTheme="minorHAnsi" w:cs="Arial"/>
          <w:b/>
          <w:sz w:val="22"/>
          <w:szCs w:val="22"/>
          <w:lang w:val="es-MX"/>
        </w:rPr>
        <w:t xml:space="preserve">ficaciones Técnicas </w:t>
      </w:r>
    </w:p>
    <w:p w:rsidR="00EB5C90" w:rsidRDefault="00EB5C90" w:rsidP="00EB5C90">
      <w:pPr>
        <w:spacing w:after="0" w:line="240" w:lineRule="atLeast"/>
        <w:rPr>
          <w:rFonts w:asciiTheme="minorHAnsi" w:eastAsia="Arial Unicode MS" w:hAnsiTheme="minorHAnsi" w:cs="Arial"/>
          <w:b/>
          <w:sz w:val="22"/>
          <w:szCs w:val="22"/>
          <w:lang w:val="es-MX"/>
        </w:rPr>
      </w:pPr>
    </w:p>
    <w:p w:rsidR="00F20A6E" w:rsidRPr="00F20A6E" w:rsidRDefault="00F20A6E" w:rsidP="00F20A6E">
      <w:pPr>
        <w:autoSpaceDE w:val="0"/>
        <w:autoSpaceDN w:val="0"/>
        <w:adjustRightInd w:val="0"/>
        <w:spacing w:after="0"/>
        <w:rPr>
          <w:rFonts w:asciiTheme="minorHAnsi" w:hAnsiTheme="minorHAnsi" w:cstheme="minorHAnsi"/>
          <w:sz w:val="22"/>
          <w:szCs w:val="22"/>
        </w:rPr>
      </w:pPr>
      <w:r w:rsidRPr="00F20A6E">
        <w:rPr>
          <w:rFonts w:asciiTheme="minorHAnsi" w:hAnsiTheme="minorHAnsi" w:cstheme="minorHAnsi"/>
          <w:sz w:val="22"/>
          <w:szCs w:val="22"/>
        </w:rPr>
        <w:lastRenderedPageBreak/>
        <w:t>Para el desarrollo y ejecución del objeto aludido, corresponde al contratista entregar los elementos con las siguientes características:</w:t>
      </w:r>
    </w:p>
    <w:p w:rsidR="00F20A6E" w:rsidRPr="00F20A6E" w:rsidRDefault="00F20A6E" w:rsidP="00F20A6E">
      <w:pPr>
        <w:spacing w:before="100" w:beforeAutospacing="1" w:line="240" w:lineRule="auto"/>
        <w:rPr>
          <w:rFonts w:asciiTheme="minorHAnsi" w:hAnsiTheme="minorHAnsi" w:cstheme="minorHAnsi"/>
          <w:sz w:val="22"/>
          <w:szCs w:val="22"/>
        </w:rPr>
      </w:pPr>
      <w:r w:rsidRPr="00F20A6E">
        <w:rPr>
          <w:rFonts w:asciiTheme="minorHAnsi" w:hAnsiTheme="minorHAnsi" w:cstheme="minorHAnsi"/>
          <w:sz w:val="22"/>
          <w:szCs w:val="22"/>
        </w:rPr>
        <w:t xml:space="preserve">El proponente deberá </w:t>
      </w:r>
      <w:r w:rsidRPr="00F20A6E">
        <w:rPr>
          <w:rFonts w:asciiTheme="minorHAnsi" w:hAnsiTheme="minorHAnsi" w:cstheme="minorHAnsi"/>
          <w:color w:val="000000"/>
          <w:sz w:val="22"/>
          <w:szCs w:val="22"/>
        </w:rPr>
        <w:t>ofertar la totalidad de los ítems, para lo cual</w:t>
      </w:r>
      <w:r w:rsidRPr="00F20A6E">
        <w:rPr>
          <w:rFonts w:asciiTheme="minorHAnsi" w:hAnsiTheme="minorHAnsi" w:cstheme="minorHAnsi"/>
          <w:sz w:val="22"/>
          <w:szCs w:val="22"/>
        </w:rPr>
        <w:t xml:space="preserve"> deberá dar cumplimiento a las características y requisitos técnicos mínimos establecidos, la no aceptación de los requisitos a que se refiere cada ítem descalifica la propuesta.</w:t>
      </w:r>
    </w:p>
    <w:p w:rsidR="00F20A6E" w:rsidRDefault="00F20A6E" w:rsidP="00F20A6E">
      <w:pPr>
        <w:pStyle w:val="NormalWeb"/>
        <w:spacing w:before="0" w:after="0"/>
        <w:jc w:val="both"/>
        <w:rPr>
          <w:rFonts w:ascii="Arial" w:eastAsia="Calibri" w:hAnsi="Arial" w:cs="Arial"/>
          <w:sz w:val="20"/>
          <w:szCs w:val="20"/>
          <w:lang w:val="es-CO" w:eastAsia="en-US"/>
        </w:rPr>
      </w:pPr>
    </w:p>
    <w:tbl>
      <w:tblPr>
        <w:tblW w:w="8504" w:type="dxa"/>
        <w:jc w:val="center"/>
        <w:tblCellMar>
          <w:left w:w="70" w:type="dxa"/>
          <w:right w:w="70" w:type="dxa"/>
        </w:tblCellMar>
        <w:tblLook w:val="04A0" w:firstRow="1" w:lastRow="0" w:firstColumn="1" w:lastColumn="0" w:noHBand="0" w:noVBand="1"/>
      </w:tblPr>
      <w:tblGrid>
        <w:gridCol w:w="700"/>
        <w:gridCol w:w="6646"/>
        <w:gridCol w:w="1158"/>
      </w:tblGrid>
      <w:tr w:rsidR="00F20A6E" w:rsidRPr="00D60352" w:rsidTr="00324C95">
        <w:trPr>
          <w:trHeight w:val="161"/>
          <w:jc w:val="center"/>
        </w:trPr>
        <w:tc>
          <w:tcPr>
            <w:tcW w:w="70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F20A6E" w:rsidRPr="00D60352" w:rsidRDefault="00F20A6E" w:rsidP="0088440A">
            <w:pPr>
              <w:spacing w:after="0" w:line="240" w:lineRule="auto"/>
              <w:jc w:val="center"/>
              <w:rPr>
                <w:rFonts w:cs="Arial"/>
                <w:b/>
                <w:bCs/>
                <w:sz w:val="20"/>
                <w:szCs w:val="20"/>
                <w:lang w:eastAsia="es-CO"/>
              </w:rPr>
            </w:pPr>
            <w:r w:rsidRPr="00D60352">
              <w:rPr>
                <w:rFonts w:cs="Arial"/>
                <w:b/>
                <w:bCs/>
                <w:sz w:val="20"/>
                <w:szCs w:val="20"/>
                <w:lang w:eastAsia="es-CO"/>
              </w:rPr>
              <w:t>ITEM</w:t>
            </w:r>
          </w:p>
        </w:tc>
        <w:tc>
          <w:tcPr>
            <w:tcW w:w="6646" w:type="dxa"/>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F20A6E" w:rsidRPr="00D60352" w:rsidRDefault="00F20A6E" w:rsidP="0088440A">
            <w:pPr>
              <w:spacing w:after="0" w:line="240" w:lineRule="auto"/>
              <w:jc w:val="center"/>
              <w:rPr>
                <w:rFonts w:cs="Arial"/>
                <w:b/>
                <w:bCs/>
                <w:sz w:val="20"/>
                <w:szCs w:val="20"/>
                <w:lang w:eastAsia="es-CO"/>
              </w:rPr>
            </w:pPr>
            <w:r w:rsidRPr="00D60352">
              <w:rPr>
                <w:rFonts w:cs="Arial"/>
                <w:b/>
                <w:bCs/>
                <w:sz w:val="20"/>
                <w:szCs w:val="20"/>
                <w:lang w:eastAsia="es-CO"/>
              </w:rPr>
              <w:t>VACUNA</w:t>
            </w:r>
          </w:p>
        </w:tc>
        <w:tc>
          <w:tcPr>
            <w:tcW w:w="1158" w:type="dxa"/>
            <w:tcBorders>
              <w:top w:val="single" w:sz="4" w:space="0" w:color="auto"/>
              <w:left w:val="nil"/>
              <w:bottom w:val="single" w:sz="4" w:space="0" w:color="auto"/>
              <w:right w:val="single" w:sz="4" w:space="0" w:color="auto"/>
            </w:tcBorders>
            <w:shd w:val="clear" w:color="auto" w:fill="7F7F7F" w:themeFill="text1" w:themeFillTint="80"/>
            <w:noWrap/>
            <w:vAlign w:val="center"/>
            <w:hideMark/>
          </w:tcPr>
          <w:p w:rsidR="00F20A6E" w:rsidRPr="00D60352" w:rsidRDefault="00F20A6E" w:rsidP="0088440A">
            <w:pPr>
              <w:spacing w:after="0" w:line="240" w:lineRule="auto"/>
              <w:jc w:val="center"/>
              <w:rPr>
                <w:rFonts w:cs="Arial"/>
                <w:b/>
                <w:bCs/>
                <w:sz w:val="20"/>
                <w:szCs w:val="20"/>
                <w:lang w:eastAsia="es-CO"/>
              </w:rPr>
            </w:pPr>
            <w:r w:rsidRPr="00D60352">
              <w:rPr>
                <w:rFonts w:cs="Arial"/>
                <w:b/>
                <w:bCs/>
                <w:sz w:val="20"/>
                <w:szCs w:val="20"/>
                <w:lang w:eastAsia="es-CO"/>
              </w:rPr>
              <w:t>Cantidad</w:t>
            </w:r>
          </w:p>
        </w:tc>
      </w:tr>
      <w:tr w:rsidR="00F20A6E" w:rsidRPr="00D60352" w:rsidTr="00324C95">
        <w:trPr>
          <w:trHeight w:val="209"/>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F20A6E" w:rsidRPr="00D60352" w:rsidRDefault="00F20A6E" w:rsidP="0088440A">
            <w:pPr>
              <w:spacing w:after="0" w:line="240" w:lineRule="auto"/>
              <w:jc w:val="center"/>
              <w:rPr>
                <w:rFonts w:cs="Arial"/>
                <w:sz w:val="20"/>
                <w:szCs w:val="20"/>
                <w:lang w:eastAsia="es-CO"/>
              </w:rPr>
            </w:pPr>
            <w:r w:rsidRPr="00D60352">
              <w:rPr>
                <w:rFonts w:cs="Arial"/>
                <w:sz w:val="20"/>
                <w:szCs w:val="20"/>
                <w:lang w:eastAsia="es-CO"/>
              </w:rPr>
              <w:t>1</w:t>
            </w:r>
          </w:p>
        </w:tc>
        <w:tc>
          <w:tcPr>
            <w:tcW w:w="6646" w:type="dxa"/>
            <w:tcBorders>
              <w:top w:val="nil"/>
              <w:left w:val="nil"/>
              <w:bottom w:val="single" w:sz="4" w:space="0" w:color="auto"/>
              <w:right w:val="single" w:sz="4" w:space="0" w:color="auto"/>
            </w:tcBorders>
            <w:shd w:val="clear" w:color="000000" w:fill="FFFFFF"/>
            <w:vAlign w:val="center"/>
            <w:hideMark/>
          </w:tcPr>
          <w:p w:rsidR="00F20A6E" w:rsidRPr="00F47CAA" w:rsidRDefault="00F20A6E" w:rsidP="0088440A">
            <w:pPr>
              <w:spacing w:after="0" w:line="240" w:lineRule="auto"/>
              <w:rPr>
                <w:rFonts w:cs="Arial"/>
                <w:sz w:val="20"/>
                <w:szCs w:val="20"/>
                <w:lang w:eastAsia="es-CO"/>
              </w:rPr>
            </w:pPr>
            <w:r w:rsidRPr="00F47CAA">
              <w:rPr>
                <w:rFonts w:cs="Arial"/>
                <w:sz w:val="20"/>
                <w:szCs w:val="20"/>
                <w:lang w:eastAsia="es-CO"/>
              </w:rPr>
              <w:t>Vacuna</w:t>
            </w:r>
            <w:r>
              <w:rPr>
                <w:rFonts w:cs="Arial"/>
                <w:sz w:val="20"/>
                <w:szCs w:val="20"/>
                <w:lang w:eastAsia="es-CO"/>
              </w:rPr>
              <w:t xml:space="preserve"> antitetánica adsorbida - </w:t>
            </w:r>
            <w:proofErr w:type="spellStart"/>
            <w:r>
              <w:rPr>
                <w:rFonts w:cs="Arial"/>
                <w:sz w:val="20"/>
                <w:szCs w:val="20"/>
                <w:lang w:eastAsia="es-CO"/>
              </w:rPr>
              <w:t>unidosis</w:t>
            </w:r>
            <w:proofErr w:type="spellEnd"/>
          </w:p>
        </w:tc>
        <w:tc>
          <w:tcPr>
            <w:tcW w:w="1158" w:type="dxa"/>
            <w:tcBorders>
              <w:top w:val="nil"/>
              <w:left w:val="nil"/>
              <w:bottom w:val="single" w:sz="4" w:space="0" w:color="auto"/>
              <w:right w:val="single" w:sz="4" w:space="0" w:color="auto"/>
            </w:tcBorders>
            <w:shd w:val="clear" w:color="auto" w:fill="auto"/>
            <w:noWrap/>
            <w:vAlign w:val="center"/>
            <w:hideMark/>
          </w:tcPr>
          <w:p w:rsidR="00F20A6E" w:rsidRPr="00D60352" w:rsidRDefault="00F20A6E" w:rsidP="0088440A">
            <w:pPr>
              <w:spacing w:after="0" w:line="240" w:lineRule="auto"/>
              <w:jc w:val="center"/>
              <w:rPr>
                <w:rFonts w:cs="Arial"/>
                <w:sz w:val="20"/>
                <w:szCs w:val="20"/>
                <w:lang w:eastAsia="es-CO"/>
              </w:rPr>
            </w:pPr>
            <w:r>
              <w:rPr>
                <w:rFonts w:cs="Arial"/>
                <w:sz w:val="20"/>
                <w:szCs w:val="20"/>
                <w:lang w:eastAsia="es-CO"/>
              </w:rPr>
              <w:t>162</w:t>
            </w:r>
          </w:p>
        </w:tc>
      </w:tr>
      <w:tr w:rsidR="00F20A6E" w:rsidRPr="00D60352" w:rsidTr="00324C95">
        <w:trPr>
          <w:trHeight w:val="288"/>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F20A6E" w:rsidRPr="00D60352" w:rsidRDefault="00F20A6E" w:rsidP="0088440A">
            <w:pPr>
              <w:spacing w:after="0" w:line="240" w:lineRule="auto"/>
              <w:jc w:val="center"/>
              <w:rPr>
                <w:rFonts w:cs="Arial"/>
                <w:sz w:val="20"/>
                <w:szCs w:val="20"/>
                <w:lang w:eastAsia="es-CO"/>
              </w:rPr>
            </w:pPr>
            <w:r w:rsidRPr="00D60352">
              <w:rPr>
                <w:rFonts w:cs="Arial"/>
                <w:sz w:val="20"/>
                <w:szCs w:val="20"/>
                <w:lang w:eastAsia="es-CO"/>
              </w:rPr>
              <w:t>2</w:t>
            </w:r>
          </w:p>
        </w:tc>
        <w:tc>
          <w:tcPr>
            <w:tcW w:w="6646" w:type="dxa"/>
            <w:tcBorders>
              <w:top w:val="nil"/>
              <w:left w:val="nil"/>
              <w:bottom w:val="single" w:sz="4" w:space="0" w:color="auto"/>
              <w:right w:val="single" w:sz="4" w:space="0" w:color="auto"/>
            </w:tcBorders>
            <w:shd w:val="clear" w:color="000000" w:fill="FFFFFF"/>
            <w:vAlign w:val="center"/>
          </w:tcPr>
          <w:p w:rsidR="00F20A6E" w:rsidRPr="00F47CAA" w:rsidRDefault="00F20A6E" w:rsidP="0088440A">
            <w:pPr>
              <w:spacing w:after="0" w:line="240" w:lineRule="auto"/>
              <w:rPr>
                <w:rFonts w:cs="Arial"/>
                <w:sz w:val="20"/>
                <w:szCs w:val="20"/>
                <w:lang w:eastAsia="es-CO"/>
              </w:rPr>
            </w:pPr>
            <w:r w:rsidRPr="00F47CAA">
              <w:rPr>
                <w:rFonts w:cs="Arial"/>
                <w:sz w:val="20"/>
                <w:szCs w:val="20"/>
                <w:lang w:eastAsia="es-CO"/>
              </w:rPr>
              <w:t xml:space="preserve">Vacuna tifoidea Vi </w:t>
            </w:r>
            <w:proofErr w:type="spellStart"/>
            <w:r w:rsidRPr="00F47CAA">
              <w:rPr>
                <w:rFonts w:cs="Arial"/>
                <w:sz w:val="20"/>
                <w:szCs w:val="20"/>
                <w:lang w:eastAsia="es-CO"/>
              </w:rPr>
              <w:t>polisacarida</w:t>
            </w:r>
            <w:proofErr w:type="spellEnd"/>
            <w:r w:rsidRPr="00F47CAA">
              <w:rPr>
                <w:rFonts w:cs="Arial"/>
                <w:sz w:val="20"/>
                <w:szCs w:val="20"/>
                <w:lang w:eastAsia="es-CO"/>
              </w:rPr>
              <w:t xml:space="preserve"> - </w:t>
            </w:r>
            <w:proofErr w:type="spellStart"/>
            <w:r w:rsidRPr="00F47CAA">
              <w:rPr>
                <w:rFonts w:cs="Arial"/>
                <w:sz w:val="20"/>
                <w:szCs w:val="20"/>
                <w:lang w:eastAsia="es-CO"/>
              </w:rPr>
              <w:t>unidosis</w:t>
            </w:r>
            <w:proofErr w:type="spellEnd"/>
          </w:p>
        </w:tc>
        <w:tc>
          <w:tcPr>
            <w:tcW w:w="1158" w:type="dxa"/>
            <w:tcBorders>
              <w:top w:val="nil"/>
              <w:left w:val="nil"/>
              <w:bottom w:val="single" w:sz="4" w:space="0" w:color="auto"/>
              <w:right w:val="single" w:sz="4" w:space="0" w:color="auto"/>
            </w:tcBorders>
            <w:shd w:val="clear" w:color="auto" w:fill="auto"/>
            <w:noWrap/>
            <w:vAlign w:val="center"/>
            <w:hideMark/>
          </w:tcPr>
          <w:p w:rsidR="00F20A6E" w:rsidRPr="00D60352" w:rsidRDefault="00F20A6E" w:rsidP="0088440A">
            <w:pPr>
              <w:spacing w:after="0" w:line="240" w:lineRule="auto"/>
              <w:jc w:val="center"/>
              <w:rPr>
                <w:rFonts w:cs="Arial"/>
                <w:sz w:val="20"/>
                <w:szCs w:val="20"/>
                <w:lang w:eastAsia="es-CO"/>
              </w:rPr>
            </w:pPr>
            <w:r>
              <w:rPr>
                <w:rFonts w:cs="Arial"/>
                <w:sz w:val="20"/>
                <w:szCs w:val="20"/>
                <w:lang w:eastAsia="es-CO"/>
              </w:rPr>
              <w:t>90</w:t>
            </w:r>
          </w:p>
        </w:tc>
      </w:tr>
      <w:tr w:rsidR="00F20A6E" w:rsidRPr="00D60352" w:rsidTr="00324C95">
        <w:trPr>
          <w:trHeight w:val="2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F20A6E" w:rsidRPr="00D60352" w:rsidRDefault="00F20A6E" w:rsidP="0088440A">
            <w:pPr>
              <w:spacing w:after="0" w:line="240" w:lineRule="auto"/>
              <w:jc w:val="center"/>
              <w:rPr>
                <w:rFonts w:cs="Arial"/>
                <w:sz w:val="20"/>
                <w:szCs w:val="20"/>
                <w:lang w:eastAsia="es-CO"/>
              </w:rPr>
            </w:pPr>
            <w:r w:rsidRPr="00D60352">
              <w:rPr>
                <w:rFonts w:cs="Arial"/>
                <w:sz w:val="20"/>
                <w:szCs w:val="20"/>
                <w:lang w:eastAsia="es-CO"/>
              </w:rPr>
              <w:t>3</w:t>
            </w:r>
          </w:p>
        </w:tc>
        <w:tc>
          <w:tcPr>
            <w:tcW w:w="6646" w:type="dxa"/>
            <w:tcBorders>
              <w:top w:val="nil"/>
              <w:left w:val="nil"/>
              <w:bottom w:val="single" w:sz="4" w:space="0" w:color="auto"/>
              <w:right w:val="single" w:sz="4" w:space="0" w:color="auto"/>
            </w:tcBorders>
            <w:shd w:val="clear" w:color="auto" w:fill="auto"/>
            <w:vAlign w:val="center"/>
            <w:hideMark/>
          </w:tcPr>
          <w:p w:rsidR="00F20A6E" w:rsidRPr="00F47CAA" w:rsidRDefault="00F20A6E" w:rsidP="0088440A">
            <w:pPr>
              <w:spacing w:after="0" w:line="240" w:lineRule="auto"/>
              <w:rPr>
                <w:rFonts w:cs="Arial"/>
                <w:sz w:val="20"/>
                <w:szCs w:val="20"/>
                <w:lang w:eastAsia="es-CO"/>
              </w:rPr>
            </w:pPr>
            <w:r w:rsidRPr="00F47CAA">
              <w:rPr>
                <w:rFonts w:cs="Arial"/>
                <w:sz w:val="20"/>
                <w:szCs w:val="20"/>
                <w:lang w:eastAsia="es-CO"/>
              </w:rPr>
              <w:t xml:space="preserve">Vacuna contra la hepatitis B </w:t>
            </w:r>
            <w:r>
              <w:rPr>
                <w:rFonts w:cs="Arial"/>
                <w:sz w:val="20"/>
                <w:szCs w:val="20"/>
                <w:lang w:eastAsia="es-CO"/>
              </w:rPr>
              <w:t>–</w:t>
            </w:r>
            <w:r w:rsidRPr="00F47CAA">
              <w:rPr>
                <w:rFonts w:cs="Arial"/>
                <w:sz w:val="20"/>
                <w:szCs w:val="20"/>
                <w:lang w:eastAsia="es-CO"/>
              </w:rPr>
              <w:t xml:space="preserve"> </w:t>
            </w:r>
            <w:proofErr w:type="spellStart"/>
            <w:r w:rsidRPr="00F47CAA">
              <w:rPr>
                <w:rFonts w:cs="Arial"/>
                <w:sz w:val="20"/>
                <w:szCs w:val="20"/>
                <w:lang w:eastAsia="es-CO"/>
              </w:rPr>
              <w:t>unidosis</w:t>
            </w:r>
            <w:proofErr w:type="spellEnd"/>
            <w:r>
              <w:rPr>
                <w:rFonts w:cs="Arial"/>
                <w:sz w:val="20"/>
                <w:szCs w:val="20"/>
                <w:lang w:eastAsia="es-CO"/>
              </w:rPr>
              <w:t xml:space="preserve"> – entrega de jeringa para su aplicación</w:t>
            </w:r>
          </w:p>
        </w:tc>
        <w:tc>
          <w:tcPr>
            <w:tcW w:w="1158" w:type="dxa"/>
            <w:tcBorders>
              <w:top w:val="nil"/>
              <w:left w:val="nil"/>
              <w:bottom w:val="single" w:sz="4" w:space="0" w:color="auto"/>
              <w:right w:val="single" w:sz="4" w:space="0" w:color="auto"/>
            </w:tcBorders>
            <w:shd w:val="clear" w:color="auto" w:fill="auto"/>
            <w:noWrap/>
            <w:vAlign w:val="center"/>
            <w:hideMark/>
          </w:tcPr>
          <w:p w:rsidR="00F20A6E" w:rsidRPr="00D60352" w:rsidRDefault="00F20A6E" w:rsidP="0088440A">
            <w:pPr>
              <w:spacing w:after="0" w:line="240" w:lineRule="auto"/>
              <w:jc w:val="center"/>
              <w:rPr>
                <w:rFonts w:cs="Arial"/>
                <w:sz w:val="20"/>
                <w:szCs w:val="20"/>
                <w:lang w:eastAsia="es-CO"/>
              </w:rPr>
            </w:pPr>
            <w:r>
              <w:rPr>
                <w:rFonts w:cs="Arial"/>
                <w:sz w:val="20"/>
                <w:szCs w:val="20"/>
                <w:lang w:eastAsia="es-CO"/>
              </w:rPr>
              <w:t>126</w:t>
            </w:r>
          </w:p>
        </w:tc>
      </w:tr>
      <w:tr w:rsidR="00F20A6E" w:rsidRPr="00D60352" w:rsidTr="00324C95">
        <w:trPr>
          <w:trHeight w:val="26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F20A6E" w:rsidRPr="00D60352" w:rsidRDefault="00F20A6E" w:rsidP="0088440A">
            <w:pPr>
              <w:spacing w:after="0" w:line="240" w:lineRule="auto"/>
              <w:jc w:val="center"/>
              <w:rPr>
                <w:rFonts w:cs="Arial"/>
                <w:sz w:val="20"/>
                <w:szCs w:val="20"/>
                <w:lang w:eastAsia="es-CO"/>
              </w:rPr>
            </w:pPr>
            <w:r w:rsidRPr="00D60352">
              <w:rPr>
                <w:rFonts w:cs="Arial"/>
                <w:sz w:val="20"/>
                <w:szCs w:val="20"/>
                <w:lang w:eastAsia="es-CO"/>
              </w:rPr>
              <w:t>4</w:t>
            </w:r>
          </w:p>
        </w:tc>
        <w:tc>
          <w:tcPr>
            <w:tcW w:w="6646" w:type="dxa"/>
            <w:tcBorders>
              <w:top w:val="nil"/>
              <w:left w:val="nil"/>
              <w:bottom w:val="single" w:sz="4" w:space="0" w:color="auto"/>
              <w:right w:val="single" w:sz="4" w:space="0" w:color="auto"/>
            </w:tcBorders>
            <w:shd w:val="clear" w:color="auto" w:fill="auto"/>
            <w:vAlign w:val="center"/>
            <w:hideMark/>
          </w:tcPr>
          <w:p w:rsidR="00F20A6E" w:rsidRPr="00F47CAA" w:rsidRDefault="00F20A6E" w:rsidP="0088440A">
            <w:pPr>
              <w:spacing w:after="0" w:line="240" w:lineRule="auto"/>
              <w:rPr>
                <w:rFonts w:cs="Arial"/>
                <w:sz w:val="20"/>
                <w:szCs w:val="20"/>
                <w:lang w:eastAsia="es-CO"/>
              </w:rPr>
            </w:pPr>
            <w:r>
              <w:rPr>
                <w:rFonts w:cs="Arial"/>
                <w:sz w:val="20"/>
                <w:szCs w:val="20"/>
                <w:lang w:eastAsia="es-CO"/>
              </w:rPr>
              <w:t>Hepatitis</w:t>
            </w:r>
            <w:r w:rsidRPr="00F47CAA">
              <w:rPr>
                <w:rFonts w:cs="Arial"/>
                <w:sz w:val="20"/>
                <w:szCs w:val="20"/>
                <w:lang w:eastAsia="es-CO"/>
              </w:rPr>
              <w:t xml:space="preserve"> A - Vacuna inactivada contra la hepatitis A – para adultos – presentación en jeringa por una dosis</w:t>
            </w:r>
          </w:p>
        </w:tc>
        <w:tc>
          <w:tcPr>
            <w:tcW w:w="1158" w:type="dxa"/>
            <w:tcBorders>
              <w:top w:val="nil"/>
              <w:left w:val="nil"/>
              <w:bottom w:val="single" w:sz="4" w:space="0" w:color="auto"/>
              <w:right w:val="single" w:sz="4" w:space="0" w:color="auto"/>
            </w:tcBorders>
            <w:shd w:val="clear" w:color="auto" w:fill="auto"/>
            <w:noWrap/>
            <w:vAlign w:val="center"/>
            <w:hideMark/>
          </w:tcPr>
          <w:p w:rsidR="00F20A6E" w:rsidRPr="00D60352" w:rsidRDefault="00F20A6E" w:rsidP="0088440A">
            <w:pPr>
              <w:spacing w:after="0" w:line="240" w:lineRule="auto"/>
              <w:jc w:val="center"/>
              <w:rPr>
                <w:rFonts w:cs="Arial"/>
                <w:sz w:val="20"/>
                <w:szCs w:val="20"/>
                <w:lang w:eastAsia="es-CO"/>
              </w:rPr>
            </w:pPr>
            <w:r>
              <w:rPr>
                <w:rFonts w:cs="Arial"/>
                <w:sz w:val="20"/>
                <w:szCs w:val="20"/>
                <w:lang w:eastAsia="es-CO"/>
              </w:rPr>
              <w:t>75</w:t>
            </w:r>
          </w:p>
        </w:tc>
      </w:tr>
      <w:tr w:rsidR="00F20A6E" w:rsidRPr="00D60352" w:rsidTr="00324C95">
        <w:trPr>
          <w:trHeight w:val="327"/>
          <w:jc w:val="center"/>
        </w:trPr>
        <w:tc>
          <w:tcPr>
            <w:tcW w:w="700" w:type="dxa"/>
            <w:tcBorders>
              <w:top w:val="nil"/>
              <w:left w:val="single" w:sz="4" w:space="0" w:color="auto"/>
              <w:bottom w:val="single" w:sz="4" w:space="0" w:color="auto"/>
              <w:right w:val="single" w:sz="4" w:space="0" w:color="auto"/>
            </w:tcBorders>
            <w:shd w:val="clear" w:color="auto" w:fill="auto"/>
            <w:noWrap/>
            <w:vAlign w:val="center"/>
          </w:tcPr>
          <w:p w:rsidR="00F20A6E" w:rsidRPr="00D60352" w:rsidRDefault="00F20A6E" w:rsidP="0088440A">
            <w:pPr>
              <w:spacing w:after="0" w:line="240" w:lineRule="auto"/>
              <w:jc w:val="center"/>
              <w:rPr>
                <w:rFonts w:cs="Arial"/>
                <w:sz w:val="20"/>
                <w:szCs w:val="20"/>
                <w:lang w:eastAsia="es-CO"/>
              </w:rPr>
            </w:pPr>
            <w:r>
              <w:rPr>
                <w:rFonts w:cs="Arial"/>
                <w:sz w:val="20"/>
                <w:szCs w:val="20"/>
                <w:lang w:eastAsia="es-CO"/>
              </w:rPr>
              <w:t>5</w:t>
            </w:r>
          </w:p>
        </w:tc>
        <w:tc>
          <w:tcPr>
            <w:tcW w:w="6646" w:type="dxa"/>
            <w:tcBorders>
              <w:top w:val="nil"/>
              <w:left w:val="nil"/>
              <w:bottom w:val="single" w:sz="4" w:space="0" w:color="auto"/>
              <w:right w:val="single" w:sz="4" w:space="0" w:color="auto"/>
            </w:tcBorders>
            <w:shd w:val="clear" w:color="000000" w:fill="FFFFFF"/>
            <w:vAlign w:val="center"/>
          </w:tcPr>
          <w:p w:rsidR="00F20A6E" w:rsidRPr="00D60352" w:rsidRDefault="00F20A6E" w:rsidP="0088440A">
            <w:pPr>
              <w:spacing w:after="0" w:line="240" w:lineRule="auto"/>
              <w:rPr>
                <w:rFonts w:cs="Arial"/>
                <w:sz w:val="20"/>
                <w:szCs w:val="20"/>
                <w:lang w:eastAsia="es-CO"/>
              </w:rPr>
            </w:pPr>
            <w:r w:rsidRPr="00D60352">
              <w:rPr>
                <w:rFonts w:cs="Arial"/>
                <w:sz w:val="20"/>
                <w:szCs w:val="20"/>
                <w:lang w:eastAsia="es-CO"/>
              </w:rPr>
              <w:t xml:space="preserve">Vacuna </w:t>
            </w:r>
            <w:proofErr w:type="spellStart"/>
            <w:r w:rsidRPr="00D60352">
              <w:rPr>
                <w:rFonts w:cs="Arial"/>
                <w:sz w:val="20"/>
                <w:szCs w:val="20"/>
                <w:lang w:eastAsia="es-CO"/>
              </w:rPr>
              <w:t>polisacarida</w:t>
            </w:r>
            <w:proofErr w:type="spellEnd"/>
            <w:r w:rsidRPr="00D60352">
              <w:rPr>
                <w:rFonts w:cs="Arial"/>
                <w:sz w:val="20"/>
                <w:szCs w:val="20"/>
                <w:lang w:eastAsia="es-CO"/>
              </w:rPr>
              <w:t xml:space="preserve"> polivalente </w:t>
            </w:r>
            <w:proofErr w:type="spellStart"/>
            <w:r w:rsidRPr="00D60352">
              <w:rPr>
                <w:rFonts w:cs="Arial"/>
                <w:sz w:val="20"/>
                <w:szCs w:val="20"/>
                <w:lang w:eastAsia="es-CO"/>
              </w:rPr>
              <w:t>antineumococcica</w:t>
            </w:r>
            <w:proofErr w:type="spellEnd"/>
            <w:r w:rsidRPr="00D60352">
              <w:rPr>
                <w:rFonts w:cs="Arial"/>
                <w:sz w:val="20"/>
                <w:szCs w:val="20"/>
                <w:lang w:eastAsia="es-CO"/>
              </w:rPr>
              <w:t xml:space="preserve"> 23 serotipos - para adultos</w:t>
            </w:r>
          </w:p>
        </w:tc>
        <w:tc>
          <w:tcPr>
            <w:tcW w:w="1158" w:type="dxa"/>
            <w:tcBorders>
              <w:top w:val="nil"/>
              <w:left w:val="nil"/>
              <w:bottom w:val="single" w:sz="4" w:space="0" w:color="auto"/>
              <w:right w:val="single" w:sz="4" w:space="0" w:color="auto"/>
            </w:tcBorders>
            <w:shd w:val="clear" w:color="auto" w:fill="auto"/>
            <w:noWrap/>
            <w:vAlign w:val="center"/>
          </w:tcPr>
          <w:p w:rsidR="00F20A6E" w:rsidRPr="00D60352" w:rsidRDefault="00F20A6E" w:rsidP="0088440A">
            <w:pPr>
              <w:spacing w:after="0" w:line="240" w:lineRule="auto"/>
              <w:jc w:val="center"/>
              <w:rPr>
                <w:rFonts w:cs="Arial"/>
                <w:sz w:val="20"/>
                <w:szCs w:val="20"/>
                <w:lang w:eastAsia="es-CO"/>
              </w:rPr>
            </w:pPr>
            <w:r>
              <w:rPr>
                <w:rFonts w:cs="Arial"/>
                <w:sz w:val="20"/>
                <w:szCs w:val="20"/>
                <w:lang w:eastAsia="es-CO"/>
              </w:rPr>
              <w:t>30</w:t>
            </w:r>
          </w:p>
        </w:tc>
      </w:tr>
      <w:tr w:rsidR="00F20A6E" w:rsidRPr="00D60352" w:rsidTr="00324C95">
        <w:trPr>
          <w:trHeight w:val="327"/>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F20A6E" w:rsidRPr="00D60352" w:rsidRDefault="00F20A6E" w:rsidP="0088440A">
            <w:pPr>
              <w:spacing w:after="0" w:line="240" w:lineRule="auto"/>
              <w:jc w:val="center"/>
              <w:rPr>
                <w:rFonts w:cs="Arial"/>
                <w:sz w:val="20"/>
                <w:szCs w:val="20"/>
                <w:lang w:eastAsia="es-CO"/>
              </w:rPr>
            </w:pPr>
            <w:r>
              <w:rPr>
                <w:rFonts w:cs="Arial"/>
                <w:sz w:val="20"/>
                <w:szCs w:val="20"/>
                <w:lang w:eastAsia="es-CO"/>
              </w:rPr>
              <w:t>6</w:t>
            </w:r>
          </w:p>
        </w:tc>
        <w:tc>
          <w:tcPr>
            <w:tcW w:w="6646" w:type="dxa"/>
            <w:tcBorders>
              <w:top w:val="nil"/>
              <w:left w:val="nil"/>
              <w:bottom w:val="single" w:sz="4" w:space="0" w:color="auto"/>
              <w:right w:val="single" w:sz="4" w:space="0" w:color="auto"/>
            </w:tcBorders>
            <w:shd w:val="clear" w:color="000000" w:fill="FFFFFF"/>
            <w:vAlign w:val="center"/>
            <w:hideMark/>
          </w:tcPr>
          <w:p w:rsidR="00F20A6E" w:rsidRPr="00D60352" w:rsidRDefault="00F20A6E" w:rsidP="0088440A">
            <w:pPr>
              <w:spacing w:after="0" w:line="240" w:lineRule="auto"/>
              <w:rPr>
                <w:rFonts w:cs="Arial"/>
                <w:sz w:val="20"/>
                <w:szCs w:val="20"/>
                <w:lang w:eastAsia="es-CO"/>
              </w:rPr>
            </w:pPr>
            <w:r w:rsidRPr="00D60352">
              <w:rPr>
                <w:rFonts w:cs="Arial"/>
                <w:sz w:val="20"/>
                <w:szCs w:val="20"/>
                <w:lang w:eastAsia="es-CO"/>
              </w:rPr>
              <w:t>Vacuna contra la fiebre amarilla</w:t>
            </w:r>
            <w:r>
              <w:rPr>
                <w:rFonts w:cs="Arial"/>
                <w:sz w:val="20"/>
                <w:szCs w:val="20"/>
                <w:lang w:eastAsia="es-CO"/>
              </w:rPr>
              <w:t xml:space="preserve"> - </w:t>
            </w:r>
            <w:proofErr w:type="spellStart"/>
            <w:r>
              <w:rPr>
                <w:rFonts w:cs="Arial"/>
                <w:sz w:val="20"/>
                <w:szCs w:val="20"/>
                <w:lang w:eastAsia="es-CO"/>
              </w:rPr>
              <w:t>unidosis</w:t>
            </w:r>
            <w:proofErr w:type="spellEnd"/>
          </w:p>
        </w:tc>
        <w:tc>
          <w:tcPr>
            <w:tcW w:w="1158" w:type="dxa"/>
            <w:tcBorders>
              <w:top w:val="nil"/>
              <w:left w:val="nil"/>
              <w:bottom w:val="single" w:sz="4" w:space="0" w:color="auto"/>
              <w:right w:val="single" w:sz="4" w:space="0" w:color="auto"/>
            </w:tcBorders>
            <w:shd w:val="clear" w:color="auto" w:fill="auto"/>
            <w:noWrap/>
            <w:vAlign w:val="center"/>
            <w:hideMark/>
          </w:tcPr>
          <w:p w:rsidR="00F20A6E" w:rsidRPr="00D60352" w:rsidRDefault="00F20A6E" w:rsidP="0088440A">
            <w:pPr>
              <w:spacing w:after="0" w:line="240" w:lineRule="auto"/>
              <w:jc w:val="center"/>
              <w:rPr>
                <w:rFonts w:cs="Arial"/>
                <w:sz w:val="20"/>
                <w:szCs w:val="20"/>
                <w:lang w:eastAsia="es-CO"/>
              </w:rPr>
            </w:pPr>
            <w:r>
              <w:rPr>
                <w:rFonts w:cs="Arial"/>
                <w:sz w:val="20"/>
                <w:szCs w:val="20"/>
                <w:lang w:eastAsia="es-CO"/>
              </w:rPr>
              <w:t>12</w:t>
            </w:r>
          </w:p>
        </w:tc>
      </w:tr>
      <w:tr w:rsidR="00F20A6E" w:rsidRPr="00D60352" w:rsidTr="00324C95">
        <w:trPr>
          <w:trHeight w:val="197"/>
          <w:jc w:val="center"/>
        </w:trPr>
        <w:tc>
          <w:tcPr>
            <w:tcW w:w="8504" w:type="dxa"/>
            <w:gridSpan w:val="3"/>
            <w:tcBorders>
              <w:top w:val="single" w:sz="4" w:space="0" w:color="auto"/>
              <w:left w:val="single" w:sz="4" w:space="0" w:color="auto"/>
              <w:bottom w:val="single" w:sz="4" w:space="0" w:color="auto"/>
              <w:right w:val="single" w:sz="4" w:space="0" w:color="000000"/>
            </w:tcBorders>
            <w:shd w:val="clear" w:color="auto" w:fill="BFBFBF" w:themeFill="background1" w:themeFillShade="BF"/>
            <w:noWrap/>
            <w:vAlign w:val="center"/>
            <w:hideMark/>
          </w:tcPr>
          <w:p w:rsidR="00F20A6E" w:rsidRPr="00D60352" w:rsidRDefault="00324C95" w:rsidP="0088440A">
            <w:pPr>
              <w:spacing w:after="0" w:line="240" w:lineRule="auto"/>
              <w:jc w:val="center"/>
              <w:rPr>
                <w:rFonts w:cs="Arial"/>
                <w:b/>
                <w:bCs/>
                <w:sz w:val="20"/>
                <w:szCs w:val="20"/>
                <w:lang w:eastAsia="es-CO"/>
              </w:rPr>
            </w:pPr>
            <w:r>
              <w:rPr>
                <w:rFonts w:cs="Arial"/>
                <w:b/>
                <w:bCs/>
                <w:sz w:val="20"/>
                <w:szCs w:val="20"/>
                <w:lang w:eastAsia="es-CO"/>
              </w:rPr>
              <w:t xml:space="preserve">Presupuesto Proceso </w:t>
            </w:r>
            <w:r w:rsidR="00F20A6E">
              <w:rPr>
                <w:rFonts w:cs="Arial"/>
                <w:b/>
                <w:bCs/>
                <w:sz w:val="20"/>
                <w:szCs w:val="20"/>
                <w:lang w:eastAsia="es-CO"/>
              </w:rPr>
              <w:t>$ 22.</w:t>
            </w:r>
            <w:r w:rsidR="00F20A6E" w:rsidRPr="00D60352">
              <w:rPr>
                <w:rFonts w:cs="Arial"/>
                <w:b/>
                <w:bCs/>
                <w:sz w:val="20"/>
                <w:szCs w:val="20"/>
                <w:lang w:eastAsia="es-CO"/>
              </w:rPr>
              <w:t>000</w:t>
            </w:r>
            <w:r w:rsidR="00F20A6E">
              <w:rPr>
                <w:rFonts w:cs="Arial"/>
                <w:b/>
                <w:bCs/>
                <w:sz w:val="20"/>
                <w:szCs w:val="20"/>
                <w:lang w:eastAsia="es-CO"/>
              </w:rPr>
              <w:t>.</w:t>
            </w:r>
            <w:r w:rsidR="00F20A6E" w:rsidRPr="00D60352">
              <w:rPr>
                <w:rFonts w:cs="Arial"/>
                <w:b/>
                <w:bCs/>
                <w:sz w:val="20"/>
                <w:szCs w:val="20"/>
                <w:lang w:eastAsia="es-CO"/>
              </w:rPr>
              <w:t>000</w:t>
            </w:r>
          </w:p>
        </w:tc>
      </w:tr>
    </w:tbl>
    <w:p w:rsidR="00F20A6E" w:rsidRDefault="000F3FCA" w:rsidP="000F3FCA">
      <w:pPr>
        <w:pStyle w:val="Prrafodelista"/>
        <w:autoSpaceDE w:val="0"/>
        <w:autoSpaceDN w:val="0"/>
        <w:adjustRightInd w:val="0"/>
        <w:spacing w:after="0"/>
        <w:ind w:left="360"/>
        <w:jc w:val="center"/>
        <w:rPr>
          <w:rFonts w:cs="Arial"/>
          <w:sz w:val="14"/>
          <w:szCs w:val="14"/>
        </w:rPr>
      </w:pPr>
      <w:bookmarkStart w:id="53" w:name="_Toc16169583"/>
      <w:r w:rsidRPr="003220CA">
        <w:rPr>
          <w:sz w:val="14"/>
          <w:szCs w:val="14"/>
        </w:rPr>
        <w:t xml:space="preserve">Tabla N° </w:t>
      </w:r>
      <w:r w:rsidRPr="003220CA">
        <w:rPr>
          <w:sz w:val="14"/>
          <w:szCs w:val="14"/>
        </w:rPr>
        <w:fldChar w:fldCharType="begin"/>
      </w:r>
      <w:r w:rsidRPr="003220CA">
        <w:rPr>
          <w:sz w:val="14"/>
          <w:szCs w:val="14"/>
        </w:rPr>
        <w:instrText xml:space="preserve"> SEQ Tabla \* ARABIC </w:instrText>
      </w:r>
      <w:r w:rsidRPr="003220CA">
        <w:rPr>
          <w:sz w:val="14"/>
          <w:szCs w:val="14"/>
        </w:rPr>
        <w:fldChar w:fldCharType="separate"/>
      </w:r>
      <w:r>
        <w:rPr>
          <w:noProof/>
          <w:sz w:val="14"/>
          <w:szCs w:val="14"/>
        </w:rPr>
        <w:t>6</w:t>
      </w:r>
      <w:r w:rsidRPr="003220CA">
        <w:rPr>
          <w:sz w:val="14"/>
          <w:szCs w:val="14"/>
        </w:rPr>
        <w:fldChar w:fldCharType="end"/>
      </w:r>
      <w:r w:rsidRPr="003220CA">
        <w:rPr>
          <w:rFonts w:cs="Arial"/>
          <w:sz w:val="14"/>
          <w:szCs w:val="14"/>
        </w:rPr>
        <w:t>– Fuente</w:t>
      </w:r>
      <w:r>
        <w:rPr>
          <w:rFonts w:cs="Arial"/>
          <w:sz w:val="14"/>
          <w:szCs w:val="14"/>
        </w:rPr>
        <w:t xml:space="preserve"> Servicio Geológico Colombiano</w:t>
      </w:r>
      <w:bookmarkEnd w:id="53"/>
    </w:p>
    <w:p w:rsidR="000F3FCA" w:rsidRDefault="000F3FCA" w:rsidP="000F3FCA">
      <w:pPr>
        <w:pStyle w:val="Prrafodelista"/>
        <w:autoSpaceDE w:val="0"/>
        <w:autoSpaceDN w:val="0"/>
        <w:adjustRightInd w:val="0"/>
        <w:spacing w:after="0"/>
        <w:ind w:left="360"/>
        <w:jc w:val="center"/>
        <w:rPr>
          <w:rFonts w:cs="Arial"/>
          <w:sz w:val="20"/>
          <w:szCs w:val="20"/>
        </w:rPr>
      </w:pPr>
    </w:p>
    <w:p w:rsidR="00F20A6E" w:rsidRPr="00F20A6E" w:rsidRDefault="00F20A6E" w:rsidP="00F20A6E">
      <w:pPr>
        <w:pStyle w:val="Prrafodelista"/>
        <w:numPr>
          <w:ilvl w:val="0"/>
          <w:numId w:val="35"/>
        </w:numPr>
        <w:autoSpaceDE w:val="0"/>
        <w:autoSpaceDN w:val="0"/>
        <w:adjustRightInd w:val="0"/>
        <w:spacing w:after="0"/>
        <w:contextualSpacing w:val="0"/>
        <w:rPr>
          <w:rFonts w:asciiTheme="minorHAnsi" w:hAnsiTheme="minorHAnsi" w:cstheme="minorHAnsi"/>
          <w:sz w:val="22"/>
          <w:szCs w:val="22"/>
        </w:rPr>
      </w:pPr>
      <w:r w:rsidRPr="00F20A6E">
        <w:rPr>
          <w:rFonts w:asciiTheme="minorHAnsi" w:hAnsiTheme="minorHAnsi" w:cstheme="minorHAnsi"/>
          <w:sz w:val="22"/>
          <w:szCs w:val="22"/>
        </w:rPr>
        <w:t>Se debe anexar el registro sanitario (INVIMA) de cada uno de los biológicos solicitados, la no inclusión de estos será causal de rechazo de la propuesta.</w:t>
      </w:r>
    </w:p>
    <w:p w:rsidR="00F20A6E" w:rsidRPr="00F20A6E" w:rsidRDefault="00F20A6E" w:rsidP="00F20A6E">
      <w:pPr>
        <w:pStyle w:val="Prrafodelista"/>
        <w:numPr>
          <w:ilvl w:val="0"/>
          <w:numId w:val="35"/>
        </w:numPr>
        <w:autoSpaceDE w:val="0"/>
        <w:autoSpaceDN w:val="0"/>
        <w:adjustRightInd w:val="0"/>
        <w:spacing w:after="0"/>
        <w:contextualSpacing w:val="0"/>
        <w:rPr>
          <w:rFonts w:asciiTheme="minorHAnsi" w:hAnsiTheme="minorHAnsi" w:cstheme="minorHAnsi"/>
          <w:sz w:val="22"/>
          <w:szCs w:val="22"/>
        </w:rPr>
      </w:pPr>
      <w:r w:rsidRPr="00F20A6E">
        <w:rPr>
          <w:rFonts w:asciiTheme="minorHAnsi" w:hAnsiTheme="minorHAnsi" w:cstheme="minorHAnsi"/>
          <w:sz w:val="22"/>
          <w:szCs w:val="22"/>
        </w:rPr>
        <w:t>La oferta debe incluir todos los ítems solicitados (NO se adjudicará por ítem), so pena de rechazo de la propuesta.</w:t>
      </w:r>
    </w:p>
    <w:p w:rsidR="00F20A6E" w:rsidRPr="00F20A6E" w:rsidRDefault="00F20A6E" w:rsidP="00F20A6E">
      <w:pPr>
        <w:pStyle w:val="Prrafodelista"/>
        <w:numPr>
          <w:ilvl w:val="0"/>
          <w:numId w:val="35"/>
        </w:numPr>
        <w:autoSpaceDE w:val="0"/>
        <w:autoSpaceDN w:val="0"/>
        <w:adjustRightInd w:val="0"/>
        <w:spacing w:after="0"/>
        <w:contextualSpacing w:val="0"/>
        <w:rPr>
          <w:rFonts w:asciiTheme="minorHAnsi" w:hAnsiTheme="minorHAnsi" w:cstheme="minorHAnsi"/>
          <w:sz w:val="22"/>
          <w:szCs w:val="22"/>
        </w:rPr>
      </w:pPr>
      <w:r w:rsidRPr="00F20A6E">
        <w:rPr>
          <w:rFonts w:asciiTheme="minorHAnsi" w:hAnsiTheme="minorHAnsi" w:cstheme="minorHAnsi"/>
          <w:sz w:val="22"/>
          <w:szCs w:val="22"/>
        </w:rPr>
        <w:t>La fecha de vencimiento de los biológicos debe ser mínimo de 12 meses contados a partir de la fecha de entrega de los mismos, so pena de rechazo de la propuesta.</w:t>
      </w:r>
    </w:p>
    <w:p w:rsidR="00F20A6E" w:rsidRPr="00F20A6E" w:rsidRDefault="00F20A6E" w:rsidP="00F20A6E">
      <w:pPr>
        <w:pStyle w:val="Prrafodelista"/>
        <w:numPr>
          <w:ilvl w:val="0"/>
          <w:numId w:val="35"/>
        </w:numPr>
        <w:autoSpaceDE w:val="0"/>
        <w:autoSpaceDN w:val="0"/>
        <w:adjustRightInd w:val="0"/>
        <w:spacing w:after="0" w:line="240" w:lineRule="auto"/>
        <w:contextualSpacing w:val="0"/>
        <w:rPr>
          <w:rFonts w:asciiTheme="minorHAnsi" w:hAnsiTheme="minorHAnsi" w:cstheme="minorHAnsi"/>
          <w:sz w:val="22"/>
          <w:szCs w:val="22"/>
          <w:lang w:val="es-ES"/>
        </w:rPr>
      </w:pPr>
      <w:r w:rsidRPr="00F20A6E">
        <w:rPr>
          <w:rFonts w:asciiTheme="minorHAnsi" w:hAnsiTheme="minorHAnsi" w:cstheme="minorHAnsi"/>
          <w:sz w:val="22"/>
          <w:szCs w:val="22"/>
          <w:lang w:val="es-MX"/>
        </w:rPr>
        <w:t xml:space="preserve">La entrega de los elementos objeto del contrato se realizará en entregas parciales. </w:t>
      </w:r>
    </w:p>
    <w:p w:rsidR="00F20A6E" w:rsidRPr="00F20A6E" w:rsidRDefault="00F20A6E" w:rsidP="00F20A6E">
      <w:pPr>
        <w:autoSpaceDE w:val="0"/>
        <w:autoSpaceDN w:val="0"/>
        <w:adjustRightInd w:val="0"/>
        <w:spacing w:after="0" w:line="240" w:lineRule="auto"/>
        <w:ind w:left="720"/>
        <w:rPr>
          <w:rFonts w:asciiTheme="minorHAnsi" w:hAnsiTheme="minorHAnsi" w:cstheme="minorHAnsi"/>
          <w:sz w:val="22"/>
          <w:szCs w:val="22"/>
          <w:lang w:val="es-ES"/>
        </w:rPr>
      </w:pPr>
    </w:p>
    <w:p w:rsidR="00F20A6E" w:rsidRPr="00F20A6E" w:rsidRDefault="00F20A6E" w:rsidP="00F20A6E">
      <w:pPr>
        <w:autoSpaceDE w:val="0"/>
        <w:autoSpaceDN w:val="0"/>
        <w:adjustRightInd w:val="0"/>
        <w:spacing w:after="0" w:line="240" w:lineRule="auto"/>
        <w:rPr>
          <w:rFonts w:asciiTheme="minorHAnsi" w:hAnsiTheme="minorHAnsi" w:cstheme="minorHAnsi"/>
          <w:b/>
          <w:bCs/>
          <w:sz w:val="22"/>
          <w:szCs w:val="22"/>
        </w:rPr>
      </w:pPr>
      <w:r w:rsidRPr="00F20A6E">
        <w:rPr>
          <w:rFonts w:asciiTheme="minorHAnsi" w:hAnsiTheme="minorHAnsi" w:cstheme="minorHAnsi"/>
          <w:b/>
          <w:bCs/>
          <w:sz w:val="22"/>
          <w:szCs w:val="22"/>
        </w:rPr>
        <w:t xml:space="preserve">NOTA: </w:t>
      </w:r>
    </w:p>
    <w:p w:rsidR="00F20A6E" w:rsidRPr="00F20A6E" w:rsidRDefault="00F20A6E" w:rsidP="00F20A6E">
      <w:pPr>
        <w:autoSpaceDE w:val="0"/>
        <w:autoSpaceDN w:val="0"/>
        <w:adjustRightInd w:val="0"/>
        <w:spacing w:after="0" w:line="240" w:lineRule="auto"/>
        <w:rPr>
          <w:rFonts w:asciiTheme="minorHAnsi" w:hAnsiTheme="minorHAnsi" w:cstheme="minorHAnsi"/>
          <w:b/>
          <w:bCs/>
          <w:sz w:val="22"/>
          <w:szCs w:val="22"/>
        </w:rPr>
      </w:pPr>
    </w:p>
    <w:p w:rsidR="00F20A6E" w:rsidRPr="00F20A6E" w:rsidRDefault="00F20A6E" w:rsidP="00F20A6E">
      <w:pPr>
        <w:pStyle w:val="Prrafodelista"/>
        <w:numPr>
          <w:ilvl w:val="0"/>
          <w:numId w:val="34"/>
        </w:numPr>
        <w:autoSpaceDE w:val="0"/>
        <w:autoSpaceDN w:val="0"/>
        <w:adjustRightInd w:val="0"/>
        <w:spacing w:after="0" w:line="240" w:lineRule="auto"/>
        <w:contextualSpacing w:val="0"/>
        <w:rPr>
          <w:rFonts w:asciiTheme="minorHAnsi" w:hAnsiTheme="minorHAnsi" w:cstheme="minorHAnsi"/>
          <w:sz w:val="22"/>
          <w:szCs w:val="22"/>
        </w:rPr>
      </w:pPr>
      <w:r w:rsidRPr="00F20A6E">
        <w:rPr>
          <w:rFonts w:asciiTheme="minorHAnsi" w:hAnsiTheme="minorHAnsi" w:cstheme="minorHAnsi"/>
          <w:sz w:val="22"/>
          <w:szCs w:val="22"/>
        </w:rPr>
        <w:t>El Servicio Geológico Colombiano, no requiere de la prestación del servicio de aplicación de los biológicos.</w:t>
      </w:r>
    </w:p>
    <w:p w:rsidR="00F20A6E" w:rsidRPr="00F20A6E" w:rsidRDefault="00F20A6E" w:rsidP="00F20A6E">
      <w:pPr>
        <w:autoSpaceDE w:val="0"/>
        <w:autoSpaceDN w:val="0"/>
        <w:adjustRightInd w:val="0"/>
        <w:spacing w:after="0" w:line="240" w:lineRule="auto"/>
        <w:ind w:left="720"/>
        <w:rPr>
          <w:rFonts w:asciiTheme="minorHAnsi" w:hAnsiTheme="minorHAnsi" w:cstheme="minorHAnsi"/>
          <w:sz w:val="22"/>
          <w:szCs w:val="22"/>
        </w:rPr>
      </w:pPr>
    </w:p>
    <w:p w:rsidR="007121E5" w:rsidRDefault="00F20A6E" w:rsidP="0098512F">
      <w:pPr>
        <w:autoSpaceDE w:val="0"/>
        <w:autoSpaceDN w:val="0"/>
        <w:adjustRightInd w:val="0"/>
        <w:spacing w:after="0" w:line="240" w:lineRule="auto"/>
        <w:rPr>
          <w:rFonts w:asciiTheme="minorHAnsi" w:eastAsia="Times New Roman" w:hAnsiTheme="minorHAnsi" w:cs="Arial"/>
          <w:sz w:val="22"/>
          <w:szCs w:val="22"/>
          <w:lang w:val="es-ES" w:eastAsia="es-ES"/>
        </w:rPr>
      </w:pPr>
      <w:r w:rsidRPr="00F20A6E">
        <w:rPr>
          <w:rFonts w:asciiTheme="minorHAnsi" w:hAnsiTheme="minorHAnsi" w:cstheme="minorHAnsi"/>
          <w:b/>
          <w:bCs/>
          <w:sz w:val="22"/>
          <w:szCs w:val="22"/>
          <w:u w:val="single"/>
        </w:rPr>
        <w:t xml:space="preserve">NOTA: </w:t>
      </w:r>
      <w:r w:rsidRPr="00F20A6E">
        <w:rPr>
          <w:rFonts w:asciiTheme="minorHAnsi" w:hAnsiTheme="minorHAnsi" w:cstheme="minorHAnsi"/>
          <w:b/>
          <w:sz w:val="22"/>
          <w:szCs w:val="22"/>
          <w:u w:val="single"/>
        </w:rPr>
        <w:t>La cantidad de elementos puede variar, dado que se agotará el presupuesto asignado para el presente proceso el cual es de $ 22</w:t>
      </w:r>
      <w:r w:rsidRPr="00F20A6E">
        <w:rPr>
          <w:rFonts w:asciiTheme="minorHAnsi" w:eastAsia="Times New Roman" w:hAnsiTheme="minorHAnsi" w:cstheme="minorHAnsi"/>
          <w:b/>
          <w:sz w:val="22"/>
          <w:szCs w:val="22"/>
          <w:u w:val="single"/>
          <w:lang w:eastAsia="es-CO"/>
        </w:rPr>
        <w:t>.</w:t>
      </w:r>
      <w:r w:rsidRPr="00F20A6E">
        <w:rPr>
          <w:rFonts w:asciiTheme="minorHAnsi" w:hAnsiTheme="minorHAnsi" w:cstheme="minorHAnsi"/>
          <w:b/>
          <w:sz w:val="22"/>
          <w:szCs w:val="22"/>
          <w:u w:val="single"/>
          <w:lang w:eastAsia="es-CO"/>
        </w:rPr>
        <w:t>0</w:t>
      </w:r>
      <w:r w:rsidRPr="00F20A6E">
        <w:rPr>
          <w:rFonts w:asciiTheme="minorHAnsi" w:eastAsia="Times New Roman" w:hAnsiTheme="minorHAnsi" w:cstheme="minorHAnsi"/>
          <w:b/>
          <w:sz w:val="22"/>
          <w:szCs w:val="22"/>
          <w:u w:val="single"/>
          <w:lang w:eastAsia="es-CO"/>
        </w:rPr>
        <w:t>00.000.</w:t>
      </w:r>
    </w:p>
    <w:p w:rsidR="00B01F7D" w:rsidRPr="00DA204E" w:rsidRDefault="0098512F" w:rsidP="00605806">
      <w:pPr>
        <w:pStyle w:val="Ttulo2"/>
        <w:numPr>
          <w:ilvl w:val="1"/>
          <w:numId w:val="13"/>
        </w:numPr>
        <w:spacing w:after="240" w:line="240" w:lineRule="auto"/>
        <w:rPr>
          <w:rFonts w:asciiTheme="minorHAnsi" w:hAnsiTheme="minorHAnsi" w:cs="Arial"/>
          <w:sz w:val="22"/>
          <w:szCs w:val="22"/>
        </w:rPr>
      </w:pPr>
      <w:bookmarkStart w:id="54" w:name="_Toc16169230"/>
      <w:r>
        <w:rPr>
          <w:rFonts w:asciiTheme="minorHAnsi" w:hAnsiTheme="minorHAnsi" w:cs="Arial"/>
          <w:sz w:val="22"/>
          <w:szCs w:val="22"/>
        </w:rPr>
        <w:t>A</w:t>
      </w:r>
      <w:r w:rsidRPr="00DA204E">
        <w:rPr>
          <w:rFonts w:asciiTheme="minorHAnsi" w:hAnsiTheme="minorHAnsi" w:cs="Arial"/>
          <w:sz w:val="22"/>
          <w:szCs w:val="22"/>
        </w:rPr>
        <w:t>spectos</w:t>
      </w:r>
      <w:r w:rsidR="004C5C83" w:rsidRPr="00DA204E">
        <w:rPr>
          <w:rFonts w:asciiTheme="minorHAnsi" w:hAnsiTheme="minorHAnsi" w:cs="Arial"/>
          <w:sz w:val="22"/>
          <w:szCs w:val="22"/>
        </w:rPr>
        <w:t xml:space="preserve"> legales</w:t>
      </w:r>
      <w:bookmarkEnd w:id="51"/>
      <w:bookmarkEnd w:id="52"/>
      <w:bookmarkEnd w:id="54"/>
      <w:r w:rsidR="004C5C83" w:rsidRPr="00DA204E">
        <w:rPr>
          <w:rFonts w:asciiTheme="minorHAnsi" w:hAnsiTheme="minorHAnsi" w:cs="Arial"/>
          <w:sz w:val="22"/>
          <w:szCs w:val="22"/>
        </w:rPr>
        <w:t xml:space="preserve"> </w:t>
      </w:r>
      <w:bookmarkStart w:id="55" w:name="_Toc397008186"/>
      <w:bookmarkStart w:id="56" w:name="_Toc409617297"/>
    </w:p>
    <w:p w:rsidR="000828A4" w:rsidRPr="00DA204E" w:rsidRDefault="000828A4" w:rsidP="000828A4">
      <w:pPr>
        <w:pStyle w:val="Textocomentario"/>
        <w:numPr>
          <w:ilvl w:val="0"/>
          <w:numId w:val="8"/>
        </w:numPr>
        <w:rPr>
          <w:rFonts w:asciiTheme="minorHAnsi" w:eastAsia="Calibri" w:hAnsiTheme="minorHAnsi" w:cs="Arial"/>
          <w:b/>
          <w:sz w:val="22"/>
          <w:szCs w:val="22"/>
        </w:rPr>
      </w:pPr>
      <w:r w:rsidRPr="00DA204E">
        <w:rPr>
          <w:rFonts w:asciiTheme="minorHAnsi" w:eastAsia="Calibri" w:hAnsiTheme="minorHAnsi" w:cs="Arial"/>
          <w:b/>
          <w:sz w:val="22"/>
          <w:szCs w:val="22"/>
        </w:rPr>
        <w:t xml:space="preserve">Normatividad en la contratación </w:t>
      </w:r>
    </w:p>
    <w:p w:rsidR="000828A4" w:rsidRDefault="000828A4" w:rsidP="000667C7">
      <w:pPr>
        <w:pStyle w:val="Sinespaciado1"/>
        <w:jc w:val="both"/>
        <w:rPr>
          <w:rFonts w:asciiTheme="minorHAnsi" w:hAnsiTheme="minorHAnsi" w:cstheme="minorHAnsi"/>
          <w:szCs w:val="22"/>
        </w:rPr>
      </w:pPr>
      <w:r w:rsidRPr="000667C7">
        <w:rPr>
          <w:rFonts w:asciiTheme="minorHAnsi" w:hAnsiTheme="minorHAnsi" w:cstheme="minorHAnsi"/>
          <w:szCs w:val="22"/>
        </w:rPr>
        <w:t>En virtud de la Ley 1150 de 2007 "Por medio de la cual se introducen medidas para la eficiencia y la transparencia en la Ley 80 de 1993 y se dictan otras disposiciones generales sobre la contratación con recursos público</w:t>
      </w:r>
      <w:r w:rsidR="006975C5" w:rsidRPr="000667C7">
        <w:rPr>
          <w:rFonts w:asciiTheme="minorHAnsi" w:hAnsiTheme="minorHAnsi" w:cstheme="minorHAnsi"/>
          <w:szCs w:val="22"/>
        </w:rPr>
        <w:t>s"</w:t>
      </w:r>
      <w:r w:rsidR="00A5777D" w:rsidRPr="000667C7">
        <w:rPr>
          <w:rFonts w:asciiTheme="minorHAnsi" w:hAnsiTheme="minorHAnsi" w:cstheme="minorHAnsi"/>
          <w:szCs w:val="22"/>
        </w:rPr>
        <w:t>,</w:t>
      </w:r>
      <w:r w:rsidR="006975C5" w:rsidRPr="000667C7">
        <w:rPr>
          <w:rFonts w:asciiTheme="minorHAnsi" w:hAnsiTheme="minorHAnsi" w:cstheme="minorHAnsi"/>
          <w:szCs w:val="22"/>
        </w:rPr>
        <w:t xml:space="preserve"> y en desarrollo del Decreto 1082 de 2015</w:t>
      </w:r>
      <w:r w:rsidRPr="000667C7">
        <w:rPr>
          <w:rFonts w:asciiTheme="minorHAnsi" w:hAnsiTheme="minorHAnsi" w:cstheme="minorHAnsi"/>
          <w:szCs w:val="22"/>
        </w:rPr>
        <w:t xml:space="preserve"> “Por el cual se reglamenta el sistema de compras y contratación pública", los procesos de selección se rigen bajo los principios de igualdad, eficacia, celeridad, </w:t>
      </w:r>
      <w:r w:rsidRPr="000667C7">
        <w:rPr>
          <w:rFonts w:asciiTheme="minorHAnsi" w:hAnsiTheme="minorHAnsi" w:cstheme="minorHAnsi"/>
          <w:szCs w:val="22"/>
        </w:rPr>
        <w:lastRenderedPageBreak/>
        <w:t>economía, imparcialidad y publicidad previstos en los artículos 209 y 123 de la Constitución Política como reglas que deben aplicar las entidades del Estado para el cumplimiento de su función administrativa.</w:t>
      </w:r>
    </w:p>
    <w:p w:rsidR="000667C7" w:rsidRPr="000667C7" w:rsidRDefault="000667C7" w:rsidP="000667C7">
      <w:pPr>
        <w:pStyle w:val="Sinespaciado1"/>
        <w:jc w:val="both"/>
        <w:rPr>
          <w:rFonts w:asciiTheme="minorHAnsi" w:hAnsiTheme="minorHAnsi" w:cstheme="minorHAnsi"/>
          <w:szCs w:val="22"/>
        </w:rPr>
      </w:pPr>
    </w:p>
    <w:p w:rsidR="000828A4" w:rsidRPr="00DA204E" w:rsidRDefault="000828A4" w:rsidP="000667C7">
      <w:pPr>
        <w:pStyle w:val="NormalWeb"/>
        <w:spacing w:before="0" w:after="0"/>
        <w:jc w:val="both"/>
        <w:rPr>
          <w:rFonts w:asciiTheme="minorHAnsi" w:hAnsiTheme="minorHAnsi" w:cs="Arial"/>
          <w:szCs w:val="22"/>
        </w:rPr>
      </w:pPr>
      <w:r w:rsidRPr="000667C7">
        <w:rPr>
          <w:rFonts w:asciiTheme="minorHAnsi" w:hAnsiTheme="minorHAnsi" w:cstheme="minorHAnsi"/>
          <w:sz w:val="22"/>
          <w:szCs w:val="22"/>
        </w:rPr>
        <w:t>En ese orden de ideas, en materia contractual la ley señaló que la escogencia del contratista se deberá efectuar con arreglo a las diferentes modalidades de selección como son la licitación pública, la selección abreviada, el concurso de méritos y la contratación directa; siempre y cuando cumplan con las disposiciones contempladas para cada una de ellas (artículo 2 de la Ley 1150 de 2007)</w:t>
      </w:r>
      <w:r w:rsidR="00A5777D" w:rsidRPr="000667C7">
        <w:rPr>
          <w:rFonts w:asciiTheme="minorHAnsi" w:hAnsiTheme="minorHAnsi" w:cstheme="minorHAnsi"/>
          <w:sz w:val="22"/>
          <w:szCs w:val="22"/>
        </w:rPr>
        <w:t>.</w:t>
      </w:r>
      <w:r w:rsidR="000667C7" w:rsidRPr="000667C7">
        <w:rPr>
          <w:rFonts w:asciiTheme="minorHAnsi" w:hAnsiTheme="minorHAnsi" w:cstheme="minorHAnsi"/>
          <w:sz w:val="22"/>
          <w:szCs w:val="22"/>
        </w:rPr>
        <w:t xml:space="preserve"> </w:t>
      </w:r>
      <w:r w:rsidR="000667C7" w:rsidRPr="000667C7">
        <w:rPr>
          <w:rFonts w:asciiTheme="minorHAnsi" w:eastAsia="Calibri" w:hAnsiTheme="minorHAnsi" w:cstheme="minorHAnsi"/>
          <w:sz w:val="22"/>
          <w:szCs w:val="22"/>
          <w:lang w:val="es-CO" w:eastAsia="en-US"/>
        </w:rPr>
        <w:t>Teniendo en cuenta que el presupuesto estimado para la presente contratación no excede el 10% de la menor cuantía de la entidad, la modalidad de contratación que se adop</w:t>
      </w:r>
      <w:r w:rsidR="000667C7">
        <w:rPr>
          <w:rFonts w:asciiTheme="minorHAnsi" w:eastAsia="Calibri" w:hAnsiTheme="minorHAnsi" w:cstheme="minorHAnsi"/>
          <w:sz w:val="22"/>
          <w:szCs w:val="22"/>
          <w:lang w:val="es-CO" w:eastAsia="en-US"/>
        </w:rPr>
        <w:t>tará será la de mínima cuantía.</w:t>
      </w:r>
    </w:p>
    <w:p w:rsidR="00D9142E" w:rsidRPr="00DA204E" w:rsidRDefault="00600957" w:rsidP="00641546">
      <w:pPr>
        <w:pStyle w:val="Ttulo2"/>
        <w:numPr>
          <w:ilvl w:val="0"/>
          <w:numId w:val="15"/>
        </w:numPr>
        <w:spacing w:after="240" w:line="240" w:lineRule="auto"/>
        <w:rPr>
          <w:rFonts w:asciiTheme="minorHAnsi" w:hAnsiTheme="minorHAnsi" w:cs="Arial"/>
          <w:sz w:val="22"/>
          <w:szCs w:val="22"/>
        </w:rPr>
      </w:pPr>
      <w:bookmarkStart w:id="57" w:name="_Toc16169231"/>
      <w:r w:rsidRPr="00DA204E">
        <w:rPr>
          <w:rFonts w:asciiTheme="minorHAnsi" w:hAnsiTheme="minorHAnsi" w:cs="Arial"/>
          <w:sz w:val="22"/>
          <w:szCs w:val="22"/>
        </w:rPr>
        <w:t>Análisis de la demanda</w:t>
      </w:r>
      <w:bookmarkEnd w:id="55"/>
      <w:bookmarkEnd w:id="56"/>
      <w:bookmarkEnd w:id="57"/>
      <w:r w:rsidRPr="00DA204E">
        <w:rPr>
          <w:rFonts w:asciiTheme="minorHAnsi" w:hAnsiTheme="minorHAnsi" w:cs="Arial"/>
          <w:sz w:val="22"/>
          <w:szCs w:val="22"/>
        </w:rPr>
        <w:t xml:space="preserve"> </w:t>
      </w:r>
    </w:p>
    <w:p w:rsidR="00E8161F" w:rsidRDefault="006975C5" w:rsidP="00E8161F">
      <w:pPr>
        <w:pStyle w:val="Sinespaciado1"/>
        <w:jc w:val="both"/>
        <w:rPr>
          <w:rFonts w:asciiTheme="minorHAnsi" w:hAnsiTheme="minorHAnsi" w:cs="Arial"/>
          <w:szCs w:val="22"/>
        </w:rPr>
      </w:pPr>
      <w:r w:rsidRPr="00DA204E">
        <w:rPr>
          <w:rFonts w:asciiTheme="minorHAnsi" w:hAnsiTheme="minorHAnsi" w:cs="Arial"/>
          <w:szCs w:val="22"/>
        </w:rPr>
        <w:t xml:space="preserve">A </w:t>
      </w:r>
      <w:r w:rsidR="008C1BFD" w:rsidRPr="00DA204E">
        <w:rPr>
          <w:rFonts w:asciiTheme="minorHAnsi" w:hAnsiTheme="minorHAnsi" w:cs="Arial"/>
          <w:szCs w:val="22"/>
        </w:rPr>
        <w:t>continuación,</w:t>
      </w:r>
      <w:r w:rsidRPr="00DA204E">
        <w:rPr>
          <w:rFonts w:asciiTheme="minorHAnsi" w:hAnsiTheme="minorHAnsi" w:cs="Arial"/>
          <w:szCs w:val="22"/>
        </w:rPr>
        <w:t xml:space="preserve"> se contextualiza proceso</w:t>
      </w:r>
      <w:r w:rsidR="00407682" w:rsidRPr="00DA204E">
        <w:rPr>
          <w:rFonts w:asciiTheme="minorHAnsi" w:hAnsiTheme="minorHAnsi" w:cs="Arial"/>
          <w:szCs w:val="22"/>
        </w:rPr>
        <w:t>s</w:t>
      </w:r>
      <w:r w:rsidRPr="00DA204E">
        <w:rPr>
          <w:rFonts w:asciiTheme="minorHAnsi" w:hAnsiTheme="minorHAnsi" w:cs="Arial"/>
          <w:szCs w:val="22"/>
        </w:rPr>
        <w:t xml:space="preserve"> de contratación </w:t>
      </w:r>
      <w:r w:rsidR="002A5F9E" w:rsidRPr="00DA204E">
        <w:rPr>
          <w:rFonts w:asciiTheme="minorHAnsi" w:hAnsiTheme="minorHAnsi" w:cs="Arial"/>
          <w:szCs w:val="22"/>
        </w:rPr>
        <w:t xml:space="preserve">similar </w:t>
      </w:r>
      <w:r w:rsidRPr="00DA204E">
        <w:rPr>
          <w:rFonts w:asciiTheme="minorHAnsi" w:hAnsiTheme="minorHAnsi" w:cs="Arial"/>
          <w:szCs w:val="22"/>
        </w:rPr>
        <w:t>realizado en por Servicio Geológico Colombiano</w:t>
      </w:r>
      <w:r w:rsidR="000667C7">
        <w:rPr>
          <w:rFonts w:asciiTheme="minorHAnsi" w:hAnsiTheme="minorHAnsi" w:cs="Arial"/>
          <w:szCs w:val="22"/>
        </w:rPr>
        <w:t xml:space="preserve"> en años anteriores mediante la modalidad de contratación de mínima cuantía.</w:t>
      </w:r>
    </w:p>
    <w:p w:rsidR="00255F0F" w:rsidRDefault="00255F0F" w:rsidP="00E8161F">
      <w:pPr>
        <w:pStyle w:val="Sinespaciado1"/>
        <w:jc w:val="both"/>
        <w:rPr>
          <w:rFonts w:asciiTheme="minorHAnsi" w:hAnsiTheme="minorHAnsi" w:cs="Arial"/>
          <w:szCs w:val="22"/>
        </w:rPr>
      </w:pPr>
    </w:p>
    <w:p w:rsidR="00255F0F" w:rsidRPr="008D4E45" w:rsidRDefault="00255F0F" w:rsidP="00255F0F">
      <w:pPr>
        <w:pStyle w:val="Sinespaciado1"/>
        <w:jc w:val="both"/>
        <w:rPr>
          <w:rFonts w:asciiTheme="minorHAnsi" w:hAnsiTheme="minorHAnsi" w:cs="Arial"/>
          <w:b/>
          <w:bCs/>
          <w:color w:val="3D3D3D"/>
          <w:szCs w:val="22"/>
          <w:u w:val="single"/>
          <w:shd w:val="clear" w:color="auto" w:fill="FFFFFF"/>
        </w:rPr>
      </w:pPr>
      <w:r w:rsidRPr="008D4E45">
        <w:rPr>
          <w:rFonts w:asciiTheme="minorHAnsi" w:hAnsiTheme="minorHAnsi" w:cs="Arial"/>
          <w:b/>
          <w:szCs w:val="22"/>
          <w:u w:val="single"/>
        </w:rPr>
        <w:t xml:space="preserve">Detalle del Proceso Número </w:t>
      </w:r>
      <w:r w:rsidRPr="008D4E45">
        <w:rPr>
          <w:rFonts w:asciiTheme="minorHAnsi" w:hAnsiTheme="minorHAnsi" w:cs="Arial"/>
          <w:b/>
          <w:bCs/>
          <w:color w:val="3D3D3D"/>
          <w:szCs w:val="22"/>
          <w:u w:val="single"/>
          <w:shd w:val="clear" w:color="auto" w:fill="FFFFFF"/>
        </w:rPr>
        <w:t>S</w:t>
      </w:r>
      <w:r>
        <w:rPr>
          <w:rFonts w:asciiTheme="minorHAnsi" w:hAnsiTheme="minorHAnsi" w:cs="Arial"/>
          <w:b/>
          <w:bCs/>
          <w:color w:val="3D3D3D"/>
          <w:szCs w:val="22"/>
          <w:u w:val="single"/>
          <w:shd w:val="clear" w:color="auto" w:fill="FFFFFF"/>
        </w:rPr>
        <w:t>MC</w:t>
      </w:r>
      <w:r w:rsidRPr="008D4E45">
        <w:rPr>
          <w:rFonts w:asciiTheme="minorHAnsi" w:hAnsiTheme="minorHAnsi" w:cs="Arial"/>
          <w:b/>
          <w:bCs/>
          <w:color w:val="3D3D3D"/>
          <w:szCs w:val="22"/>
          <w:u w:val="single"/>
          <w:shd w:val="clear" w:color="auto" w:fill="FFFFFF"/>
        </w:rPr>
        <w:t xml:space="preserve"> 0</w:t>
      </w:r>
      <w:r>
        <w:rPr>
          <w:rFonts w:asciiTheme="minorHAnsi" w:hAnsiTheme="minorHAnsi" w:cs="Arial"/>
          <w:b/>
          <w:bCs/>
          <w:color w:val="3D3D3D"/>
          <w:szCs w:val="22"/>
          <w:u w:val="single"/>
          <w:shd w:val="clear" w:color="auto" w:fill="FFFFFF"/>
        </w:rPr>
        <w:t>38 DE 2016</w:t>
      </w:r>
      <w:r w:rsidRPr="008D4E45">
        <w:rPr>
          <w:rFonts w:asciiTheme="minorHAnsi" w:hAnsiTheme="minorHAnsi" w:cs="Arial"/>
          <w:b/>
          <w:szCs w:val="22"/>
          <w:u w:val="single"/>
        </w:rPr>
        <w:t xml:space="preserve"> - Servicio Geológico Colombiano</w:t>
      </w:r>
      <w:r w:rsidRPr="008D4E45">
        <w:rPr>
          <w:rFonts w:asciiTheme="minorHAnsi" w:hAnsiTheme="minorHAnsi" w:cs="Arial"/>
          <w:b/>
          <w:bCs/>
          <w:color w:val="3D3D3D"/>
          <w:szCs w:val="22"/>
          <w:u w:val="single"/>
          <w:shd w:val="clear" w:color="auto" w:fill="FFFFFF"/>
        </w:rPr>
        <w:t>.</w:t>
      </w:r>
    </w:p>
    <w:p w:rsidR="00255F0F" w:rsidRPr="00DA204E" w:rsidRDefault="00255F0F" w:rsidP="00255F0F">
      <w:pPr>
        <w:pStyle w:val="Sinespaciado1"/>
        <w:jc w:val="both"/>
        <w:rPr>
          <w:rFonts w:asciiTheme="minorHAnsi" w:hAnsiTheme="minorHAnsi" w:cs="Arial"/>
          <w:szCs w:val="22"/>
        </w:rPr>
      </w:pPr>
    </w:p>
    <w:tbl>
      <w:tblPr>
        <w:tblStyle w:val="Tablaconcuadrcula"/>
        <w:tblW w:w="5000" w:type="pct"/>
        <w:tblLook w:val="04A0" w:firstRow="1" w:lastRow="0" w:firstColumn="1" w:lastColumn="0" w:noHBand="0" w:noVBand="1"/>
      </w:tblPr>
      <w:tblGrid>
        <w:gridCol w:w="3370"/>
        <w:gridCol w:w="6818"/>
      </w:tblGrid>
      <w:tr w:rsidR="00255F0F" w:rsidRPr="0098512F" w:rsidTr="0088440A">
        <w:tc>
          <w:tcPr>
            <w:tcW w:w="5000" w:type="pct"/>
            <w:gridSpan w:val="2"/>
            <w:shd w:val="clear" w:color="auto" w:fill="7F7F7F" w:themeFill="text1" w:themeFillTint="80"/>
            <w:hideMark/>
          </w:tcPr>
          <w:p w:rsidR="00255F0F" w:rsidRPr="0098512F" w:rsidRDefault="00255F0F" w:rsidP="0088440A">
            <w:pPr>
              <w:jc w:val="center"/>
              <w:rPr>
                <w:rFonts w:asciiTheme="minorHAnsi" w:hAnsiTheme="minorHAnsi" w:cs="Arial"/>
                <w:b/>
                <w:sz w:val="22"/>
                <w:szCs w:val="22"/>
              </w:rPr>
            </w:pPr>
            <w:r w:rsidRPr="0098512F">
              <w:rPr>
                <w:rFonts w:asciiTheme="minorHAnsi" w:hAnsiTheme="minorHAnsi" w:cs="Arial"/>
                <w:b/>
                <w:sz w:val="22"/>
                <w:szCs w:val="22"/>
              </w:rPr>
              <w:t>Información General del Proceso</w:t>
            </w:r>
          </w:p>
        </w:tc>
      </w:tr>
      <w:tr w:rsidR="0098512F" w:rsidRPr="0098512F" w:rsidTr="0088440A">
        <w:tc>
          <w:tcPr>
            <w:tcW w:w="1654" w:type="pct"/>
            <w:hideMark/>
          </w:tcPr>
          <w:p w:rsidR="00255F0F" w:rsidRPr="0098512F" w:rsidRDefault="00255F0F" w:rsidP="0088440A">
            <w:pPr>
              <w:rPr>
                <w:rFonts w:asciiTheme="minorHAnsi" w:hAnsiTheme="minorHAnsi" w:cstheme="minorHAnsi"/>
                <w:b/>
                <w:sz w:val="22"/>
                <w:szCs w:val="22"/>
              </w:rPr>
            </w:pPr>
            <w:r w:rsidRPr="0098512F">
              <w:rPr>
                <w:rFonts w:asciiTheme="minorHAnsi" w:hAnsiTheme="minorHAnsi" w:cstheme="minorHAnsi"/>
                <w:b/>
                <w:sz w:val="22"/>
                <w:szCs w:val="22"/>
              </w:rPr>
              <w:t>Tipo de Proceso</w:t>
            </w:r>
          </w:p>
        </w:tc>
        <w:tc>
          <w:tcPr>
            <w:tcW w:w="3346" w:type="pct"/>
            <w:hideMark/>
          </w:tcPr>
          <w:p w:rsidR="00255F0F" w:rsidRPr="0098512F" w:rsidRDefault="00255F0F" w:rsidP="0088440A">
            <w:pPr>
              <w:rPr>
                <w:rFonts w:asciiTheme="minorHAnsi" w:hAnsiTheme="minorHAnsi" w:cstheme="minorHAnsi"/>
                <w:sz w:val="22"/>
                <w:szCs w:val="22"/>
              </w:rPr>
            </w:pPr>
            <w:r w:rsidRPr="0098512F">
              <w:rPr>
                <w:rFonts w:asciiTheme="minorHAnsi" w:hAnsiTheme="minorHAnsi" w:cstheme="minorHAnsi"/>
                <w:sz w:val="22"/>
                <w:szCs w:val="22"/>
                <w:shd w:val="clear" w:color="auto" w:fill="FFFFFF"/>
              </w:rPr>
              <w:t>SMC</w:t>
            </w:r>
          </w:p>
        </w:tc>
      </w:tr>
      <w:tr w:rsidR="0098512F" w:rsidRPr="0098512F" w:rsidTr="0088440A">
        <w:tc>
          <w:tcPr>
            <w:tcW w:w="1654" w:type="pct"/>
            <w:hideMark/>
          </w:tcPr>
          <w:p w:rsidR="00255F0F" w:rsidRPr="0098512F" w:rsidRDefault="00255F0F" w:rsidP="0088440A">
            <w:pPr>
              <w:rPr>
                <w:rFonts w:asciiTheme="minorHAnsi" w:hAnsiTheme="minorHAnsi" w:cstheme="minorHAnsi"/>
                <w:b/>
                <w:sz w:val="22"/>
                <w:szCs w:val="22"/>
              </w:rPr>
            </w:pPr>
            <w:r w:rsidRPr="0098512F">
              <w:rPr>
                <w:rFonts w:asciiTheme="minorHAnsi" w:hAnsiTheme="minorHAnsi" w:cstheme="minorHAnsi"/>
                <w:b/>
                <w:sz w:val="22"/>
                <w:szCs w:val="22"/>
              </w:rPr>
              <w:t>Estado del Proceso</w:t>
            </w:r>
          </w:p>
        </w:tc>
        <w:tc>
          <w:tcPr>
            <w:tcW w:w="3346" w:type="pct"/>
            <w:hideMark/>
          </w:tcPr>
          <w:p w:rsidR="00255F0F" w:rsidRPr="0098512F" w:rsidRDefault="00255F0F" w:rsidP="0088440A">
            <w:pPr>
              <w:rPr>
                <w:rFonts w:asciiTheme="minorHAnsi" w:hAnsiTheme="minorHAnsi" w:cstheme="minorHAnsi"/>
                <w:sz w:val="22"/>
                <w:szCs w:val="22"/>
              </w:rPr>
            </w:pPr>
            <w:r w:rsidRPr="0098512F">
              <w:rPr>
                <w:rFonts w:asciiTheme="minorHAnsi" w:hAnsiTheme="minorHAnsi" w:cstheme="minorHAnsi"/>
                <w:sz w:val="22"/>
                <w:szCs w:val="22"/>
              </w:rPr>
              <w:t>Celebrado</w:t>
            </w:r>
          </w:p>
        </w:tc>
      </w:tr>
      <w:tr w:rsidR="0098512F" w:rsidRPr="0098512F" w:rsidTr="0088440A">
        <w:tc>
          <w:tcPr>
            <w:tcW w:w="1654" w:type="pct"/>
            <w:hideMark/>
          </w:tcPr>
          <w:p w:rsidR="00255F0F" w:rsidRPr="0098512F" w:rsidRDefault="00255F0F" w:rsidP="0088440A">
            <w:pPr>
              <w:rPr>
                <w:rFonts w:asciiTheme="minorHAnsi" w:hAnsiTheme="minorHAnsi" w:cstheme="minorHAnsi"/>
                <w:b/>
                <w:sz w:val="22"/>
                <w:szCs w:val="22"/>
              </w:rPr>
            </w:pPr>
            <w:r w:rsidRPr="0098512F">
              <w:rPr>
                <w:rFonts w:asciiTheme="minorHAnsi" w:hAnsiTheme="minorHAnsi" w:cstheme="minorHAnsi"/>
                <w:b/>
                <w:sz w:val="22"/>
                <w:szCs w:val="22"/>
              </w:rPr>
              <w:t>Régimen de Contratación</w:t>
            </w:r>
          </w:p>
        </w:tc>
        <w:tc>
          <w:tcPr>
            <w:tcW w:w="3346" w:type="pct"/>
            <w:hideMark/>
          </w:tcPr>
          <w:p w:rsidR="00255F0F" w:rsidRPr="0098512F" w:rsidRDefault="00255F0F" w:rsidP="0088440A">
            <w:pPr>
              <w:rPr>
                <w:rFonts w:asciiTheme="minorHAnsi" w:hAnsiTheme="minorHAnsi" w:cstheme="minorHAnsi"/>
                <w:sz w:val="22"/>
                <w:szCs w:val="22"/>
              </w:rPr>
            </w:pPr>
            <w:r w:rsidRPr="0098512F">
              <w:rPr>
                <w:rFonts w:asciiTheme="minorHAnsi" w:hAnsiTheme="minorHAnsi" w:cstheme="minorHAnsi"/>
                <w:sz w:val="22"/>
                <w:szCs w:val="22"/>
                <w:shd w:val="clear" w:color="auto" w:fill="FFFFFF"/>
              </w:rPr>
              <w:t>Estatuto General de Contratación</w:t>
            </w:r>
          </w:p>
        </w:tc>
      </w:tr>
      <w:tr w:rsidR="0098512F" w:rsidRPr="0098512F" w:rsidTr="0088440A">
        <w:tc>
          <w:tcPr>
            <w:tcW w:w="1654" w:type="pct"/>
            <w:hideMark/>
          </w:tcPr>
          <w:p w:rsidR="00255F0F" w:rsidRPr="0098512F" w:rsidRDefault="00255F0F" w:rsidP="0088440A">
            <w:pPr>
              <w:rPr>
                <w:rFonts w:asciiTheme="minorHAnsi" w:hAnsiTheme="minorHAnsi" w:cstheme="minorHAnsi"/>
                <w:b/>
                <w:sz w:val="22"/>
                <w:szCs w:val="22"/>
              </w:rPr>
            </w:pPr>
            <w:r w:rsidRPr="0098512F">
              <w:rPr>
                <w:rFonts w:asciiTheme="minorHAnsi" w:hAnsiTheme="minorHAnsi" w:cstheme="minorHAnsi"/>
                <w:b/>
                <w:sz w:val="22"/>
                <w:szCs w:val="22"/>
              </w:rPr>
              <w:t>Grupo</w:t>
            </w:r>
          </w:p>
        </w:tc>
        <w:tc>
          <w:tcPr>
            <w:tcW w:w="3346" w:type="pct"/>
            <w:hideMark/>
          </w:tcPr>
          <w:p w:rsidR="00255F0F" w:rsidRPr="0098512F" w:rsidRDefault="00255F0F" w:rsidP="00255F0F">
            <w:pPr>
              <w:rPr>
                <w:rFonts w:asciiTheme="minorHAnsi" w:hAnsiTheme="minorHAnsi" w:cstheme="minorHAnsi"/>
                <w:sz w:val="22"/>
                <w:szCs w:val="22"/>
              </w:rPr>
            </w:pPr>
            <w:r w:rsidRPr="0098512F">
              <w:rPr>
                <w:rFonts w:asciiTheme="minorHAnsi" w:hAnsiTheme="minorHAnsi" w:cstheme="minorHAnsi"/>
                <w:sz w:val="22"/>
                <w:szCs w:val="22"/>
              </w:rPr>
              <w:t xml:space="preserve">[F] Servicios </w:t>
            </w:r>
          </w:p>
        </w:tc>
      </w:tr>
      <w:tr w:rsidR="0098512F" w:rsidRPr="0098512F" w:rsidTr="0088440A">
        <w:tc>
          <w:tcPr>
            <w:tcW w:w="1654" w:type="pct"/>
            <w:hideMark/>
          </w:tcPr>
          <w:p w:rsidR="00255F0F" w:rsidRPr="0098512F" w:rsidRDefault="00255F0F" w:rsidP="0088440A">
            <w:pPr>
              <w:rPr>
                <w:rFonts w:asciiTheme="minorHAnsi" w:hAnsiTheme="minorHAnsi" w:cstheme="minorHAnsi"/>
                <w:b/>
                <w:sz w:val="22"/>
                <w:szCs w:val="22"/>
              </w:rPr>
            </w:pPr>
            <w:r w:rsidRPr="0098512F">
              <w:rPr>
                <w:rFonts w:asciiTheme="minorHAnsi" w:hAnsiTheme="minorHAnsi" w:cstheme="minorHAnsi"/>
                <w:b/>
                <w:sz w:val="22"/>
                <w:szCs w:val="22"/>
              </w:rPr>
              <w:t>Segmento</w:t>
            </w:r>
          </w:p>
        </w:tc>
        <w:tc>
          <w:tcPr>
            <w:tcW w:w="3346" w:type="pct"/>
            <w:hideMark/>
          </w:tcPr>
          <w:p w:rsidR="00255F0F" w:rsidRPr="0098512F" w:rsidRDefault="00255F0F" w:rsidP="00255F0F">
            <w:pPr>
              <w:rPr>
                <w:rFonts w:asciiTheme="minorHAnsi" w:hAnsiTheme="minorHAnsi" w:cstheme="minorHAnsi"/>
                <w:sz w:val="22"/>
                <w:szCs w:val="22"/>
              </w:rPr>
            </w:pPr>
            <w:r w:rsidRPr="0098512F">
              <w:rPr>
                <w:rFonts w:asciiTheme="minorHAnsi" w:hAnsiTheme="minorHAnsi" w:cstheme="minorHAnsi"/>
                <w:sz w:val="22"/>
                <w:szCs w:val="22"/>
              </w:rPr>
              <w:t>[51] Medicamentos y Productos Farmacéuticos</w:t>
            </w:r>
          </w:p>
        </w:tc>
      </w:tr>
      <w:tr w:rsidR="0098512F" w:rsidRPr="0098512F" w:rsidTr="0088440A">
        <w:trPr>
          <w:trHeight w:val="979"/>
        </w:trPr>
        <w:tc>
          <w:tcPr>
            <w:tcW w:w="1654" w:type="pct"/>
            <w:hideMark/>
          </w:tcPr>
          <w:p w:rsidR="00255F0F" w:rsidRPr="0098512F" w:rsidRDefault="00255F0F" w:rsidP="0088440A">
            <w:pPr>
              <w:rPr>
                <w:rFonts w:asciiTheme="minorHAnsi" w:hAnsiTheme="minorHAnsi" w:cstheme="minorHAnsi"/>
                <w:b/>
                <w:sz w:val="22"/>
                <w:szCs w:val="22"/>
              </w:rPr>
            </w:pPr>
            <w:r w:rsidRPr="0098512F">
              <w:rPr>
                <w:rFonts w:asciiTheme="minorHAnsi" w:hAnsiTheme="minorHAnsi" w:cstheme="minorHAnsi"/>
                <w:b/>
                <w:sz w:val="22"/>
                <w:szCs w:val="22"/>
                <w:shd w:val="clear" w:color="auto" w:fill="FBFBFB"/>
              </w:rPr>
              <w:t>Detalle y Cantidad del Objeto a Contratar</w:t>
            </w:r>
          </w:p>
        </w:tc>
        <w:tc>
          <w:tcPr>
            <w:tcW w:w="3346" w:type="pct"/>
            <w:hideMark/>
          </w:tcPr>
          <w:p w:rsidR="00255F0F" w:rsidRPr="0098512F" w:rsidRDefault="00255F0F" w:rsidP="0088440A">
            <w:pPr>
              <w:rPr>
                <w:rFonts w:asciiTheme="minorHAnsi" w:hAnsiTheme="minorHAnsi" w:cstheme="minorHAnsi"/>
                <w:sz w:val="22"/>
                <w:szCs w:val="22"/>
              </w:rPr>
            </w:pPr>
            <w:r w:rsidRPr="0098512F">
              <w:rPr>
                <w:rFonts w:asciiTheme="minorHAnsi" w:hAnsiTheme="minorHAnsi" w:cstheme="minorHAnsi"/>
                <w:i/>
                <w:iCs/>
                <w:sz w:val="22"/>
                <w:szCs w:val="22"/>
              </w:rPr>
              <w:t>CONTRATAR LA ADQUISICIÓN DE VACUNAS NECESARIAS PARA COMPLETAR LOS ESQUEMAS DE VACUNACIÓN CON ENFOQUE OCUPACIONAL DE LOS TRABAJADORES DEL SERVICIO GEOLÓGICO COLOMBIANO A NIVEL NACIONAL</w:t>
            </w:r>
          </w:p>
        </w:tc>
      </w:tr>
      <w:tr w:rsidR="0098512F" w:rsidRPr="0098512F" w:rsidTr="0088440A">
        <w:tc>
          <w:tcPr>
            <w:tcW w:w="1654" w:type="pct"/>
            <w:hideMark/>
          </w:tcPr>
          <w:p w:rsidR="00255F0F" w:rsidRPr="0098512F" w:rsidRDefault="00255F0F" w:rsidP="0088440A">
            <w:pPr>
              <w:rPr>
                <w:rFonts w:asciiTheme="minorHAnsi" w:hAnsiTheme="minorHAnsi" w:cstheme="minorHAnsi"/>
                <w:b/>
                <w:sz w:val="22"/>
                <w:szCs w:val="22"/>
              </w:rPr>
            </w:pPr>
            <w:r w:rsidRPr="0098512F">
              <w:rPr>
                <w:rFonts w:asciiTheme="minorHAnsi" w:hAnsiTheme="minorHAnsi" w:cstheme="minorHAnsi"/>
                <w:b/>
                <w:sz w:val="22"/>
                <w:szCs w:val="22"/>
              </w:rPr>
              <w:t>Cuantía a Contratar</w:t>
            </w:r>
          </w:p>
        </w:tc>
        <w:tc>
          <w:tcPr>
            <w:tcW w:w="3346" w:type="pct"/>
            <w:hideMark/>
          </w:tcPr>
          <w:p w:rsidR="00255F0F" w:rsidRPr="0098512F" w:rsidRDefault="00255F0F" w:rsidP="00255F0F">
            <w:pPr>
              <w:rPr>
                <w:rFonts w:asciiTheme="minorHAnsi" w:hAnsiTheme="minorHAnsi" w:cstheme="minorHAnsi"/>
                <w:sz w:val="22"/>
                <w:szCs w:val="22"/>
              </w:rPr>
            </w:pPr>
            <w:r w:rsidRPr="0098512F">
              <w:rPr>
                <w:rFonts w:asciiTheme="minorHAnsi" w:hAnsiTheme="minorHAnsi" w:cstheme="minorHAnsi"/>
                <w:sz w:val="22"/>
                <w:szCs w:val="22"/>
              </w:rPr>
              <w:t>$ 19.300.000</w:t>
            </w:r>
          </w:p>
        </w:tc>
      </w:tr>
      <w:tr w:rsidR="0098512F" w:rsidRPr="0098512F" w:rsidTr="0088440A">
        <w:tc>
          <w:tcPr>
            <w:tcW w:w="1654" w:type="pct"/>
            <w:hideMark/>
          </w:tcPr>
          <w:p w:rsidR="00255F0F" w:rsidRPr="0098512F" w:rsidRDefault="00255F0F" w:rsidP="0088440A">
            <w:pPr>
              <w:rPr>
                <w:rFonts w:asciiTheme="minorHAnsi" w:hAnsiTheme="minorHAnsi" w:cstheme="minorHAnsi"/>
                <w:b/>
                <w:sz w:val="22"/>
                <w:szCs w:val="22"/>
              </w:rPr>
            </w:pPr>
            <w:r w:rsidRPr="0098512F">
              <w:rPr>
                <w:rFonts w:asciiTheme="minorHAnsi" w:hAnsiTheme="minorHAnsi" w:cstheme="minorHAnsi"/>
                <w:b/>
                <w:sz w:val="22"/>
                <w:szCs w:val="22"/>
              </w:rPr>
              <w:t>Tipo de Contrato</w:t>
            </w:r>
          </w:p>
        </w:tc>
        <w:tc>
          <w:tcPr>
            <w:tcW w:w="3346" w:type="pct"/>
            <w:hideMark/>
          </w:tcPr>
          <w:p w:rsidR="00255F0F" w:rsidRPr="0098512F" w:rsidRDefault="00255F0F" w:rsidP="0088440A">
            <w:pPr>
              <w:rPr>
                <w:rFonts w:asciiTheme="minorHAnsi" w:hAnsiTheme="minorHAnsi" w:cstheme="minorHAnsi"/>
                <w:sz w:val="22"/>
                <w:szCs w:val="22"/>
              </w:rPr>
            </w:pPr>
            <w:r w:rsidRPr="0098512F">
              <w:rPr>
                <w:rFonts w:asciiTheme="minorHAnsi" w:hAnsiTheme="minorHAnsi" w:cstheme="minorHAnsi"/>
                <w:sz w:val="22"/>
                <w:szCs w:val="22"/>
                <w:shd w:val="clear" w:color="auto" w:fill="FFFFFF"/>
              </w:rPr>
              <w:t>Suministro</w:t>
            </w:r>
          </w:p>
        </w:tc>
      </w:tr>
      <w:tr w:rsidR="0098512F" w:rsidRPr="0098512F" w:rsidTr="0088440A">
        <w:trPr>
          <w:trHeight w:val="221"/>
        </w:trPr>
        <w:tc>
          <w:tcPr>
            <w:tcW w:w="1654" w:type="pct"/>
            <w:hideMark/>
          </w:tcPr>
          <w:p w:rsidR="00255F0F" w:rsidRPr="0098512F" w:rsidRDefault="00255F0F" w:rsidP="0088440A">
            <w:pPr>
              <w:rPr>
                <w:rFonts w:asciiTheme="minorHAnsi" w:hAnsiTheme="minorHAnsi" w:cs="Arial"/>
                <w:b/>
                <w:sz w:val="22"/>
                <w:szCs w:val="22"/>
              </w:rPr>
            </w:pPr>
            <w:r w:rsidRPr="0098512F">
              <w:rPr>
                <w:rFonts w:asciiTheme="minorHAnsi" w:hAnsiTheme="minorHAnsi" w:cs="Arial"/>
                <w:b/>
                <w:sz w:val="22"/>
                <w:szCs w:val="22"/>
              </w:rPr>
              <w:t>Empresa adjudicada</w:t>
            </w:r>
          </w:p>
        </w:tc>
        <w:tc>
          <w:tcPr>
            <w:tcW w:w="3346" w:type="pct"/>
            <w:hideMark/>
          </w:tcPr>
          <w:p w:rsidR="00255F0F" w:rsidRPr="0098512F" w:rsidRDefault="0098512F" w:rsidP="0098512F">
            <w:pPr>
              <w:rPr>
                <w:rFonts w:asciiTheme="minorHAnsi" w:hAnsiTheme="minorHAnsi" w:cs="Arial"/>
                <w:sz w:val="22"/>
                <w:szCs w:val="22"/>
              </w:rPr>
            </w:pPr>
            <w:proofErr w:type="spellStart"/>
            <w:r w:rsidRPr="0098512F">
              <w:rPr>
                <w:rFonts w:asciiTheme="minorHAnsi" w:hAnsiTheme="minorHAnsi" w:cs="Arial"/>
                <w:sz w:val="22"/>
                <w:szCs w:val="22"/>
                <w:shd w:val="clear" w:color="auto" w:fill="FFFFFF"/>
              </w:rPr>
              <w:t>Suplimed</w:t>
            </w:r>
            <w:proofErr w:type="spellEnd"/>
            <w:r w:rsidRPr="0098512F">
              <w:rPr>
                <w:rFonts w:asciiTheme="minorHAnsi" w:hAnsiTheme="minorHAnsi" w:cs="Arial"/>
                <w:sz w:val="22"/>
                <w:szCs w:val="22"/>
                <w:shd w:val="clear" w:color="auto" w:fill="FFFFFF"/>
              </w:rPr>
              <w:t xml:space="preserve"> Hospitalario</w:t>
            </w:r>
          </w:p>
        </w:tc>
      </w:tr>
    </w:tbl>
    <w:p w:rsidR="00255F0F" w:rsidRPr="000F3FCA" w:rsidRDefault="00255F0F" w:rsidP="00255F0F">
      <w:pPr>
        <w:jc w:val="center"/>
        <w:rPr>
          <w:rFonts w:asciiTheme="minorHAnsi" w:hAnsiTheme="minorHAnsi" w:cs="Arial"/>
          <w:sz w:val="14"/>
          <w:szCs w:val="22"/>
          <w:u w:val="single"/>
          <w:shd w:val="clear" w:color="auto" w:fill="FFFFFF"/>
        </w:rPr>
      </w:pPr>
      <w:bookmarkStart w:id="58" w:name="_Toc16169584"/>
      <w:r w:rsidRPr="000F3FCA">
        <w:rPr>
          <w:rFonts w:asciiTheme="minorHAnsi" w:hAnsiTheme="minorHAnsi"/>
          <w:sz w:val="14"/>
        </w:rPr>
        <w:t xml:space="preserve">Tabla N° </w:t>
      </w:r>
      <w:r w:rsidRPr="000F3FCA">
        <w:rPr>
          <w:rFonts w:asciiTheme="minorHAnsi" w:hAnsiTheme="minorHAnsi"/>
          <w:sz w:val="14"/>
        </w:rPr>
        <w:fldChar w:fldCharType="begin"/>
      </w:r>
      <w:r w:rsidRPr="000F3FCA">
        <w:rPr>
          <w:rFonts w:asciiTheme="minorHAnsi" w:hAnsiTheme="minorHAnsi"/>
          <w:sz w:val="14"/>
        </w:rPr>
        <w:instrText xml:space="preserve"> SEQ Tabla \* ARABIC </w:instrText>
      </w:r>
      <w:r w:rsidRPr="000F3FCA">
        <w:rPr>
          <w:rFonts w:asciiTheme="minorHAnsi" w:hAnsiTheme="minorHAnsi"/>
          <w:sz w:val="14"/>
        </w:rPr>
        <w:fldChar w:fldCharType="separate"/>
      </w:r>
      <w:r w:rsidR="000F3FCA" w:rsidRPr="000F3FCA">
        <w:rPr>
          <w:rFonts w:asciiTheme="minorHAnsi" w:hAnsiTheme="minorHAnsi"/>
          <w:noProof/>
          <w:sz w:val="14"/>
        </w:rPr>
        <w:t>7</w:t>
      </w:r>
      <w:r w:rsidRPr="000F3FCA">
        <w:rPr>
          <w:rFonts w:asciiTheme="minorHAnsi" w:hAnsiTheme="minorHAnsi"/>
          <w:sz w:val="14"/>
        </w:rPr>
        <w:fldChar w:fldCharType="end"/>
      </w:r>
      <w:r w:rsidRPr="000F3FCA">
        <w:rPr>
          <w:rFonts w:asciiTheme="minorHAnsi" w:hAnsiTheme="minorHAnsi" w:cs="Arial"/>
          <w:sz w:val="14"/>
          <w:szCs w:val="22"/>
        </w:rPr>
        <w:t xml:space="preserve">– Fuente </w:t>
      </w:r>
      <w:r w:rsidRPr="000F3FCA">
        <w:rPr>
          <w:rFonts w:asciiTheme="minorHAnsi" w:hAnsiTheme="minorHAnsi" w:cs="Arial"/>
          <w:sz w:val="14"/>
          <w:szCs w:val="22"/>
        </w:rPr>
        <w:fldChar w:fldCharType="begin"/>
      </w:r>
      <w:r w:rsidRPr="000F3FCA">
        <w:rPr>
          <w:rFonts w:asciiTheme="minorHAnsi" w:hAnsiTheme="minorHAnsi" w:cs="Arial"/>
          <w:sz w:val="14"/>
          <w:szCs w:val="22"/>
        </w:rPr>
        <w:instrText xml:space="preserve"> HYPERLINK "https://www.colombiacompra.gov.co/secop-ii" </w:instrText>
      </w:r>
      <w:r w:rsidRPr="000F3FCA">
        <w:rPr>
          <w:rFonts w:asciiTheme="minorHAnsi" w:hAnsiTheme="minorHAnsi" w:cs="Arial"/>
          <w:sz w:val="14"/>
          <w:szCs w:val="22"/>
        </w:rPr>
        <w:fldChar w:fldCharType="separate"/>
      </w:r>
      <w:r w:rsidRPr="000F3FCA">
        <w:rPr>
          <w:rFonts w:asciiTheme="minorHAnsi" w:hAnsiTheme="minorHAnsi" w:cs="Arial"/>
          <w:sz w:val="14"/>
          <w:szCs w:val="22"/>
        </w:rPr>
        <w:t>SECOP II | Colombia Compra Eficiente</w:t>
      </w:r>
      <w:bookmarkEnd w:id="58"/>
    </w:p>
    <w:p w:rsidR="0098512F" w:rsidRPr="008D4E45" w:rsidRDefault="00255F0F" w:rsidP="0098512F">
      <w:pPr>
        <w:autoSpaceDE w:val="0"/>
        <w:autoSpaceDN w:val="0"/>
        <w:adjustRightInd w:val="0"/>
        <w:spacing w:after="0" w:line="240" w:lineRule="auto"/>
        <w:jc w:val="left"/>
        <w:rPr>
          <w:rFonts w:asciiTheme="minorHAnsi" w:hAnsiTheme="minorHAnsi" w:cs="Arial"/>
          <w:b/>
          <w:bCs/>
          <w:color w:val="3D3D3D"/>
          <w:szCs w:val="22"/>
          <w:u w:val="single"/>
          <w:shd w:val="clear" w:color="auto" w:fill="FFFFFF"/>
        </w:rPr>
      </w:pPr>
      <w:r w:rsidRPr="000F3FCA">
        <w:rPr>
          <w:rFonts w:asciiTheme="minorHAnsi" w:hAnsiTheme="minorHAnsi" w:cs="Arial"/>
          <w:sz w:val="14"/>
          <w:szCs w:val="22"/>
        </w:rPr>
        <w:fldChar w:fldCharType="end"/>
      </w:r>
      <w:r w:rsidRPr="00255F0F">
        <w:rPr>
          <w:rFonts w:ascii="Times New Roman" w:hAnsi="Times New Roman"/>
          <w:sz w:val="20"/>
          <w:szCs w:val="20"/>
        </w:rPr>
        <w:t xml:space="preserve"> </w:t>
      </w:r>
      <w:r w:rsidR="0098512F" w:rsidRPr="00BB639F">
        <w:rPr>
          <w:rFonts w:asciiTheme="minorHAnsi" w:hAnsiTheme="minorHAnsi" w:cs="Arial"/>
          <w:b/>
          <w:sz w:val="22"/>
          <w:szCs w:val="22"/>
          <w:u w:val="single"/>
        </w:rPr>
        <w:t xml:space="preserve">Detalle del Proceso Número </w:t>
      </w:r>
      <w:r w:rsidR="0098512F" w:rsidRPr="00BB639F">
        <w:rPr>
          <w:rFonts w:asciiTheme="minorHAnsi" w:hAnsiTheme="minorHAnsi" w:cs="Arial"/>
          <w:b/>
          <w:bCs/>
          <w:color w:val="3D3D3D"/>
          <w:sz w:val="22"/>
          <w:szCs w:val="22"/>
          <w:u w:val="single"/>
          <w:shd w:val="clear" w:color="auto" w:fill="FFFFFF"/>
        </w:rPr>
        <w:t>SMC 041 DE 2017</w:t>
      </w:r>
      <w:r w:rsidR="0098512F" w:rsidRPr="00BB639F">
        <w:rPr>
          <w:rFonts w:asciiTheme="minorHAnsi" w:hAnsiTheme="minorHAnsi" w:cs="Arial"/>
          <w:b/>
          <w:sz w:val="22"/>
          <w:szCs w:val="22"/>
          <w:u w:val="single"/>
        </w:rPr>
        <w:t xml:space="preserve"> - Servicio Geológico Colombiano</w:t>
      </w:r>
      <w:r w:rsidR="0098512F" w:rsidRPr="00BB639F">
        <w:rPr>
          <w:rFonts w:asciiTheme="minorHAnsi" w:hAnsiTheme="minorHAnsi" w:cs="Arial"/>
          <w:b/>
          <w:bCs/>
          <w:color w:val="3D3D3D"/>
          <w:sz w:val="22"/>
          <w:szCs w:val="22"/>
          <w:u w:val="single"/>
          <w:shd w:val="clear" w:color="auto" w:fill="FFFFFF"/>
        </w:rPr>
        <w:t>.</w:t>
      </w:r>
    </w:p>
    <w:p w:rsidR="0098512F" w:rsidRPr="00DA204E" w:rsidRDefault="0098512F" w:rsidP="0098512F">
      <w:pPr>
        <w:pStyle w:val="Sinespaciado1"/>
        <w:jc w:val="both"/>
        <w:rPr>
          <w:rFonts w:asciiTheme="minorHAnsi" w:hAnsiTheme="minorHAnsi" w:cs="Arial"/>
          <w:szCs w:val="22"/>
        </w:rPr>
      </w:pPr>
    </w:p>
    <w:tbl>
      <w:tblPr>
        <w:tblStyle w:val="Tablaconcuadrcula"/>
        <w:tblW w:w="5000" w:type="pct"/>
        <w:tblLook w:val="04A0" w:firstRow="1" w:lastRow="0" w:firstColumn="1" w:lastColumn="0" w:noHBand="0" w:noVBand="1"/>
      </w:tblPr>
      <w:tblGrid>
        <w:gridCol w:w="3370"/>
        <w:gridCol w:w="6818"/>
      </w:tblGrid>
      <w:tr w:rsidR="0098512F" w:rsidRPr="00DA204E" w:rsidTr="0088440A">
        <w:tc>
          <w:tcPr>
            <w:tcW w:w="5000" w:type="pct"/>
            <w:gridSpan w:val="2"/>
            <w:shd w:val="clear" w:color="auto" w:fill="7F7F7F" w:themeFill="text1" w:themeFillTint="80"/>
            <w:hideMark/>
          </w:tcPr>
          <w:p w:rsidR="0098512F" w:rsidRPr="00682557" w:rsidRDefault="0098512F" w:rsidP="0088440A">
            <w:pPr>
              <w:jc w:val="center"/>
              <w:rPr>
                <w:rFonts w:asciiTheme="minorHAnsi" w:hAnsiTheme="minorHAnsi" w:cs="Arial"/>
                <w:b/>
                <w:color w:val="3D3D3D"/>
                <w:sz w:val="22"/>
                <w:szCs w:val="22"/>
              </w:rPr>
            </w:pPr>
            <w:r w:rsidRPr="00682557">
              <w:rPr>
                <w:rFonts w:asciiTheme="minorHAnsi" w:hAnsiTheme="minorHAnsi" w:cs="Arial"/>
                <w:b/>
                <w:color w:val="3D3D3D"/>
                <w:sz w:val="22"/>
                <w:szCs w:val="22"/>
              </w:rPr>
              <w:t>Información General del Proceso</w:t>
            </w:r>
          </w:p>
        </w:tc>
      </w:tr>
      <w:tr w:rsidR="0098512F" w:rsidRPr="00DA204E" w:rsidTr="0088440A">
        <w:tc>
          <w:tcPr>
            <w:tcW w:w="1654" w:type="pct"/>
            <w:hideMark/>
          </w:tcPr>
          <w:p w:rsidR="0098512F" w:rsidRPr="00255F0F" w:rsidRDefault="0098512F" w:rsidP="0088440A">
            <w:pPr>
              <w:rPr>
                <w:rFonts w:asciiTheme="minorHAnsi" w:hAnsiTheme="minorHAnsi" w:cstheme="minorHAnsi"/>
                <w:b/>
                <w:color w:val="3D3D3D"/>
                <w:sz w:val="22"/>
                <w:szCs w:val="22"/>
              </w:rPr>
            </w:pPr>
            <w:r w:rsidRPr="00255F0F">
              <w:rPr>
                <w:rFonts w:asciiTheme="minorHAnsi" w:hAnsiTheme="minorHAnsi" w:cstheme="minorHAnsi"/>
                <w:b/>
                <w:color w:val="3D3D3D"/>
                <w:sz w:val="22"/>
                <w:szCs w:val="22"/>
              </w:rPr>
              <w:t>Tipo de Proceso</w:t>
            </w:r>
          </w:p>
        </w:tc>
        <w:tc>
          <w:tcPr>
            <w:tcW w:w="3346" w:type="pct"/>
            <w:hideMark/>
          </w:tcPr>
          <w:p w:rsidR="0098512F" w:rsidRPr="00255F0F" w:rsidRDefault="0098512F" w:rsidP="0088440A">
            <w:pPr>
              <w:rPr>
                <w:rFonts w:asciiTheme="minorHAnsi" w:hAnsiTheme="minorHAnsi" w:cstheme="minorHAnsi"/>
                <w:color w:val="3D3D3D"/>
                <w:sz w:val="22"/>
                <w:szCs w:val="22"/>
              </w:rPr>
            </w:pPr>
            <w:r w:rsidRPr="00255F0F">
              <w:rPr>
                <w:rFonts w:asciiTheme="minorHAnsi" w:hAnsiTheme="minorHAnsi" w:cstheme="minorHAnsi"/>
                <w:color w:val="3D3D3D"/>
                <w:sz w:val="22"/>
                <w:szCs w:val="22"/>
                <w:shd w:val="clear" w:color="auto" w:fill="FFFFFF"/>
              </w:rPr>
              <w:t>SMC</w:t>
            </w:r>
          </w:p>
        </w:tc>
      </w:tr>
      <w:tr w:rsidR="0098512F" w:rsidRPr="00DA204E" w:rsidTr="0088440A">
        <w:tc>
          <w:tcPr>
            <w:tcW w:w="1654" w:type="pct"/>
            <w:hideMark/>
          </w:tcPr>
          <w:p w:rsidR="0098512F" w:rsidRPr="00255F0F" w:rsidRDefault="0098512F" w:rsidP="0088440A">
            <w:pPr>
              <w:rPr>
                <w:rFonts w:asciiTheme="minorHAnsi" w:hAnsiTheme="minorHAnsi" w:cstheme="minorHAnsi"/>
                <w:b/>
                <w:color w:val="3D3D3D"/>
                <w:sz w:val="22"/>
                <w:szCs w:val="22"/>
              </w:rPr>
            </w:pPr>
            <w:r w:rsidRPr="00255F0F">
              <w:rPr>
                <w:rFonts w:asciiTheme="minorHAnsi" w:hAnsiTheme="minorHAnsi" w:cstheme="minorHAnsi"/>
                <w:b/>
                <w:color w:val="3D3D3D"/>
                <w:sz w:val="22"/>
                <w:szCs w:val="22"/>
              </w:rPr>
              <w:t>Estado del Proceso</w:t>
            </w:r>
          </w:p>
        </w:tc>
        <w:tc>
          <w:tcPr>
            <w:tcW w:w="3346" w:type="pct"/>
            <w:hideMark/>
          </w:tcPr>
          <w:p w:rsidR="0098512F" w:rsidRPr="00255F0F" w:rsidRDefault="0098512F" w:rsidP="0088440A">
            <w:pPr>
              <w:rPr>
                <w:rFonts w:asciiTheme="minorHAnsi" w:hAnsiTheme="minorHAnsi" w:cstheme="minorHAnsi"/>
                <w:color w:val="3D3D3D"/>
                <w:sz w:val="22"/>
                <w:szCs w:val="22"/>
              </w:rPr>
            </w:pPr>
            <w:r w:rsidRPr="00255F0F">
              <w:rPr>
                <w:rFonts w:asciiTheme="minorHAnsi" w:hAnsiTheme="minorHAnsi" w:cstheme="minorHAnsi"/>
                <w:color w:val="3D3D3D"/>
                <w:sz w:val="22"/>
                <w:szCs w:val="22"/>
              </w:rPr>
              <w:t>Celebrado</w:t>
            </w:r>
          </w:p>
        </w:tc>
      </w:tr>
      <w:tr w:rsidR="0098512F" w:rsidRPr="00DA204E" w:rsidTr="0088440A">
        <w:tc>
          <w:tcPr>
            <w:tcW w:w="1654" w:type="pct"/>
            <w:hideMark/>
          </w:tcPr>
          <w:p w:rsidR="0098512F" w:rsidRPr="00255F0F" w:rsidRDefault="0098512F" w:rsidP="0088440A">
            <w:pPr>
              <w:rPr>
                <w:rFonts w:asciiTheme="minorHAnsi" w:hAnsiTheme="minorHAnsi" w:cstheme="minorHAnsi"/>
                <w:b/>
                <w:color w:val="3D3D3D"/>
                <w:sz w:val="22"/>
                <w:szCs w:val="22"/>
              </w:rPr>
            </w:pPr>
            <w:r w:rsidRPr="00255F0F">
              <w:rPr>
                <w:rFonts w:asciiTheme="minorHAnsi" w:hAnsiTheme="minorHAnsi" w:cstheme="minorHAnsi"/>
                <w:b/>
                <w:color w:val="3D3D3D"/>
                <w:sz w:val="22"/>
                <w:szCs w:val="22"/>
              </w:rPr>
              <w:t>Régimen de Contratación</w:t>
            </w:r>
          </w:p>
        </w:tc>
        <w:tc>
          <w:tcPr>
            <w:tcW w:w="3346" w:type="pct"/>
            <w:hideMark/>
          </w:tcPr>
          <w:p w:rsidR="0098512F" w:rsidRPr="00255F0F" w:rsidRDefault="0098512F" w:rsidP="0088440A">
            <w:pPr>
              <w:rPr>
                <w:rFonts w:asciiTheme="minorHAnsi" w:hAnsiTheme="minorHAnsi" w:cstheme="minorHAnsi"/>
                <w:color w:val="3D3D3D"/>
                <w:sz w:val="22"/>
                <w:szCs w:val="22"/>
              </w:rPr>
            </w:pPr>
            <w:r w:rsidRPr="00255F0F">
              <w:rPr>
                <w:rFonts w:asciiTheme="minorHAnsi" w:hAnsiTheme="minorHAnsi" w:cstheme="minorHAnsi"/>
                <w:color w:val="3D3D3D"/>
                <w:sz w:val="22"/>
                <w:szCs w:val="22"/>
                <w:shd w:val="clear" w:color="auto" w:fill="FFFFFF"/>
              </w:rPr>
              <w:t>Estatuto General de Contratación</w:t>
            </w:r>
          </w:p>
        </w:tc>
      </w:tr>
      <w:tr w:rsidR="0098512F" w:rsidRPr="00DA204E" w:rsidTr="0088440A">
        <w:tc>
          <w:tcPr>
            <w:tcW w:w="1654" w:type="pct"/>
            <w:hideMark/>
          </w:tcPr>
          <w:p w:rsidR="0098512F" w:rsidRPr="00255F0F" w:rsidRDefault="0098512F" w:rsidP="0088440A">
            <w:pPr>
              <w:rPr>
                <w:rFonts w:asciiTheme="minorHAnsi" w:hAnsiTheme="minorHAnsi" w:cstheme="minorHAnsi"/>
                <w:b/>
                <w:color w:val="3D3D3D"/>
                <w:sz w:val="22"/>
                <w:szCs w:val="22"/>
              </w:rPr>
            </w:pPr>
            <w:r w:rsidRPr="00255F0F">
              <w:rPr>
                <w:rFonts w:asciiTheme="minorHAnsi" w:hAnsiTheme="minorHAnsi" w:cstheme="minorHAnsi"/>
                <w:b/>
                <w:color w:val="3D3D3D"/>
                <w:sz w:val="22"/>
                <w:szCs w:val="22"/>
              </w:rPr>
              <w:t>Grupo</w:t>
            </w:r>
          </w:p>
        </w:tc>
        <w:tc>
          <w:tcPr>
            <w:tcW w:w="3346" w:type="pct"/>
            <w:hideMark/>
          </w:tcPr>
          <w:p w:rsidR="0098512F" w:rsidRPr="00255F0F" w:rsidRDefault="0098512F" w:rsidP="0088440A">
            <w:pPr>
              <w:rPr>
                <w:rFonts w:asciiTheme="minorHAnsi" w:hAnsiTheme="minorHAnsi" w:cstheme="minorHAnsi"/>
                <w:color w:val="3D3D3D"/>
                <w:sz w:val="22"/>
                <w:szCs w:val="22"/>
              </w:rPr>
            </w:pPr>
            <w:r w:rsidRPr="00255F0F">
              <w:rPr>
                <w:rFonts w:asciiTheme="minorHAnsi" w:hAnsiTheme="minorHAnsi" w:cstheme="minorHAnsi"/>
                <w:color w:val="3D3D3D"/>
                <w:sz w:val="22"/>
                <w:szCs w:val="22"/>
              </w:rPr>
              <w:t xml:space="preserve">[F] </w:t>
            </w:r>
            <w:r w:rsidRPr="00255F0F">
              <w:rPr>
                <w:rFonts w:asciiTheme="minorHAnsi" w:hAnsiTheme="minorHAnsi" w:cstheme="minorHAnsi"/>
                <w:sz w:val="22"/>
                <w:szCs w:val="22"/>
              </w:rPr>
              <w:t xml:space="preserve">Servicios </w:t>
            </w:r>
          </w:p>
        </w:tc>
      </w:tr>
      <w:tr w:rsidR="0098512F" w:rsidRPr="00DA204E" w:rsidTr="0088440A">
        <w:tc>
          <w:tcPr>
            <w:tcW w:w="1654" w:type="pct"/>
            <w:hideMark/>
          </w:tcPr>
          <w:p w:rsidR="0098512F" w:rsidRPr="00255F0F" w:rsidRDefault="0098512F" w:rsidP="0088440A">
            <w:pPr>
              <w:rPr>
                <w:rFonts w:asciiTheme="minorHAnsi" w:hAnsiTheme="minorHAnsi" w:cstheme="minorHAnsi"/>
                <w:b/>
                <w:color w:val="3D3D3D"/>
                <w:sz w:val="22"/>
                <w:szCs w:val="22"/>
              </w:rPr>
            </w:pPr>
            <w:r w:rsidRPr="00255F0F">
              <w:rPr>
                <w:rFonts w:asciiTheme="minorHAnsi" w:hAnsiTheme="minorHAnsi" w:cstheme="minorHAnsi"/>
                <w:b/>
                <w:color w:val="3D3D3D"/>
                <w:sz w:val="22"/>
                <w:szCs w:val="22"/>
              </w:rPr>
              <w:t>Segmento</w:t>
            </w:r>
          </w:p>
        </w:tc>
        <w:tc>
          <w:tcPr>
            <w:tcW w:w="3346" w:type="pct"/>
            <w:hideMark/>
          </w:tcPr>
          <w:p w:rsidR="0098512F" w:rsidRPr="00255F0F" w:rsidRDefault="0098512F" w:rsidP="0088440A">
            <w:pPr>
              <w:rPr>
                <w:rFonts w:asciiTheme="minorHAnsi" w:hAnsiTheme="minorHAnsi" w:cstheme="minorHAnsi"/>
                <w:color w:val="3D3D3D"/>
                <w:sz w:val="22"/>
                <w:szCs w:val="22"/>
              </w:rPr>
            </w:pPr>
            <w:r w:rsidRPr="00255F0F">
              <w:rPr>
                <w:rFonts w:asciiTheme="minorHAnsi" w:hAnsiTheme="minorHAnsi" w:cstheme="minorHAnsi"/>
                <w:color w:val="3D3D3D"/>
                <w:sz w:val="22"/>
                <w:szCs w:val="22"/>
              </w:rPr>
              <w:t xml:space="preserve">[51] </w:t>
            </w:r>
            <w:r w:rsidRPr="00255F0F">
              <w:rPr>
                <w:rFonts w:asciiTheme="minorHAnsi" w:hAnsiTheme="minorHAnsi" w:cstheme="minorHAnsi"/>
                <w:sz w:val="22"/>
                <w:szCs w:val="22"/>
              </w:rPr>
              <w:t>Medicamentos y Productos Farmacéuticos</w:t>
            </w:r>
          </w:p>
        </w:tc>
      </w:tr>
      <w:tr w:rsidR="0098512F" w:rsidRPr="00DA204E" w:rsidTr="0088440A">
        <w:trPr>
          <w:trHeight w:val="979"/>
        </w:trPr>
        <w:tc>
          <w:tcPr>
            <w:tcW w:w="1654" w:type="pct"/>
            <w:hideMark/>
          </w:tcPr>
          <w:p w:rsidR="0098512F" w:rsidRPr="00255F0F" w:rsidRDefault="0098512F" w:rsidP="0088440A">
            <w:pPr>
              <w:rPr>
                <w:rFonts w:asciiTheme="minorHAnsi" w:hAnsiTheme="minorHAnsi" w:cstheme="minorHAnsi"/>
                <w:b/>
                <w:color w:val="3D3D3D"/>
                <w:sz w:val="22"/>
                <w:szCs w:val="22"/>
              </w:rPr>
            </w:pPr>
            <w:r w:rsidRPr="00255F0F">
              <w:rPr>
                <w:rFonts w:asciiTheme="minorHAnsi" w:hAnsiTheme="minorHAnsi" w:cstheme="minorHAnsi"/>
                <w:b/>
                <w:color w:val="3D3D3D"/>
                <w:sz w:val="22"/>
                <w:szCs w:val="22"/>
                <w:shd w:val="clear" w:color="auto" w:fill="FBFBFB"/>
              </w:rPr>
              <w:t>Detalle y Cantidad del Objeto a Contratar</w:t>
            </w:r>
          </w:p>
        </w:tc>
        <w:tc>
          <w:tcPr>
            <w:tcW w:w="3346" w:type="pct"/>
            <w:hideMark/>
          </w:tcPr>
          <w:p w:rsidR="0098512F" w:rsidRPr="00255F0F" w:rsidRDefault="0098512F" w:rsidP="0088440A">
            <w:pPr>
              <w:rPr>
                <w:rFonts w:asciiTheme="minorHAnsi" w:hAnsiTheme="minorHAnsi" w:cstheme="minorHAnsi"/>
                <w:color w:val="3D3D3D"/>
                <w:sz w:val="22"/>
                <w:szCs w:val="22"/>
              </w:rPr>
            </w:pPr>
            <w:r w:rsidRPr="00255F0F">
              <w:rPr>
                <w:rFonts w:asciiTheme="minorHAnsi" w:hAnsiTheme="minorHAnsi" w:cstheme="minorHAnsi"/>
                <w:i/>
                <w:iCs/>
                <w:sz w:val="22"/>
                <w:szCs w:val="22"/>
              </w:rPr>
              <w:t>CONTRATAR LA ADQUISICIÓN DE VACUNAS NECESARIAS PARA COMPLETAR LOS ESQUEMAS DE VACUNACIÓN CON ENFOQUE OCUPACIONAL DE LOS TRABAJADORES DEL SERVICIO GEOLÓGICO COLOMBIANO A NIVEL NACIONAL</w:t>
            </w:r>
          </w:p>
        </w:tc>
      </w:tr>
      <w:tr w:rsidR="0098512F" w:rsidRPr="00DA204E" w:rsidTr="0088440A">
        <w:tc>
          <w:tcPr>
            <w:tcW w:w="1654" w:type="pct"/>
            <w:hideMark/>
          </w:tcPr>
          <w:p w:rsidR="0098512F" w:rsidRPr="00255F0F" w:rsidRDefault="0098512F" w:rsidP="0088440A">
            <w:pPr>
              <w:rPr>
                <w:rFonts w:asciiTheme="minorHAnsi" w:hAnsiTheme="minorHAnsi" w:cstheme="minorHAnsi"/>
                <w:b/>
                <w:color w:val="3D3D3D"/>
                <w:sz w:val="22"/>
                <w:szCs w:val="22"/>
              </w:rPr>
            </w:pPr>
            <w:r w:rsidRPr="00255F0F">
              <w:rPr>
                <w:rFonts w:asciiTheme="minorHAnsi" w:hAnsiTheme="minorHAnsi" w:cstheme="minorHAnsi"/>
                <w:b/>
                <w:color w:val="3D3D3D"/>
                <w:sz w:val="22"/>
                <w:szCs w:val="22"/>
              </w:rPr>
              <w:t>Cuantía a Contratar</w:t>
            </w:r>
          </w:p>
        </w:tc>
        <w:tc>
          <w:tcPr>
            <w:tcW w:w="3346" w:type="pct"/>
            <w:hideMark/>
          </w:tcPr>
          <w:p w:rsidR="0098512F" w:rsidRPr="00255F0F" w:rsidRDefault="0098512F" w:rsidP="0098512F">
            <w:pPr>
              <w:rPr>
                <w:rFonts w:asciiTheme="minorHAnsi" w:hAnsiTheme="minorHAnsi" w:cstheme="minorHAnsi"/>
                <w:color w:val="3D3D3D"/>
                <w:sz w:val="22"/>
                <w:szCs w:val="22"/>
              </w:rPr>
            </w:pPr>
            <w:r w:rsidRPr="00255F0F">
              <w:rPr>
                <w:rFonts w:asciiTheme="minorHAnsi" w:hAnsiTheme="minorHAnsi" w:cstheme="minorHAnsi"/>
                <w:color w:val="3D3D3D"/>
                <w:sz w:val="22"/>
                <w:szCs w:val="22"/>
              </w:rPr>
              <w:t xml:space="preserve">$ </w:t>
            </w:r>
            <w:r>
              <w:rPr>
                <w:rFonts w:asciiTheme="minorHAnsi" w:hAnsiTheme="minorHAnsi" w:cstheme="minorHAnsi"/>
                <w:color w:val="3D3D3D"/>
                <w:sz w:val="22"/>
                <w:szCs w:val="22"/>
              </w:rPr>
              <w:t>10.000.</w:t>
            </w:r>
            <w:r w:rsidRPr="00255F0F">
              <w:rPr>
                <w:rFonts w:asciiTheme="minorHAnsi" w:hAnsiTheme="minorHAnsi" w:cstheme="minorHAnsi"/>
                <w:color w:val="3D3D3D"/>
                <w:sz w:val="22"/>
                <w:szCs w:val="22"/>
              </w:rPr>
              <w:t>000</w:t>
            </w:r>
          </w:p>
        </w:tc>
      </w:tr>
      <w:tr w:rsidR="0098512F" w:rsidRPr="00DA204E" w:rsidTr="0088440A">
        <w:tc>
          <w:tcPr>
            <w:tcW w:w="1654" w:type="pct"/>
            <w:hideMark/>
          </w:tcPr>
          <w:p w:rsidR="0098512F" w:rsidRPr="00255F0F" w:rsidRDefault="0098512F" w:rsidP="0088440A">
            <w:pPr>
              <w:rPr>
                <w:rFonts w:asciiTheme="minorHAnsi" w:hAnsiTheme="minorHAnsi" w:cstheme="minorHAnsi"/>
                <w:b/>
                <w:color w:val="3D3D3D"/>
                <w:sz w:val="22"/>
                <w:szCs w:val="22"/>
              </w:rPr>
            </w:pPr>
            <w:r w:rsidRPr="00255F0F">
              <w:rPr>
                <w:rFonts w:asciiTheme="minorHAnsi" w:hAnsiTheme="minorHAnsi" w:cstheme="minorHAnsi"/>
                <w:b/>
                <w:color w:val="3D3D3D"/>
                <w:sz w:val="22"/>
                <w:szCs w:val="22"/>
              </w:rPr>
              <w:lastRenderedPageBreak/>
              <w:t>Tipo de Contrato</w:t>
            </w:r>
          </w:p>
        </w:tc>
        <w:tc>
          <w:tcPr>
            <w:tcW w:w="3346" w:type="pct"/>
            <w:hideMark/>
          </w:tcPr>
          <w:p w:rsidR="0098512F" w:rsidRPr="00255F0F" w:rsidRDefault="0098512F" w:rsidP="0088440A">
            <w:pPr>
              <w:rPr>
                <w:rFonts w:asciiTheme="minorHAnsi" w:hAnsiTheme="minorHAnsi" w:cstheme="minorHAnsi"/>
                <w:color w:val="3D3D3D"/>
                <w:sz w:val="22"/>
                <w:szCs w:val="22"/>
              </w:rPr>
            </w:pPr>
            <w:r>
              <w:rPr>
                <w:rFonts w:asciiTheme="minorHAnsi" w:hAnsiTheme="minorHAnsi" w:cstheme="minorHAnsi"/>
                <w:color w:val="3D3D3D"/>
                <w:sz w:val="22"/>
                <w:szCs w:val="22"/>
                <w:shd w:val="clear" w:color="auto" w:fill="FFFFFF"/>
              </w:rPr>
              <w:t>Suministro</w:t>
            </w:r>
          </w:p>
        </w:tc>
      </w:tr>
      <w:tr w:rsidR="0098512F" w:rsidRPr="00DA204E" w:rsidTr="0088440A">
        <w:trPr>
          <w:trHeight w:val="221"/>
        </w:trPr>
        <w:tc>
          <w:tcPr>
            <w:tcW w:w="1654" w:type="pct"/>
            <w:hideMark/>
          </w:tcPr>
          <w:p w:rsidR="0098512F" w:rsidRPr="00DA204E" w:rsidRDefault="0098512F" w:rsidP="0088440A">
            <w:pPr>
              <w:rPr>
                <w:rFonts w:asciiTheme="minorHAnsi" w:hAnsiTheme="minorHAnsi" w:cs="Arial"/>
                <w:b/>
                <w:color w:val="3D3D3D"/>
                <w:sz w:val="22"/>
                <w:szCs w:val="22"/>
              </w:rPr>
            </w:pPr>
            <w:r w:rsidRPr="00DA204E">
              <w:rPr>
                <w:rFonts w:asciiTheme="minorHAnsi" w:hAnsiTheme="minorHAnsi" w:cs="Arial"/>
                <w:b/>
                <w:color w:val="3D3D3D"/>
                <w:sz w:val="22"/>
                <w:szCs w:val="22"/>
              </w:rPr>
              <w:t>Empresa adjudicada</w:t>
            </w:r>
          </w:p>
        </w:tc>
        <w:tc>
          <w:tcPr>
            <w:tcW w:w="3346" w:type="pct"/>
            <w:hideMark/>
          </w:tcPr>
          <w:p w:rsidR="0098512F" w:rsidRPr="00DA204E" w:rsidRDefault="0098512F" w:rsidP="0088440A">
            <w:pPr>
              <w:rPr>
                <w:rFonts w:asciiTheme="minorHAnsi" w:hAnsiTheme="minorHAnsi" w:cs="Arial"/>
                <w:color w:val="3D3D3D"/>
                <w:sz w:val="22"/>
                <w:szCs w:val="22"/>
              </w:rPr>
            </w:pPr>
            <w:proofErr w:type="spellStart"/>
            <w:r w:rsidRPr="0098512F">
              <w:rPr>
                <w:rFonts w:asciiTheme="minorHAnsi" w:hAnsiTheme="minorHAnsi" w:cs="Arial"/>
                <w:sz w:val="22"/>
                <w:szCs w:val="22"/>
                <w:shd w:val="clear" w:color="auto" w:fill="FFFFFF"/>
              </w:rPr>
              <w:t>Suplimed</w:t>
            </w:r>
            <w:proofErr w:type="spellEnd"/>
            <w:r w:rsidRPr="0098512F">
              <w:rPr>
                <w:rFonts w:asciiTheme="minorHAnsi" w:hAnsiTheme="minorHAnsi" w:cs="Arial"/>
                <w:sz w:val="22"/>
                <w:szCs w:val="22"/>
                <w:shd w:val="clear" w:color="auto" w:fill="FFFFFF"/>
              </w:rPr>
              <w:t xml:space="preserve"> Hospitalario</w:t>
            </w:r>
          </w:p>
        </w:tc>
      </w:tr>
    </w:tbl>
    <w:p w:rsidR="0098512F" w:rsidRPr="000F3FCA" w:rsidRDefault="0098512F" w:rsidP="0098512F">
      <w:pPr>
        <w:jc w:val="center"/>
        <w:rPr>
          <w:rFonts w:asciiTheme="minorHAnsi" w:hAnsiTheme="minorHAnsi" w:cs="Arial"/>
          <w:color w:val="660099"/>
          <w:sz w:val="14"/>
          <w:szCs w:val="22"/>
          <w:u w:val="single"/>
          <w:shd w:val="clear" w:color="auto" w:fill="FFFFFF"/>
        </w:rPr>
      </w:pPr>
      <w:bookmarkStart w:id="59" w:name="_Toc16169585"/>
      <w:r w:rsidRPr="000F3FCA">
        <w:rPr>
          <w:rFonts w:asciiTheme="minorHAnsi" w:hAnsiTheme="minorHAnsi"/>
          <w:sz w:val="14"/>
        </w:rPr>
        <w:t xml:space="preserve">Tabla N° </w:t>
      </w:r>
      <w:r w:rsidRPr="000F3FCA">
        <w:rPr>
          <w:rFonts w:asciiTheme="minorHAnsi" w:hAnsiTheme="minorHAnsi"/>
          <w:sz w:val="14"/>
        </w:rPr>
        <w:fldChar w:fldCharType="begin"/>
      </w:r>
      <w:r w:rsidRPr="000F3FCA">
        <w:rPr>
          <w:rFonts w:asciiTheme="minorHAnsi" w:hAnsiTheme="minorHAnsi"/>
          <w:sz w:val="14"/>
        </w:rPr>
        <w:instrText xml:space="preserve"> SEQ Tabla \* ARABIC </w:instrText>
      </w:r>
      <w:r w:rsidRPr="000F3FCA">
        <w:rPr>
          <w:rFonts w:asciiTheme="minorHAnsi" w:hAnsiTheme="minorHAnsi"/>
          <w:sz w:val="14"/>
        </w:rPr>
        <w:fldChar w:fldCharType="separate"/>
      </w:r>
      <w:r w:rsidR="000F3FCA" w:rsidRPr="000F3FCA">
        <w:rPr>
          <w:rFonts w:asciiTheme="minorHAnsi" w:hAnsiTheme="minorHAnsi"/>
          <w:noProof/>
          <w:sz w:val="14"/>
        </w:rPr>
        <w:t>8</w:t>
      </w:r>
      <w:r w:rsidRPr="000F3FCA">
        <w:rPr>
          <w:rFonts w:asciiTheme="minorHAnsi" w:hAnsiTheme="minorHAnsi"/>
          <w:sz w:val="14"/>
        </w:rPr>
        <w:fldChar w:fldCharType="end"/>
      </w:r>
      <w:r w:rsidRPr="000F3FCA">
        <w:rPr>
          <w:rFonts w:asciiTheme="minorHAnsi" w:hAnsiTheme="minorHAnsi" w:cs="Arial"/>
          <w:sz w:val="14"/>
          <w:szCs w:val="22"/>
        </w:rPr>
        <w:t xml:space="preserve">– Fuente </w:t>
      </w:r>
      <w:r w:rsidRPr="000F3FCA">
        <w:rPr>
          <w:rFonts w:asciiTheme="minorHAnsi" w:hAnsiTheme="minorHAnsi" w:cs="Arial"/>
          <w:sz w:val="14"/>
          <w:szCs w:val="22"/>
        </w:rPr>
        <w:fldChar w:fldCharType="begin"/>
      </w:r>
      <w:r w:rsidRPr="000F3FCA">
        <w:rPr>
          <w:rFonts w:asciiTheme="minorHAnsi" w:hAnsiTheme="minorHAnsi" w:cs="Arial"/>
          <w:sz w:val="14"/>
          <w:szCs w:val="22"/>
        </w:rPr>
        <w:instrText xml:space="preserve"> HYPERLINK "https://www.colombiacompra.gov.co/secop-ii" </w:instrText>
      </w:r>
      <w:r w:rsidRPr="000F3FCA">
        <w:rPr>
          <w:rFonts w:asciiTheme="minorHAnsi" w:hAnsiTheme="minorHAnsi" w:cs="Arial"/>
          <w:sz w:val="14"/>
          <w:szCs w:val="22"/>
        </w:rPr>
        <w:fldChar w:fldCharType="separate"/>
      </w:r>
      <w:r w:rsidRPr="000F3FCA">
        <w:rPr>
          <w:rFonts w:asciiTheme="minorHAnsi" w:hAnsiTheme="minorHAnsi" w:cs="Arial"/>
          <w:sz w:val="14"/>
          <w:szCs w:val="22"/>
        </w:rPr>
        <w:t>SECOP II | Colombia Compra Eficiente</w:t>
      </w:r>
      <w:bookmarkEnd w:id="59"/>
    </w:p>
    <w:p w:rsidR="0098512F" w:rsidRPr="008D4E45" w:rsidRDefault="0098512F" w:rsidP="0098512F">
      <w:pPr>
        <w:pStyle w:val="Sinespaciado1"/>
        <w:jc w:val="both"/>
        <w:rPr>
          <w:rFonts w:asciiTheme="minorHAnsi" w:hAnsiTheme="minorHAnsi" w:cs="Arial"/>
          <w:b/>
          <w:bCs/>
          <w:color w:val="3D3D3D"/>
          <w:szCs w:val="22"/>
          <w:u w:val="single"/>
          <w:shd w:val="clear" w:color="auto" w:fill="FFFFFF"/>
        </w:rPr>
      </w:pPr>
      <w:r w:rsidRPr="000F3FCA">
        <w:rPr>
          <w:rFonts w:asciiTheme="minorHAnsi" w:hAnsiTheme="minorHAnsi" w:cs="Arial"/>
          <w:sz w:val="14"/>
          <w:szCs w:val="22"/>
        </w:rPr>
        <w:fldChar w:fldCharType="end"/>
      </w:r>
      <w:r w:rsidRPr="008D4E45">
        <w:rPr>
          <w:rFonts w:asciiTheme="minorHAnsi" w:hAnsiTheme="minorHAnsi" w:cs="Arial"/>
          <w:b/>
          <w:szCs w:val="22"/>
          <w:u w:val="single"/>
        </w:rPr>
        <w:t xml:space="preserve">Detalle del Proceso Número </w:t>
      </w:r>
      <w:r w:rsidRPr="008D4E45">
        <w:rPr>
          <w:rFonts w:asciiTheme="minorHAnsi" w:hAnsiTheme="minorHAnsi" w:cs="Arial"/>
          <w:b/>
          <w:bCs/>
          <w:color w:val="3D3D3D"/>
          <w:szCs w:val="22"/>
          <w:u w:val="single"/>
          <w:shd w:val="clear" w:color="auto" w:fill="FFFFFF"/>
        </w:rPr>
        <w:t>S</w:t>
      </w:r>
      <w:r>
        <w:rPr>
          <w:rFonts w:asciiTheme="minorHAnsi" w:hAnsiTheme="minorHAnsi" w:cs="Arial"/>
          <w:b/>
          <w:bCs/>
          <w:color w:val="3D3D3D"/>
          <w:szCs w:val="22"/>
          <w:u w:val="single"/>
          <w:shd w:val="clear" w:color="auto" w:fill="FFFFFF"/>
        </w:rPr>
        <w:t>MC</w:t>
      </w:r>
      <w:r w:rsidRPr="008D4E45">
        <w:rPr>
          <w:rFonts w:asciiTheme="minorHAnsi" w:hAnsiTheme="minorHAnsi" w:cs="Arial"/>
          <w:b/>
          <w:bCs/>
          <w:color w:val="3D3D3D"/>
          <w:szCs w:val="22"/>
          <w:u w:val="single"/>
          <w:shd w:val="clear" w:color="auto" w:fill="FFFFFF"/>
        </w:rPr>
        <w:t xml:space="preserve"> 0</w:t>
      </w:r>
      <w:r>
        <w:rPr>
          <w:rFonts w:asciiTheme="minorHAnsi" w:hAnsiTheme="minorHAnsi" w:cs="Arial"/>
          <w:b/>
          <w:bCs/>
          <w:color w:val="3D3D3D"/>
          <w:szCs w:val="22"/>
          <w:u w:val="single"/>
          <w:shd w:val="clear" w:color="auto" w:fill="FFFFFF"/>
        </w:rPr>
        <w:t>06 DE 2018</w:t>
      </w:r>
      <w:r w:rsidRPr="008D4E45">
        <w:rPr>
          <w:rFonts w:asciiTheme="minorHAnsi" w:hAnsiTheme="minorHAnsi" w:cs="Arial"/>
          <w:b/>
          <w:szCs w:val="22"/>
          <w:u w:val="single"/>
        </w:rPr>
        <w:t xml:space="preserve"> - Servicio Geológico Colombiano</w:t>
      </w:r>
      <w:r w:rsidRPr="008D4E45">
        <w:rPr>
          <w:rFonts w:asciiTheme="minorHAnsi" w:hAnsiTheme="minorHAnsi" w:cs="Arial"/>
          <w:b/>
          <w:bCs/>
          <w:color w:val="3D3D3D"/>
          <w:szCs w:val="22"/>
          <w:u w:val="single"/>
          <w:shd w:val="clear" w:color="auto" w:fill="FFFFFF"/>
        </w:rPr>
        <w:t>.</w:t>
      </w:r>
    </w:p>
    <w:p w:rsidR="0098512F" w:rsidRPr="00DA204E" w:rsidRDefault="0098512F" w:rsidP="0098512F">
      <w:pPr>
        <w:pStyle w:val="Sinespaciado1"/>
        <w:jc w:val="both"/>
        <w:rPr>
          <w:rFonts w:asciiTheme="minorHAnsi" w:hAnsiTheme="minorHAnsi" w:cs="Arial"/>
          <w:szCs w:val="22"/>
        </w:rPr>
      </w:pPr>
    </w:p>
    <w:tbl>
      <w:tblPr>
        <w:tblStyle w:val="Tablaconcuadrcula"/>
        <w:tblW w:w="5000" w:type="pct"/>
        <w:tblLook w:val="04A0" w:firstRow="1" w:lastRow="0" w:firstColumn="1" w:lastColumn="0" w:noHBand="0" w:noVBand="1"/>
      </w:tblPr>
      <w:tblGrid>
        <w:gridCol w:w="3370"/>
        <w:gridCol w:w="6818"/>
      </w:tblGrid>
      <w:tr w:rsidR="0098512F" w:rsidRPr="00DA204E" w:rsidTr="0088440A">
        <w:tc>
          <w:tcPr>
            <w:tcW w:w="5000" w:type="pct"/>
            <w:gridSpan w:val="2"/>
            <w:shd w:val="clear" w:color="auto" w:fill="7F7F7F" w:themeFill="text1" w:themeFillTint="80"/>
            <w:hideMark/>
          </w:tcPr>
          <w:p w:rsidR="0098512F" w:rsidRPr="00682557" w:rsidRDefault="0098512F" w:rsidP="0088440A">
            <w:pPr>
              <w:jc w:val="center"/>
              <w:rPr>
                <w:rFonts w:asciiTheme="minorHAnsi" w:hAnsiTheme="minorHAnsi" w:cs="Arial"/>
                <w:b/>
                <w:color w:val="3D3D3D"/>
                <w:sz w:val="22"/>
                <w:szCs w:val="22"/>
              </w:rPr>
            </w:pPr>
            <w:r w:rsidRPr="00682557">
              <w:rPr>
                <w:rFonts w:asciiTheme="minorHAnsi" w:hAnsiTheme="minorHAnsi" w:cs="Arial"/>
                <w:b/>
                <w:color w:val="3D3D3D"/>
                <w:sz w:val="22"/>
                <w:szCs w:val="22"/>
              </w:rPr>
              <w:t>Información General del Proceso</w:t>
            </w:r>
          </w:p>
        </w:tc>
      </w:tr>
      <w:tr w:rsidR="0098512F" w:rsidRPr="00DA204E" w:rsidTr="0088440A">
        <w:tc>
          <w:tcPr>
            <w:tcW w:w="1654" w:type="pct"/>
            <w:hideMark/>
          </w:tcPr>
          <w:p w:rsidR="0098512F" w:rsidRPr="00255F0F" w:rsidRDefault="0098512F" w:rsidP="0088440A">
            <w:pPr>
              <w:rPr>
                <w:rFonts w:asciiTheme="minorHAnsi" w:hAnsiTheme="minorHAnsi" w:cstheme="minorHAnsi"/>
                <w:b/>
                <w:color w:val="3D3D3D"/>
                <w:sz w:val="22"/>
                <w:szCs w:val="22"/>
              </w:rPr>
            </w:pPr>
            <w:r w:rsidRPr="00255F0F">
              <w:rPr>
                <w:rFonts w:asciiTheme="minorHAnsi" w:hAnsiTheme="minorHAnsi" w:cstheme="minorHAnsi"/>
                <w:b/>
                <w:color w:val="3D3D3D"/>
                <w:sz w:val="22"/>
                <w:szCs w:val="22"/>
              </w:rPr>
              <w:t>Tipo de Proceso</w:t>
            </w:r>
          </w:p>
        </w:tc>
        <w:tc>
          <w:tcPr>
            <w:tcW w:w="3346" w:type="pct"/>
            <w:hideMark/>
          </w:tcPr>
          <w:p w:rsidR="0098512F" w:rsidRPr="00255F0F" w:rsidRDefault="0098512F" w:rsidP="0088440A">
            <w:pPr>
              <w:rPr>
                <w:rFonts w:asciiTheme="minorHAnsi" w:hAnsiTheme="minorHAnsi" w:cstheme="minorHAnsi"/>
                <w:color w:val="3D3D3D"/>
                <w:sz w:val="22"/>
                <w:szCs w:val="22"/>
              </w:rPr>
            </w:pPr>
            <w:r w:rsidRPr="00255F0F">
              <w:rPr>
                <w:rFonts w:asciiTheme="minorHAnsi" w:hAnsiTheme="minorHAnsi" w:cstheme="minorHAnsi"/>
                <w:color w:val="3D3D3D"/>
                <w:sz w:val="22"/>
                <w:szCs w:val="22"/>
                <w:shd w:val="clear" w:color="auto" w:fill="FFFFFF"/>
              </w:rPr>
              <w:t>SMC</w:t>
            </w:r>
          </w:p>
        </w:tc>
      </w:tr>
      <w:tr w:rsidR="0098512F" w:rsidRPr="00DA204E" w:rsidTr="0088440A">
        <w:tc>
          <w:tcPr>
            <w:tcW w:w="1654" w:type="pct"/>
            <w:hideMark/>
          </w:tcPr>
          <w:p w:rsidR="0098512F" w:rsidRPr="00255F0F" w:rsidRDefault="0098512F" w:rsidP="0088440A">
            <w:pPr>
              <w:rPr>
                <w:rFonts w:asciiTheme="minorHAnsi" w:hAnsiTheme="minorHAnsi" w:cstheme="minorHAnsi"/>
                <w:b/>
                <w:color w:val="3D3D3D"/>
                <w:sz w:val="22"/>
                <w:szCs w:val="22"/>
              </w:rPr>
            </w:pPr>
            <w:r w:rsidRPr="00255F0F">
              <w:rPr>
                <w:rFonts w:asciiTheme="minorHAnsi" w:hAnsiTheme="minorHAnsi" w:cstheme="minorHAnsi"/>
                <w:b/>
                <w:color w:val="3D3D3D"/>
                <w:sz w:val="22"/>
                <w:szCs w:val="22"/>
              </w:rPr>
              <w:t>Estado del Proceso</w:t>
            </w:r>
          </w:p>
        </w:tc>
        <w:tc>
          <w:tcPr>
            <w:tcW w:w="3346" w:type="pct"/>
            <w:hideMark/>
          </w:tcPr>
          <w:p w:rsidR="0098512F" w:rsidRPr="00255F0F" w:rsidRDefault="0098512F" w:rsidP="0088440A">
            <w:pPr>
              <w:rPr>
                <w:rFonts w:asciiTheme="minorHAnsi" w:hAnsiTheme="minorHAnsi" w:cstheme="minorHAnsi"/>
                <w:color w:val="3D3D3D"/>
                <w:sz w:val="22"/>
                <w:szCs w:val="22"/>
              </w:rPr>
            </w:pPr>
            <w:r w:rsidRPr="00255F0F">
              <w:rPr>
                <w:rFonts w:asciiTheme="minorHAnsi" w:hAnsiTheme="minorHAnsi" w:cstheme="minorHAnsi"/>
                <w:color w:val="3D3D3D"/>
                <w:sz w:val="22"/>
                <w:szCs w:val="22"/>
              </w:rPr>
              <w:t>Celebrado</w:t>
            </w:r>
          </w:p>
        </w:tc>
      </w:tr>
      <w:tr w:rsidR="0098512F" w:rsidRPr="00DA204E" w:rsidTr="0088440A">
        <w:tc>
          <w:tcPr>
            <w:tcW w:w="1654" w:type="pct"/>
            <w:hideMark/>
          </w:tcPr>
          <w:p w:rsidR="0098512F" w:rsidRPr="00255F0F" w:rsidRDefault="0098512F" w:rsidP="0088440A">
            <w:pPr>
              <w:rPr>
                <w:rFonts w:asciiTheme="minorHAnsi" w:hAnsiTheme="minorHAnsi" w:cstheme="minorHAnsi"/>
                <w:b/>
                <w:color w:val="3D3D3D"/>
                <w:sz w:val="22"/>
                <w:szCs w:val="22"/>
              </w:rPr>
            </w:pPr>
            <w:r w:rsidRPr="00255F0F">
              <w:rPr>
                <w:rFonts w:asciiTheme="minorHAnsi" w:hAnsiTheme="minorHAnsi" w:cstheme="minorHAnsi"/>
                <w:b/>
                <w:color w:val="3D3D3D"/>
                <w:sz w:val="22"/>
                <w:szCs w:val="22"/>
              </w:rPr>
              <w:t>Régimen de Contratación</w:t>
            </w:r>
          </w:p>
        </w:tc>
        <w:tc>
          <w:tcPr>
            <w:tcW w:w="3346" w:type="pct"/>
            <w:hideMark/>
          </w:tcPr>
          <w:p w:rsidR="0098512F" w:rsidRPr="00255F0F" w:rsidRDefault="0098512F" w:rsidP="0088440A">
            <w:pPr>
              <w:rPr>
                <w:rFonts w:asciiTheme="minorHAnsi" w:hAnsiTheme="minorHAnsi" w:cstheme="minorHAnsi"/>
                <w:color w:val="3D3D3D"/>
                <w:sz w:val="22"/>
                <w:szCs w:val="22"/>
              </w:rPr>
            </w:pPr>
            <w:r w:rsidRPr="00255F0F">
              <w:rPr>
                <w:rFonts w:asciiTheme="minorHAnsi" w:hAnsiTheme="minorHAnsi" w:cstheme="minorHAnsi"/>
                <w:color w:val="3D3D3D"/>
                <w:sz w:val="22"/>
                <w:szCs w:val="22"/>
                <w:shd w:val="clear" w:color="auto" w:fill="FFFFFF"/>
              </w:rPr>
              <w:t>Estatuto General de Contratación</w:t>
            </w:r>
          </w:p>
        </w:tc>
      </w:tr>
      <w:tr w:rsidR="0098512F" w:rsidRPr="00DA204E" w:rsidTr="0088440A">
        <w:tc>
          <w:tcPr>
            <w:tcW w:w="1654" w:type="pct"/>
            <w:hideMark/>
          </w:tcPr>
          <w:p w:rsidR="0098512F" w:rsidRPr="00255F0F" w:rsidRDefault="0098512F" w:rsidP="0088440A">
            <w:pPr>
              <w:rPr>
                <w:rFonts w:asciiTheme="minorHAnsi" w:hAnsiTheme="minorHAnsi" w:cstheme="minorHAnsi"/>
                <w:b/>
                <w:color w:val="3D3D3D"/>
                <w:sz w:val="22"/>
                <w:szCs w:val="22"/>
              </w:rPr>
            </w:pPr>
            <w:r w:rsidRPr="00255F0F">
              <w:rPr>
                <w:rFonts w:asciiTheme="minorHAnsi" w:hAnsiTheme="minorHAnsi" w:cstheme="minorHAnsi"/>
                <w:b/>
                <w:color w:val="3D3D3D"/>
                <w:sz w:val="22"/>
                <w:szCs w:val="22"/>
              </w:rPr>
              <w:t>Grupo</w:t>
            </w:r>
          </w:p>
        </w:tc>
        <w:tc>
          <w:tcPr>
            <w:tcW w:w="3346" w:type="pct"/>
            <w:hideMark/>
          </w:tcPr>
          <w:p w:rsidR="0098512F" w:rsidRPr="00255F0F" w:rsidRDefault="0098512F" w:rsidP="0088440A">
            <w:pPr>
              <w:rPr>
                <w:rFonts w:asciiTheme="minorHAnsi" w:hAnsiTheme="minorHAnsi" w:cstheme="minorHAnsi"/>
                <w:color w:val="3D3D3D"/>
                <w:sz w:val="22"/>
                <w:szCs w:val="22"/>
              </w:rPr>
            </w:pPr>
            <w:r w:rsidRPr="00255F0F">
              <w:rPr>
                <w:rFonts w:asciiTheme="minorHAnsi" w:hAnsiTheme="minorHAnsi" w:cstheme="minorHAnsi"/>
                <w:color w:val="3D3D3D"/>
                <w:sz w:val="22"/>
                <w:szCs w:val="22"/>
              </w:rPr>
              <w:t xml:space="preserve">[F] </w:t>
            </w:r>
            <w:r w:rsidRPr="00255F0F">
              <w:rPr>
                <w:rFonts w:asciiTheme="minorHAnsi" w:hAnsiTheme="minorHAnsi" w:cstheme="minorHAnsi"/>
                <w:sz w:val="22"/>
                <w:szCs w:val="22"/>
              </w:rPr>
              <w:t xml:space="preserve">Servicios </w:t>
            </w:r>
          </w:p>
        </w:tc>
      </w:tr>
      <w:tr w:rsidR="0098512F" w:rsidRPr="00DA204E" w:rsidTr="0088440A">
        <w:tc>
          <w:tcPr>
            <w:tcW w:w="1654" w:type="pct"/>
            <w:hideMark/>
          </w:tcPr>
          <w:p w:rsidR="0098512F" w:rsidRPr="00255F0F" w:rsidRDefault="0098512F" w:rsidP="0088440A">
            <w:pPr>
              <w:rPr>
                <w:rFonts w:asciiTheme="minorHAnsi" w:hAnsiTheme="minorHAnsi" w:cstheme="minorHAnsi"/>
                <w:b/>
                <w:color w:val="3D3D3D"/>
                <w:sz w:val="22"/>
                <w:szCs w:val="22"/>
              </w:rPr>
            </w:pPr>
            <w:r w:rsidRPr="00255F0F">
              <w:rPr>
                <w:rFonts w:asciiTheme="minorHAnsi" w:hAnsiTheme="minorHAnsi" w:cstheme="minorHAnsi"/>
                <w:b/>
                <w:color w:val="3D3D3D"/>
                <w:sz w:val="22"/>
                <w:szCs w:val="22"/>
              </w:rPr>
              <w:t>Segmento</w:t>
            </w:r>
          </w:p>
        </w:tc>
        <w:tc>
          <w:tcPr>
            <w:tcW w:w="3346" w:type="pct"/>
            <w:hideMark/>
          </w:tcPr>
          <w:p w:rsidR="0098512F" w:rsidRPr="00255F0F" w:rsidRDefault="0098512F" w:rsidP="0088440A">
            <w:pPr>
              <w:rPr>
                <w:rFonts w:asciiTheme="minorHAnsi" w:hAnsiTheme="minorHAnsi" w:cstheme="minorHAnsi"/>
                <w:color w:val="3D3D3D"/>
                <w:sz w:val="22"/>
                <w:szCs w:val="22"/>
              </w:rPr>
            </w:pPr>
            <w:r w:rsidRPr="00255F0F">
              <w:rPr>
                <w:rFonts w:asciiTheme="minorHAnsi" w:hAnsiTheme="minorHAnsi" w:cstheme="minorHAnsi"/>
                <w:color w:val="3D3D3D"/>
                <w:sz w:val="22"/>
                <w:szCs w:val="22"/>
              </w:rPr>
              <w:t xml:space="preserve">[51] </w:t>
            </w:r>
            <w:r w:rsidRPr="00255F0F">
              <w:rPr>
                <w:rFonts w:asciiTheme="minorHAnsi" w:hAnsiTheme="minorHAnsi" w:cstheme="minorHAnsi"/>
                <w:sz w:val="22"/>
                <w:szCs w:val="22"/>
              </w:rPr>
              <w:t>Medicamentos y Productos Farmacéuticos</w:t>
            </w:r>
          </w:p>
        </w:tc>
      </w:tr>
      <w:tr w:rsidR="0098512F" w:rsidRPr="00DA204E" w:rsidTr="0088440A">
        <w:trPr>
          <w:trHeight w:val="979"/>
        </w:trPr>
        <w:tc>
          <w:tcPr>
            <w:tcW w:w="1654" w:type="pct"/>
            <w:hideMark/>
          </w:tcPr>
          <w:p w:rsidR="0098512F" w:rsidRPr="00255F0F" w:rsidRDefault="0098512F" w:rsidP="0088440A">
            <w:pPr>
              <w:rPr>
                <w:rFonts w:asciiTheme="minorHAnsi" w:hAnsiTheme="minorHAnsi" w:cstheme="minorHAnsi"/>
                <w:b/>
                <w:color w:val="3D3D3D"/>
                <w:sz w:val="22"/>
                <w:szCs w:val="22"/>
              </w:rPr>
            </w:pPr>
            <w:r w:rsidRPr="00255F0F">
              <w:rPr>
                <w:rFonts w:asciiTheme="minorHAnsi" w:hAnsiTheme="minorHAnsi" w:cstheme="minorHAnsi"/>
                <w:b/>
                <w:color w:val="3D3D3D"/>
                <w:sz w:val="22"/>
                <w:szCs w:val="22"/>
                <w:shd w:val="clear" w:color="auto" w:fill="FBFBFB"/>
              </w:rPr>
              <w:t>Detalle y Cantidad del Objeto a Contratar</w:t>
            </w:r>
          </w:p>
        </w:tc>
        <w:tc>
          <w:tcPr>
            <w:tcW w:w="3346" w:type="pct"/>
            <w:hideMark/>
          </w:tcPr>
          <w:p w:rsidR="0098512F" w:rsidRPr="00255F0F" w:rsidRDefault="0098512F" w:rsidP="0088440A">
            <w:pPr>
              <w:rPr>
                <w:rFonts w:asciiTheme="minorHAnsi" w:hAnsiTheme="minorHAnsi" w:cstheme="minorHAnsi"/>
                <w:color w:val="3D3D3D"/>
                <w:sz w:val="22"/>
                <w:szCs w:val="22"/>
              </w:rPr>
            </w:pPr>
            <w:r w:rsidRPr="00255F0F">
              <w:rPr>
                <w:rFonts w:asciiTheme="minorHAnsi" w:hAnsiTheme="minorHAnsi" w:cstheme="minorHAnsi"/>
                <w:i/>
                <w:iCs/>
                <w:sz w:val="22"/>
                <w:szCs w:val="22"/>
              </w:rPr>
              <w:t>CONTRATAR LA ADQUISICIÓN DE VACUNAS NECESARIAS PARA COMPLETAR LOS ESQUEMAS DE VACUNACIÓN CON ENFOQUE OCUPACIONAL DE LOS TRABAJADORES DEL SERVICIO GEOLÓGICO COLOMBIANO A NIVEL NACIONAL</w:t>
            </w:r>
          </w:p>
        </w:tc>
      </w:tr>
      <w:tr w:rsidR="0098512F" w:rsidRPr="00DA204E" w:rsidTr="0088440A">
        <w:tc>
          <w:tcPr>
            <w:tcW w:w="1654" w:type="pct"/>
            <w:hideMark/>
          </w:tcPr>
          <w:p w:rsidR="0098512F" w:rsidRPr="00255F0F" w:rsidRDefault="0098512F" w:rsidP="0088440A">
            <w:pPr>
              <w:rPr>
                <w:rFonts w:asciiTheme="minorHAnsi" w:hAnsiTheme="minorHAnsi" w:cstheme="minorHAnsi"/>
                <w:b/>
                <w:color w:val="3D3D3D"/>
                <w:sz w:val="22"/>
                <w:szCs w:val="22"/>
              </w:rPr>
            </w:pPr>
            <w:r w:rsidRPr="00255F0F">
              <w:rPr>
                <w:rFonts w:asciiTheme="minorHAnsi" w:hAnsiTheme="minorHAnsi" w:cstheme="minorHAnsi"/>
                <w:b/>
                <w:color w:val="3D3D3D"/>
                <w:sz w:val="22"/>
                <w:szCs w:val="22"/>
              </w:rPr>
              <w:t>Cuantía a Contratar</w:t>
            </w:r>
          </w:p>
        </w:tc>
        <w:tc>
          <w:tcPr>
            <w:tcW w:w="3346" w:type="pct"/>
            <w:hideMark/>
          </w:tcPr>
          <w:p w:rsidR="0098512F" w:rsidRPr="00255F0F" w:rsidRDefault="0098512F" w:rsidP="0088440A">
            <w:pPr>
              <w:rPr>
                <w:rFonts w:asciiTheme="minorHAnsi" w:hAnsiTheme="minorHAnsi" w:cstheme="minorHAnsi"/>
                <w:color w:val="3D3D3D"/>
                <w:sz w:val="22"/>
                <w:szCs w:val="22"/>
              </w:rPr>
            </w:pPr>
            <w:r w:rsidRPr="00255F0F">
              <w:rPr>
                <w:rFonts w:asciiTheme="minorHAnsi" w:hAnsiTheme="minorHAnsi" w:cstheme="minorHAnsi"/>
                <w:color w:val="3D3D3D"/>
                <w:sz w:val="22"/>
                <w:szCs w:val="22"/>
              </w:rPr>
              <w:t xml:space="preserve">$ </w:t>
            </w:r>
            <w:r>
              <w:rPr>
                <w:rFonts w:asciiTheme="minorHAnsi" w:hAnsiTheme="minorHAnsi" w:cstheme="minorHAnsi"/>
                <w:color w:val="3D3D3D"/>
                <w:sz w:val="22"/>
                <w:szCs w:val="22"/>
              </w:rPr>
              <w:t>20.000.</w:t>
            </w:r>
            <w:r w:rsidRPr="00255F0F">
              <w:rPr>
                <w:rFonts w:asciiTheme="minorHAnsi" w:hAnsiTheme="minorHAnsi" w:cstheme="minorHAnsi"/>
                <w:color w:val="3D3D3D"/>
                <w:sz w:val="22"/>
                <w:szCs w:val="22"/>
              </w:rPr>
              <w:t>000</w:t>
            </w:r>
          </w:p>
        </w:tc>
      </w:tr>
      <w:tr w:rsidR="0098512F" w:rsidRPr="00DA204E" w:rsidTr="0088440A">
        <w:tc>
          <w:tcPr>
            <w:tcW w:w="1654" w:type="pct"/>
            <w:hideMark/>
          </w:tcPr>
          <w:p w:rsidR="0098512F" w:rsidRPr="00255F0F" w:rsidRDefault="0098512F" w:rsidP="0088440A">
            <w:pPr>
              <w:rPr>
                <w:rFonts w:asciiTheme="minorHAnsi" w:hAnsiTheme="minorHAnsi" w:cstheme="minorHAnsi"/>
                <w:b/>
                <w:color w:val="3D3D3D"/>
                <w:sz w:val="22"/>
                <w:szCs w:val="22"/>
              </w:rPr>
            </w:pPr>
            <w:r w:rsidRPr="00255F0F">
              <w:rPr>
                <w:rFonts w:asciiTheme="minorHAnsi" w:hAnsiTheme="minorHAnsi" w:cstheme="minorHAnsi"/>
                <w:b/>
                <w:color w:val="3D3D3D"/>
                <w:sz w:val="22"/>
                <w:szCs w:val="22"/>
              </w:rPr>
              <w:t>Tipo de Contrato</w:t>
            </w:r>
          </w:p>
        </w:tc>
        <w:tc>
          <w:tcPr>
            <w:tcW w:w="3346" w:type="pct"/>
            <w:hideMark/>
          </w:tcPr>
          <w:p w:rsidR="0098512F" w:rsidRPr="00255F0F" w:rsidRDefault="0098512F" w:rsidP="0088440A">
            <w:pPr>
              <w:rPr>
                <w:rFonts w:asciiTheme="minorHAnsi" w:hAnsiTheme="minorHAnsi" w:cstheme="minorHAnsi"/>
                <w:color w:val="3D3D3D"/>
                <w:sz w:val="22"/>
                <w:szCs w:val="22"/>
              </w:rPr>
            </w:pPr>
            <w:r>
              <w:rPr>
                <w:rFonts w:asciiTheme="minorHAnsi" w:hAnsiTheme="minorHAnsi" w:cstheme="minorHAnsi"/>
                <w:color w:val="3D3D3D"/>
                <w:sz w:val="22"/>
                <w:szCs w:val="22"/>
                <w:shd w:val="clear" w:color="auto" w:fill="FFFFFF"/>
              </w:rPr>
              <w:t>Suministro</w:t>
            </w:r>
          </w:p>
        </w:tc>
      </w:tr>
      <w:tr w:rsidR="0098512F" w:rsidRPr="00DA204E" w:rsidTr="0088440A">
        <w:trPr>
          <w:trHeight w:val="221"/>
        </w:trPr>
        <w:tc>
          <w:tcPr>
            <w:tcW w:w="1654" w:type="pct"/>
            <w:hideMark/>
          </w:tcPr>
          <w:p w:rsidR="0098512F" w:rsidRPr="00DA204E" w:rsidRDefault="0098512F" w:rsidP="0088440A">
            <w:pPr>
              <w:rPr>
                <w:rFonts w:asciiTheme="minorHAnsi" w:hAnsiTheme="minorHAnsi" w:cs="Arial"/>
                <w:b/>
                <w:color w:val="3D3D3D"/>
                <w:sz w:val="22"/>
                <w:szCs w:val="22"/>
              </w:rPr>
            </w:pPr>
            <w:r w:rsidRPr="00DA204E">
              <w:rPr>
                <w:rFonts w:asciiTheme="minorHAnsi" w:hAnsiTheme="minorHAnsi" w:cs="Arial"/>
                <w:b/>
                <w:color w:val="3D3D3D"/>
                <w:sz w:val="22"/>
                <w:szCs w:val="22"/>
              </w:rPr>
              <w:t>Empresa adjudicada</w:t>
            </w:r>
          </w:p>
        </w:tc>
        <w:tc>
          <w:tcPr>
            <w:tcW w:w="3346" w:type="pct"/>
            <w:hideMark/>
          </w:tcPr>
          <w:p w:rsidR="0098512F" w:rsidRPr="00DA204E" w:rsidRDefault="0098512F" w:rsidP="0088440A">
            <w:pPr>
              <w:rPr>
                <w:rFonts w:asciiTheme="minorHAnsi" w:hAnsiTheme="minorHAnsi" w:cs="Arial"/>
                <w:color w:val="3D3D3D"/>
                <w:sz w:val="22"/>
                <w:szCs w:val="22"/>
              </w:rPr>
            </w:pPr>
            <w:proofErr w:type="spellStart"/>
            <w:r w:rsidRPr="0098512F">
              <w:rPr>
                <w:rFonts w:asciiTheme="minorHAnsi" w:hAnsiTheme="minorHAnsi" w:cs="Arial"/>
                <w:sz w:val="22"/>
                <w:szCs w:val="22"/>
                <w:shd w:val="clear" w:color="auto" w:fill="FFFFFF"/>
              </w:rPr>
              <w:t>Suplimed</w:t>
            </w:r>
            <w:proofErr w:type="spellEnd"/>
            <w:r w:rsidRPr="0098512F">
              <w:rPr>
                <w:rFonts w:asciiTheme="minorHAnsi" w:hAnsiTheme="minorHAnsi" w:cs="Arial"/>
                <w:sz w:val="22"/>
                <w:szCs w:val="22"/>
                <w:shd w:val="clear" w:color="auto" w:fill="FFFFFF"/>
              </w:rPr>
              <w:t xml:space="preserve"> Hospitalario</w:t>
            </w:r>
          </w:p>
        </w:tc>
      </w:tr>
    </w:tbl>
    <w:p w:rsidR="0098512F" w:rsidRPr="000F3FCA" w:rsidRDefault="0098512F" w:rsidP="0098512F">
      <w:pPr>
        <w:jc w:val="center"/>
        <w:rPr>
          <w:rFonts w:asciiTheme="minorHAnsi" w:hAnsiTheme="minorHAnsi" w:cs="Arial"/>
          <w:color w:val="660099"/>
          <w:sz w:val="14"/>
          <w:szCs w:val="22"/>
          <w:u w:val="single"/>
          <w:shd w:val="clear" w:color="auto" w:fill="FFFFFF"/>
        </w:rPr>
      </w:pPr>
      <w:bookmarkStart w:id="60" w:name="_Toc16169586"/>
      <w:r w:rsidRPr="000F3FCA">
        <w:rPr>
          <w:rFonts w:asciiTheme="minorHAnsi" w:hAnsiTheme="minorHAnsi"/>
          <w:sz w:val="14"/>
        </w:rPr>
        <w:t xml:space="preserve">Tabla N° </w:t>
      </w:r>
      <w:r w:rsidRPr="000F3FCA">
        <w:rPr>
          <w:rFonts w:asciiTheme="minorHAnsi" w:hAnsiTheme="minorHAnsi"/>
          <w:sz w:val="14"/>
        </w:rPr>
        <w:fldChar w:fldCharType="begin"/>
      </w:r>
      <w:r w:rsidRPr="000F3FCA">
        <w:rPr>
          <w:rFonts w:asciiTheme="minorHAnsi" w:hAnsiTheme="minorHAnsi"/>
          <w:sz w:val="14"/>
        </w:rPr>
        <w:instrText xml:space="preserve"> SEQ Tabla \* ARABIC </w:instrText>
      </w:r>
      <w:r w:rsidRPr="000F3FCA">
        <w:rPr>
          <w:rFonts w:asciiTheme="minorHAnsi" w:hAnsiTheme="minorHAnsi"/>
          <w:sz w:val="14"/>
        </w:rPr>
        <w:fldChar w:fldCharType="separate"/>
      </w:r>
      <w:r w:rsidR="000F3FCA">
        <w:rPr>
          <w:rFonts w:asciiTheme="minorHAnsi" w:hAnsiTheme="minorHAnsi"/>
          <w:noProof/>
          <w:sz w:val="14"/>
        </w:rPr>
        <w:t>9</w:t>
      </w:r>
      <w:r w:rsidRPr="000F3FCA">
        <w:rPr>
          <w:rFonts w:asciiTheme="minorHAnsi" w:hAnsiTheme="minorHAnsi"/>
          <w:sz w:val="14"/>
        </w:rPr>
        <w:fldChar w:fldCharType="end"/>
      </w:r>
      <w:r w:rsidRPr="000F3FCA">
        <w:rPr>
          <w:rFonts w:asciiTheme="minorHAnsi" w:hAnsiTheme="minorHAnsi" w:cs="Arial"/>
          <w:sz w:val="14"/>
          <w:szCs w:val="22"/>
        </w:rPr>
        <w:t xml:space="preserve">– Fuente </w:t>
      </w:r>
      <w:r w:rsidRPr="000F3FCA">
        <w:rPr>
          <w:rFonts w:asciiTheme="minorHAnsi" w:hAnsiTheme="minorHAnsi" w:cs="Arial"/>
          <w:sz w:val="14"/>
          <w:szCs w:val="22"/>
        </w:rPr>
        <w:fldChar w:fldCharType="begin"/>
      </w:r>
      <w:r w:rsidRPr="000F3FCA">
        <w:rPr>
          <w:rFonts w:asciiTheme="minorHAnsi" w:hAnsiTheme="minorHAnsi" w:cs="Arial"/>
          <w:sz w:val="14"/>
          <w:szCs w:val="22"/>
        </w:rPr>
        <w:instrText xml:space="preserve"> HYPERLINK "https://www.colombiacompra.gov.co/secop-ii" </w:instrText>
      </w:r>
      <w:r w:rsidRPr="000F3FCA">
        <w:rPr>
          <w:rFonts w:asciiTheme="minorHAnsi" w:hAnsiTheme="minorHAnsi" w:cs="Arial"/>
          <w:sz w:val="14"/>
          <w:szCs w:val="22"/>
        </w:rPr>
        <w:fldChar w:fldCharType="separate"/>
      </w:r>
      <w:r w:rsidRPr="000F3FCA">
        <w:rPr>
          <w:rFonts w:asciiTheme="minorHAnsi" w:hAnsiTheme="minorHAnsi" w:cs="Arial"/>
          <w:sz w:val="14"/>
          <w:szCs w:val="22"/>
        </w:rPr>
        <w:t>SECOP II | Colombia Compra Eficiente</w:t>
      </w:r>
      <w:bookmarkEnd w:id="60"/>
    </w:p>
    <w:p w:rsidR="00255F0F" w:rsidRDefault="0098512F" w:rsidP="0098512F">
      <w:pPr>
        <w:pStyle w:val="Sinespaciado1"/>
        <w:jc w:val="both"/>
        <w:rPr>
          <w:rFonts w:asciiTheme="minorHAnsi" w:hAnsiTheme="minorHAnsi" w:cs="Arial"/>
          <w:szCs w:val="22"/>
        </w:rPr>
      </w:pPr>
      <w:r w:rsidRPr="000F3FCA">
        <w:rPr>
          <w:rFonts w:asciiTheme="minorHAnsi" w:hAnsiTheme="minorHAnsi" w:cs="Arial"/>
          <w:sz w:val="14"/>
          <w:szCs w:val="22"/>
        </w:rPr>
        <w:fldChar w:fldCharType="end"/>
      </w:r>
      <w:r w:rsidRPr="0098512F">
        <w:rPr>
          <w:rFonts w:asciiTheme="minorHAnsi" w:hAnsiTheme="minorHAnsi" w:cs="Arial"/>
          <w:szCs w:val="22"/>
        </w:rPr>
        <w:t>Se anexa el cuadro comparativo de los costos de los biológicos en estos procesos.</w:t>
      </w:r>
    </w:p>
    <w:p w:rsidR="0098512F" w:rsidRPr="0098512F" w:rsidRDefault="0098512F" w:rsidP="0098512F">
      <w:pPr>
        <w:pStyle w:val="Sinespaciado1"/>
        <w:jc w:val="both"/>
        <w:rPr>
          <w:rFonts w:asciiTheme="minorHAnsi" w:hAnsiTheme="minorHAnsi" w:cs="Arial"/>
          <w:szCs w:val="22"/>
        </w:rPr>
      </w:pPr>
    </w:p>
    <w:tbl>
      <w:tblPr>
        <w:tblW w:w="8359" w:type="dxa"/>
        <w:jc w:val="center"/>
        <w:tblCellMar>
          <w:left w:w="70" w:type="dxa"/>
          <w:right w:w="70" w:type="dxa"/>
        </w:tblCellMar>
        <w:tblLook w:val="04A0" w:firstRow="1" w:lastRow="0" w:firstColumn="1" w:lastColumn="0" w:noHBand="0" w:noVBand="1"/>
      </w:tblPr>
      <w:tblGrid>
        <w:gridCol w:w="820"/>
        <w:gridCol w:w="4420"/>
        <w:gridCol w:w="992"/>
        <w:gridCol w:w="993"/>
        <w:gridCol w:w="1134"/>
      </w:tblGrid>
      <w:tr w:rsidR="000667C7" w:rsidRPr="00671C7B" w:rsidTr="00170E7E">
        <w:trPr>
          <w:trHeight w:val="324"/>
          <w:jc w:val="center"/>
        </w:trPr>
        <w:tc>
          <w:tcPr>
            <w:tcW w:w="820"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0667C7" w:rsidRPr="00671C7B" w:rsidRDefault="000667C7" w:rsidP="0088440A">
            <w:pPr>
              <w:spacing w:after="0" w:line="240" w:lineRule="auto"/>
              <w:jc w:val="center"/>
              <w:rPr>
                <w:rFonts w:asciiTheme="minorHAnsi" w:hAnsiTheme="minorHAnsi" w:cs="Arial"/>
                <w:b/>
                <w:bCs/>
                <w:sz w:val="20"/>
                <w:szCs w:val="20"/>
                <w:lang w:eastAsia="es-CO"/>
              </w:rPr>
            </w:pPr>
            <w:r w:rsidRPr="00671C7B">
              <w:rPr>
                <w:rFonts w:asciiTheme="minorHAnsi" w:hAnsiTheme="minorHAnsi" w:cs="Arial"/>
                <w:b/>
                <w:bCs/>
                <w:sz w:val="20"/>
                <w:szCs w:val="20"/>
                <w:lang w:eastAsia="es-CO"/>
              </w:rPr>
              <w:t>TEM</w:t>
            </w:r>
          </w:p>
        </w:tc>
        <w:tc>
          <w:tcPr>
            <w:tcW w:w="4420"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rsidR="000667C7" w:rsidRPr="00671C7B" w:rsidRDefault="000667C7" w:rsidP="0088440A">
            <w:pPr>
              <w:spacing w:after="0" w:line="240" w:lineRule="auto"/>
              <w:jc w:val="center"/>
              <w:rPr>
                <w:rFonts w:asciiTheme="minorHAnsi" w:hAnsiTheme="minorHAnsi" w:cs="Arial"/>
                <w:b/>
                <w:bCs/>
                <w:sz w:val="20"/>
                <w:szCs w:val="20"/>
                <w:lang w:eastAsia="es-CO"/>
              </w:rPr>
            </w:pPr>
            <w:r w:rsidRPr="00671C7B">
              <w:rPr>
                <w:rFonts w:asciiTheme="minorHAnsi" w:hAnsiTheme="minorHAnsi" w:cs="Arial"/>
                <w:b/>
                <w:bCs/>
                <w:sz w:val="20"/>
                <w:szCs w:val="20"/>
                <w:lang w:eastAsia="es-CO"/>
              </w:rPr>
              <w:t>VACUNA</w:t>
            </w:r>
          </w:p>
        </w:tc>
        <w:tc>
          <w:tcPr>
            <w:tcW w:w="992"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rsidR="000667C7" w:rsidRPr="00671C7B" w:rsidRDefault="000667C7" w:rsidP="0088440A">
            <w:pPr>
              <w:spacing w:after="0" w:line="240" w:lineRule="auto"/>
              <w:jc w:val="center"/>
              <w:rPr>
                <w:rFonts w:asciiTheme="minorHAnsi" w:hAnsiTheme="minorHAnsi" w:cs="Arial"/>
                <w:b/>
                <w:bCs/>
                <w:sz w:val="20"/>
                <w:szCs w:val="20"/>
                <w:lang w:eastAsia="es-CO"/>
              </w:rPr>
            </w:pPr>
            <w:r w:rsidRPr="00671C7B">
              <w:rPr>
                <w:rFonts w:asciiTheme="minorHAnsi" w:hAnsiTheme="minorHAnsi" w:cs="Arial"/>
                <w:b/>
                <w:bCs/>
                <w:sz w:val="20"/>
                <w:szCs w:val="20"/>
                <w:lang w:eastAsia="es-CO"/>
              </w:rPr>
              <w:t>2016</w:t>
            </w:r>
          </w:p>
        </w:tc>
        <w:tc>
          <w:tcPr>
            <w:tcW w:w="993"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rsidR="000667C7" w:rsidRPr="00671C7B" w:rsidRDefault="000667C7" w:rsidP="0088440A">
            <w:pPr>
              <w:spacing w:after="0" w:line="240" w:lineRule="auto"/>
              <w:jc w:val="center"/>
              <w:rPr>
                <w:rFonts w:asciiTheme="minorHAnsi" w:hAnsiTheme="minorHAnsi" w:cs="Arial"/>
                <w:b/>
                <w:bCs/>
                <w:sz w:val="20"/>
                <w:szCs w:val="20"/>
                <w:lang w:eastAsia="es-CO"/>
              </w:rPr>
            </w:pPr>
            <w:r w:rsidRPr="00671C7B">
              <w:rPr>
                <w:rFonts w:asciiTheme="minorHAnsi" w:hAnsiTheme="minorHAnsi" w:cs="Arial"/>
                <w:b/>
                <w:bCs/>
                <w:sz w:val="20"/>
                <w:szCs w:val="20"/>
                <w:lang w:eastAsia="es-CO"/>
              </w:rPr>
              <w:t>2017</w:t>
            </w:r>
          </w:p>
        </w:tc>
        <w:tc>
          <w:tcPr>
            <w:tcW w:w="1134"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rsidR="000667C7" w:rsidRPr="00671C7B" w:rsidRDefault="000667C7" w:rsidP="0088440A">
            <w:pPr>
              <w:spacing w:after="0" w:line="240" w:lineRule="auto"/>
              <w:jc w:val="center"/>
              <w:rPr>
                <w:rFonts w:asciiTheme="minorHAnsi" w:hAnsiTheme="minorHAnsi" w:cs="Arial"/>
                <w:b/>
                <w:bCs/>
                <w:sz w:val="20"/>
                <w:szCs w:val="20"/>
                <w:lang w:eastAsia="es-CO"/>
              </w:rPr>
            </w:pPr>
            <w:r w:rsidRPr="00671C7B">
              <w:rPr>
                <w:rFonts w:asciiTheme="minorHAnsi" w:hAnsiTheme="minorHAnsi" w:cs="Arial"/>
                <w:b/>
                <w:bCs/>
                <w:sz w:val="20"/>
                <w:szCs w:val="20"/>
                <w:lang w:eastAsia="es-CO"/>
              </w:rPr>
              <w:t>2018</w:t>
            </w:r>
          </w:p>
        </w:tc>
      </w:tr>
      <w:tr w:rsidR="000667C7" w:rsidRPr="00671C7B" w:rsidTr="00170E7E">
        <w:trPr>
          <w:trHeight w:val="32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667C7" w:rsidRPr="00671C7B" w:rsidRDefault="000667C7" w:rsidP="0088440A">
            <w:pPr>
              <w:spacing w:after="0" w:line="240" w:lineRule="auto"/>
              <w:jc w:val="center"/>
              <w:rPr>
                <w:rFonts w:asciiTheme="minorHAnsi" w:hAnsiTheme="minorHAnsi" w:cs="Arial"/>
                <w:sz w:val="20"/>
                <w:szCs w:val="20"/>
                <w:lang w:eastAsia="es-CO"/>
              </w:rPr>
            </w:pPr>
            <w:r w:rsidRPr="00671C7B">
              <w:rPr>
                <w:rFonts w:asciiTheme="minorHAnsi" w:hAnsiTheme="minorHAnsi" w:cs="Arial"/>
                <w:sz w:val="20"/>
                <w:szCs w:val="20"/>
                <w:lang w:eastAsia="es-CO"/>
              </w:rPr>
              <w:t>1</w:t>
            </w:r>
          </w:p>
        </w:tc>
        <w:tc>
          <w:tcPr>
            <w:tcW w:w="4420" w:type="dxa"/>
            <w:tcBorders>
              <w:top w:val="nil"/>
              <w:left w:val="nil"/>
              <w:bottom w:val="single" w:sz="4" w:space="0" w:color="auto"/>
              <w:right w:val="single" w:sz="4" w:space="0" w:color="auto"/>
            </w:tcBorders>
            <w:shd w:val="clear" w:color="auto" w:fill="auto"/>
            <w:vAlign w:val="center"/>
            <w:hideMark/>
          </w:tcPr>
          <w:p w:rsidR="000667C7" w:rsidRPr="00671C7B" w:rsidRDefault="000667C7" w:rsidP="0088440A">
            <w:pPr>
              <w:spacing w:after="0" w:line="240" w:lineRule="auto"/>
              <w:rPr>
                <w:rFonts w:asciiTheme="minorHAnsi" w:hAnsiTheme="minorHAnsi" w:cs="Arial"/>
                <w:sz w:val="20"/>
                <w:szCs w:val="20"/>
                <w:lang w:eastAsia="es-CO"/>
              </w:rPr>
            </w:pPr>
            <w:r w:rsidRPr="00671C7B">
              <w:rPr>
                <w:rFonts w:asciiTheme="minorHAnsi" w:hAnsiTheme="minorHAnsi" w:cs="Arial"/>
                <w:sz w:val="20"/>
                <w:szCs w:val="20"/>
                <w:lang w:eastAsia="es-CO"/>
              </w:rPr>
              <w:t xml:space="preserve">Vacuna antitetánica adsorbida </w:t>
            </w:r>
          </w:p>
        </w:tc>
        <w:tc>
          <w:tcPr>
            <w:tcW w:w="992" w:type="dxa"/>
            <w:tcBorders>
              <w:top w:val="nil"/>
              <w:left w:val="nil"/>
              <w:bottom w:val="single" w:sz="4" w:space="0" w:color="auto"/>
              <w:right w:val="single" w:sz="4" w:space="0" w:color="auto"/>
            </w:tcBorders>
            <w:shd w:val="clear" w:color="000000" w:fill="FFFFFF"/>
            <w:noWrap/>
            <w:vAlign w:val="center"/>
            <w:hideMark/>
          </w:tcPr>
          <w:p w:rsidR="000667C7" w:rsidRPr="00671C7B" w:rsidRDefault="000667C7" w:rsidP="0088440A">
            <w:pPr>
              <w:spacing w:after="0" w:line="240" w:lineRule="auto"/>
              <w:jc w:val="center"/>
              <w:rPr>
                <w:rFonts w:asciiTheme="minorHAnsi" w:hAnsiTheme="minorHAnsi" w:cs="Arial"/>
                <w:sz w:val="20"/>
                <w:szCs w:val="20"/>
                <w:lang w:eastAsia="es-CO"/>
              </w:rPr>
            </w:pPr>
            <w:r w:rsidRPr="00671C7B">
              <w:rPr>
                <w:rFonts w:asciiTheme="minorHAnsi" w:hAnsiTheme="minorHAnsi" w:cs="Arial"/>
                <w:sz w:val="20"/>
                <w:szCs w:val="20"/>
                <w:lang w:eastAsia="es-CO"/>
              </w:rPr>
              <w:t>12.200</w:t>
            </w:r>
          </w:p>
        </w:tc>
        <w:tc>
          <w:tcPr>
            <w:tcW w:w="993" w:type="dxa"/>
            <w:tcBorders>
              <w:top w:val="nil"/>
              <w:left w:val="nil"/>
              <w:bottom w:val="single" w:sz="4" w:space="0" w:color="auto"/>
              <w:right w:val="single" w:sz="4" w:space="0" w:color="auto"/>
            </w:tcBorders>
            <w:shd w:val="clear" w:color="000000" w:fill="FFFFFF"/>
            <w:noWrap/>
            <w:vAlign w:val="center"/>
            <w:hideMark/>
          </w:tcPr>
          <w:p w:rsidR="000667C7" w:rsidRPr="00671C7B" w:rsidRDefault="000667C7" w:rsidP="0088440A">
            <w:pPr>
              <w:spacing w:after="0" w:line="240" w:lineRule="auto"/>
              <w:jc w:val="center"/>
              <w:rPr>
                <w:rFonts w:asciiTheme="minorHAnsi" w:hAnsiTheme="minorHAnsi" w:cs="Arial"/>
                <w:sz w:val="20"/>
                <w:szCs w:val="20"/>
                <w:lang w:eastAsia="es-CO"/>
              </w:rPr>
            </w:pPr>
            <w:r w:rsidRPr="00671C7B">
              <w:rPr>
                <w:rFonts w:asciiTheme="minorHAnsi" w:hAnsiTheme="minorHAnsi" w:cs="Arial"/>
                <w:sz w:val="20"/>
                <w:szCs w:val="20"/>
                <w:lang w:eastAsia="es-CO"/>
              </w:rPr>
              <w:t>12.300</w:t>
            </w:r>
          </w:p>
        </w:tc>
        <w:tc>
          <w:tcPr>
            <w:tcW w:w="1134" w:type="dxa"/>
            <w:tcBorders>
              <w:top w:val="nil"/>
              <w:left w:val="nil"/>
              <w:bottom w:val="single" w:sz="4" w:space="0" w:color="auto"/>
              <w:right w:val="single" w:sz="4" w:space="0" w:color="auto"/>
            </w:tcBorders>
            <w:shd w:val="clear" w:color="auto" w:fill="auto"/>
            <w:noWrap/>
            <w:vAlign w:val="center"/>
            <w:hideMark/>
          </w:tcPr>
          <w:p w:rsidR="000667C7" w:rsidRPr="00671C7B" w:rsidRDefault="000667C7" w:rsidP="0088440A">
            <w:pPr>
              <w:spacing w:after="0" w:line="240" w:lineRule="auto"/>
              <w:jc w:val="center"/>
              <w:rPr>
                <w:rFonts w:asciiTheme="minorHAnsi" w:hAnsiTheme="minorHAnsi" w:cs="Arial"/>
                <w:sz w:val="20"/>
                <w:szCs w:val="20"/>
                <w:lang w:eastAsia="es-CO"/>
              </w:rPr>
            </w:pPr>
            <w:r w:rsidRPr="00671C7B">
              <w:rPr>
                <w:rFonts w:asciiTheme="minorHAnsi" w:hAnsiTheme="minorHAnsi" w:cs="Arial"/>
                <w:sz w:val="20"/>
                <w:szCs w:val="20"/>
                <w:lang w:eastAsia="es-CO"/>
              </w:rPr>
              <w:t>12.500</w:t>
            </w:r>
          </w:p>
        </w:tc>
      </w:tr>
      <w:tr w:rsidR="000667C7" w:rsidRPr="00671C7B" w:rsidTr="00170E7E">
        <w:trPr>
          <w:trHeight w:val="27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667C7" w:rsidRPr="00671C7B" w:rsidRDefault="000667C7" w:rsidP="0088440A">
            <w:pPr>
              <w:spacing w:after="0" w:line="240" w:lineRule="auto"/>
              <w:jc w:val="center"/>
              <w:rPr>
                <w:rFonts w:asciiTheme="minorHAnsi" w:hAnsiTheme="minorHAnsi" w:cs="Arial"/>
                <w:sz w:val="20"/>
                <w:szCs w:val="20"/>
                <w:lang w:eastAsia="es-CO"/>
              </w:rPr>
            </w:pPr>
            <w:r w:rsidRPr="00671C7B">
              <w:rPr>
                <w:rFonts w:asciiTheme="minorHAnsi" w:hAnsiTheme="minorHAnsi" w:cs="Arial"/>
                <w:sz w:val="20"/>
                <w:szCs w:val="20"/>
                <w:lang w:eastAsia="es-CO"/>
              </w:rPr>
              <w:t>2</w:t>
            </w:r>
          </w:p>
        </w:tc>
        <w:tc>
          <w:tcPr>
            <w:tcW w:w="4420" w:type="dxa"/>
            <w:tcBorders>
              <w:top w:val="nil"/>
              <w:left w:val="nil"/>
              <w:bottom w:val="single" w:sz="4" w:space="0" w:color="auto"/>
              <w:right w:val="single" w:sz="4" w:space="0" w:color="auto"/>
            </w:tcBorders>
            <w:shd w:val="clear" w:color="auto" w:fill="auto"/>
            <w:vAlign w:val="center"/>
            <w:hideMark/>
          </w:tcPr>
          <w:p w:rsidR="000667C7" w:rsidRPr="00671C7B" w:rsidRDefault="000667C7" w:rsidP="0088440A">
            <w:pPr>
              <w:spacing w:after="0" w:line="240" w:lineRule="auto"/>
              <w:rPr>
                <w:rFonts w:asciiTheme="minorHAnsi" w:hAnsiTheme="minorHAnsi" w:cs="Arial"/>
                <w:sz w:val="20"/>
                <w:szCs w:val="20"/>
                <w:lang w:eastAsia="es-CO"/>
              </w:rPr>
            </w:pPr>
            <w:r w:rsidRPr="00671C7B">
              <w:rPr>
                <w:rFonts w:asciiTheme="minorHAnsi" w:hAnsiTheme="minorHAnsi" w:cs="Arial"/>
                <w:sz w:val="20"/>
                <w:szCs w:val="20"/>
                <w:lang w:eastAsia="es-CO"/>
              </w:rPr>
              <w:t xml:space="preserve">Vacuna tifoidea Vi </w:t>
            </w:r>
            <w:proofErr w:type="spellStart"/>
            <w:r w:rsidRPr="00671C7B">
              <w:rPr>
                <w:rFonts w:asciiTheme="minorHAnsi" w:hAnsiTheme="minorHAnsi" w:cs="Arial"/>
                <w:sz w:val="20"/>
                <w:szCs w:val="20"/>
                <w:lang w:eastAsia="es-CO"/>
              </w:rPr>
              <w:t>polisacarida</w:t>
            </w:r>
            <w:proofErr w:type="spellEnd"/>
            <w:r w:rsidRPr="00671C7B">
              <w:rPr>
                <w:rFonts w:asciiTheme="minorHAnsi" w:hAnsiTheme="minorHAnsi" w:cs="Arial"/>
                <w:sz w:val="20"/>
                <w:szCs w:val="20"/>
                <w:lang w:eastAsia="es-CO"/>
              </w:rPr>
              <w:t xml:space="preserve"> - </w:t>
            </w:r>
            <w:proofErr w:type="spellStart"/>
            <w:r w:rsidRPr="00671C7B">
              <w:rPr>
                <w:rFonts w:asciiTheme="minorHAnsi" w:hAnsiTheme="minorHAnsi" w:cs="Arial"/>
                <w:sz w:val="20"/>
                <w:szCs w:val="20"/>
                <w:lang w:eastAsia="es-CO"/>
              </w:rPr>
              <w:t>unidosis</w:t>
            </w:r>
            <w:proofErr w:type="spellEnd"/>
          </w:p>
        </w:tc>
        <w:tc>
          <w:tcPr>
            <w:tcW w:w="992" w:type="dxa"/>
            <w:tcBorders>
              <w:top w:val="nil"/>
              <w:left w:val="nil"/>
              <w:bottom w:val="single" w:sz="4" w:space="0" w:color="auto"/>
              <w:right w:val="single" w:sz="4" w:space="0" w:color="auto"/>
            </w:tcBorders>
            <w:shd w:val="clear" w:color="000000" w:fill="FFFFFF"/>
            <w:noWrap/>
            <w:vAlign w:val="center"/>
            <w:hideMark/>
          </w:tcPr>
          <w:p w:rsidR="000667C7" w:rsidRPr="00671C7B" w:rsidRDefault="000667C7" w:rsidP="0088440A">
            <w:pPr>
              <w:spacing w:after="0" w:line="240" w:lineRule="auto"/>
              <w:jc w:val="center"/>
              <w:rPr>
                <w:rFonts w:asciiTheme="minorHAnsi" w:hAnsiTheme="minorHAnsi" w:cs="Arial"/>
                <w:sz w:val="20"/>
                <w:szCs w:val="20"/>
                <w:lang w:eastAsia="es-CO"/>
              </w:rPr>
            </w:pPr>
            <w:r w:rsidRPr="00671C7B">
              <w:rPr>
                <w:rFonts w:asciiTheme="minorHAnsi" w:hAnsiTheme="minorHAnsi" w:cs="Arial"/>
                <w:sz w:val="20"/>
                <w:szCs w:val="20"/>
                <w:lang w:eastAsia="es-CO"/>
              </w:rPr>
              <w:t>71.000</w:t>
            </w:r>
          </w:p>
        </w:tc>
        <w:tc>
          <w:tcPr>
            <w:tcW w:w="993" w:type="dxa"/>
            <w:tcBorders>
              <w:top w:val="nil"/>
              <w:left w:val="nil"/>
              <w:bottom w:val="single" w:sz="4" w:space="0" w:color="auto"/>
              <w:right w:val="single" w:sz="4" w:space="0" w:color="auto"/>
            </w:tcBorders>
            <w:shd w:val="clear" w:color="000000" w:fill="FFFFFF"/>
            <w:noWrap/>
            <w:vAlign w:val="center"/>
            <w:hideMark/>
          </w:tcPr>
          <w:p w:rsidR="000667C7" w:rsidRPr="00671C7B" w:rsidRDefault="000667C7" w:rsidP="0088440A">
            <w:pPr>
              <w:spacing w:after="0" w:line="240" w:lineRule="auto"/>
              <w:jc w:val="center"/>
              <w:rPr>
                <w:rFonts w:asciiTheme="minorHAnsi" w:hAnsiTheme="minorHAnsi" w:cs="Arial"/>
                <w:sz w:val="20"/>
                <w:szCs w:val="20"/>
                <w:lang w:eastAsia="es-CO"/>
              </w:rPr>
            </w:pPr>
            <w:r w:rsidRPr="00671C7B">
              <w:rPr>
                <w:rFonts w:asciiTheme="minorHAnsi" w:hAnsiTheme="minorHAnsi" w:cs="Arial"/>
                <w:sz w:val="20"/>
                <w:szCs w:val="20"/>
                <w:lang w:eastAsia="es-CO"/>
              </w:rPr>
              <w:t>74.500</w:t>
            </w:r>
          </w:p>
        </w:tc>
        <w:tc>
          <w:tcPr>
            <w:tcW w:w="1134" w:type="dxa"/>
            <w:tcBorders>
              <w:top w:val="nil"/>
              <w:left w:val="nil"/>
              <w:bottom w:val="single" w:sz="4" w:space="0" w:color="auto"/>
              <w:right w:val="single" w:sz="4" w:space="0" w:color="auto"/>
            </w:tcBorders>
            <w:shd w:val="clear" w:color="auto" w:fill="auto"/>
            <w:noWrap/>
            <w:vAlign w:val="center"/>
            <w:hideMark/>
          </w:tcPr>
          <w:p w:rsidR="000667C7" w:rsidRPr="00671C7B" w:rsidRDefault="000667C7" w:rsidP="0088440A">
            <w:pPr>
              <w:spacing w:after="0" w:line="240" w:lineRule="auto"/>
              <w:jc w:val="center"/>
              <w:rPr>
                <w:rFonts w:asciiTheme="minorHAnsi" w:hAnsiTheme="minorHAnsi" w:cs="Arial"/>
                <w:sz w:val="20"/>
                <w:szCs w:val="20"/>
                <w:lang w:eastAsia="es-CO"/>
              </w:rPr>
            </w:pPr>
            <w:r w:rsidRPr="00671C7B">
              <w:rPr>
                <w:rFonts w:asciiTheme="minorHAnsi" w:hAnsiTheme="minorHAnsi" w:cs="Arial"/>
                <w:sz w:val="20"/>
                <w:szCs w:val="20"/>
                <w:lang w:eastAsia="es-CO"/>
              </w:rPr>
              <w:t>78.600</w:t>
            </w:r>
          </w:p>
        </w:tc>
      </w:tr>
      <w:tr w:rsidR="000667C7" w:rsidRPr="00671C7B" w:rsidTr="00170E7E">
        <w:trPr>
          <w:trHeight w:val="28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667C7" w:rsidRPr="00671C7B" w:rsidRDefault="000667C7" w:rsidP="0088440A">
            <w:pPr>
              <w:spacing w:after="0" w:line="240" w:lineRule="auto"/>
              <w:jc w:val="center"/>
              <w:rPr>
                <w:rFonts w:asciiTheme="minorHAnsi" w:hAnsiTheme="minorHAnsi" w:cs="Arial"/>
                <w:sz w:val="20"/>
                <w:szCs w:val="20"/>
                <w:lang w:eastAsia="es-CO"/>
              </w:rPr>
            </w:pPr>
            <w:r w:rsidRPr="00671C7B">
              <w:rPr>
                <w:rFonts w:asciiTheme="minorHAnsi" w:hAnsiTheme="minorHAnsi" w:cs="Arial"/>
                <w:sz w:val="20"/>
                <w:szCs w:val="20"/>
                <w:lang w:eastAsia="es-CO"/>
              </w:rPr>
              <w:t>3</w:t>
            </w:r>
          </w:p>
        </w:tc>
        <w:tc>
          <w:tcPr>
            <w:tcW w:w="4420" w:type="dxa"/>
            <w:tcBorders>
              <w:top w:val="nil"/>
              <w:left w:val="nil"/>
              <w:bottom w:val="single" w:sz="4" w:space="0" w:color="auto"/>
              <w:right w:val="single" w:sz="4" w:space="0" w:color="auto"/>
            </w:tcBorders>
            <w:shd w:val="clear" w:color="auto" w:fill="auto"/>
            <w:vAlign w:val="center"/>
            <w:hideMark/>
          </w:tcPr>
          <w:p w:rsidR="000667C7" w:rsidRPr="00671C7B" w:rsidRDefault="000667C7" w:rsidP="0088440A">
            <w:pPr>
              <w:spacing w:after="0" w:line="240" w:lineRule="auto"/>
              <w:rPr>
                <w:rFonts w:asciiTheme="minorHAnsi" w:hAnsiTheme="minorHAnsi" w:cs="Arial"/>
                <w:sz w:val="20"/>
                <w:szCs w:val="20"/>
                <w:lang w:eastAsia="es-CO"/>
              </w:rPr>
            </w:pPr>
            <w:r w:rsidRPr="00671C7B">
              <w:rPr>
                <w:rFonts w:asciiTheme="minorHAnsi" w:hAnsiTheme="minorHAnsi" w:cs="Arial"/>
                <w:sz w:val="20"/>
                <w:szCs w:val="20"/>
                <w:lang w:eastAsia="es-CO"/>
              </w:rPr>
              <w:t xml:space="preserve">Vacuna contra la hepatitis B - </w:t>
            </w:r>
            <w:proofErr w:type="spellStart"/>
            <w:r w:rsidRPr="00671C7B">
              <w:rPr>
                <w:rFonts w:asciiTheme="minorHAnsi" w:hAnsiTheme="minorHAnsi" w:cs="Arial"/>
                <w:sz w:val="20"/>
                <w:szCs w:val="20"/>
                <w:lang w:eastAsia="es-CO"/>
              </w:rPr>
              <w:t>unidosis</w:t>
            </w:r>
            <w:proofErr w:type="spellEnd"/>
          </w:p>
        </w:tc>
        <w:tc>
          <w:tcPr>
            <w:tcW w:w="992" w:type="dxa"/>
            <w:tcBorders>
              <w:top w:val="nil"/>
              <w:left w:val="nil"/>
              <w:bottom w:val="single" w:sz="4" w:space="0" w:color="auto"/>
              <w:right w:val="single" w:sz="4" w:space="0" w:color="auto"/>
            </w:tcBorders>
            <w:shd w:val="clear" w:color="000000" w:fill="FFFFFF"/>
            <w:noWrap/>
            <w:vAlign w:val="center"/>
            <w:hideMark/>
          </w:tcPr>
          <w:p w:rsidR="000667C7" w:rsidRPr="00671C7B" w:rsidRDefault="000667C7" w:rsidP="0088440A">
            <w:pPr>
              <w:spacing w:after="0" w:line="240" w:lineRule="auto"/>
              <w:jc w:val="center"/>
              <w:rPr>
                <w:rFonts w:asciiTheme="minorHAnsi" w:hAnsiTheme="minorHAnsi" w:cs="Arial"/>
                <w:sz w:val="20"/>
                <w:szCs w:val="20"/>
                <w:lang w:eastAsia="es-CO"/>
              </w:rPr>
            </w:pPr>
            <w:r w:rsidRPr="00671C7B">
              <w:rPr>
                <w:rFonts w:asciiTheme="minorHAnsi" w:hAnsiTheme="minorHAnsi" w:cs="Arial"/>
                <w:sz w:val="20"/>
                <w:szCs w:val="20"/>
                <w:lang w:eastAsia="es-CO"/>
              </w:rPr>
              <w:t>21.700</w:t>
            </w:r>
          </w:p>
        </w:tc>
        <w:tc>
          <w:tcPr>
            <w:tcW w:w="993" w:type="dxa"/>
            <w:tcBorders>
              <w:top w:val="nil"/>
              <w:left w:val="nil"/>
              <w:bottom w:val="single" w:sz="4" w:space="0" w:color="auto"/>
              <w:right w:val="single" w:sz="4" w:space="0" w:color="auto"/>
            </w:tcBorders>
            <w:shd w:val="clear" w:color="000000" w:fill="FFFFFF"/>
            <w:noWrap/>
            <w:vAlign w:val="center"/>
            <w:hideMark/>
          </w:tcPr>
          <w:p w:rsidR="000667C7" w:rsidRPr="00671C7B" w:rsidRDefault="000667C7" w:rsidP="0088440A">
            <w:pPr>
              <w:spacing w:after="0" w:line="240" w:lineRule="auto"/>
              <w:jc w:val="center"/>
              <w:rPr>
                <w:rFonts w:asciiTheme="minorHAnsi" w:hAnsiTheme="minorHAnsi" w:cs="Arial"/>
                <w:sz w:val="20"/>
                <w:szCs w:val="20"/>
                <w:lang w:eastAsia="es-CO"/>
              </w:rPr>
            </w:pPr>
            <w:r w:rsidRPr="00671C7B">
              <w:rPr>
                <w:rFonts w:asciiTheme="minorHAnsi" w:hAnsiTheme="minorHAnsi" w:cs="Arial"/>
                <w:sz w:val="20"/>
                <w:szCs w:val="20"/>
                <w:lang w:eastAsia="es-CO"/>
              </w:rPr>
              <w:t>22.800</w:t>
            </w:r>
          </w:p>
        </w:tc>
        <w:tc>
          <w:tcPr>
            <w:tcW w:w="1134" w:type="dxa"/>
            <w:tcBorders>
              <w:top w:val="nil"/>
              <w:left w:val="nil"/>
              <w:bottom w:val="single" w:sz="4" w:space="0" w:color="auto"/>
              <w:right w:val="single" w:sz="4" w:space="0" w:color="auto"/>
            </w:tcBorders>
            <w:shd w:val="clear" w:color="auto" w:fill="auto"/>
            <w:noWrap/>
            <w:vAlign w:val="center"/>
            <w:hideMark/>
          </w:tcPr>
          <w:p w:rsidR="000667C7" w:rsidRPr="00671C7B" w:rsidRDefault="000667C7" w:rsidP="0088440A">
            <w:pPr>
              <w:spacing w:after="0" w:line="240" w:lineRule="auto"/>
              <w:jc w:val="center"/>
              <w:rPr>
                <w:rFonts w:asciiTheme="minorHAnsi" w:hAnsiTheme="minorHAnsi" w:cs="Arial"/>
                <w:sz w:val="20"/>
                <w:szCs w:val="20"/>
                <w:lang w:eastAsia="es-CO"/>
              </w:rPr>
            </w:pPr>
            <w:r w:rsidRPr="00671C7B">
              <w:rPr>
                <w:rFonts w:asciiTheme="minorHAnsi" w:hAnsiTheme="minorHAnsi" w:cs="Arial"/>
                <w:sz w:val="20"/>
                <w:szCs w:val="20"/>
                <w:lang w:eastAsia="es-CO"/>
              </w:rPr>
              <w:t>19.500</w:t>
            </w:r>
          </w:p>
        </w:tc>
      </w:tr>
      <w:tr w:rsidR="000667C7" w:rsidRPr="00671C7B" w:rsidTr="00170E7E">
        <w:trPr>
          <w:trHeight w:val="70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667C7" w:rsidRPr="00671C7B" w:rsidRDefault="000667C7" w:rsidP="0088440A">
            <w:pPr>
              <w:spacing w:after="0" w:line="240" w:lineRule="auto"/>
              <w:jc w:val="center"/>
              <w:rPr>
                <w:rFonts w:asciiTheme="minorHAnsi" w:hAnsiTheme="minorHAnsi" w:cs="Arial"/>
                <w:sz w:val="20"/>
                <w:szCs w:val="20"/>
                <w:lang w:eastAsia="es-CO"/>
              </w:rPr>
            </w:pPr>
            <w:r w:rsidRPr="00671C7B">
              <w:rPr>
                <w:rFonts w:asciiTheme="minorHAnsi" w:hAnsiTheme="minorHAnsi" w:cs="Arial"/>
                <w:sz w:val="20"/>
                <w:szCs w:val="20"/>
                <w:lang w:eastAsia="es-CO"/>
              </w:rPr>
              <w:t>4</w:t>
            </w:r>
          </w:p>
        </w:tc>
        <w:tc>
          <w:tcPr>
            <w:tcW w:w="4420" w:type="dxa"/>
            <w:tcBorders>
              <w:top w:val="nil"/>
              <w:left w:val="nil"/>
              <w:bottom w:val="single" w:sz="4" w:space="0" w:color="auto"/>
              <w:right w:val="single" w:sz="4" w:space="0" w:color="auto"/>
            </w:tcBorders>
            <w:shd w:val="clear" w:color="auto" w:fill="auto"/>
            <w:vAlign w:val="center"/>
            <w:hideMark/>
          </w:tcPr>
          <w:p w:rsidR="000667C7" w:rsidRPr="00671C7B" w:rsidRDefault="000667C7" w:rsidP="0088440A">
            <w:pPr>
              <w:spacing w:after="0" w:line="240" w:lineRule="auto"/>
              <w:rPr>
                <w:rFonts w:asciiTheme="minorHAnsi" w:hAnsiTheme="minorHAnsi" w:cs="Arial"/>
                <w:sz w:val="20"/>
                <w:szCs w:val="20"/>
                <w:lang w:eastAsia="es-CO"/>
              </w:rPr>
            </w:pPr>
            <w:r w:rsidRPr="00671C7B">
              <w:rPr>
                <w:rFonts w:asciiTheme="minorHAnsi" w:hAnsiTheme="minorHAnsi" w:cs="Arial"/>
                <w:sz w:val="20"/>
                <w:szCs w:val="20"/>
                <w:lang w:eastAsia="es-CO"/>
              </w:rPr>
              <w:t>HEPATITIS A - Vacuna inactivada contra la hepatitis A – para adultos – presentación en jeringa por una dosis</w:t>
            </w:r>
          </w:p>
        </w:tc>
        <w:tc>
          <w:tcPr>
            <w:tcW w:w="992" w:type="dxa"/>
            <w:tcBorders>
              <w:top w:val="nil"/>
              <w:left w:val="nil"/>
              <w:bottom w:val="single" w:sz="4" w:space="0" w:color="auto"/>
              <w:right w:val="single" w:sz="4" w:space="0" w:color="auto"/>
            </w:tcBorders>
            <w:shd w:val="clear" w:color="000000" w:fill="FFFFFF"/>
            <w:noWrap/>
            <w:vAlign w:val="center"/>
            <w:hideMark/>
          </w:tcPr>
          <w:p w:rsidR="000667C7" w:rsidRPr="00671C7B" w:rsidRDefault="000667C7" w:rsidP="0088440A">
            <w:pPr>
              <w:spacing w:after="0" w:line="240" w:lineRule="auto"/>
              <w:jc w:val="center"/>
              <w:rPr>
                <w:rFonts w:asciiTheme="minorHAnsi" w:hAnsiTheme="minorHAnsi" w:cs="Arial"/>
                <w:sz w:val="20"/>
                <w:szCs w:val="20"/>
                <w:lang w:eastAsia="es-CO"/>
              </w:rPr>
            </w:pPr>
            <w:r w:rsidRPr="00671C7B">
              <w:rPr>
                <w:rFonts w:asciiTheme="minorHAnsi" w:hAnsiTheme="minorHAnsi" w:cs="Arial"/>
                <w:sz w:val="20"/>
                <w:szCs w:val="20"/>
                <w:lang w:eastAsia="es-CO"/>
              </w:rPr>
              <w:t>85.000</w:t>
            </w:r>
          </w:p>
        </w:tc>
        <w:tc>
          <w:tcPr>
            <w:tcW w:w="993" w:type="dxa"/>
            <w:tcBorders>
              <w:top w:val="nil"/>
              <w:left w:val="nil"/>
              <w:bottom w:val="single" w:sz="4" w:space="0" w:color="auto"/>
              <w:right w:val="single" w:sz="4" w:space="0" w:color="auto"/>
            </w:tcBorders>
            <w:shd w:val="clear" w:color="000000" w:fill="FFFFFF"/>
            <w:noWrap/>
            <w:vAlign w:val="center"/>
            <w:hideMark/>
          </w:tcPr>
          <w:p w:rsidR="000667C7" w:rsidRPr="00671C7B" w:rsidRDefault="000667C7" w:rsidP="0088440A">
            <w:pPr>
              <w:spacing w:after="0" w:line="240" w:lineRule="auto"/>
              <w:jc w:val="center"/>
              <w:rPr>
                <w:rFonts w:asciiTheme="minorHAnsi" w:hAnsiTheme="minorHAnsi" w:cs="Arial"/>
                <w:sz w:val="20"/>
                <w:szCs w:val="20"/>
                <w:lang w:eastAsia="es-CO"/>
              </w:rPr>
            </w:pPr>
            <w:r w:rsidRPr="00671C7B">
              <w:rPr>
                <w:rFonts w:asciiTheme="minorHAnsi" w:hAnsiTheme="minorHAnsi" w:cs="Arial"/>
                <w:sz w:val="20"/>
                <w:szCs w:val="20"/>
                <w:lang w:eastAsia="es-CO"/>
              </w:rPr>
              <w:t>90.200</w:t>
            </w:r>
          </w:p>
        </w:tc>
        <w:tc>
          <w:tcPr>
            <w:tcW w:w="1134" w:type="dxa"/>
            <w:tcBorders>
              <w:top w:val="nil"/>
              <w:left w:val="nil"/>
              <w:bottom w:val="single" w:sz="4" w:space="0" w:color="auto"/>
              <w:right w:val="single" w:sz="4" w:space="0" w:color="auto"/>
            </w:tcBorders>
            <w:shd w:val="clear" w:color="000000" w:fill="FFFFFF"/>
            <w:vAlign w:val="center"/>
            <w:hideMark/>
          </w:tcPr>
          <w:p w:rsidR="000667C7" w:rsidRPr="00671C7B" w:rsidRDefault="000667C7" w:rsidP="0088440A">
            <w:pPr>
              <w:spacing w:after="0" w:line="240" w:lineRule="auto"/>
              <w:jc w:val="center"/>
              <w:rPr>
                <w:rFonts w:asciiTheme="minorHAnsi" w:hAnsiTheme="minorHAnsi" w:cs="Arial"/>
                <w:sz w:val="20"/>
                <w:szCs w:val="20"/>
                <w:lang w:eastAsia="es-CO"/>
              </w:rPr>
            </w:pPr>
            <w:r w:rsidRPr="00671C7B">
              <w:rPr>
                <w:rFonts w:asciiTheme="minorHAnsi" w:hAnsiTheme="minorHAnsi" w:cs="Arial"/>
                <w:sz w:val="20"/>
                <w:szCs w:val="20"/>
                <w:lang w:eastAsia="es-CO"/>
              </w:rPr>
              <w:t>No se compro</w:t>
            </w:r>
          </w:p>
        </w:tc>
      </w:tr>
      <w:tr w:rsidR="000667C7" w:rsidRPr="00671C7B" w:rsidTr="00170E7E">
        <w:trPr>
          <w:trHeight w:val="578"/>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667C7" w:rsidRPr="00671C7B" w:rsidRDefault="000667C7" w:rsidP="0088440A">
            <w:pPr>
              <w:spacing w:after="0" w:line="240" w:lineRule="auto"/>
              <w:jc w:val="center"/>
              <w:rPr>
                <w:rFonts w:asciiTheme="minorHAnsi" w:hAnsiTheme="minorHAnsi" w:cs="Arial"/>
                <w:sz w:val="20"/>
                <w:szCs w:val="20"/>
                <w:lang w:eastAsia="es-CO"/>
              </w:rPr>
            </w:pPr>
            <w:r w:rsidRPr="00671C7B">
              <w:rPr>
                <w:rFonts w:asciiTheme="minorHAnsi" w:hAnsiTheme="minorHAnsi" w:cs="Arial"/>
                <w:sz w:val="20"/>
                <w:szCs w:val="20"/>
                <w:lang w:eastAsia="es-CO"/>
              </w:rPr>
              <w:t>5</w:t>
            </w:r>
          </w:p>
        </w:tc>
        <w:tc>
          <w:tcPr>
            <w:tcW w:w="4420" w:type="dxa"/>
            <w:tcBorders>
              <w:top w:val="nil"/>
              <w:left w:val="nil"/>
              <w:bottom w:val="single" w:sz="4" w:space="0" w:color="auto"/>
              <w:right w:val="single" w:sz="4" w:space="0" w:color="auto"/>
            </w:tcBorders>
            <w:shd w:val="clear" w:color="auto" w:fill="auto"/>
            <w:vAlign w:val="center"/>
            <w:hideMark/>
          </w:tcPr>
          <w:p w:rsidR="000667C7" w:rsidRPr="00671C7B" w:rsidRDefault="000667C7" w:rsidP="0088440A">
            <w:pPr>
              <w:spacing w:after="0" w:line="240" w:lineRule="auto"/>
              <w:rPr>
                <w:rFonts w:asciiTheme="minorHAnsi" w:hAnsiTheme="minorHAnsi" w:cs="Arial"/>
                <w:sz w:val="20"/>
                <w:szCs w:val="20"/>
                <w:lang w:eastAsia="es-CO"/>
              </w:rPr>
            </w:pPr>
            <w:r w:rsidRPr="00671C7B">
              <w:rPr>
                <w:rFonts w:asciiTheme="minorHAnsi" w:hAnsiTheme="minorHAnsi" w:cs="Arial"/>
                <w:sz w:val="20"/>
                <w:szCs w:val="20"/>
                <w:lang w:eastAsia="es-CO"/>
              </w:rPr>
              <w:t xml:space="preserve">Vacuna </w:t>
            </w:r>
            <w:proofErr w:type="spellStart"/>
            <w:r w:rsidRPr="00671C7B">
              <w:rPr>
                <w:rFonts w:asciiTheme="minorHAnsi" w:hAnsiTheme="minorHAnsi" w:cs="Arial"/>
                <w:sz w:val="20"/>
                <w:szCs w:val="20"/>
                <w:lang w:eastAsia="es-CO"/>
              </w:rPr>
              <w:t>polisacárida</w:t>
            </w:r>
            <w:proofErr w:type="spellEnd"/>
            <w:r w:rsidRPr="00671C7B">
              <w:rPr>
                <w:rFonts w:asciiTheme="minorHAnsi" w:hAnsiTheme="minorHAnsi" w:cs="Arial"/>
                <w:sz w:val="20"/>
                <w:szCs w:val="20"/>
                <w:lang w:eastAsia="es-CO"/>
              </w:rPr>
              <w:t xml:space="preserve"> polivalente </w:t>
            </w:r>
            <w:proofErr w:type="spellStart"/>
            <w:r w:rsidRPr="00671C7B">
              <w:rPr>
                <w:rFonts w:asciiTheme="minorHAnsi" w:hAnsiTheme="minorHAnsi" w:cs="Arial"/>
                <w:sz w:val="20"/>
                <w:szCs w:val="20"/>
                <w:lang w:eastAsia="es-CO"/>
              </w:rPr>
              <w:t>antineumococcica</w:t>
            </w:r>
            <w:proofErr w:type="spellEnd"/>
            <w:r w:rsidRPr="00671C7B">
              <w:rPr>
                <w:rFonts w:asciiTheme="minorHAnsi" w:hAnsiTheme="minorHAnsi" w:cs="Arial"/>
                <w:sz w:val="20"/>
                <w:szCs w:val="20"/>
                <w:lang w:eastAsia="es-CO"/>
              </w:rPr>
              <w:t xml:space="preserve"> 23 serotipos - para adultos</w:t>
            </w:r>
          </w:p>
        </w:tc>
        <w:tc>
          <w:tcPr>
            <w:tcW w:w="992" w:type="dxa"/>
            <w:tcBorders>
              <w:top w:val="nil"/>
              <w:left w:val="nil"/>
              <w:bottom w:val="single" w:sz="4" w:space="0" w:color="auto"/>
              <w:right w:val="single" w:sz="4" w:space="0" w:color="auto"/>
            </w:tcBorders>
            <w:shd w:val="clear" w:color="000000" w:fill="FFFFFF"/>
            <w:vAlign w:val="center"/>
            <w:hideMark/>
          </w:tcPr>
          <w:p w:rsidR="000667C7" w:rsidRPr="00671C7B" w:rsidRDefault="000667C7" w:rsidP="0088440A">
            <w:pPr>
              <w:spacing w:after="0" w:line="240" w:lineRule="auto"/>
              <w:jc w:val="center"/>
              <w:rPr>
                <w:rFonts w:asciiTheme="minorHAnsi" w:hAnsiTheme="minorHAnsi" w:cs="Arial"/>
                <w:sz w:val="20"/>
                <w:szCs w:val="20"/>
                <w:lang w:eastAsia="es-CO"/>
              </w:rPr>
            </w:pPr>
            <w:r w:rsidRPr="00671C7B">
              <w:rPr>
                <w:rFonts w:asciiTheme="minorHAnsi" w:hAnsiTheme="minorHAnsi" w:cs="Arial"/>
                <w:sz w:val="20"/>
                <w:szCs w:val="20"/>
                <w:lang w:eastAsia="es-CO"/>
              </w:rPr>
              <w:t>85.000</w:t>
            </w:r>
          </w:p>
        </w:tc>
        <w:tc>
          <w:tcPr>
            <w:tcW w:w="993" w:type="dxa"/>
            <w:tcBorders>
              <w:top w:val="nil"/>
              <w:left w:val="nil"/>
              <w:bottom w:val="single" w:sz="4" w:space="0" w:color="auto"/>
              <w:right w:val="single" w:sz="4" w:space="0" w:color="auto"/>
            </w:tcBorders>
            <w:shd w:val="clear" w:color="000000" w:fill="FFFFFF"/>
            <w:vAlign w:val="center"/>
            <w:hideMark/>
          </w:tcPr>
          <w:p w:rsidR="000667C7" w:rsidRPr="00671C7B" w:rsidRDefault="000667C7" w:rsidP="0088440A">
            <w:pPr>
              <w:spacing w:after="0" w:line="240" w:lineRule="auto"/>
              <w:jc w:val="center"/>
              <w:rPr>
                <w:rFonts w:asciiTheme="minorHAnsi" w:hAnsiTheme="minorHAnsi" w:cs="Arial"/>
                <w:sz w:val="20"/>
                <w:szCs w:val="20"/>
                <w:lang w:eastAsia="es-CO"/>
              </w:rPr>
            </w:pPr>
            <w:r w:rsidRPr="00671C7B">
              <w:rPr>
                <w:rFonts w:asciiTheme="minorHAnsi" w:hAnsiTheme="minorHAnsi" w:cs="Arial"/>
                <w:sz w:val="20"/>
                <w:szCs w:val="20"/>
                <w:lang w:eastAsia="es-CO"/>
              </w:rPr>
              <w:t>78.000</w:t>
            </w:r>
          </w:p>
        </w:tc>
        <w:tc>
          <w:tcPr>
            <w:tcW w:w="1134" w:type="dxa"/>
            <w:tcBorders>
              <w:top w:val="nil"/>
              <w:left w:val="nil"/>
              <w:bottom w:val="single" w:sz="4" w:space="0" w:color="auto"/>
              <w:right w:val="single" w:sz="4" w:space="0" w:color="auto"/>
            </w:tcBorders>
            <w:shd w:val="clear" w:color="auto" w:fill="auto"/>
            <w:noWrap/>
            <w:vAlign w:val="center"/>
            <w:hideMark/>
          </w:tcPr>
          <w:p w:rsidR="000667C7" w:rsidRPr="00671C7B" w:rsidRDefault="000667C7" w:rsidP="0088440A">
            <w:pPr>
              <w:spacing w:after="0" w:line="240" w:lineRule="auto"/>
              <w:jc w:val="center"/>
              <w:rPr>
                <w:rFonts w:asciiTheme="minorHAnsi" w:hAnsiTheme="minorHAnsi" w:cs="Arial"/>
                <w:sz w:val="20"/>
                <w:szCs w:val="20"/>
                <w:lang w:eastAsia="es-CO"/>
              </w:rPr>
            </w:pPr>
            <w:r w:rsidRPr="00671C7B">
              <w:rPr>
                <w:rFonts w:asciiTheme="minorHAnsi" w:hAnsiTheme="minorHAnsi" w:cs="Arial"/>
                <w:sz w:val="20"/>
                <w:szCs w:val="20"/>
                <w:lang w:eastAsia="es-CO"/>
              </w:rPr>
              <w:t>79.500</w:t>
            </w:r>
          </w:p>
        </w:tc>
      </w:tr>
      <w:tr w:rsidR="000667C7" w:rsidRPr="00671C7B" w:rsidTr="00170E7E">
        <w:trPr>
          <w:trHeight w:val="256"/>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667C7" w:rsidRPr="00671C7B" w:rsidRDefault="000667C7" w:rsidP="0088440A">
            <w:pPr>
              <w:spacing w:after="0" w:line="240" w:lineRule="auto"/>
              <w:jc w:val="center"/>
              <w:rPr>
                <w:rFonts w:asciiTheme="minorHAnsi" w:hAnsiTheme="minorHAnsi" w:cs="Arial"/>
                <w:sz w:val="20"/>
                <w:szCs w:val="20"/>
                <w:lang w:eastAsia="es-CO"/>
              </w:rPr>
            </w:pPr>
            <w:r w:rsidRPr="00671C7B">
              <w:rPr>
                <w:rFonts w:asciiTheme="minorHAnsi" w:hAnsiTheme="minorHAnsi" w:cs="Arial"/>
                <w:sz w:val="20"/>
                <w:szCs w:val="20"/>
                <w:lang w:eastAsia="es-CO"/>
              </w:rPr>
              <w:t>6</w:t>
            </w:r>
          </w:p>
        </w:tc>
        <w:tc>
          <w:tcPr>
            <w:tcW w:w="4420" w:type="dxa"/>
            <w:tcBorders>
              <w:top w:val="nil"/>
              <w:left w:val="nil"/>
              <w:bottom w:val="single" w:sz="4" w:space="0" w:color="auto"/>
              <w:right w:val="single" w:sz="4" w:space="0" w:color="auto"/>
            </w:tcBorders>
            <w:shd w:val="clear" w:color="000000" w:fill="FFFFFF"/>
            <w:vAlign w:val="center"/>
            <w:hideMark/>
          </w:tcPr>
          <w:p w:rsidR="000667C7" w:rsidRPr="00671C7B" w:rsidRDefault="000667C7" w:rsidP="0088440A">
            <w:pPr>
              <w:spacing w:after="0" w:line="240" w:lineRule="auto"/>
              <w:rPr>
                <w:rFonts w:asciiTheme="minorHAnsi" w:hAnsiTheme="minorHAnsi" w:cs="Arial"/>
                <w:sz w:val="20"/>
                <w:szCs w:val="20"/>
                <w:lang w:eastAsia="es-CO"/>
              </w:rPr>
            </w:pPr>
            <w:r w:rsidRPr="00671C7B">
              <w:rPr>
                <w:rFonts w:asciiTheme="minorHAnsi" w:hAnsiTheme="minorHAnsi" w:cs="Arial"/>
                <w:sz w:val="20"/>
                <w:szCs w:val="20"/>
                <w:lang w:eastAsia="es-CO"/>
              </w:rPr>
              <w:t>Vacuna contra la fiebre amarilla</w:t>
            </w:r>
          </w:p>
        </w:tc>
        <w:tc>
          <w:tcPr>
            <w:tcW w:w="992" w:type="dxa"/>
            <w:tcBorders>
              <w:top w:val="nil"/>
              <w:left w:val="nil"/>
              <w:bottom w:val="single" w:sz="4" w:space="0" w:color="auto"/>
              <w:right w:val="single" w:sz="4" w:space="0" w:color="auto"/>
            </w:tcBorders>
            <w:shd w:val="clear" w:color="000000" w:fill="FFFFFF"/>
            <w:vAlign w:val="center"/>
            <w:hideMark/>
          </w:tcPr>
          <w:p w:rsidR="000667C7" w:rsidRPr="00671C7B" w:rsidRDefault="000667C7" w:rsidP="0088440A">
            <w:pPr>
              <w:spacing w:after="0" w:line="240" w:lineRule="auto"/>
              <w:jc w:val="center"/>
              <w:rPr>
                <w:rFonts w:asciiTheme="minorHAnsi" w:hAnsiTheme="minorHAnsi" w:cs="Arial"/>
                <w:sz w:val="20"/>
                <w:szCs w:val="20"/>
                <w:lang w:eastAsia="es-CO"/>
              </w:rPr>
            </w:pPr>
            <w:r w:rsidRPr="00671C7B">
              <w:rPr>
                <w:rFonts w:asciiTheme="minorHAnsi" w:hAnsiTheme="minorHAnsi" w:cs="Arial"/>
                <w:sz w:val="20"/>
                <w:szCs w:val="20"/>
                <w:lang w:eastAsia="es-CO"/>
              </w:rPr>
              <w:t>No se compro</w:t>
            </w:r>
          </w:p>
        </w:tc>
        <w:tc>
          <w:tcPr>
            <w:tcW w:w="993" w:type="dxa"/>
            <w:tcBorders>
              <w:top w:val="nil"/>
              <w:left w:val="nil"/>
              <w:bottom w:val="single" w:sz="4" w:space="0" w:color="auto"/>
              <w:right w:val="single" w:sz="4" w:space="0" w:color="auto"/>
            </w:tcBorders>
            <w:shd w:val="clear" w:color="000000" w:fill="FFFFFF"/>
            <w:vAlign w:val="center"/>
            <w:hideMark/>
          </w:tcPr>
          <w:p w:rsidR="000667C7" w:rsidRPr="00671C7B" w:rsidRDefault="000667C7" w:rsidP="0088440A">
            <w:pPr>
              <w:spacing w:after="0" w:line="240" w:lineRule="auto"/>
              <w:jc w:val="center"/>
              <w:rPr>
                <w:rFonts w:asciiTheme="minorHAnsi" w:hAnsiTheme="minorHAnsi" w:cs="Arial"/>
                <w:sz w:val="20"/>
                <w:szCs w:val="20"/>
                <w:lang w:eastAsia="es-CO"/>
              </w:rPr>
            </w:pPr>
            <w:r w:rsidRPr="00671C7B">
              <w:rPr>
                <w:rFonts w:asciiTheme="minorHAnsi" w:hAnsiTheme="minorHAnsi" w:cs="Arial"/>
                <w:sz w:val="20"/>
                <w:szCs w:val="20"/>
                <w:lang w:eastAsia="es-CO"/>
              </w:rPr>
              <w:t>54.000</w:t>
            </w:r>
          </w:p>
        </w:tc>
        <w:tc>
          <w:tcPr>
            <w:tcW w:w="1134" w:type="dxa"/>
            <w:tcBorders>
              <w:top w:val="nil"/>
              <w:left w:val="nil"/>
              <w:bottom w:val="single" w:sz="4" w:space="0" w:color="auto"/>
              <w:right w:val="single" w:sz="4" w:space="0" w:color="auto"/>
            </w:tcBorders>
            <w:shd w:val="clear" w:color="auto" w:fill="auto"/>
            <w:noWrap/>
            <w:vAlign w:val="center"/>
            <w:hideMark/>
          </w:tcPr>
          <w:p w:rsidR="000667C7" w:rsidRPr="00671C7B" w:rsidRDefault="000667C7" w:rsidP="0088440A">
            <w:pPr>
              <w:spacing w:after="0" w:line="240" w:lineRule="auto"/>
              <w:jc w:val="center"/>
              <w:rPr>
                <w:rFonts w:asciiTheme="minorHAnsi" w:hAnsiTheme="minorHAnsi" w:cs="Arial"/>
                <w:sz w:val="20"/>
                <w:szCs w:val="20"/>
                <w:lang w:eastAsia="es-CO"/>
              </w:rPr>
            </w:pPr>
            <w:r w:rsidRPr="00671C7B">
              <w:rPr>
                <w:rFonts w:asciiTheme="minorHAnsi" w:hAnsiTheme="minorHAnsi" w:cs="Arial"/>
                <w:sz w:val="20"/>
                <w:szCs w:val="20"/>
                <w:lang w:eastAsia="es-CO"/>
              </w:rPr>
              <w:t>56.300</w:t>
            </w:r>
          </w:p>
        </w:tc>
      </w:tr>
    </w:tbl>
    <w:p w:rsidR="000F3FCA" w:rsidRPr="000F3FCA" w:rsidRDefault="000F3FCA" w:rsidP="000F3FCA">
      <w:pPr>
        <w:pStyle w:val="Prrafodelista"/>
        <w:autoSpaceDE w:val="0"/>
        <w:autoSpaceDN w:val="0"/>
        <w:adjustRightInd w:val="0"/>
        <w:spacing w:after="0"/>
        <w:ind w:left="360"/>
        <w:jc w:val="center"/>
        <w:rPr>
          <w:rFonts w:asciiTheme="minorHAnsi" w:hAnsiTheme="minorHAnsi" w:cs="Arial"/>
          <w:sz w:val="20"/>
          <w:szCs w:val="20"/>
        </w:rPr>
      </w:pPr>
      <w:bookmarkStart w:id="61" w:name="_Toc16169587"/>
      <w:r w:rsidRPr="000F3FCA">
        <w:rPr>
          <w:rFonts w:asciiTheme="minorHAnsi" w:hAnsiTheme="minorHAnsi"/>
          <w:sz w:val="14"/>
          <w:szCs w:val="14"/>
        </w:rPr>
        <w:t xml:space="preserve">Tabla N° </w:t>
      </w:r>
      <w:r w:rsidRPr="000F3FCA">
        <w:rPr>
          <w:rFonts w:asciiTheme="minorHAnsi" w:hAnsiTheme="minorHAnsi"/>
          <w:sz w:val="14"/>
          <w:szCs w:val="14"/>
        </w:rPr>
        <w:fldChar w:fldCharType="begin"/>
      </w:r>
      <w:r w:rsidRPr="000F3FCA">
        <w:rPr>
          <w:rFonts w:asciiTheme="minorHAnsi" w:hAnsiTheme="minorHAnsi"/>
          <w:sz w:val="14"/>
          <w:szCs w:val="14"/>
        </w:rPr>
        <w:instrText xml:space="preserve"> SEQ Tabla \* ARABIC </w:instrText>
      </w:r>
      <w:r w:rsidRPr="000F3FCA">
        <w:rPr>
          <w:rFonts w:asciiTheme="minorHAnsi" w:hAnsiTheme="minorHAnsi"/>
          <w:sz w:val="14"/>
          <w:szCs w:val="14"/>
        </w:rPr>
        <w:fldChar w:fldCharType="separate"/>
      </w:r>
      <w:r w:rsidRPr="000F3FCA">
        <w:rPr>
          <w:rFonts w:asciiTheme="minorHAnsi" w:hAnsiTheme="minorHAnsi"/>
          <w:noProof/>
          <w:sz w:val="14"/>
          <w:szCs w:val="14"/>
        </w:rPr>
        <w:t>10</w:t>
      </w:r>
      <w:r w:rsidRPr="000F3FCA">
        <w:rPr>
          <w:rFonts w:asciiTheme="minorHAnsi" w:hAnsiTheme="minorHAnsi"/>
          <w:sz w:val="14"/>
          <w:szCs w:val="14"/>
        </w:rPr>
        <w:fldChar w:fldCharType="end"/>
      </w:r>
      <w:r w:rsidRPr="000F3FCA">
        <w:rPr>
          <w:rFonts w:asciiTheme="minorHAnsi" w:hAnsiTheme="minorHAnsi" w:cs="Arial"/>
          <w:sz w:val="14"/>
          <w:szCs w:val="14"/>
        </w:rPr>
        <w:t>– Fuente Servicio Geológico Colombiano</w:t>
      </w:r>
      <w:bookmarkEnd w:id="61"/>
    </w:p>
    <w:p w:rsidR="000667C7" w:rsidRPr="00DA204E" w:rsidRDefault="000667C7" w:rsidP="00E8161F">
      <w:pPr>
        <w:pStyle w:val="Sinespaciado1"/>
        <w:jc w:val="both"/>
        <w:rPr>
          <w:rFonts w:asciiTheme="minorHAnsi" w:hAnsiTheme="minorHAnsi" w:cs="Arial"/>
          <w:szCs w:val="22"/>
        </w:rPr>
      </w:pPr>
    </w:p>
    <w:p w:rsidR="000667C7" w:rsidRPr="00126299" w:rsidRDefault="000667C7" w:rsidP="000667C7">
      <w:pPr>
        <w:pStyle w:val="Sinespaciado1"/>
        <w:jc w:val="both"/>
        <w:rPr>
          <w:rFonts w:ascii="Arial" w:hAnsi="Arial" w:cs="Arial"/>
          <w:sz w:val="20"/>
        </w:rPr>
      </w:pPr>
      <w:r>
        <w:rPr>
          <w:rFonts w:asciiTheme="minorHAnsi" w:hAnsiTheme="minorHAnsi" w:cs="Arial"/>
          <w:szCs w:val="22"/>
        </w:rPr>
        <w:t xml:space="preserve">Así mismo se relacionan procesos que realizan otras entidades </w:t>
      </w:r>
      <w:r w:rsidRPr="00126299">
        <w:rPr>
          <w:rFonts w:ascii="Arial" w:hAnsi="Arial" w:cs="Arial"/>
          <w:sz w:val="20"/>
        </w:rPr>
        <w:t>del estado cuyo objeto de contratación es similar al que va a llevar a cabo el Servicio Geológico Colombiano.</w:t>
      </w:r>
    </w:p>
    <w:p w:rsidR="000667C7" w:rsidRDefault="000667C7" w:rsidP="000667C7">
      <w:pPr>
        <w:autoSpaceDE w:val="0"/>
        <w:autoSpaceDN w:val="0"/>
        <w:adjustRightInd w:val="0"/>
        <w:spacing w:after="0" w:line="240" w:lineRule="auto"/>
        <w:rPr>
          <w:rFonts w:ascii="Arial Narrow" w:hAnsi="Arial Narrow" w:cs="Arial"/>
          <w:b/>
        </w:rPr>
      </w:pPr>
    </w:p>
    <w:p w:rsidR="000F3FCA" w:rsidRPr="00126299" w:rsidRDefault="000F3FCA" w:rsidP="000667C7">
      <w:pPr>
        <w:autoSpaceDE w:val="0"/>
        <w:autoSpaceDN w:val="0"/>
        <w:adjustRightInd w:val="0"/>
        <w:spacing w:after="0" w:line="240" w:lineRule="auto"/>
        <w:rPr>
          <w:rFonts w:ascii="Arial Narrow" w:hAnsi="Arial Narrow" w:cs="Arial"/>
          <w:b/>
        </w:rPr>
      </w:pPr>
    </w:p>
    <w:tbl>
      <w:tblPr>
        <w:tblStyle w:val="Tablaconcuadrcula"/>
        <w:tblW w:w="5000" w:type="pct"/>
        <w:jc w:val="center"/>
        <w:tblLayout w:type="fixed"/>
        <w:tblLook w:val="04A0" w:firstRow="1" w:lastRow="0" w:firstColumn="1" w:lastColumn="0" w:noHBand="0" w:noVBand="1"/>
      </w:tblPr>
      <w:tblGrid>
        <w:gridCol w:w="3770"/>
        <w:gridCol w:w="6418"/>
      </w:tblGrid>
      <w:tr w:rsidR="000667C7" w:rsidRPr="00671C7B" w:rsidTr="00C43F51">
        <w:trPr>
          <w:trHeight w:val="414"/>
          <w:jc w:val="center"/>
        </w:trPr>
        <w:tc>
          <w:tcPr>
            <w:tcW w:w="1850" w:type="pct"/>
            <w:shd w:val="clear" w:color="auto" w:fill="7F7F7F" w:themeFill="text1" w:themeFillTint="80"/>
            <w:vAlign w:val="center"/>
          </w:tcPr>
          <w:p w:rsidR="000667C7" w:rsidRPr="00671C7B" w:rsidRDefault="000667C7" w:rsidP="0088440A">
            <w:pPr>
              <w:jc w:val="center"/>
              <w:rPr>
                <w:rFonts w:asciiTheme="minorHAnsi" w:hAnsiTheme="minorHAnsi" w:cs="Arial"/>
                <w:b/>
                <w:iCs/>
                <w:sz w:val="20"/>
                <w:szCs w:val="20"/>
                <w:lang w:eastAsia="ar-SA"/>
              </w:rPr>
            </w:pPr>
            <w:r w:rsidRPr="00671C7B">
              <w:rPr>
                <w:rFonts w:asciiTheme="minorHAnsi" w:hAnsiTheme="minorHAnsi" w:cs="Arial"/>
                <w:b/>
                <w:iCs/>
                <w:sz w:val="20"/>
                <w:szCs w:val="20"/>
                <w:lang w:eastAsia="ar-SA"/>
              </w:rPr>
              <w:t>Concepto</w:t>
            </w:r>
          </w:p>
        </w:tc>
        <w:tc>
          <w:tcPr>
            <w:tcW w:w="3150" w:type="pct"/>
            <w:shd w:val="clear" w:color="auto" w:fill="7F7F7F" w:themeFill="text1" w:themeFillTint="80"/>
            <w:vAlign w:val="center"/>
          </w:tcPr>
          <w:p w:rsidR="000667C7" w:rsidRPr="00671C7B" w:rsidRDefault="000667C7" w:rsidP="0088440A">
            <w:pPr>
              <w:jc w:val="center"/>
              <w:rPr>
                <w:rFonts w:asciiTheme="minorHAnsi" w:hAnsiTheme="minorHAnsi" w:cs="Arial"/>
                <w:b/>
                <w:iCs/>
                <w:sz w:val="20"/>
                <w:szCs w:val="20"/>
                <w:lang w:eastAsia="ar-SA"/>
              </w:rPr>
            </w:pPr>
            <w:r w:rsidRPr="00671C7B">
              <w:rPr>
                <w:rFonts w:asciiTheme="minorHAnsi" w:hAnsiTheme="minorHAnsi" w:cs="Arial"/>
                <w:b/>
                <w:iCs/>
                <w:sz w:val="20"/>
                <w:szCs w:val="20"/>
                <w:lang w:eastAsia="ar-SA"/>
              </w:rPr>
              <w:t>Detalle</w:t>
            </w:r>
          </w:p>
        </w:tc>
      </w:tr>
      <w:tr w:rsidR="000667C7" w:rsidRPr="00671C7B" w:rsidTr="000A7850">
        <w:trPr>
          <w:trHeight w:val="526"/>
          <w:jc w:val="center"/>
        </w:trPr>
        <w:tc>
          <w:tcPr>
            <w:tcW w:w="1850" w:type="pct"/>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iCs/>
                <w:sz w:val="20"/>
                <w:szCs w:val="20"/>
                <w:lang w:eastAsia="ar-SA"/>
              </w:rPr>
              <w:t>Objeto a Contratar</w:t>
            </w:r>
          </w:p>
        </w:tc>
        <w:tc>
          <w:tcPr>
            <w:tcW w:w="3150" w:type="pct"/>
          </w:tcPr>
          <w:p w:rsidR="000667C7" w:rsidRPr="00671C7B" w:rsidRDefault="000667C7" w:rsidP="0088440A">
            <w:pPr>
              <w:rPr>
                <w:rFonts w:asciiTheme="minorHAnsi" w:hAnsiTheme="minorHAnsi" w:cs="Arial"/>
                <w:iCs/>
                <w:sz w:val="20"/>
                <w:szCs w:val="20"/>
                <w:lang w:eastAsia="ar-SA"/>
              </w:rPr>
            </w:pPr>
            <w:r w:rsidRPr="00671C7B">
              <w:rPr>
                <w:rFonts w:asciiTheme="minorHAnsi" w:hAnsiTheme="minorHAnsi" w:cs="Arial"/>
                <w:sz w:val="20"/>
                <w:szCs w:val="20"/>
                <w:shd w:val="clear" w:color="auto" w:fill="FFFFFF"/>
              </w:rPr>
              <w:t>CONTRATAR EL SUMINISTRO Y APLICACIÓN DE VACUNACIÓN PARA LOS APRENDICES DEL CENTRO INDUSTRIAL Y DEL DESARROLLO TECNOLÓGICO DE BARRANCABERMEJA.</w:t>
            </w:r>
          </w:p>
        </w:tc>
      </w:tr>
      <w:tr w:rsidR="000667C7" w:rsidRPr="00671C7B" w:rsidTr="000A7850">
        <w:trPr>
          <w:trHeight w:val="247"/>
          <w:jc w:val="center"/>
        </w:trPr>
        <w:tc>
          <w:tcPr>
            <w:tcW w:w="1850" w:type="pct"/>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iCs/>
                <w:sz w:val="20"/>
                <w:szCs w:val="20"/>
                <w:lang w:eastAsia="ar-SA"/>
              </w:rPr>
              <w:t>Modalidad de selección</w:t>
            </w:r>
          </w:p>
        </w:tc>
        <w:tc>
          <w:tcPr>
            <w:tcW w:w="3150" w:type="pct"/>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sz w:val="20"/>
                <w:szCs w:val="20"/>
                <w:shd w:val="clear" w:color="auto" w:fill="FFFFFF"/>
              </w:rPr>
              <w:t>Contratación de Mínima Cuantía (Ley 1150 de 2007)</w:t>
            </w:r>
          </w:p>
        </w:tc>
      </w:tr>
      <w:tr w:rsidR="000667C7" w:rsidRPr="00671C7B" w:rsidTr="000A7850">
        <w:trPr>
          <w:trHeight w:val="267"/>
          <w:jc w:val="center"/>
        </w:trPr>
        <w:tc>
          <w:tcPr>
            <w:tcW w:w="1850" w:type="pct"/>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iCs/>
                <w:sz w:val="20"/>
                <w:szCs w:val="20"/>
                <w:lang w:eastAsia="ar-SA"/>
              </w:rPr>
              <w:lastRenderedPageBreak/>
              <w:t>Detalle del proceso No de invitación</w:t>
            </w:r>
          </w:p>
        </w:tc>
        <w:tc>
          <w:tcPr>
            <w:tcW w:w="3150" w:type="pct"/>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b/>
                <w:bCs/>
                <w:sz w:val="20"/>
                <w:szCs w:val="20"/>
                <w:shd w:val="clear" w:color="auto" w:fill="FFFFFF"/>
              </w:rPr>
              <w:t xml:space="preserve">Número </w:t>
            </w:r>
            <w:r w:rsidRPr="00671C7B">
              <w:rPr>
                <w:rFonts w:asciiTheme="minorHAnsi" w:hAnsiTheme="minorHAnsi" w:cs="Arial"/>
                <w:sz w:val="20"/>
                <w:szCs w:val="20"/>
                <w:shd w:val="clear" w:color="auto" w:fill="FFFFFF"/>
              </w:rPr>
              <w:t>MC-RS-CIDTB-019-2019</w:t>
            </w:r>
          </w:p>
        </w:tc>
      </w:tr>
      <w:tr w:rsidR="000667C7" w:rsidRPr="00671C7B" w:rsidTr="000A7850">
        <w:trPr>
          <w:trHeight w:val="103"/>
          <w:jc w:val="center"/>
        </w:trPr>
        <w:tc>
          <w:tcPr>
            <w:tcW w:w="1850" w:type="pct"/>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iCs/>
                <w:sz w:val="20"/>
                <w:szCs w:val="20"/>
                <w:lang w:eastAsia="ar-SA"/>
              </w:rPr>
              <w:t>Cuantía a contratar</w:t>
            </w:r>
          </w:p>
        </w:tc>
        <w:tc>
          <w:tcPr>
            <w:tcW w:w="3150" w:type="pct"/>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sz w:val="20"/>
                <w:szCs w:val="20"/>
                <w:shd w:val="clear" w:color="auto" w:fill="FFFFFF"/>
              </w:rPr>
              <w:t>$ 15.572.000</w:t>
            </w:r>
          </w:p>
        </w:tc>
      </w:tr>
      <w:tr w:rsidR="000667C7" w:rsidRPr="00671C7B" w:rsidTr="000A7850">
        <w:trPr>
          <w:trHeight w:val="237"/>
          <w:jc w:val="center"/>
        </w:trPr>
        <w:tc>
          <w:tcPr>
            <w:tcW w:w="1850" w:type="pct"/>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iCs/>
                <w:sz w:val="20"/>
                <w:szCs w:val="20"/>
                <w:lang w:eastAsia="ar-SA"/>
              </w:rPr>
              <w:t>Tipo de contrato</w:t>
            </w:r>
          </w:p>
        </w:tc>
        <w:tc>
          <w:tcPr>
            <w:tcW w:w="3150" w:type="pct"/>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sz w:val="20"/>
                <w:szCs w:val="20"/>
                <w:shd w:val="clear" w:color="auto" w:fill="FFFFFF"/>
              </w:rPr>
              <w:t>Prestación de Servicios</w:t>
            </w:r>
          </w:p>
        </w:tc>
      </w:tr>
      <w:tr w:rsidR="000667C7" w:rsidRPr="00671C7B" w:rsidTr="000A7850">
        <w:trPr>
          <w:trHeight w:val="243"/>
          <w:jc w:val="center"/>
        </w:trPr>
        <w:tc>
          <w:tcPr>
            <w:tcW w:w="1850" w:type="pct"/>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iCs/>
                <w:sz w:val="20"/>
                <w:szCs w:val="20"/>
                <w:lang w:eastAsia="ar-SA"/>
              </w:rPr>
              <w:t>Entidad contratante</w:t>
            </w:r>
          </w:p>
        </w:tc>
        <w:tc>
          <w:tcPr>
            <w:tcW w:w="3150" w:type="pct"/>
          </w:tcPr>
          <w:p w:rsidR="000667C7" w:rsidRPr="00671C7B" w:rsidRDefault="000667C7" w:rsidP="0088440A">
            <w:pPr>
              <w:pStyle w:val="subtitulos"/>
              <w:jc w:val="center"/>
              <w:rPr>
                <w:rFonts w:asciiTheme="minorHAnsi" w:hAnsiTheme="minorHAnsi" w:cs="Arial"/>
                <w:iCs/>
                <w:sz w:val="20"/>
                <w:szCs w:val="20"/>
                <w:lang w:eastAsia="ar-SA"/>
              </w:rPr>
            </w:pPr>
            <w:r w:rsidRPr="00671C7B">
              <w:rPr>
                <w:rFonts w:asciiTheme="minorHAnsi" w:hAnsiTheme="minorHAnsi" w:cs="Arial"/>
                <w:b/>
                <w:bCs/>
                <w:sz w:val="20"/>
                <w:szCs w:val="20"/>
                <w:shd w:val="clear" w:color="auto" w:fill="FFFFFF"/>
              </w:rPr>
              <w:t>SENA REGIONAL SANTANDER Grupo Administrativo CIDT</w:t>
            </w:r>
          </w:p>
        </w:tc>
      </w:tr>
      <w:tr w:rsidR="000667C7" w:rsidRPr="00671C7B" w:rsidTr="000A7850">
        <w:trPr>
          <w:trHeight w:val="275"/>
          <w:jc w:val="center"/>
        </w:trPr>
        <w:tc>
          <w:tcPr>
            <w:tcW w:w="1850" w:type="pct"/>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iCs/>
                <w:sz w:val="20"/>
                <w:szCs w:val="20"/>
                <w:lang w:eastAsia="ar-SA"/>
              </w:rPr>
              <w:t>Nombre del contratista</w:t>
            </w:r>
          </w:p>
        </w:tc>
        <w:tc>
          <w:tcPr>
            <w:tcW w:w="3150" w:type="pct"/>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sz w:val="20"/>
                <w:szCs w:val="20"/>
              </w:rPr>
              <w:t>CAJASAN</w:t>
            </w:r>
          </w:p>
        </w:tc>
      </w:tr>
      <w:tr w:rsidR="000667C7" w:rsidRPr="00671C7B" w:rsidTr="000A7850">
        <w:trPr>
          <w:trHeight w:val="286"/>
          <w:jc w:val="center"/>
        </w:trPr>
        <w:tc>
          <w:tcPr>
            <w:tcW w:w="1850" w:type="pct"/>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iCs/>
                <w:sz w:val="20"/>
                <w:szCs w:val="20"/>
                <w:lang w:eastAsia="ar-SA"/>
              </w:rPr>
              <w:t>Fecha de Inicio de ejecución del contrato</w:t>
            </w:r>
          </w:p>
        </w:tc>
        <w:tc>
          <w:tcPr>
            <w:tcW w:w="3150" w:type="pct"/>
          </w:tcPr>
          <w:p w:rsidR="000667C7" w:rsidRPr="00671C7B" w:rsidRDefault="000667C7" w:rsidP="000667C7">
            <w:pPr>
              <w:jc w:val="center"/>
              <w:rPr>
                <w:rFonts w:asciiTheme="minorHAnsi" w:hAnsiTheme="minorHAnsi" w:cs="Arial"/>
                <w:iCs/>
                <w:sz w:val="20"/>
                <w:szCs w:val="20"/>
                <w:lang w:eastAsia="ar-SA"/>
              </w:rPr>
            </w:pPr>
            <w:r w:rsidRPr="00671C7B">
              <w:rPr>
                <w:rFonts w:asciiTheme="minorHAnsi" w:hAnsiTheme="minorHAnsi" w:cs="Arial"/>
                <w:sz w:val="20"/>
                <w:szCs w:val="20"/>
                <w:shd w:val="clear" w:color="auto" w:fill="FFFFFF"/>
              </w:rPr>
              <w:t>21 de Mayo de 2019</w:t>
            </w:r>
          </w:p>
        </w:tc>
      </w:tr>
      <w:tr w:rsidR="000667C7" w:rsidRPr="00671C7B" w:rsidTr="000A7850">
        <w:trPr>
          <w:trHeight w:val="136"/>
          <w:jc w:val="center"/>
        </w:trPr>
        <w:tc>
          <w:tcPr>
            <w:tcW w:w="1850" w:type="pct"/>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iCs/>
                <w:sz w:val="20"/>
                <w:szCs w:val="20"/>
                <w:lang w:eastAsia="ar-SA"/>
              </w:rPr>
              <w:t>Plazo de ejecución del contrato</w:t>
            </w:r>
          </w:p>
        </w:tc>
        <w:tc>
          <w:tcPr>
            <w:tcW w:w="3150" w:type="pct"/>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iCs/>
                <w:sz w:val="20"/>
                <w:szCs w:val="20"/>
                <w:lang w:eastAsia="ar-SA"/>
              </w:rPr>
              <w:t>7 MESES</w:t>
            </w:r>
          </w:p>
        </w:tc>
      </w:tr>
    </w:tbl>
    <w:p w:rsidR="000F3FCA" w:rsidRPr="003220CA" w:rsidRDefault="000F3FCA" w:rsidP="000F3FCA">
      <w:pPr>
        <w:jc w:val="center"/>
        <w:rPr>
          <w:rFonts w:cs="Arial"/>
          <w:sz w:val="14"/>
          <w:szCs w:val="14"/>
          <w:u w:val="single"/>
          <w:shd w:val="clear" w:color="auto" w:fill="FFFFFF"/>
        </w:rPr>
      </w:pPr>
      <w:bookmarkStart w:id="62" w:name="_Toc15313366"/>
      <w:bookmarkStart w:id="63" w:name="_Toc16169588"/>
      <w:r w:rsidRPr="003220CA">
        <w:rPr>
          <w:sz w:val="14"/>
          <w:szCs w:val="14"/>
        </w:rPr>
        <w:t xml:space="preserve">Tabla N° </w:t>
      </w:r>
      <w:r w:rsidRPr="003220CA">
        <w:rPr>
          <w:sz w:val="14"/>
          <w:szCs w:val="14"/>
        </w:rPr>
        <w:fldChar w:fldCharType="begin"/>
      </w:r>
      <w:r w:rsidRPr="003220CA">
        <w:rPr>
          <w:sz w:val="14"/>
          <w:szCs w:val="14"/>
        </w:rPr>
        <w:instrText xml:space="preserve"> SEQ Tabla \* ARABIC </w:instrText>
      </w:r>
      <w:r w:rsidRPr="003220CA">
        <w:rPr>
          <w:sz w:val="14"/>
          <w:szCs w:val="14"/>
        </w:rPr>
        <w:fldChar w:fldCharType="separate"/>
      </w:r>
      <w:r>
        <w:rPr>
          <w:noProof/>
          <w:sz w:val="14"/>
          <w:szCs w:val="14"/>
        </w:rPr>
        <w:t>11</w:t>
      </w:r>
      <w:r w:rsidRPr="003220CA">
        <w:rPr>
          <w:sz w:val="14"/>
          <w:szCs w:val="14"/>
        </w:rPr>
        <w:fldChar w:fldCharType="end"/>
      </w:r>
      <w:r w:rsidRPr="003220CA">
        <w:rPr>
          <w:rFonts w:cs="Arial"/>
          <w:sz w:val="14"/>
          <w:szCs w:val="14"/>
        </w:rPr>
        <w:t xml:space="preserve">– Fuente </w:t>
      </w:r>
      <w:r w:rsidRPr="003220CA">
        <w:rPr>
          <w:rFonts w:cs="Arial"/>
          <w:sz w:val="14"/>
          <w:szCs w:val="14"/>
        </w:rPr>
        <w:fldChar w:fldCharType="begin"/>
      </w:r>
      <w:r w:rsidRPr="003220CA">
        <w:rPr>
          <w:rFonts w:cs="Arial"/>
          <w:sz w:val="14"/>
          <w:szCs w:val="14"/>
        </w:rPr>
        <w:instrText xml:space="preserve"> HYPERLINK "https://www.colombiacompra.gov.co/secop-ii" </w:instrText>
      </w:r>
      <w:r w:rsidRPr="003220CA">
        <w:rPr>
          <w:rFonts w:cs="Arial"/>
          <w:sz w:val="14"/>
          <w:szCs w:val="14"/>
        </w:rPr>
        <w:fldChar w:fldCharType="separate"/>
      </w:r>
      <w:r w:rsidRPr="003220CA">
        <w:rPr>
          <w:rFonts w:cs="Arial"/>
          <w:sz w:val="14"/>
          <w:szCs w:val="14"/>
        </w:rPr>
        <w:t>SECOP II | Colombia Compra Eficiente</w:t>
      </w:r>
      <w:bookmarkEnd w:id="62"/>
      <w:bookmarkEnd w:id="63"/>
    </w:p>
    <w:p w:rsidR="000667C7" w:rsidRPr="00126299" w:rsidRDefault="000F3FCA" w:rsidP="000F3FCA">
      <w:pPr>
        <w:autoSpaceDE w:val="0"/>
        <w:autoSpaceDN w:val="0"/>
        <w:adjustRightInd w:val="0"/>
        <w:spacing w:after="0" w:line="240" w:lineRule="auto"/>
        <w:ind w:right="45"/>
        <w:rPr>
          <w:rFonts w:ascii="Arial Narrow" w:hAnsi="Arial Narrow"/>
        </w:rPr>
      </w:pPr>
      <w:r w:rsidRPr="003220CA">
        <w:rPr>
          <w:rFonts w:cs="Arial"/>
          <w:sz w:val="14"/>
          <w:szCs w:val="14"/>
        </w:rPr>
        <w:fldChar w:fldCharType="end"/>
      </w:r>
    </w:p>
    <w:tbl>
      <w:tblPr>
        <w:tblStyle w:val="Tablaconcuadrcula"/>
        <w:tblW w:w="5000" w:type="pct"/>
        <w:jc w:val="center"/>
        <w:tblLayout w:type="fixed"/>
        <w:tblLook w:val="04A0" w:firstRow="1" w:lastRow="0" w:firstColumn="1" w:lastColumn="0" w:noHBand="0" w:noVBand="1"/>
      </w:tblPr>
      <w:tblGrid>
        <w:gridCol w:w="3770"/>
        <w:gridCol w:w="6418"/>
      </w:tblGrid>
      <w:tr w:rsidR="000667C7" w:rsidRPr="00671C7B" w:rsidTr="00C43F51">
        <w:trPr>
          <w:trHeight w:val="219"/>
          <w:jc w:val="center"/>
        </w:trPr>
        <w:tc>
          <w:tcPr>
            <w:tcW w:w="1850" w:type="pct"/>
            <w:shd w:val="clear" w:color="auto" w:fill="7F7F7F" w:themeFill="text1" w:themeFillTint="80"/>
            <w:vAlign w:val="center"/>
          </w:tcPr>
          <w:p w:rsidR="000667C7" w:rsidRPr="00671C7B" w:rsidRDefault="000667C7" w:rsidP="0088440A">
            <w:pPr>
              <w:jc w:val="center"/>
              <w:rPr>
                <w:rFonts w:asciiTheme="minorHAnsi" w:hAnsiTheme="minorHAnsi" w:cs="Arial"/>
                <w:b/>
                <w:iCs/>
                <w:sz w:val="20"/>
                <w:szCs w:val="20"/>
                <w:lang w:eastAsia="ar-SA"/>
              </w:rPr>
            </w:pPr>
            <w:r w:rsidRPr="00671C7B">
              <w:rPr>
                <w:rFonts w:asciiTheme="minorHAnsi" w:hAnsiTheme="minorHAnsi" w:cs="Arial"/>
                <w:b/>
                <w:iCs/>
                <w:sz w:val="20"/>
                <w:szCs w:val="20"/>
                <w:lang w:eastAsia="ar-SA"/>
              </w:rPr>
              <w:t>Concepto</w:t>
            </w:r>
          </w:p>
        </w:tc>
        <w:tc>
          <w:tcPr>
            <w:tcW w:w="3150" w:type="pct"/>
            <w:shd w:val="clear" w:color="auto" w:fill="7F7F7F" w:themeFill="text1" w:themeFillTint="80"/>
            <w:vAlign w:val="center"/>
          </w:tcPr>
          <w:p w:rsidR="000667C7" w:rsidRPr="00671C7B" w:rsidRDefault="000667C7" w:rsidP="0088440A">
            <w:pPr>
              <w:jc w:val="center"/>
              <w:rPr>
                <w:rFonts w:asciiTheme="minorHAnsi" w:hAnsiTheme="minorHAnsi" w:cs="Arial"/>
                <w:b/>
                <w:iCs/>
                <w:sz w:val="20"/>
                <w:szCs w:val="20"/>
                <w:lang w:eastAsia="ar-SA"/>
              </w:rPr>
            </w:pPr>
            <w:r w:rsidRPr="00671C7B">
              <w:rPr>
                <w:rFonts w:asciiTheme="minorHAnsi" w:hAnsiTheme="minorHAnsi" w:cs="Arial"/>
                <w:b/>
                <w:iCs/>
                <w:sz w:val="20"/>
                <w:szCs w:val="20"/>
                <w:lang w:eastAsia="ar-SA"/>
              </w:rPr>
              <w:t>Detalle</w:t>
            </w:r>
          </w:p>
        </w:tc>
      </w:tr>
      <w:tr w:rsidR="000667C7" w:rsidRPr="00671C7B" w:rsidTr="000A7850">
        <w:trPr>
          <w:trHeight w:val="489"/>
          <w:jc w:val="center"/>
        </w:trPr>
        <w:tc>
          <w:tcPr>
            <w:tcW w:w="1850" w:type="pct"/>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iCs/>
                <w:sz w:val="20"/>
                <w:szCs w:val="20"/>
                <w:lang w:eastAsia="ar-SA"/>
              </w:rPr>
              <w:t>Objeto a Contratar</w:t>
            </w:r>
          </w:p>
        </w:tc>
        <w:tc>
          <w:tcPr>
            <w:tcW w:w="3150" w:type="pct"/>
          </w:tcPr>
          <w:p w:rsidR="000667C7" w:rsidRPr="00671C7B" w:rsidRDefault="000667C7" w:rsidP="0088440A">
            <w:pPr>
              <w:rPr>
                <w:rFonts w:asciiTheme="minorHAnsi" w:hAnsiTheme="minorHAnsi" w:cs="Arial"/>
                <w:iCs/>
                <w:sz w:val="20"/>
                <w:szCs w:val="20"/>
                <w:lang w:eastAsia="ar-SA"/>
              </w:rPr>
            </w:pPr>
            <w:r w:rsidRPr="00671C7B">
              <w:rPr>
                <w:rFonts w:asciiTheme="minorHAnsi" w:hAnsiTheme="minorHAnsi" w:cs="Arial"/>
                <w:sz w:val="20"/>
                <w:szCs w:val="20"/>
                <w:shd w:val="clear" w:color="auto" w:fill="FFFFFF"/>
              </w:rPr>
              <w:t>CONTRATAR EL SUMINISTRO Y SERVICIO DE VACUNACIÓN</w:t>
            </w:r>
          </w:p>
        </w:tc>
      </w:tr>
      <w:tr w:rsidR="000667C7" w:rsidRPr="00671C7B" w:rsidTr="000A7850">
        <w:trPr>
          <w:trHeight w:val="247"/>
          <w:jc w:val="center"/>
        </w:trPr>
        <w:tc>
          <w:tcPr>
            <w:tcW w:w="1850" w:type="pct"/>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iCs/>
                <w:sz w:val="20"/>
                <w:szCs w:val="20"/>
                <w:lang w:eastAsia="ar-SA"/>
              </w:rPr>
              <w:t>Modalidad de selección</w:t>
            </w:r>
          </w:p>
        </w:tc>
        <w:tc>
          <w:tcPr>
            <w:tcW w:w="3150" w:type="pct"/>
            <w:vAlign w:val="center"/>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sz w:val="20"/>
                <w:szCs w:val="20"/>
                <w:shd w:val="clear" w:color="auto" w:fill="FFFFFF"/>
              </w:rPr>
              <w:t>Contratación de Mínima Cuantía (Ley 1150 de 2007)</w:t>
            </w:r>
          </w:p>
        </w:tc>
      </w:tr>
      <w:tr w:rsidR="000667C7" w:rsidRPr="00671C7B" w:rsidTr="000A7850">
        <w:trPr>
          <w:trHeight w:val="240"/>
          <w:jc w:val="center"/>
        </w:trPr>
        <w:tc>
          <w:tcPr>
            <w:tcW w:w="1850" w:type="pct"/>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iCs/>
                <w:sz w:val="20"/>
                <w:szCs w:val="20"/>
                <w:lang w:eastAsia="ar-SA"/>
              </w:rPr>
              <w:t>Detalle del proceso No de invitación</w:t>
            </w:r>
          </w:p>
        </w:tc>
        <w:tc>
          <w:tcPr>
            <w:tcW w:w="3150" w:type="pct"/>
            <w:vAlign w:val="center"/>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b/>
                <w:bCs/>
                <w:sz w:val="20"/>
                <w:szCs w:val="20"/>
                <w:shd w:val="clear" w:color="auto" w:fill="FFFFFF"/>
              </w:rPr>
              <w:t xml:space="preserve">Número </w:t>
            </w:r>
            <w:r w:rsidRPr="00671C7B">
              <w:rPr>
                <w:rFonts w:asciiTheme="minorHAnsi" w:hAnsiTheme="minorHAnsi" w:cs="Arial"/>
                <w:sz w:val="20"/>
                <w:szCs w:val="20"/>
                <w:shd w:val="clear" w:color="auto" w:fill="FFFFFF"/>
              </w:rPr>
              <w:t>DIR GENERAL INVITACION PUBLICA N° 07 DE 2019</w:t>
            </w:r>
          </w:p>
        </w:tc>
      </w:tr>
      <w:tr w:rsidR="000667C7" w:rsidRPr="00671C7B" w:rsidTr="000A7850">
        <w:trPr>
          <w:trHeight w:val="103"/>
          <w:jc w:val="center"/>
        </w:trPr>
        <w:tc>
          <w:tcPr>
            <w:tcW w:w="1850" w:type="pct"/>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iCs/>
                <w:sz w:val="20"/>
                <w:szCs w:val="20"/>
                <w:lang w:eastAsia="ar-SA"/>
              </w:rPr>
              <w:t>Cuantía a contratar</w:t>
            </w:r>
          </w:p>
        </w:tc>
        <w:tc>
          <w:tcPr>
            <w:tcW w:w="3150" w:type="pct"/>
            <w:vAlign w:val="center"/>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sz w:val="20"/>
                <w:szCs w:val="20"/>
                <w:shd w:val="clear" w:color="auto" w:fill="FFFFFF"/>
              </w:rPr>
              <w:t>$  44.912.694</w:t>
            </w:r>
          </w:p>
        </w:tc>
      </w:tr>
      <w:tr w:rsidR="000667C7" w:rsidRPr="00671C7B" w:rsidTr="000A7850">
        <w:trPr>
          <w:trHeight w:val="237"/>
          <w:jc w:val="center"/>
        </w:trPr>
        <w:tc>
          <w:tcPr>
            <w:tcW w:w="1850" w:type="pct"/>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iCs/>
                <w:sz w:val="20"/>
                <w:szCs w:val="20"/>
                <w:lang w:eastAsia="ar-SA"/>
              </w:rPr>
              <w:t>Tipo de contrato</w:t>
            </w:r>
          </w:p>
        </w:tc>
        <w:tc>
          <w:tcPr>
            <w:tcW w:w="3150" w:type="pct"/>
            <w:vAlign w:val="center"/>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sz w:val="20"/>
                <w:szCs w:val="20"/>
                <w:shd w:val="clear" w:color="auto" w:fill="FFFFFF"/>
              </w:rPr>
              <w:t>Suministro</w:t>
            </w:r>
          </w:p>
        </w:tc>
      </w:tr>
      <w:tr w:rsidR="000667C7" w:rsidRPr="00671C7B" w:rsidTr="000A7850">
        <w:trPr>
          <w:trHeight w:val="243"/>
          <w:jc w:val="center"/>
        </w:trPr>
        <w:tc>
          <w:tcPr>
            <w:tcW w:w="1850" w:type="pct"/>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iCs/>
                <w:sz w:val="20"/>
                <w:szCs w:val="20"/>
                <w:lang w:eastAsia="ar-SA"/>
              </w:rPr>
              <w:t>Entidad contratante</w:t>
            </w:r>
          </w:p>
        </w:tc>
        <w:tc>
          <w:tcPr>
            <w:tcW w:w="3150" w:type="pct"/>
            <w:vAlign w:val="center"/>
          </w:tcPr>
          <w:p w:rsidR="000667C7" w:rsidRPr="00671C7B" w:rsidRDefault="000667C7" w:rsidP="0088440A">
            <w:pPr>
              <w:pStyle w:val="subtitulos"/>
              <w:jc w:val="center"/>
              <w:rPr>
                <w:rFonts w:asciiTheme="minorHAnsi" w:hAnsiTheme="minorHAnsi" w:cs="Arial"/>
                <w:iCs/>
                <w:sz w:val="20"/>
                <w:szCs w:val="20"/>
                <w:lang w:eastAsia="ar-SA"/>
              </w:rPr>
            </w:pPr>
            <w:r w:rsidRPr="00671C7B">
              <w:rPr>
                <w:rFonts w:asciiTheme="minorHAnsi" w:hAnsiTheme="minorHAnsi" w:cs="Arial"/>
                <w:b/>
                <w:bCs/>
                <w:sz w:val="20"/>
                <w:szCs w:val="20"/>
                <w:shd w:val="clear" w:color="auto" w:fill="FFFFFF"/>
              </w:rPr>
              <w:t>INPEC</w:t>
            </w:r>
          </w:p>
        </w:tc>
      </w:tr>
      <w:tr w:rsidR="000667C7" w:rsidRPr="00671C7B" w:rsidTr="000A7850">
        <w:trPr>
          <w:trHeight w:val="275"/>
          <w:jc w:val="center"/>
        </w:trPr>
        <w:tc>
          <w:tcPr>
            <w:tcW w:w="1850" w:type="pct"/>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iCs/>
                <w:sz w:val="20"/>
                <w:szCs w:val="20"/>
                <w:lang w:eastAsia="ar-SA"/>
              </w:rPr>
              <w:t>Nombre del contratista</w:t>
            </w:r>
          </w:p>
        </w:tc>
        <w:tc>
          <w:tcPr>
            <w:tcW w:w="3150" w:type="pct"/>
            <w:vAlign w:val="center"/>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sz w:val="20"/>
                <w:szCs w:val="20"/>
                <w:shd w:val="clear" w:color="auto" w:fill="FFFFFF"/>
              </w:rPr>
              <w:t xml:space="preserve">PROFAMILIA </w:t>
            </w:r>
          </w:p>
        </w:tc>
      </w:tr>
      <w:tr w:rsidR="000667C7" w:rsidRPr="00671C7B" w:rsidTr="000A7850">
        <w:trPr>
          <w:trHeight w:val="286"/>
          <w:jc w:val="center"/>
        </w:trPr>
        <w:tc>
          <w:tcPr>
            <w:tcW w:w="1850" w:type="pct"/>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iCs/>
                <w:sz w:val="20"/>
                <w:szCs w:val="20"/>
                <w:lang w:eastAsia="ar-SA"/>
              </w:rPr>
              <w:t>Fecha de Inicio de ejecución del contrato</w:t>
            </w:r>
          </w:p>
        </w:tc>
        <w:tc>
          <w:tcPr>
            <w:tcW w:w="3150" w:type="pct"/>
            <w:vAlign w:val="center"/>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iCs/>
                <w:sz w:val="20"/>
                <w:szCs w:val="20"/>
                <w:lang w:eastAsia="ar-SA"/>
              </w:rPr>
              <w:t>EN EJECUCION</w:t>
            </w:r>
          </w:p>
        </w:tc>
      </w:tr>
      <w:tr w:rsidR="000667C7" w:rsidRPr="00671C7B" w:rsidTr="000A7850">
        <w:trPr>
          <w:trHeight w:val="136"/>
          <w:jc w:val="center"/>
        </w:trPr>
        <w:tc>
          <w:tcPr>
            <w:tcW w:w="1850" w:type="pct"/>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iCs/>
                <w:sz w:val="20"/>
                <w:szCs w:val="20"/>
                <w:lang w:eastAsia="ar-SA"/>
              </w:rPr>
              <w:t>Plazo de ejecución del contrato</w:t>
            </w:r>
          </w:p>
        </w:tc>
        <w:tc>
          <w:tcPr>
            <w:tcW w:w="3150" w:type="pct"/>
            <w:vAlign w:val="center"/>
          </w:tcPr>
          <w:p w:rsidR="000667C7" w:rsidRPr="00671C7B" w:rsidRDefault="000667C7" w:rsidP="0088440A">
            <w:pPr>
              <w:jc w:val="center"/>
              <w:rPr>
                <w:rFonts w:asciiTheme="minorHAnsi" w:hAnsiTheme="minorHAnsi" w:cs="Arial"/>
                <w:iCs/>
                <w:sz w:val="20"/>
                <w:szCs w:val="20"/>
                <w:lang w:eastAsia="ar-SA"/>
              </w:rPr>
            </w:pPr>
            <w:r w:rsidRPr="00671C7B">
              <w:rPr>
                <w:rFonts w:asciiTheme="minorHAnsi" w:hAnsiTheme="minorHAnsi" w:cs="Arial"/>
                <w:iCs/>
                <w:sz w:val="20"/>
                <w:szCs w:val="20"/>
                <w:lang w:eastAsia="ar-SA"/>
              </w:rPr>
              <w:t>60 DIAS</w:t>
            </w:r>
          </w:p>
        </w:tc>
      </w:tr>
    </w:tbl>
    <w:p w:rsidR="000F3FCA" w:rsidRPr="000F3FCA" w:rsidRDefault="000F3FCA" w:rsidP="000F3FCA">
      <w:pPr>
        <w:jc w:val="center"/>
        <w:rPr>
          <w:rFonts w:asciiTheme="minorHAnsi" w:hAnsiTheme="minorHAnsi" w:cs="Arial"/>
          <w:sz w:val="14"/>
          <w:szCs w:val="14"/>
          <w:u w:val="single"/>
          <w:shd w:val="clear" w:color="auto" w:fill="FFFFFF"/>
        </w:rPr>
      </w:pPr>
      <w:bookmarkStart w:id="64" w:name="_Toc16169589"/>
      <w:r w:rsidRPr="000F3FCA">
        <w:rPr>
          <w:rFonts w:asciiTheme="minorHAnsi" w:hAnsiTheme="minorHAnsi"/>
          <w:sz w:val="14"/>
          <w:szCs w:val="14"/>
        </w:rPr>
        <w:t xml:space="preserve">Tabla N° </w:t>
      </w:r>
      <w:r w:rsidRPr="000F3FCA">
        <w:rPr>
          <w:rFonts w:asciiTheme="minorHAnsi" w:hAnsiTheme="minorHAnsi"/>
          <w:sz w:val="14"/>
          <w:szCs w:val="14"/>
        </w:rPr>
        <w:fldChar w:fldCharType="begin"/>
      </w:r>
      <w:r w:rsidRPr="000F3FCA">
        <w:rPr>
          <w:rFonts w:asciiTheme="minorHAnsi" w:hAnsiTheme="minorHAnsi"/>
          <w:sz w:val="14"/>
          <w:szCs w:val="14"/>
        </w:rPr>
        <w:instrText xml:space="preserve"> SEQ Tabla \* ARABIC </w:instrText>
      </w:r>
      <w:r w:rsidRPr="000F3FCA">
        <w:rPr>
          <w:rFonts w:asciiTheme="minorHAnsi" w:hAnsiTheme="minorHAnsi"/>
          <w:sz w:val="14"/>
          <w:szCs w:val="14"/>
        </w:rPr>
        <w:fldChar w:fldCharType="separate"/>
      </w:r>
      <w:r w:rsidRPr="000F3FCA">
        <w:rPr>
          <w:rFonts w:asciiTheme="minorHAnsi" w:hAnsiTheme="minorHAnsi"/>
          <w:noProof/>
          <w:sz w:val="14"/>
          <w:szCs w:val="14"/>
        </w:rPr>
        <w:t>12</w:t>
      </w:r>
      <w:r w:rsidRPr="000F3FCA">
        <w:rPr>
          <w:rFonts w:asciiTheme="minorHAnsi" w:hAnsiTheme="minorHAnsi"/>
          <w:sz w:val="14"/>
          <w:szCs w:val="14"/>
        </w:rPr>
        <w:fldChar w:fldCharType="end"/>
      </w:r>
      <w:r w:rsidRPr="000F3FCA">
        <w:rPr>
          <w:rFonts w:asciiTheme="minorHAnsi" w:hAnsiTheme="minorHAnsi" w:cs="Arial"/>
          <w:sz w:val="14"/>
          <w:szCs w:val="14"/>
        </w:rPr>
        <w:t xml:space="preserve">– Fuente </w:t>
      </w:r>
      <w:r w:rsidRPr="000F3FCA">
        <w:rPr>
          <w:rFonts w:asciiTheme="minorHAnsi" w:hAnsiTheme="minorHAnsi" w:cs="Arial"/>
          <w:sz w:val="14"/>
          <w:szCs w:val="14"/>
        </w:rPr>
        <w:fldChar w:fldCharType="begin"/>
      </w:r>
      <w:r w:rsidRPr="000F3FCA">
        <w:rPr>
          <w:rFonts w:asciiTheme="minorHAnsi" w:hAnsiTheme="minorHAnsi" w:cs="Arial"/>
          <w:sz w:val="14"/>
          <w:szCs w:val="14"/>
        </w:rPr>
        <w:instrText xml:space="preserve"> HYPERLINK "https://www.colombiacompra.gov.co/secop-ii" </w:instrText>
      </w:r>
      <w:r w:rsidRPr="000F3FCA">
        <w:rPr>
          <w:rFonts w:asciiTheme="minorHAnsi" w:hAnsiTheme="minorHAnsi" w:cs="Arial"/>
          <w:sz w:val="14"/>
          <w:szCs w:val="14"/>
        </w:rPr>
        <w:fldChar w:fldCharType="separate"/>
      </w:r>
      <w:r w:rsidRPr="000F3FCA">
        <w:rPr>
          <w:rFonts w:asciiTheme="minorHAnsi" w:hAnsiTheme="minorHAnsi" w:cs="Arial"/>
          <w:sz w:val="14"/>
          <w:szCs w:val="14"/>
        </w:rPr>
        <w:t>SECOP II | Colombia Compra Eficiente</w:t>
      </w:r>
      <w:bookmarkEnd w:id="64"/>
    </w:p>
    <w:p w:rsidR="00C462B4" w:rsidRPr="00DA204E" w:rsidRDefault="000F3FCA" w:rsidP="009A1FC8">
      <w:pPr>
        <w:pStyle w:val="NormalWeb"/>
        <w:jc w:val="both"/>
        <w:rPr>
          <w:rFonts w:asciiTheme="minorHAnsi" w:hAnsiTheme="minorHAnsi" w:cs="Arial"/>
          <w:b/>
          <w:bCs/>
          <w:i/>
          <w:color w:val="3D3D3D"/>
          <w:sz w:val="22"/>
          <w:szCs w:val="22"/>
          <w:u w:val="single"/>
        </w:rPr>
      </w:pPr>
      <w:r w:rsidRPr="000F3FCA">
        <w:rPr>
          <w:rFonts w:asciiTheme="minorHAnsi" w:hAnsiTheme="minorHAnsi" w:cs="Arial"/>
          <w:sz w:val="14"/>
          <w:szCs w:val="14"/>
        </w:rPr>
        <w:fldChar w:fldCharType="end"/>
      </w:r>
      <w:r w:rsidR="00C462B4" w:rsidRPr="00DA204E">
        <w:rPr>
          <w:rFonts w:asciiTheme="minorHAnsi" w:hAnsiTheme="minorHAnsi" w:cs="Arial"/>
          <w:b/>
          <w:bCs/>
          <w:i/>
          <w:color w:val="3D3D3D"/>
          <w:sz w:val="22"/>
          <w:szCs w:val="22"/>
          <w:u w:val="single"/>
        </w:rPr>
        <w:t>Se evidencia que el Servicio Geológico Colombiano</w:t>
      </w:r>
      <w:r w:rsidR="00E8161F" w:rsidRPr="00DA204E">
        <w:rPr>
          <w:rFonts w:asciiTheme="minorHAnsi" w:hAnsiTheme="minorHAnsi" w:cs="Arial"/>
          <w:b/>
          <w:bCs/>
          <w:i/>
          <w:color w:val="3D3D3D"/>
          <w:sz w:val="22"/>
          <w:szCs w:val="22"/>
          <w:u w:val="single"/>
        </w:rPr>
        <w:t xml:space="preserve"> y empresas del </w:t>
      </w:r>
      <w:r w:rsidR="0056772C" w:rsidRPr="00DA204E">
        <w:rPr>
          <w:rFonts w:asciiTheme="minorHAnsi" w:hAnsiTheme="minorHAnsi" w:cs="Arial"/>
          <w:b/>
          <w:bCs/>
          <w:i/>
          <w:color w:val="3D3D3D"/>
          <w:sz w:val="22"/>
          <w:szCs w:val="22"/>
          <w:u w:val="single"/>
        </w:rPr>
        <w:t>sector han</w:t>
      </w:r>
      <w:r w:rsidR="00C462B4" w:rsidRPr="00DA204E">
        <w:rPr>
          <w:rFonts w:asciiTheme="minorHAnsi" w:hAnsiTheme="minorHAnsi" w:cs="Arial"/>
          <w:b/>
          <w:bCs/>
          <w:i/>
          <w:color w:val="3D3D3D"/>
          <w:sz w:val="22"/>
          <w:szCs w:val="22"/>
          <w:u w:val="single"/>
        </w:rPr>
        <w:t xml:space="preserve"> realizado varias contrataciones de este </w:t>
      </w:r>
      <w:r w:rsidR="00B7775A" w:rsidRPr="00DA204E">
        <w:rPr>
          <w:rFonts w:asciiTheme="minorHAnsi" w:hAnsiTheme="minorHAnsi" w:cs="Arial"/>
          <w:b/>
          <w:bCs/>
          <w:i/>
          <w:color w:val="3D3D3D"/>
          <w:sz w:val="22"/>
          <w:szCs w:val="22"/>
          <w:u w:val="single"/>
        </w:rPr>
        <w:t>Servicio con el fin de dar cumplimiento a</w:t>
      </w:r>
      <w:r w:rsidR="00E8161F" w:rsidRPr="00DA204E">
        <w:rPr>
          <w:rFonts w:asciiTheme="minorHAnsi" w:hAnsiTheme="minorHAnsi" w:cs="Arial"/>
          <w:b/>
          <w:bCs/>
          <w:i/>
          <w:color w:val="3D3D3D"/>
          <w:sz w:val="22"/>
          <w:szCs w:val="22"/>
          <w:u w:val="single"/>
        </w:rPr>
        <w:t xml:space="preserve"> sus objetivos misionales</w:t>
      </w:r>
      <w:r w:rsidR="00C462B4" w:rsidRPr="00DA204E">
        <w:rPr>
          <w:rFonts w:asciiTheme="minorHAnsi" w:hAnsiTheme="minorHAnsi" w:cs="Arial"/>
          <w:b/>
          <w:bCs/>
          <w:i/>
          <w:color w:val="3D3D3D"/>
          <w:sz w:val="22"/>
          <w:szCs w:val="22"/>
          <w:u w:val="single"/>
        </w:rPr>
        <w:t>.</w:t>
      </w:r>
    </w:p>
    <w:p w:rsidR="00B74688" w:rsidRPr="00DA204E" w:rsidRDefault="00600957" w:rsidP="00641546">
      <w:pPr>
        <w:pStyle w:val="Ttulo2"/>
        <w:numPr>
          <w:ilvl w:val="1"/>
          <w:numId w:val="15"/>
        </w:numPr>
        <w:spacing w:after="240" w:line="240" w:lineRule="auto"/>
        <w:rPr>
          <w:rFonts w:asciiTheme="minorHAnsi" w:hAnsiTheme="minorHAnsi" w:cs="Arial"/>
          <w:sz w:val="22"/>
          <w:szCs w:val="22"/>
        </w:rPr>
      </w:pPr>
      <w:bookmarkStart w:id="65" w:name="_Toc397008187"/>
      <w:bookmarkStart w:id="66" w:name="_Toc409617298"/>
      <w:bookmarkStart w:id="67" w:name="_Toc16169232"/>
      <w:r w:rsidRPr="00DA204E">
        <w:rPr>
          <w:rFonts w:asciiTheme="minorHAnsi" w:hAnsiTheme="minorHAnsi" w:cs="Arial"/>
          <w:sz w:val="22"/>
          <w:szCs w:val="22"/>
        </w:rPr>
        <w:t>Análisis</w:t>
      </w:r>
      <w:r w:rsidR="00B74688" w:rsidRPr="00DA204E">
        <w:rPr>
          <w:rFonts w:asciiTheme="minorHAnsi" w:hAnsiTheme="minorHAnsi" w:cs="Arial"/>
          <w:sz w:val="22"/>
          <w:szCs w:val="22"/>
        </w:rPr>
        <w:t xml:space="preserve"> de la oferta.</w:t>
      </w:r>
      <w:bookmarkEnd w:id="65"/>
      <w:bookmarkEnd w:id="66"/>
      <w:bookmarkEnd w:id="67"/>
    </w:p>
    <w:p w:rsidR="000A7850" w:rsidRDefault="00B01F7D" w:rsidP="00B01F7D">
      <w:pPr>
        <w:spacing w:after="0" w:line="240" w:lineRule="auto"/>
        <w:rPr>
          <w:rFonts w:asciiTheme="minorHAnsi" w:hAnsiTheme="minorHAnsi" w:cs="Arial"/>
          <w:sz w:val="22"/>
          <w:szCs w:val="22"/>
          <w:lang w:val="es-ES"/>
        </w:rPr>
      </w:pPr>
      <w:r w:rsidRPr="00DA204E">
        <w:rPr>
          <w:rFonts w:asciiTheme="minorHAnsi" w:hAnsiTheme="minorHAnsi" w:cs="Arial"/>
          <w:sz w:val="22"/>
          <w:szCs w:val="22"/>
          <w:lang w:val="es-ES"/>
        </w:rPr>
        <w:t>Algunos de los proveedores</w:t>
      </w:r>
      <w:r w:rsidR="00187709" w:rsidRPr="00DA204E">
        <w:rPr>
          <w:rFonts w:asciiTheme="minorHAnsi" w:hAnsiTheme="minorHAnsi" w:cs="Arial"/>
          <w:sz w:val="22"/>
          <w:szCs w:val="22"/>
          <w:lang w:val="es-ES"/>
        </w:rPr>
        <w:t xml:space="preserve"> en el mercado nacional</w:t>
      </w:r>
      <w:r w:rsidR="00C462B4" w:rsidRPr="00DA204E">
        <w:rPr>
          <w:rFonts w:asciiTheme="minorHAnsi" w:hAnsiTheme="minorHAnsi" w:cs="Arial"/>
          <w:sz w:val="22"/>
          <w:szCs w:val="22"/>
          <w:lang w:val="es-ES"/>
        </w:rPr>
        <w:t xml:space="preserve"> </w:t>
      </w:r>
      <w:r w:rsidR="00EE0FF6" w:rsidRPr="00DA204E">
        <w:rPr>
          <w:rFonts w:asciiTheme="minorHAnsi" w:hAnsiTheme="minorHAnsi" w:cs="Arial"/>
          <w:sz w:val="22"/>
          <w:szCs w:val="22"/>
          <w:lang w:val="es-ES"/>
        </w:rPr>
        <w:t>del Servicio</w:t>
      </w:r>
      <w:r w:rsidR="003E0850" w:rsidRPr="00DA204E">
        <w:rPr>
          <w:rFonts w:asciiTheme="minorHAnsi" w:hAnsiTheme="minorHAnsi" w:cs="Arial"/>
          <w:sz w:val="22"/>
          <w:szCs w:val="22"/>
          <w:lang w:val="es-ES"/>
        </w:rPr>
        <w:t xml:space="preserve"> </w:t>
      </w:r>
      <w:r w:rsidR="004D11FE" w:rsidRPr="00DA204E">
        <w:rPr>
          <w:rFonts w:asciiTheme="minorHAnsi" w:hAnsiTheme="minorHAnsi" w:cs="Arial"/>
          <w:sz w:val="22"/>
          <w:szCs w:val="22"/>
          <w:lang w:val="es-ES"/>
        </w:rPr>
        <w:t>con las especific</w:t>
      </w:r>
      <w:r w:rsidR="000F3FCA">
        <w:rPr>
          <w:rFonts w:asciiTheme="minorHAnsi" w:hAnsiTheme="minorHAnsi" w:cs="Arial"/>
          <w:sz w:val="22"/>
          <w:szCs w:val="22"/>
          <w:lang w:val="es-ES"/>
        </w:rPr>
        <w:t>aciones técnicas requeridas son</w:t>
      </w:r>
    </w:p>
    <w:p w:rsidR="000A7850" w:rsidRPr="00DA204E" w:rsidRDefault="000A7850" w:rsidP="00B01F7D">
      <w:pPr>
        <w:spacing w:after="0" w:line="240" w:lineRule="auto"/>
        <w:rPr>
          <w:rFonts w:asciiTheme="minorHAnsi" w:hAnsiTheme="minorHAnsi" w:cs="Arial"/>
          <w:sz w:val="22"/>
          <w:szCs w:val="22"/>
          <w:lang w:val="es-ES"/>
        </w:rPr>
      </w:pPr>
    </w:p>
    <w:tbl>
      <w:tblPr>
        <w:tblStyle w:val="Tablaconcuadrcula"/>
        <w:tblW w:w="0" w:type="auto"/>
        <w:jc w:val="center"/>
        <w:tblLook w:val="04A0" w:firstRow="1" w:lastRow="0" w:firstColumn="1" w:lastColumn="0" w:noHBand="0" w:noVBand="1"/>
      </w:tblPr>
      <w:tblGrid>
        <w:gridCol w:w="4322"/>
        <w:gridCol w:w="4322"/>
      </w:tblGrid>
      <w:tr w:rsidR="00486499" w:rsidRPr="00671C7B" w:rsidTr="000A7850">
        <w:trPr>
          <w:trHeight w:val="56"/>
          <w:jc w:val="center"/>
        </w:trPr>
        <w:tc>
          <w:tcPr>
            <w:tcW w:w="4322" w:type="dxa"/>
            <w:shd w:val="clear" w:color="auto" w:fill="BFBFBF" w:themeFill="background1" w:themeFillShade="BF"/>
            <w:vAlign w:val="center"/>
          </w:tcPr>
          <w:p w:rsidR="00486499" w:rsidRPr="00671C7B" w:rsidRDefault="00486499" w:rsidP="00E51B22">
            <w:pPr>
              <w:jc w:val="center"/>
              <w:rPr>
                <w:rFonts w:asciiTheme="minorHAnsi" w:hAnsiTheme="minorHAnsi" w:cs="Arial"/>
                <w:b/>
                <w:sz w:val="20"/>
                <w:szCs w:val="22"/>
                <w:lang w:val="es-ES"/>
              </w:rPr>
            </w:pPr>
            <w:r w:rsidRPr="00671C7B">
              <w:rPr>
                <w:rFonts w:asciiTheme="minorHAnsi" w:hAnsiTheme="minorHAnsi" w:cs="Arial"/>
                <w:b/>
                <w:sz w:val="20"/>
                <w:szCs w:val="22"/>
                <w:lang w:val="es-ES"/>
              </w:rPr>
              <w:t>Concepto</w:t>
            </w:r>
          </w:p>
        </w:tc>
        <w:tc>
          <w:tcPr>
            <w:tcW w:w="4322" w:type="dxa"/>
            <w:shd w:val="clear" w:color="auto" w:fill="BFBFBF" w:themeFill="background1" w:themeFillShade="BF"/>
            <w:vAlign w:val="center"/>
          </w:tcPr>
          <w:p w:rsidR="00486499" w:rsidRPr="00671C7B" w:rsidRDefault="00486499" w:rsidP="00E51B22">
            <w:pPr>
              <w:jc w:val="center"/>
              <w:rPr>
                <w:rFonts w:asciiTheme="minorHAnsi" w:hAnsiTheme="minorHAnsi" w:cs="Arial"/>
                <w:b/>
                <w:sz w:val="20"/>
                <w:szCs w:val="22"/>
                <w:lang w:val="es-ES"/>
              </w:rPr>
            </w:pPr>
            <w:r w:rsidRPr="00671C7B">
              <w:rPr>
                <w:rFonts w:asciiTheme="minorHAnsi" w:hAnsiTheme="minorHAnsi" w:cs="Arial"/>
                <w:b/>
                <w:sz w:val="20"/>
                <w:szCs w:val="22"/>
                <w:lang w:val="es-ES"/>
              </w:rPr>
              <w:t>Detalle</w:t>
            </w:r>
          </w:p>
        </w:tc>
      </w:tr>
      <w:tr w:rsidR="00486499" w:rsidRPr="00671C7B" w:rsidTr="000A7850">
        <w:trPr>
          <w:trHeight w:val="56"/>
          <w:jc w:val="center"/>
        </w:trPr>
        <w:tc>
          <w:tcPr>
            <w:tcW w:w="4322" w:type="dxa"/>
            <w:vAlign w:val="center"/>
          </w:tcPr>
          <w:p w:rsidR="00486499" w:rsidRPr="00671C7B" w:rsidRDefault="00486499" w:rsidP="00987CCA">
            <w:pPr>
              <w:rPr>
                <w:rFonts w:asciiTheme="minorHAnsi" w:hAnsiTheme="minorHAnsi" w:cs="Arial"/>
                <w:sz w:val="20"/>
                <w:szCs w:val="22"/>
                <w:lang w:val="es-ES"/>
              </w:rPr>
            </w:pPr>
            <w:r w:rsidRPr="00671C7B">
              <w:rPr>
                <w:rFonts w:asciiTheme="minorHAnsi" w:hAnsiTheme="minorHAnsi" w:cs="Arial"/>
                <w:sz w:val="20"/>
                <w:szCs w:val="22"/>
                <w:lang w:val="es-ES"/>
              </w:rPr>
              <w:t>Razón social</w:t>
            </w:r>
          </w:p>
        </w:tc>
        <w:tc>
          <w:tcPr>
            <w:tcW w:w="4322" w:type="dxa"/>
            <w:vAlign w:val="center"/>
          </w:tcPr>
          <w:p w:rsidR="00486499" w:rsidRPr="00671C7B" w:rsidRDefault="001A5FF5" w:rsidP="001A5FF5">
            <w:pPr>
              <w:autoSpaceDE w:val="0"/>
              <w:autoSpaceDN w:val="0"/>
              <w:adjustRightInd w:val="0"/>
              <w:spacing w:line="240" w:lineRule="atLeast"/>
              <w:rPr>
                <w:rFonts w:asciiTheme="minorHAnsi" w:hAnsiTheme="minorHAnsi" w:cs="Arial"/>
                <w:b/>
                <w:bCs/>
                <w:color w:val="000000" w:themeColor="text1"/>
                <w:sz w:val="20"/>
                <w:szCs w:val="22"/>
              </w:rPr>
            </w:pPr>
            <w:proofErr w:type="spellStart"/>
            <w:r w:rsidRPr="00671C7B">
              <w:rPr>
                <w:rFonts w:asciiTheme="minorHAnsi" w:hAnsiTheme="minorHAnsi" w:cs="Arial"/>
                <w:b/>
                <w:bCs/>
                <w:color w:val="000000" w:themeColor="text1"/>
                <w:sz w:val="20"/>
                <w:szCs w:val="22"/>
              </w:rPr>
              <w:t>Ecomaderas</w:t>
            </w:r>
            <w:proofErr w:type="spellEnd"/>
            <w:r w:rsidRPr="00671C7B">
              <w:rPr>
                <w:rFonts w:asciiTheme="minorHAnsi" w:hAnsiTheme="minorHAnsi" w:cs="Arial"/>
                <w:b/>
                <w:bCs/>
                <w:color w:val="000000" w:themeColor="text1"/>
                <w:sz w:val="20"/>
                <w:szCs w:val="22"/>
              </w:rPr>
              <w:t xml:space="preserve"> Plásticas</w:t>
            </w:r>
          </w:p>
        </w:tc>
      </w:tr>
      <w:tr w:rsidR="00486499" w:rsidRPr="00671C7B" w:rsidTr="000A7850">
        <w:trPr>
          <w:trHeight w:val="56"/>
          <w:jc w:val="center"/>
        </w:trPr>
        <w:tc>
          <w:tcPr>
            <w:tcW w:w="4322" w:type="dxa"/>
            <w:vAlign w:val="center"/>
          </w:tcPr>
          <w:p w:rsidR="00486499" w:rsidRPr="00671C7B" w:rsidRDefault="00486499" w:rsidP="00987CCA">
            <w:pPr>
              <w:rPr>
                <w:rFonts w:asciiTheme="minorHAnsi" w:hAnsiTheme="minorHAnsi" w:cs="Arial"/>
                <w:sz w:val="20"/>
                <w:szCs w:val="22"/>
                <w:lang w:val="es-ES"/>
              </w:rPr>
            </w:pPr>
            <w:r w:rsidRPr="00671C7B">
              <w:rPr>
                <w:rFonts w:asciiTheme="minorHAnsi" w:hAnsiTheme="minorHAnsi" w:cs="Arial"/>
                <w:sz w:val="20"/>
                <w:szCs w:val="22"/>
                <w:lang w:val="es-ES"/>
              </w:rPr>
              <w:t>Teléfono de contacto</w:t>
            </w:r>
          </w:p>
        </w:tc>
        <w:tc>
          <w:tcPr>
            <w:tcW w:w="4322" w:type="dxa"/>
            <w:vAlign w:val="center"/>
          </w:tcPr>
          <w:p w:rsidR="00486499" w:rsidRPr="00671C7B" w:rsidRDefault="001A5FF5" w:rsidP="00987CCA">
            <w:pPr>
              <w:rPr>
                <w:rFonts w:asciiTheme="minorHAnsi" w:hAnsiTheme="minorHAnsi" w:cs="Arial"/>
                <w:sz w:val="20"/>
                <w:szCs w:val="22"/>
                <w:lang w:val="es-ES"/>
              </w:rPr>
            </w:pPr>
            <w:r w:rsidRPr="00671C7B">
              <w:rPr>
                <w:rFonts w:asciiTheme="minorHAnsi" w:hAnsiTheme="minorHAnsi" w:cs="Arial"/>
                <w:sz w:val="20"/>
                <w:szCs w:val="22"/>
                <w:lang w:val="es-ES"/>
              </w:rPr>
              <w:t>6944108</w:t>
            </w:r>
          </w:p>
        </w:tc>
      </w:tr>
      <w:tr w:rsidR="00486499" w:rsidRPr="00671C7B" w:rsidTr="000A7850">
        <w:trPr>
          <w:trHeight w:val="56"/>
          <w:jc w:val="center"/>
        </w:trPr>
        <w:tc>
          <w:tcPr>
            <w:tcW w:w="4322" w:type="dxa"/>
            <w:vAlign w:val="center"/>
          </w:tcPr>
          <w:p w:rsidR="00486499" w:rsidRPr="00671C7B" w:rsidRDefault="00486499" w:rsidP="00987CCA">
            <w:pPr>
              <w:rPr>
                <w:rFonts w:asciiTheme="minorHAnsi" w:hAnsiTheme="minorHAnsi" w:cs="Arial"/>
                <w:sz w:val="20"/>
                <w:szCs w:val="22"/>
                <w:lang w:val="es-ES"/>
              </w:rPr>
            </w:pPr>
            <w:r w:rsidRPr="00671C7B">
              <w:rPr>
                <w:rFonts w:asciiTheme="minorHAnsi" w:hAnsiTheme="minorHAnsi" w:cs="Arial"/>
                <w:sz w:val="20"/>
                <w:szCs w:val="22"/>
                <w:lang w:val="es-ES"/>
              </w:rPr>
              <w:t>Dirección de correo electrónico</w:t>
            </w:r>
          </w:p>
        </w:tc>
        <w:tc>
          <w:tcPr>
            <w:tcW w:w="4322" w:type="dxa"/>
            <w:vAlign w:val="center"/>
          </w:tcPr>
          <w:p w:rsidR="00486499" w:rsidRPr="00671C7B" w:rsidRDefault="001A5FF5" w:rsidP="006B1EDF">
            <w:pPr>
              <w:rPr>
                <w:rFonts w:asciiTheme="minorHAnsi" w:hAnsiTheme="minorHAnsi"/>
                <w:color w:val="222222"/>
                <w:sz w:val="20"/>
                <w:szCs w:val="22"/>
              </w:rPr>
            </w:pPr>
            <w:r w:rsidRPr="00671C7B">
              <w:rPr>
                <w:rStyle w:val="gi"/>
                <w:rFonts w:asciiTheme="minorHAnsi" w:hAnsiTheme="minorHAnsi"/>
                <w:color w:val="000000"/>
                <w:sz w:val="20"/>
                <w:szCs w:val="22"/>
              </w:rPr>
              <w:t>ecomaderasplasticas@hotmail.com</w:t>
            </w:r>
          </w:p>
        </w:tc>
      </w:tr>
      <w:tr w:rsidR="00486499" w:rsidRPr="00671C7B" w:rsidTr="000A7850">
        <w:trPr>
          <w:trHeight w:val="56"/>
          <w:jc w:val="center"/>
        </w:trPr>
        <w:tc>
          <w:tcPr>
            <w:tcW w:w="4322" w:type="dxa"/>
            <w:vAlign w:val="center"/>
          </w:tcPr>
          <w:p w:rsidR="00486499" w:rsidRPr="00671C7B" w:rsidRDefault="00486499" w:rsidP="00987CCA">
            <w:pPr>
              <w:rPr>
                <w:rFonts w:asciiTheme="minorHAnsi" w:hAnsiTheme="minorHAnsi" w:cs="Arial"/>
                <w:sz w:val="20"/>
                <w:szCs w:val="22"/>
                <w:lang w:val="es-ES"/>
              </w:rPr>
            </w:pPr>
            <w:r w:rsidRPr="00671C7B">
              <w:rPr>
                <w:rFonts w:asciiTheme="minorHAnsi" w:hAnsiTheme="minorHAnsi" w:cs="Arial"/>
                <w:sz w:val="20"/>
                <w:szCs w:val="22"/>
                <w:lang w:val="es-ES"/>
              </w:rPr>
              <w:t>Dirección de correspondencia</w:t>
            </w:r>
          </w:p>
        </w:tc>
        <w:tc>
          <w:tcPr>
            <w:tcW w:w="4322" w:type="dxa"/>
            <w:vAlign w:val="center"/>
          </w:tcPr>
          <w:p w:rsidR="00486499" w:rsidRPr="00671C7B" w:rsidRDefault="001A5FF5" w:rsidP="00EE0FF6">
            <w:pPr>
              <w:rPr>
                <w:rFonts w:asciiTheme="minorHAnsi" w:hAnsiTheme="minorHAnsi" w:cs="Arial"/>
                <w:sz w:val="20"/>
                <w:szCs w:val="22"/>
              </w:rPr>
            </w:pPr>
            <w:proofErr w:type="spellStart"/>
            <w:r w:rsidRPr="00671C7B">
              <w:rPr>
                <w:rStyle w:val="gi"/>
                <w:rFonts w:asciiTheme="minorHAnsi" w:hAnsiTheme="minorHAnsi"/>
                <w:color w:val="000000"/>
                <w:sz w:val="20"/>
                <w:szCs w:val="22"/>
              </w:rPr>
              <w:t>Cra</w:t>
            </w:r>
            <w:proofErr w:type="spellEnd"/>
            <w:r w:rsidRPr="00671C7B">
              <w:rPr>
                <w:rStyle w:val="gi"/>
                <w:rFonts w:asciiTheme="minorHAnsi" w:hAnsiTheme="minorHAnsi"/>
                <w:color w:val="000000"/>
                <w:sz w:val="20"/>
                <w:szCs w:val="22"/>
              </w:rPr>
              <w:t>. 73a ## 66 72</w:t>
            </w:r>
          </w:p>
        </w:tc>
      </w:tr>
      <w:tr w:rsidR="007002ED" w:rsidRPr="00671C7B" w:rsidTr="000A7850">
        <w:trPr>
          <w:trHeight w:val="56"/>
          <w:jc w:val="center"/>
        </w:trPr>
        <w:tc>
          <w:tcPr>
            <w:tcW w:w="4322" w:type="dxa"/>
            <w:vAlign w:val="center"/>
          </w:tcPr>
          <w:p w:rsidR="007002ED" w:rsidRPr="00671C7B" w:rsidRDefault="007002ED" w:rsidP="00987CCA">
            <w:pPr>
              <w:rPr>
                <w:rFonts w:asciiTheme="minorHAnsi" w:hAnsiTheme="minorHAnsi" w:cs="Arial"/>
                <w:sz w:val="20"/>
                <w:szCs w:val="22"/>
                <w:lang w:val="es-ES"/>
              </w:rPr>
            </w:pPr>
            <w:r w:rsidRPr="00671C7B">
              <w:rPr>
                <w:rFonts w:asciiTheme="minorHAnsi" w:hAnsiTheme="minorHAnsi" w:cs="Arial"/>
                <w:sz w:val="20"/>
                <w:szCs w:val="22"/>
                <w:lang w:val="es-ES"/>
              </w:rPr>
              <w:t>Contacto</w:t>
            </w:r>
          </w:p>
        </w:tc>
        <w:tc>
          <w:tcPr>
            <w:tcW w:w="4322" w:type="dxa"/>
            <w:vAlign w:val="center"/>
          </w:tcPr>
          <w:p w:rsidR="007002ED" w:rsidRPr="00671C7B" w:rsidRDefault="001A5FF5" w:rsidP="00975B5A">
            <w:pPr>
              <w:rPr>
                <w:rFonts w:asciiTheme="minorHAnsi" w:hAnsiTheme="minorHAnsi" w:cs="Arial"/>
                <w:sz w:val="20"/>
                <w:szCs w:val="22"/>
                <w:lang w:val="es-ES"/>
              </w:rPr>
            </w:pPr>
            <w:proofErr w:type="spellStart"/>
            <w:r w:rsidRPr="00671C7B">
              <w:rPr>
                <w:rFonts w:asciiTheme="minorHAnsi" w:hAnsiTheme="minorHAnsi" w:cs="Arial"/>
                <w:sz w:val="20"/>
                <w:szCs w:val="22"/>
                <w:lang w:val="es-ES"/>
              </w:rPr>
              <w:t>Heidy</w:t>
            </w:r>
            <w:proofErr w:type="spellEnd"/>
            <w:r w:rsidRPr="00671C7B">
              <w:rPr>
                <w:rFonts w:asciiTheme="minorHAnsi" w:hAnsiTheme="minorHAnsi" w:cs="Arial"/>
                <w:sz w:val="20"/>
                <w:szCs w:val="22"/>
                <w:lang w:val="es-ES"/>
              </w:rPr>
              <w:t xml:space="preserve"> Castañeda</w:t>
            </w:r>
          </w:p>
        </w:tc>
      </w:tr>
    </w:tbl>
    <w:p w:rsidR="008B1A84" w:rsidRPr="000F3FCA" w:rsidRDefault="00B65EFE" w:rsidP="008B1A84">
      <w:pPr>
        <w:jc w:val="center"/>
        <w:rPr>
          <w:rFonts w:asciiTheme="minorHAnsi" w:hAnsiTheme="minorHAnsi" w:cs="Arial"/>
          <w:color w:val="660099"/>
          <w:sz w:val="14"/>
          <w:szCs w:val="22"/>
          <w:u w:val="single"/>
          <w:shd w:val="clear" w:color="auto" w:fill="FFFFFF"/>
        </w:rPr>
      </w:pPr>
      <w:bookmarkStart w:id="68" w:name="_Toc16169590"/>
      <w:r w:rsidRPr="000F3FCA">
        <w:rPr>
          <w:rFonts w:asciiTheme="minorHAnsi" w:hAnsiTheme="minorHAnsi"/>
          <w:sz w:val="14"/>
        </w:rPr>
        <w:t xml:space="preserve">Tabla N° </w:t>
      </w:r>
      <w:r w:rsidRPr="000F3FCA">
        <w:rPr>
          <w:rFonts w:asciiTheme="minorHAnsi" w:hAnsiTheme="minorHAnsi"/>
          <w:sz w:val="14"/>
        </w:rPr>
        <w:fldChar w:fldCharType="begin"/>
      </w:r>
      <w:r w:rsidRPr="000F3FCA">
        <w:rPr>
          <w:rFonts w:asciiTheme="minorHAnsi" w:hAnsiTheme="minorHAnsi"/>
          <w:sz w:val="14"/>
        </w:rPr>
        <w:instrText xml:space="preserve"> SEQ Tabla \* ARABIC </w:instrText>
      </w:r>
      <w:r w:rsidRPr="000F3FCA">
        <w:rPr>
          <w:rFonts w:asciiTheme="minorHAnsi" w:hAnsiTheme="minorHAnsi"/>
          <w:sz w:val="14"/>
        </w:rPr>
        <w:fldChar w:fldCharType="separate"/>
      </w:r>
      <w:r w:rsidR="000F3FCA" w:rsidRPr="000F3FCA">
        <w:rPr>
          <w:rFonts w:asciiTheme="minorHAnsi" w:hAnsiTheme="minorHAnsi"/>
          <w:noProof/>
          <w:sz w:val="14"/>
        </w:rPr>
        <w:t>13</w:t>
      </w:r>
      <w:r w:rsidRPr="000F3FCA">
        <w:rPr>
          <w:rFonts w:asciiTheme="minorHAnsi" w:hAnsiTheme="minorHAnsi"/>
          <w:sz w:val="14"/>
        </w:rPr>
        <w:fldChar w:fldCharType="end"/>
      </w:r>
      <w:r w:rsidRPr="000F3FCA">
        <w:rPr>
          <w:rFonts w:asciiTheme="minorHAnsi" w:hAnsiTheme="minorHAnsi"/>
          <w:sz w:val="14"/>
        </w:rPr>
        <w:t>–</w:t>
      </w:r>
      <w:r w:rsidR="008B1A84" w:rsidRPr="000F3FCA">
        <w:rPr>
          <w:rFonts w:asciiTheme="minorHAnsi" w:hAnsiTheme="minorHAnsi" w:cs="Arial"/>
          <w:sz w:val="14"/>
          <w:szCs w:val="22"/>
        </w:rPr>
        <w:t xml:space="preserve"> Fuente </w:t>
      </w:r>
      <w:r w:rsidR="008B1A84" w:rsidRPr="000F3FCA">
        <w:rPr>
          <w:rFonts w:asciiTheme="minorHAnsi" w:hAnsiTheme="minorHAnsi" w:cs="Arial"/>
          <w:sz w:val="14"/>
          <w:szCs w:val="22"/>
        </w:rPr>
        <w:fldChar w:fldCharType="begin"/>
      </w:r>
      <w:r w:rsidR="008B1A84" w:rsidRPr="000F3FCA">
        <w:rPr>
          <w:rFonts w:asciiTheme="minorHAnsi" w:hAnsiTheme="minorHAnsi" w:cs="Arial"/>
          <w:sz w:val="14"/>
          <w:szCs w:val="22"/>
        </w:rPr>
        <w:instrText xml:space="preserve"> HYPERLINK "https://www.colombiacompra.gov.co/secop-ii" </w:instrText>
      </w:r>
      <w:r w:rsidR="008B1A84" w:rsidRPr="000F3FCA">
        <w:rPr>
          <w:rFonts w:asciiTheme="minorHAnsi" w:hAnsiTheme="minorHAnsi" w:cs="Arial"/>
          <w:sz w:val="14"/>
          <w:szCs w:val="22"/>
        </w:rPr>
        <w:fldChar w:fldCharType="separate"/>
      </w:r>
      <w:r w:rsidR="008B1A84" w:rsidRPr="000F3FCA">
        <w:rPr>
          <w:rFonts w:asciiTheme="minorHAnsi" w:hAnsiTheme="minorHAnsi" w:cs="Arial"/>
          <w:sz w:val="14"/>
          <w:szCs w:val="22"/>
        </w:rPr>
        <w:t>SECOP II | Colombia Compra Eficiente</w:t>
      </w:r>
      <w:bookmarkEnd w:id="68"/>
    </w:p>
    <w:p w:rsidR="00486499" w:rsidRDefault="008B1A84" w:rsidP="008B1A84">
      <w:pPr>
        <w:spacing w:after="0" w:line="240" w:lineRule="auto"/>
        <w:rPr>
          <w:rFonts w:asciiTheme="minorHAnsi" w:hAnsiTheme="minorHAnsi" w:cs="Arial"/>
          <w:sz w:val="14"/>
          <w:szCs w:val="22"/>
        </w:rPr>
      </w:pPr>
      <w:r w:rsidRPr="000F3FCA">
        <w:rPr>
          <w:rFonts w:asciiTheme="minorHAnsi" w:hAnsiTheme="minorHAnsi" w:cs="Arial"/>
          <w:sz w:val="14"/>
          <w:szCs w:val="22"/>
        </w:rPr>
        <w:fldChar w:fldCharType="end"/>
      </w:r>
    </w:p>
    <w:tbl>
      <w:tblPr>
        <w:tblStyle w:val="Tablaconcuadrcula"/>
        <w:tblpPr w:leftFromText="141" w:rightFromText="141" w:vertAnchor="text" w:horzAnchor="margin" w:tblpXSpec="center" w:tblpY="58"/>
        <w:tblW w:w="0" w:type="auto"/>
        <w:tblLook w:val="04A0" w:firstRow="1" w:lastRow="0" w:firstColumn="1" w:lastColumn="0" w:noHBand="0" w:noVBand="1"/>
      </w:tblPr>
      <w:tblGrid>
        <w:gridCol w:w="4322"/>
        <w:gridCol w:w="4322"/>
      </w:tblGrid>
      <w:tr w:rsidR="00DC66E2" w:rsidRPr="00671C7B" w:rsidTr="00DC66E2">
        <w:trPr>
          <w:trHeight w:val="56"/>
        </w:trPr>
        <w:tc>
          <w:tcPr>
            <w:tcW w:w="4322" w:type="dxa"/>
            <w:shd w:val="clear" w:color="auto" w:fill="BFBFBF" w:themeFill="background1" w:themeFillShade="BF"/>
            <w:vAlign w:val="center"/>
          </w:tcPr>
          <w:p w:rsidR="00DC66E2" w:rsidRPr="00671C7B" w:rsidRDefault="00DC66E2" w:rsidP="00DC66E2">
            <w:pPr>
              <w:jc w:val="center"/>
              <w:rPr>
                <w:rFonts w:asciiTheme="minorHAnsi" w:hAnsiTheme="minorHAnsi" w:cs="Arial"/>
                <w:b/>
                <w:sz w:val="20"/>
                <w:szCs w:val="22"/>
                <w:lang w:val="es-ES"/>
              </w:rPr>
            </w:pPr>
            <w:r w:rsidRPr="00671C7B">
              <w:rPr>
                <w:rFonts w:asciiTheme="minorHAnsi" w:hAnsiTheme="minorHAnsi" w:cs="Arial"/>
                <w:b/>
                <w:sz w:val="20"/>
                <w:szCs w:val="22"/>
                <w:lang w:val="es-ES"/>
              </w:rPr>
              <w:t>Concepto</w:t>
            </w:r>
          </w:p>
        </w:tc>
        <w:tc>
          <w:tcPr>
            <w:tcW w:w="4322" w:type="dxa"/>
            <w:shd w:val="clear" w:color="auto" w:fill="BFBFBF" w:themeFill="background1" w:themeFillShade="BF"/>
            <w:vAlign w:val="center"/>
          </w:tcPr>
          <w:p w:rsidR="00DC66E2" w:rsidRPr="00671C7B" w:rsidRDefault="00DC66E2" w:rsidP="00DC66E2">
            <w:pPr>
              <w:jc w:val="center"/>
              <w:rPr>
                <w:rFonts w:asciiTheme="minorHAnsi" w:hAnsiTheme="minorHAnsi" w:cs="Arial"/>
                <w:b/>
                <w:sz w:val="20"/>
                <w:szCs w:val="22"/>
                <w:lang w:val="es-ES"/>
              </w:rPr>
            </w:pPr>
            <w:r w:rsidRPr="00671C7B">
              <w:rPr>
                <w:rFonts w:asciiTheme="minorHAnsi" w:hAnsiTheme="minorHAnsi" w:cs="Arial"/>
                <w:b/>
                <w:sz w:val="20"/>
                <w:szCs w:val="22"/>
                <w:lang w:val="es-ES"/>
              </w:rPr>
              <w:t>Detalle</w:t>
            </w:r>
          </w:p>
        </w:tc>
      </w:tr>
      <w:tr w:rsidR="00DC66E2" w:rsidRPr="00671C7B" w:rsidTr="00DC66E2">
        <w:trPr>
          <w:trHeight w:val="56"/>
        </w:trPr>
        <w:tc>
          <w:tcPr>
            <w:tcW w:w="4322" w:type="dxa"/>
            <w:vAlign w:val="center"/>
          </w:tcPr>
          <w:p w:rsidR="00DC66E2" w:rsidRPr="00671C7B" w:rsidRDefault="00DC66E2" w:rsidP="00DC66E2">
            <w:pPr>
              <w:rPr>
                <w:rFonts w:asciiTheme="minorHAnsi" w:hAnsiTheme="minorHAnsi" w:cs="Arial"/>
                <w:sz w:val="20"/>
                <w:szCs w:val="22"/>
                <w:lang w:val="es-ES"/>
              </w:rPr>
            </w:pPr>
            <w:r w:rsidRPr="00671C7B">
              <w:rPr>
                <w:rFonts w:asciiTheme="minorHAnsi" w:hAnsiTheme="minorHAnsi" w:cs="Arial"/>
                <w:sz w:val="20"/>
                <w:szCs w:val="22"/>
                <w:lang w:val="es-ES"/>
              </w:rPr>
              <w:t>Razón social</w:t>
            </w:r>
          </w:p>
        </w:tc>
        <w:tc>
          <w:tcPr>
            <w:tcW w:w="4322" w:type="dxa"/>
            <w:vAlign w:val="center"/>
          </w:tcPr>
          <w:p w:rsidR="00DC66E2" w:rsidRPr="00671C7B" w:rsidRDefault="00DC66E2" w:rsidP="00DC66E2">
            <w:pPr>
              <w:autoSpaceDE w:val="0"/>
              <w:autoSpaceDN w:val="0"/>
              <w:adjustRightInd w:val="0"/>
              <w:spacing w:line="240" w:lineRule="atLeast"/>
              <w:rPr>
                <w:rFonts w:asciiTheme="minorHAnsi" w:hAnsiTheme="minorHAnsi" w:cs="Arial"/>
                <w:b/>
                <w:bCs/>
                <w:color w:val="000000" w:themeColor="text1"/>
                <w:sz w:val="20"/>
                <w:szCs w:val="22"/>
              </w:rPr>
            </w:pPr>
            <w:r w:rsidRPr="00671C7B">
              <w:rPr>
                <w:rFonts w:asciiTheme="minorHAnsi" w:hAnsiTheme="minorHAnsi" w:cs="Arial"/>
                <w:b/>
                <w:bCs/>
                <w:color w:val="000000" w:themeColor="text1"/>
                <w:sz w:val="20"/>
                <w:szCs w:val="22"/>
              </w:rPr>
              <w:t>CJS Canecas &amp; Cía.</w:t>
            </w:r>
          </w:p>
        </w:tc>
      </w:tr>
      <w:tr w:rsidR="00DC66E2" w:rsidRPr="00671C7B" w:rsidTr="00DC66E2">
        <w:trPr>
          <w:trHeight w:val="56"/>
        </w:trPr>
        <w:tc>
          <w:tcPr>
            <w:tcW w:w="4322" w:type="dxa"/>
            <w:vAlign w:val="center"/>
          </w:tcPr>
          <w:p w:rsidR="00DC66E2" w:rsidRPr="00671C7B" w:rsidRDefault="00DC66E2" w:rsidP="00DC66E2">
            <w:pPr>
              <w:rPr>
                <w:rFonts w:asciiTheme="minorHAnsi" w:hAnsiTheme="minorHAnsi" w:cs="Arial"/>
                <w:sz w:val="20"/>
                <w:szCs w:val="22"/>
                <w:lang w:val="es-ES"/>
              </w:rPr>
            </w:pPr>
            <w:r w:rsidRPr="00671C7B">
              <w:rPr>
                <w:rFonts w:asciiTheme="minorHAnsi" w:hAnsiTheme="minorHAnsi" w:cs="Arial"/>
                <w:sz w:val="20"/>
                <w:szCs w:val="22"/>
                <w:lang w:val="es-ES"/>
              </w:rPr>
              <w:t>Teléfono de contacto</w:t>
            </w:r>
          </w:p>
        </w:tc>
        <w:tc>
          <w:tcPr>
            <w:tcW w:w="4322" w:type="dxa"/>
            <w:vAlign w:val="center"/>
          </w:tcPr>
          <w:p w:rsidR="00DC66E2" w:rsidRPr="00671C7B" w:rsidRDefault="00DC66E2" w:rsidP="00DC66E2">
            <w:pPr>
              <w:rPr>
                <w:rFonts w:asciiTheme="minorHAnsi" w:hAnsiTheme="minorHAnsi" w:cs="Arial"/>
                <w:sz w:val="20"/>
                <w:szCs w:val="22"/>
              </w:rPr>
            </w:pPr>
            <w:r w:rsidRPr="00671C7B">
              <w:rPr>
                <w:rFonts w:asciiTheme="minorHAnsi" w:hAnsiTheme="minorHAnsi" w:cs="Arial"/>
                <w:sz w:val="20"/>
                <w:szCs w:val="22"/>
              </w:rPr>
              <w:t>4910100</w:t>
            </w:r>
          </w:p>
        </w:tc>
      </w:tr>
      <w:tr w:rsidR="00DC66E2" w:rsidRPr="00671C7B" w:rsidTr="00DC66E2">
        <w:trPr>
          <w:trHeight w:val="294"/>
        </w:trPr>
        <w:tc>
          <w:tcPr>
            <w:tcW w:w="4322" w:type="dxa"/>
            <w:vAlign w:val="center"/>
          </w:tcPr>
          <w:p w:rsidR="00DC66E2" w:rsidRPr="00671C7B" w:rsidRDefault="00DC66E2" w:rsidP="00DC66E2">
            <w:pPr>
              <w:rPr>
                <w:rFonts w:asciiTheme="minorHAnsi" w:hAnsiTheme="minorHAnsi" w:cs="Arial"/>
                <w:sz w:val="20"/>
                <w:szCs w:val="22"/>
                <w:lang w:val="es-ES"/>
              </w:rPr>
            </w:pPr>
            <w:r w:rsidRPr="00671C7B">
              <w:rPr>
                <w:rFonts w:asciiTheme="minorHAnsi" w:hAnsiTheme="minorHAnsi" w:cs="Arial"/>
                <w:sz w:val="20"/>
                <w:szCs w:val="22"/>
                <w:lang w:val="es-ES"/>
              </w:rPr>
              <w:t>Dirección de correo electrónico</w:t>
            </w:r>
          </w:p>
        </w:tc>
        <w:tc>
          <w:tcPr>
            <w:tcW w:w="4322" w:type="dxa"/>
            <w:vAlign w:val="center"/>
          </w:tcPr>
          <w:p w:rsidR="00DC66E2" w:rsidRPr="00671C7B" w:rsidRDefault="00DC66E2" w:rsidP="00DC66E2">
            <w:pPr>
              <w:rPr>
                <w:rFonts w:asciiTheme="minorHAnsi" w:hAnsiTheme="minorHAnsi" w:cs="Arial"/>
                <w:sz w:val="20"/>
                <w:szCs w:val="22"/>
              </w:rPr>
            </w:pPr>
            <w:r w:rsidRPr="00671C7B">
              <w:rPr>
                <w:rFonts w:asciiTheme="minorHAnsi" w:hAnsiTheme="minorHAnsi" w:cs="Arial"/>
                <w:sz w:val="20"/>
                <w:szCs w:val="22"/>
              </w:rPr>
              <w:t>cjscanecas@hotmail.com</w:t>
            </w:r>
          </w:p>
        </w:tc>
      </w:tr>
      <w:tr w:rsidR="00DC66E2" w:rsidRPr="00671C7B" w:rsidTr="00DC66E2">
        <w:trPr>
          <w:trHeight w:val="56"/>
        </w:trPr>
        <w:tc>
          <w:tcPr>
            <w:tcW w:w="4322" w:type="dxa"/>
            <w:vAlign w:val="center"/>
          </w:tcPr>
          <w:p w:rsidR="00DC66E2" w:rsidRPr="00671C7B" w:rsidRDefault="00DC66E2" w:rsidP="00DC66E2">
            <w:pPr>
              <w:rPr>
                <w:rFonts w:asciiTheme="minorHAnsi" w:hAnsiTheme="minorHAnsi" w:cs="Arial"/>
                <w:sz w:val="20"/>
                <w:szCs w:val="22"/>
                <w:lang w:val="es-ES"/>
              </w:rPr>
            </w:pPr>
            <w:r w:rsidRPr="00671C7B">
              <w:rPr>
                <w:rFonts w:asciiTheme="minorHAnsi" w:hAnsiTheme="minorHAnsi" w:cs="Arial"/>
                <w:sz w:val="20"/>
                <w:szCs w:val="22"/>
                <w:lang w:val="es-ES"/>
              </w:rPr>
              <w:t>Contacto</w:t>
            </w:r>
          </w:p>
        </w:tc>
        <w:tc>
          <w:tcPr>
            <w:tcW w:w="4322" w:type="dxa"/>
            <w:vAlign w:val="center"/>
          </w:tcPr>
          <w:p w:rsidR="00DC66E2" w:rsidRPr="00671C7B" w:rsidRDefault="00DC66E2" w:rsidP="00DC66E2">
            <w:pPr>
              <w:rPr>
                <w:rFonts w:asciiTheme="minorHAnsi" w:hAnsiTheme="minorHAnsi" w:cs="Arial"/>
                <w:sz w:val="20"/>
                <w:szCs w:val="22"/>
              </w:rPr>
            </w:pPr>
            <w:r w:rsidRPr="00671C7B">
              <w:rPr>
                <w:rFonts w:asciiTheme="minorHAnsi" w:hAnsiTheme="minorHAnsi" w:cs="Arial"/>
                <w:sz w:val="20"/>
                <w:szCs w:val="22"/>
              </w:rPr>
              <w:t>Paola Suarez</w:t>
            </w:r>
          </w:p>
        </w:tc>
      </w:tr>
      <w:tr w:rsidR="00DC66E2" w:rsidRPr="00671C7B" w:rsidTr="00DC66E2">
        <w:trPr>
          <w:trHeight w:val="56"/>
        </w:trPr>
        <w:tc>
          <w:tcPr>
            <w:tcW w:w="4322" w:type="dxa"/>
            <w:vAlign w:val="center"/>
          </w:tcPr>
          <w:p w:rsidR="00DC66E2" w:rsidRPr="00671C7B" w:rsidRDefault="00DC66E2" w:rsidP="00DC66E2">
            <w:pPr>
              <w:rPr>
                <w:rFonts w:asciiTheme="minorHAnsi" w:hAnsiTheme="minorHAnsi"/>
                <w:sz w:val="20"/>
                <w:szCs w:val="22"/>
              </w:rPr>
            </w:pPr>
            <w:r w:rsidRPr="00671C7B">
              <w:rPr>
                <w:rFonts w:asciiTheme="minorHAnsi" w:hAnsiTheme="minorHAnsi"/>
                <w:sz w:val="20"/>
                <w:szCs w:val="22"/>
              </w:rPr>
              <w:t>Dirección de correspondencia</w:t>
            </w:r>
          </w:p>
        </w:tc>
        <w:tc>
          <w:tcPr>
            <w:tcW w:w="4322" w:type="dxa"/>
            <w:vAlign w:val="center"/>
          </w:tcPr>
          <w:p w:rsidR="00DC66E2" w:rsidRPr="00671C7B" w:rsidRDefault="00DC66E2" w:rsidP="00DC66E2">
            <w:pPr>
              <w:rPr>
                <w:rFonts w:asciiTheme="minorHAnsi" w:hAnsiTheme="minorHAnsi"/>
                <w:sz w:val="20"/>
                <w:szCs w:val="22"/>
              </w:rPr>
            </w:pPr>
            <w:r w:rsidRPr="00671C7B">
              <w:rPr>
                <w:rFonts w:asciiTheme="minorHAnsi" w:hAnsiTheme="minorHAnsi"/>
                <w:sz w:val="20"/>
                <w:szCs w:val="22"/>
              </w:rPr>
              <w:t>CRA 86 N° 68 A - 03 </w:t>
            </w:r>
          </w:p>
        </w:tc>
      </w:tr>
    </w:tbl>
    <w:p w:rsidR="00671C7B" w:rsidRDefault="00671C7B" w:rsidP="008B1A84">
      <w:pPr>
        <w:spacing w:after="0" w:line="240" w:lineRule="auto"/>
        <w:rPr>
          <w:rFonts w:asciiTheme="minorHAnsi" w:hAnsiTheme="minorHAnsi" w:cs="Arial"/>
          <w:sz w:val="22"/>
          <w:szCs w:val="22"/>
          <w:lang w:val="es-ES"/>
        </w:rPr>
      </w:pPr>
    </w:p>
    <w:p w:rsidR="00671C7B" w:rsidRPr="00DA204E" w:rsidRDefault="00671C7B" w:rsidP="008B1A84">
      <w:pPr>
        <w:spacing w:after="0" w:line="240" w:lineRule="auto"/>
        <w:rPr>
          <w:rFonts w:asciiTheme="minorHAnsi" w:hAnsiTheme="minorHAnsi" w:cs="Arial"/>
          <w:sz w:val="22"/>
          <w:szCs w:val="22"/>
          <w:lang w:val="es-ES"/>
        </w:rPr>
      </w:pPr>
    </w:p>
    <w:p w:rsidR="00DC66E2" w:rsidRDefault="00DC66E2" w:rsidP="008B1A84">
      <w:pPr>
        <w:jc w:val="center"/>
        <w:rPr>
          <w:rFonts w:asciiTheme="minorHAnsi" w:hAnsiTheme="minorHAnsi"/>
          <w:sz w:val="14"/>
        </w:rPr>
      </w:pPr>
      <w:bookmarkStart w:id="69" w:name="_Toc16169591"/>
    </w:p>
    <w:p w:rsidR="00DC66E2" w:rsidRDefault="00DC66E2" w:rsidP="008B1A84">
      <w:pPr>
        <w:jc w:val="center"/>
        <w:rPr>
          <w:rFonts w:asciiTheme="minorHAnsi" w:hAnsiTheme="minorHAnsi"/>
          <w:sz w:val="14"/>
        </w:rPr>
      </w:pPr>
    </w:p>
    <w:p w:rsidR="00DC66E2" w:rsidRDefault="00DC66E2" w:rsidP="008B1A84">
      <w:pPr>
        <w:jc w:val="center"/>
        <w:rPr>
          <w:rFonts w:asciiTheme="minorHAnsi" w:hAnsiTheme="minorHAnsi"/>
          <w:sz w:val="14"/>
        </w:rPr>
      </w:pPr>
    </w:p>
    <w:p w:rsidR="008B1A84" w:rsidRPr="000F3FCA" w:rsidRDefault="00B65EFE" w:rsidP="008B1A84">
      <w:pPr>
        <w:jc w:val="center"/>
        <w:rPr>
          <w:rFonts w:asciiTheme="minorHAnsi" w:hAnsiTheme="minorHAnsi" w:cs="Arial"/>
          <w:color w:val="660099"/>
          <w:sz w:val="14"/>
          <w:szCs w:val="22"/>
          <w:u w:val="single"/>
          <w:shd w:val="clear" w:color="auto" w:fill="FFFFFF"/>
        </w:rPr>
      </w:pPr>
      <w:r w:rsidRPr="000F3FCA">
        <w:rPr>
          <w:rFonts w:asciiTheme="minorHAnsi" w:hAnsiTheme="minorHAnsi"/>
          <w:sz w:val="14"/>
        </w:rPr>
        <w:t xml:space="preserve">Tabla N° </w:t>
      </w:r>
      <w:r w:rsidRPr="000F3FCA">
        <w:rPr>
          <w:rFonts w:asciiTheme="minorHAnsi" w:hAnsiTheme="minorHAnsi"/>
          <w:sz w:val="14"/>
        </w:rPr>
        <w:fldChar w:fldCharType="begin"/>
      </w:r>
      <w:r w:rsidRPr="000F3FCA">
        <w:rPr>
          <w:rFonts w:asciiTheme="minorHAnsi" w:hAnsiTheme="minorHAnsi"/>
          <w:sz w:val="14"/>
        </w:rPr>
        <w:instrText xml:space="preserve"> SEQ Tabla \* ARABIC </w:instrText>
      </w:r>
      <w:r w:rsidRPr="000F3FCA">
        <w:rPr>
          <w:rFonts w:asciiTheme="minorHAnsi" w:hAnsiTheme="minorHAnsi"/>
          <w:sz w:val="14"/>
        </w:rPr>
        <w:fldChar w:fldCharType="separate"/>
      </w:r>
      <w:r w:rsidR="000F3FCA" w:rsidRPr="000F3FCA">
        <w:rPr>
          <w:rFonts w:asciiTheme="minorHAnsi" w:hAnsiTheme="minorHAnsi"/>
          <w:noProof/>
          <w:sz w:val="14"/>
        </w:rPr>
        <w:t>14</w:t>
      </w:r>
      <w:r w:rsidRPr="000F3FCA">
        <w:rPr>
          <w:rFonts w:asciiTheme="minorHAnsi" w:hAnsiTheme="minorHAnsi"/>
          <w:sz w:val="14"/>
        </w:rPr>
        <w:fldChar w:fldCharType="end"/>
      </w:r>
      <w:r w:rsidR="008B1A84" w:rsidRPr="000F3FCA">
        <w:rPr>
          <w:rFonts w:asciiTheme="minorHAnsi" w:hAnsiTheme="minorHAnsi" w:cs="Arial"/>
          <w:sz w:val="14"/>
          <w:szCs w:val="22"/>
        </w:rPr>
        <w:t xml:space="preserve">– Fuente </w:t>
      </w:r>
      <w:r w:rsidR="008B1A84" w:rsidRPr="000F3FCA">
        <w:rPr>
          <w:rFonts w:asciiTheme="minorHAnsi" w:hAnsiTheme="minorHAnsi" w:cs="Arial"/>
          <w:sz w:val="14"/>
          <w:szCs w:val="22"/>
        </w:rPr>
        <w:fldChar w:fldCharType="begin"/>
      </w:r>
      <w:r w:rsidR="008B1A84" w:rsidRPr="000F3FCA">
        <w:rPr>
          <w:rFonts w:asciiTheme="minorHAnsi" w:hAnsiTheme="minorHAnsi" w:cs="Arial"/>
          <w:sz w:val="14"/>
          <w:szCs w:val="22"/>
        </w:rPr>
        <w:instrText xml:space="preserve"> HYPERLINK "https://www.colombiacompra.gov.co/secop-ii" </w:instrText>
      </w:r>
      <w:r w:rsidR="008B1A84" w:rsidRPr="000F3FCA">
        <w:rPr>
          <w:rFonts w:asciiTheme="minorHAnsi" w:hAnsiTheme="minorHAnsi" w:cs="Arial"/>
          <w:sz w:val="14"/>
          <w:szCs w:val="22"/>
        </w:rPr>
        <w:fldChar w:fldCharType="separate"/>
      </w:r>
      <w:r w:rsidR="008B1A84" w:rsidRPr="000F3FCA">
        <w:rPr>
          <w:rFonts w:asciiTheme="minorHAnsi" w:hAnsiTheme="minorHAnsi" w:cs="Arial"/>
          <w:sz w:val="14"/>
          <w:szCs w:val="22"/>
        </w:rPr>
        <w:t>SECOP II | Colombia Compra Eficiente</w:t>
      </w:r>
      <w:bookmarkEnd w:id="69"/>
    </w:p>
    <w:p w:rsidR="00B01F7D" w:rsidRPr="00DA204E" w:rsidRDefault="008B1A84" w:rsidP="008B1A84">
      <w:pPr>
        <w:autoSpaceDE w:val="0"/>
        <w:autoSpaceDN w:val="0"/>
        <w:adjustRightInd w:val="0"/>
        <w:spacing w:after="0" w:line="240" w:lineRule="auto"/>
        <w:rPr>
          <w:rFonts w:asciiTheme="minorHAnsi" w:hAnsiTheme="minorHAnsi" w:cs="Arial"/>
          <w:sz w:val="22"/>
          <w:szCs w:val="22"/>
        </w:rPr>
      </w:pPr>
      <w:r w:rsidRPr="000F3FCA">
        <w:rPr>
          <w:rFonts w:asciiTheme="minorHAnsi" w:hAnsiTheme="minorHAnsi" w:cs="Arial"/>
          <w:sz w:val="14"/>
          <w:szCs w:val="22"/>
        </w:rPr>
        <w:lastRenderedPageBreak/>
        <w:fldChar w:fldCharType="end"/>
      </w:r>
    </w:p>
    <w:tbl>
      <w:tblPr>
        <w:tblStyle w:val="Tablaconcuadrcula"/>
        <w:tblW w:w="0" w:type="auto"/>
        <w:jc w:val="center"/>
        <w:tblLook w:val="04A0" w:firstRow="1" w:lastRow="0" w:firstColumn="1" w:lastColumn="0" w:noHBand="0" w:noVBand="1"/>
      </w:tblPr>
      <w:tblGrid>
        <w:gridCol w:w="4322"/>
        <w:gridCol w:w="4322"/>
      </w:tblGrid>
      <w:tr w:rsidR="00855202" w:rsidRPr="00671C7B" w:rsidTr="000A7850">
        <w:trPr>
          <w:trHeight w:val="56"/>
          <w:jc w:val="center"/>
        </w:trPr>
        <w:tc>
          <w:tcPr>
            <w:tcW w:w="4322" w:type="dxa"/>
            <w:shd w:val="clear" w:color="auto" w:fill="BFBFBF" w:themeFill="background1" w:themeFillShade="BF"/>
            <w:vAlign w:val="center"/>
          </w:tcPr>
          <w:p w:rsidR="00855202" w:rsidRPr="00671C7B" w:rsidRDefault="00855202" w:rsidP="00E51B22">
            <w:pPr>
              <w:jc w:val="center"/>
              <w:rPr>
                <w:rFonts w:asciiTheme="minorHAnsi" w:hAnsiTheme="minorHAnsi" w:cs="Arial"/>
                <w:b/>
                <w:sz w:val="20"/>
                <w:szCs w:val="20"/>
                <w:lang w:val="es-ES"/>
              </w:rPr>
            </w:pPr>
            <w:r w:rsidRPr="00671C7B">
              <w:rPr>
                <w:rFonts w:asciiTheme="minorHAnsi" w:hAnsiTheme="minorHAnsi" w:cs="Arial"/>
                <w:b/>
                <w:sz w:val="20"/>
                <w:szCs w:val="20"/>
                <w:lang w:val="es-ES"/>
              </w:rPr>
              <w:t>Concepto</w:t>
            </w:r>
          </w:p>
        </w:tc>
        <w:tc>
          <w:tcPr>
            <w:tcW w:w="4322" w:type="dxa"/>
            <w:shd w:val="clear" w:color="auto" w:fill="BFBFBF" w:themeFill="background1" w:themeFillShade="BF"/>
            <w:vAlign w:val="center"/>
          </w:tcPr>
          <w:p w:rsidR="00855202" w:rsidRPr="00671C7B" w:rsidRDefault="00855202" w:rsidP="00E51B22">
            <w:pPr>
              <w:jc w:val="center"/>
              <w:rPr>
                <w:rFonts w:asciiTheme="minorHAnsi" w:hAnsiTheme="minorHAnsi" w:cs="Arial"/>
                <w:b/>
                <w:sz w:val="20"/>
                <w:szCs w:val="20"/>
                <w:lang w:val="es-ES"/>
              </w:rPr>
            </w:pPr>
            <w:r w:rsidRPr="00671C7B">
              <w:rPr>
                <w:rFonts w:asciiTheme="minorHAnsi" w:hAnsiTheme="minorHAnsi" w:cs="Arial"/>
                <w:b/>
                <w:sz w:val="20"/>
                <w:szCs w:val="20"/>
                <w:lang w:val="es-ES"/>
              </w:rPr>
              <w:t>Detalle</w:t>
            </w:r>
          </w:p>
        </w:tc>
      </w:tr>
      <w:tr w:rsidR="00855202" w:rsidRPr="00671C7B" w:rsidTr="000A7850">
        <w:trPr>
          <w:trHeight w:val="56"/>
          <w:jc w:val="center"/>
        </w:trPr>
        <w:tc>
          <w:tcPr>
            <w:tcW w:w="4322" w:type="dxa"/>
            <w:vAlign w:val="center"/>
          </w:tcPr>
          <w:p w:rsidR="00855202" w:rsidRPr="00671C7B" w:rsidRDefault="00855202" w:rsidP="005D434A">
            <w:pPr>
              <w:rPr>
                <w:rFonts w:asciiTheme="minorHAnsi" w:hAnsiTheme="minorHAnsi" w:cs="Arial"/>
                <w:sz w:val="20"/>
                <w:szCs w:val="20"/>
                <w:lang w:val="es-ES"/>
              </w:rPr>
            </w:pPr>
            <w:r w:rsidRPr="00671C7B">
              <w:rPr>
                <w:rFonts w:asciiTheme="minorHAnsi" w:hAnsiTheme="minorHAnsi" w:cs="Arial"/>
                <w:sz w:val="20"/>
                <w:szCs w:val="20"/>
                <w:lang w:val="es-ES"/>
              </w:rPr>
              <w:t>Razón social</w:t>
            </w:r>
          </w:p>
        </w:tc>
        <w:tc>
          <w:tcPr>
            <w:tcW w:w="4322" w:type="dxa"/>
            <w:vAlign w:val="center"/>
          </w:tcPr>
          <w:p w:rsidR="00855202" w:rsidRPr="00671C7B" w:rsidRDefault="001A5FF5" w:rsidP="005D434A">
            <w:pPr>
              <w:rPr>
                <w:rFonts w:asciiTheme="minorHAnsi" w:hAnsiTheme="minorHAnsi" w:cs="Arial"/>
                <w:sz w:val="20"/>
                <w:szCs w:val="20"/>
                <w:lang w:val="es-ES"/>
              </w:rPr>
            </w:pPr>
            <w:r w:rsidRPr="00671C7B">
              <w:rPr>
                <w:rFonts w:asciiTheme="minorHAnsi" w:hAnsiTheme="minorHAnsi" w:cs="Arial"/>
                <w:sz w:val="20"/>
                <w:szCs w:val="20"/>
              </w:rPr>
              <w:t xml:space="preserve">NTL </w:t>
            </w:r>
            <w:proofErr w:type="spellStart"/>
            <w:r w:rsidRPr="00671C7B">
              <w:rPr>
                <w:rFonts w:asciiTheme="minorHAnsi" w:hAnsiTheme="minorHAnsi" w:cs="Arial"/>
                <w:sz w:val="20"/>
                <w:szCs w:val="20"/>
              </w:rPr>
              <w:t>Ifcol</w:t>
            </w:r>
            <w:proofErr w:type="spellEnd"/>
            <w:r w:rsidRPr="00671C7B">
              <w:rPr>
                <w:rFonts w:asciiTheme="minorHAnsi" w:hAnsiTheme="minorHAnsi" w:cs="Arial"/>
                <w:sz w:val="20"/>
                <w:szCs w:val="20"/>
              </w:rPr>
              <w:t xml:space="preserve"> Ltda.</w:t>
            </w:r>
          </w:p>
        </w:tc>
      </w:tr>
      <w:tr w:rsidR="00855202" w:rsidRPr="00671C7B" w:rsidTr="000A7850">
        <w:trPr>
          <w:trHeight w:val="56"/>
          <w:jc w:val="center"/>
        </w:trPr>
        <w:tc>
          <w:tcPr>
            <w:tcW w:w="4322" w:type="dxa"/>
            <w:vAlign w:val="center"/>
          </w:tcPr>
          <w:p w:rsidR="00855202" w:rsidRPr="00671C7B" w:rsidRDefault="00855202" w:rsidP="005D434A">
            <w:pPr>
              <w:rPr>
                <w:rFonts w:asciiTheme="minorHAnsi" w:hAnsiTheme="minorHAnsi" w:cs="Arial"/>
                <w:sz w:val="20"/>
                <w:szCs w:val="20"/>
                <w:lang w:val="es-ES"/>
              </w:rPr>
            </w:pPr>
            <w:r w:rsidRPr="00671C7B">
              <w:rPr>
                <w:rFonts w:asciiTheme="minorHAnsi" w:hAnsiTheme="minorHAnsi" w:cs="Arial"/>
                <w:sz w:val="20"/>
                <w:szCs w:val="20"/>
                <w:lang w:val="es-ES"/>
              </w:rPr>
              <w:t>Teléfono de contacto</w:t>
            </w:r>
          </w:p>
        </w:tc>
        <w:tc>
          <w:tcPr>
            <w:tcW w:w="4322" w:type="dxa"/>
            <w:vAlign w:val="center"/>
          </w:tcPr>
          <w:p w:rsidR="00855202" w:rsidRPr="00671C7B" w:rsidRDefault="001A5FF5" w:rsidP="00BC64D7">
            <w:pPr>
              <w:rPr>
                <w:rFonts w:asciiTheme="minorHAnsi" w:hAnsiTheme="minorHAnsi" w:cs="Arial"/>
                <w:sz w:val="20"/>
                <w:szCs w:val="20"/>
                <w:lang w:val="es-ES"/>
              </w:rPr>
            </w:pPr>
            <w:r w:rsidRPr="00671C7B">
              <w:rPr>
                <w:rFonts w:asciiTheme="minorHAnsi" w:hAnsiTheme="minorHAnsi" w:cs="Arial"/>
                <w:sz w:val="20"/>
                <w:szCs w:val="20"/>
              </w:rPr>
              <w:t>2227471</w:t>
            </w:r>
            <w:r w:rsidR="00336366" w:rsidRPr="00671C7B">
              <w:rPr>
                <w:rFonts w:asciiTheme="minorHAnsi" w:hAnsiTheme="minorHAnsi" w:cs="Arial"/>
                <w:sz w:val="20"/>
                <w:szCs w:val="20"/>
              </w:rPr>
              <w:t xml:space="preserve">  </w:t>
            </w:r>
          </w:p>
        </w:tc>
      </w:tr>
      <w:tr w:rsidR="00855202" w:rsidRPr="00671C7B" w:rsidTr="000A7850">
        <w:trPr>
          <w:trHeight w:val="56"/>
          <w:jc w:val="center"/>
        </w:trPr>
        <w:tc>
          <w:tcPr>
            <w:tcW w:w="4322" w:type="dxa"/>
            <w:vAlign w:val="center"/>
          </w:tcPr>
          <w:p w:rsidR="00855202" w:rsidRPr="00671C7B" w:rsidRDefault="00855202" w:rsidP="005D434A">
            <w:pPr>
              <w:rPr>
                <w:rFonts w:asciiTheme="minorHAnsi" w:hAnsiTheme="minorHAnsi" w:cs="Arial"/>
                <w:sz w:val="20"/>
                <w:szCs w:val="20"/>
                <w:lang w:val="es-ES"/>
              </w:rPr>
            </w:pPr>
            <w:r w:rsidRPr="00671C7B">
              <w:rPr>
                <w:rFonts w:asciiTheme="minorHAnsi" w:hAnsiTheme="minorHAnsi" w:cs="Arial"/>
                <w:sz w:val="20"/>
                <w:szCs w:val="20"/>
                <w:lang w:val="es-ES"/>
              </w:rPr>
              <w:t>Dirección de correo electrónico</w:t>
            </w:r>
          </w:p>
        </w:tc>
        <w:tc>
          <w:tcPr>
            <w:tcW w:w="4322" w:type="dxa"/>
            <w:vAlign w:val="center"/>
          </w:tcPr>
          <w:p w:rsidR="00855202" w:rsidRPr="00671C7B" w:rsidRDefault="007B7BA0" w:rsidP="001A5FF5">
            <w:pPr>
              <w:rPr>
                <w:rFonts w:asciiTheme="minorHAnsi" w:hAnsiTheme="minorHAnsi" w:cs="Arial"/>
                <w:sz w:val="20"/>
                <w:szCs w:val="20"/>
                <w:lang w:val="es-ES"/>
              </w:rPr>
            </w:pPr>
            <w:hyperlink r:id="rId20" w:history="1">
              <w:r w:rsidR="001A5FF5" w:rsidRPr="00671C7B">
                <w:rPr>
                  <w:rStyle w:val="Hipervnculo"/>
                  <w:rFonts w:asciiTheme="minorHAnsi" w:hAnsiTheme="minorHAnsi" w:cs="Arial"/>
                  <w:color w:val="auto"/>
                  <w:sz w:val="20"/>
                  <w:szCs w:val="20"/>
                  <w:shd w:val="clear" w:color="auto" w:fill="FFFFFF"/>
                </w:rPr>
                <w:t>ifcocolm@ntlifcol.com</w:t>
              </w:r>
            </w:hyperlink>
          </w:p>
        </w:tc>
      </w:tr>
      <w:tr w:rsidR="00855202" w:rsidRPr="00671C7B" w:rsidTr="000A7850">
        <w:trPr>
          <w:trHeight w:val="56"/>
          <w:jc w:val="center"/>
        </w:trPr>
        <w:tc>
          <w:tcPr>
            <w:tcW w:w="4322" w:type="dxa"/>
            <w:vAlign w:val="center"/>
          </w:tcPr>
          <w:p w:rsidR="00855202" w:rsidRPr="00671C7B" w:rsidRDefault="007002ED" w:rsidP="005D434A">
            <w:pPr>
              <w:rPr>
                <w:rFonts w:asciiTheme="minorHAnsi" w:hAnsiTheme="minorHAnsi" w:cs="Arial"/>
                <w:sz w:val="20"/>
                <w:szCs w:val="20"/>
                <w:lang w:val="es-ES"/>
              </w:rPr>
            </w:pPr>
            <w:r w:rsidRPr="00671C7B">
              <w:rPr>
                <w:rFonts w:asciiTheme="minorHAnsi" w:hAnsiTheme="minorHAnsi" w:cs="Arial"/>
                <w:sz w:val="20"/>
                <w:szCs w:val="20"/>
                <w:lang w:val="es-ES"/>
              </w:rPr>
              <w:t>Contacto</w:t>
            </w:r>
          </w:p>
        </w:tc>
        <w:tc>
          <w:tcPr>
            <w:tcW w:w="4322" w:type="dxa"/>
            <w:vAlign w:val="center"/>
          </w:tcPr>
          <w:p w:rsidR="00855202" w:rsidRPr="00671C7B" w:rsidRDefault="001A5FF5" w:rsidP="005D434A">
            <w:pPr>
              <w:rPr>
                <w:rFonts w:asciiTheme="minorHAnsi" w:hAnsiTheme="minorHAnsi" w:cs="Arial"/>
                <w:sz w:val="20"/>
                <w:szCs w:val="20"/>
                <w:lang w:val="es-ES"/>
              </w:rPr>
            </w:pPr>
            <w:r w:rsidRPr="00671C7B">
              <w:rPr>
                <w:rFonts w:asciiTheme="minorHAnsi" w:hAnsiTheme="minorHAnsi" w:cs="Arial"/>
                <w:sz w:val="20"/>
                <w:szCs w:val="20"/>
              </w:rPr>
              <w:t>German Sarmiento</w:t>
            </w:r>
          </w:p>
        </w:tc>
      </w:tr>
      <w:tr w:rsidR="00855202" w:rsidRPr="00671C7B" w:rsidTr="000A7850">
        <w:trPr>
          <w:trHeight w:val="56"/>
          <w:jc w:val="center"/>
        </w:trPr>
        <w:tc>
          <w:tcPr>
            <w:tcW w:w="4322" w:type="dxa"/>
            <w:vAlign w:val="center"/>
          </w:tcPr>
          <w:p w:rsidR="00855202" w:rsidRPr="00671C7B" w:rsidRDefault="00855202" w:rsidP="005D434A">
            <w:pPr>
              <w:rPr>
                <w:rFonts w:asciiTheme="minorHAnsi" w:hAnsiTheme="minorHAnsi" w:cs="Arial"/>
                <w:sz w:val="20"/>
                <w:szCs w:val="20"/>
              </w:rPr>
            </w:pPr>
            <w:r w:rsidRPr="00671C7B">
              <w:rPr>
                <w:rFonts w:asciiTheme="minorHAnsi" w:hAnsiTheme="minorHAnsi" w:cs="Arial"/>
                <w:sz w:val="20"/>
                <w:szCs w:val="20"/>
              </w:rPr>
              <w:t>Dirección de correspondencia</w:t>
            </w:r>
          </w:p>
        </w:tc>
        <w:tc>
          <w:tcPr>
            <w:tcW w:w="4322" w:type="dxa"/>
            <w:vAlign w:val="center"/>
          </w:tcPr>
          <w:p w:rsidR="00855202" w:rsidRPr="00671C7B" w:rsidRDefault="001A5FF5" w:rsidP="008C1BFD">
            <w:pPr>
              <w:rPr>
                <w:rFonts w:asciiTheme="minorHAnsi" w:hAnsiTheme="minorHAnsi" w:cs="Arial"/>
                <w:sz w:val="20"/>
                <w:szCs w:val="20"/>
              </w:rPr>
            </w:pPr>
            <w:r w:rsidRPr="00671C7B">
              <w:rPr>
                <w:rFonts w:asciiTheme="minorHAnsi" w:hAnsiTheme="minorHAnsi" w:cs="Arial"/>
                <w:sz w:val="20"/>
                <w:szCs w:val="20"/>
              </w:rPr>
              <w:t>Calle 63 # 36-07</w:t>
            </w:r>
          </w:p>
        </w:tc>
      </w:tr>
    </w:tbl>
    <w:p w:rsidR="008B1A84" w:rsidRPr="000F3FCA" w:rsidRDefault="00B65EFE" w:rsidP="008B1A84">
      <w:pPr>
        <w:jc w:val="center"/>
        <w:rPr>
          <w:rFonts w:asciiTheme="minorHAnsi" w:hAnsiTheme="minorHAnsi" w:cs="Arial"/>
          <w:color w:val="660099"/>
          <w:sz w:val="14"/>
          <w:szCs w:val="22"/>
          <w:u w:val="single"/>
          <w:shd w:val="clear" w:color="auto" w:fill="FFFFFF"/>
        </w:rPr>
      </w:pPr>
      <w:bookmarkStart w:id="70" w:name="_Toc10119755"/>
      <w:bookmarkStart w:id="71" w:name="_Toc16169592"/>
      <w:r w:rsidRPr="000F3FCA">
        <w:rPr>
          <w:rFonts w:asciiTheme="minorHAnsi" w:hAnsiTheme="minorHAnsi"/>
          <w:sz w:val="14"/>
        </w:rPr>
        <w:t xml:space="preserve">Tabla N° </w:t>
      </w:r>
      <w:r w:rsidRPr="000F3FCA">
        <w:rPr>
          <w:rFonts w:asciiTheme="minorHAnsi" w:hAnsiTheme="minorHAnsi"/>
          <w:sz w:val="14"/>
        </w:rPr>
        <w:fldChar w:fldCharType="begin"/>
      </w:r>
      <w:r w:rsidRPr="000F3FCA">
        <w:rPr>
          <w:rFonts w:asciiTheme="minorHAnsi" w:hAnsiTheme="minorHAnsi"/>
          <w:sz w:val="14"/>
        </w:rPr>
        <w:instrText xml:space="preserve"> SEQ Tabla \* ARABIC </w:instrText>
      </w:r>
      <w:r w:rsidRPr="000F3FCA">
        <w:rPr>
          <w:rFonts w:asciiTheme="minorHAnsi" w:hAnsiTheme="minorHAnsi"/>
          <w:sz w:val="14"/>
        </w:rPr>
        <w:fldChar w:fldCharType="separate"/>
      </w:r>
      <w:r w:rsidR="000F3FCA" w:rsidRPr="000F3FCA">
        <w:rPr>
          <w:rFonts w:asciiTheme="minorHAnsi" w:hAnsiTheme="minorHAnsi"/>
          <w:noProof/>
          <w:sz w:val="14"/>
        </w:rPr>
        <w:t>15</w:t>
      </w:r>
      <w:r w:rsidRPr="000F3FCA">
        <w:rPr>
          <w:rFonts w:asciiTheme="minorHAnsi" w:hAnsiTheme="minorHAnsi"/>
          <w:sz w:val="14"/>
        </w:rPr>
        <w:fldChar w:fldCharType="end"/>
      </w:r>
      <w:r w:rsidR="008B1A84" w:rsidRPr="000F3FCA">
        <w:rPr>
          <w:rFonts w:asciiTheme="minorHAnsi" w:hAnsiTheme="minorHAnsi" w:cs="Arial"/>
          <w:sz w:val="14"/>
          <w:szCs w:val="22"/>
        </w:rPr>
        <w:t xml:space="preserve">– Fuente </w:t>
      </w:r>
      <w:r w:rsidR="008B1A84" w:rsidRPr="000F3FCA">
        <w:rPr>
          <w:rFonts w:asciiTheme="minorHAnsi" w:hAnsiTheme="minorHAnsi" w:cs="Arial"/>
          <w:sz w:val="14"/>
          <w:szCs w:val="22"/>
        </w:rPr>
        <w:fldChar w:fldCharType="begin"/>
      </w:r>
      <w:r w:rsidR="008B1A84" w:rsidRPr="000F3FCA">
        <w:rPr>
          <w:rFonts w:asciiTheme="minorHAnsi" w:hAnsiTheme="minorHAnsi" w:cs="Arial"/>
          <w:sz w:val="14"/>
          <w:szCs w:val="22"/>
        </w:rPr>
        <w:instrText xml:space="preserve"> HYPERLINK "https://www.colombiacompra.gov.co/secop-ii" </w:instrText>
      </w:r>
      <w:r w:rsidR="008B1A84" w:rsidRPr="000F3FCA">
        <w:rPr>
          <w:rFonts w:asciiTheme="minorHAnsi" w:hAnsiTheme="minorHAnsi" w:cs="Arial"/>
          <w:sz w:val="14"/>
          <w:szCs w:val="22"/>
        </w:rPr>
        <w:fldChar w:fldCharType="separate"/>
      </w:r>
      <w:r w:rsidR="008B1A84" w:rsidRPr="000F3FCA">
        <w:rPr>
          <w:rFonts w:asciiTheme="minorHAnsi" w:hAnsiTheme="minorHAnsi" w:cs="Arial"/>
          <w:sz w:val="14"/>
          <w:szCs w:val="22"/>
        </w:rPr>
        <w:t>SECOP II | Colombia Compra Eficiente</w:t>
      </w:r>
      <w:bookmarkEnd w:id="70"/>
      <w:bookmarkEnd w:id="71"/>
    </w:p>
    <w:p w:rsidR="006975C5" w:rsidRPr="00DA204E" w:rsidRDefault="008B1A84" w:rsidP="008B1A84">
      <w:pPr>
        <w:autoSpaceDE w:val="0"/>
        <w:autoSpaceDN w:val="0"/>
        <w:adjustRightInd w:val="0"/>
        <w:spacing w:after="0" w:line="240" w:lineRule="auto"/>
        <w:rPr>
          <w:rFonts w:asciiTheme="minorHAnsi" w:hAnsiTheme="minorHAnsi" w:cs="Arial"/>
          <w:sz w:val="22"/>
          <w:szCs w:val="22"/>
        </w:rPr>
      </w:pPr>
      <w:r w:rsidRPr="000F3FCA">
        <w:rPr>
          <w:rFonts w:asciiTheme="minorHAnsi" w:hAnsiTheme="minorHAnsi" w:cs="Arial"/>
          <w:sz w:val="14"/>
          <w:szCs w:val="22"/>
        </w:rPr>
        <w:fldChar w:fldCharType="end"/>
      </w:r>
    </w:p>
    <w:tbl>
      <w:tblPr>
        <w:tblStyle w:val="Tablaconcuadrcula"/>
        <w:tblW w:w="0" w:type="auto"/>
        <w:jc w:val="center"/>
        <w:tblLook w:val="04A0" w:firstRow="1" w:lastRow="0" w:firstColumn="1" w:lastColumn="0" w:noHBand="0" w:noVBand="1"/>
      </w:tblPr>
      <w:tblGrid>
        <w:gridCol w:w="4322"/>
        <w:gridCol w:w="4322"/>
      </w:tblGrid>
      <w:tr w:rsidR="00AA173B" w:rsidRPr="00671C7B" w:rsidTr="000A7850">
        <w:trPr>
          <w:trHeight w:val="56"/>
          <w:jc w:val="center"/>
        </w:trPr>
        <w:tc>
          <w:tcPr>
            <w:tcW w:w="4322" w:type="dxa"/>
            <w:shd w:val="clear" w:color="auto" w:fill="BFBFBF" w:themeFill="background1" w:themeFillShade="BF"/>
            <w:vAlign w:val="center"/>
          </w:tcPr>
          <w:p w:rsidR="00AA173B" w:rsidRPr="00671C7B" w:rsidRDefault="00AA173B" w:rsidP="00E51B22">
            <w:pPr>
              <w:jc w:val="center"/>
              <w:rPr>
                <w:rFonts w:asciiTheme="minorHAnsi" w:hAnsiTheme="minorHAnsi" w:cs="Arial"/>
                <w:b/>
                <w:sz w:val="20"/>
                <w:szCs w:val="22"/>
                <w:lang w:val="es-ES"/>
              </w:rPr>
            </w:pPr>
            <w:r w:rsidRPr="00671C7B">
              <w:rPr>
                <w:rFonts w:asciiTheme="minorHAnsi" w:hAnsiTheme="minorHAnsi" w:cs="Arial"/>
                <w:b/>
                <w:sz w:val="20"/>
                <w:szCs w:val="22"/>
                <w:lang w:val="es-ES"/>
              </w:rPr>
              <w:t>Concepto</w:t>
            </w:r>
          </w:p>
        </w:tc>
        <w:tc>
          <w:tcPr>
            <w:tcW w:w="4322" w:type="dxa"/>
            <w:shd w:val="clear" w:color="auto" w:fill="BFBFBF" w:themeFill="background1" w:themeFillShade="BF"/>
            <w:vAlign w:val="center"/>
          </w:tcPr>
          <w:p w:rsidR="00AA173B" w:rsidRPr="00671C7B" w:rsidRDefault="00AA173B" w:rsidP="00E51B22">
            <w:pPr>
              <w:jc w:val="center"/>
              <w:rPr>
                <w:rFonts w:asciiTheme="minorHAnsi" w:hAnsiTheme="minorHAnsi" w:cs="Arial"/>
                <w:b/>
                <w:sz w:val="20"/>
                <w:szCs w:val="22"/>
                <w:lang w:val="es-ES"/>
              </w:rPr>
            </w:pPr>
            <w:r w:rsidRPr="00671C7B">
              <w:rPr>
                <w:rFonts w:asciiTheme="minorHAnsi" w:hAnsiTheme="minorHAnsi" w:cs="Arial"/>
                <w:b/>
                <w:sz w:val="20"/>
                <w:szCs w:val="22"/>
                <w:lang w:val="es-ES"/>
              </w:rPr>
              <w:t>Detalle</w:t>
            </w:r>
          </w:p>
        </w:tc>
      </w:tr>
      <w:tr w:rsidR="00AA173B" w:rsidRPr="00671C7B" w:rsidTr="000A7850">
        <w:trPr>
          <w:trHeight w:val="56"/>
          <w:jc w:val="center"/>
        </w:trPr>
        <w:tc>
          <w:tcPr>
            <w:tcW w:w="4322" w:type="dxa"/>
            <w:vAlign w:val="center"/>
          </w:tcPr>
          <w:p w:rsidR="00AA173B" w:rsidRPr="00671C7B" w:rsidRDefault="00AA173B" w:rsidP="00080188">
            <w:pPr>
              <w:rPr>
                <w:rFonts w:asciiTheme="minorHAnsi" w:hAnsiTheme="minorHAnsi" w:cs="Arial"/>
                <w:sz w:val="20"/>
                <w:szCs w:val="22"/>
                <w:lang w:val="es-ES"/>
              </w:rPr>
            </w:pPr>
            <w:r w:rsidRPr="00671C7B">
              <w:rPr>
                <w:rFonts w:asciiTheme="minorHAnsi" w:hAnsiTheme="minorHAnsi" w:cs="Arial"/>
                <w:sz w:val="20"/>
                <w:szCs w:val="22"/>
                <w:lang w:val="es-ES"/>
              </w:rPr>
              <w:t>Razón social</w:t>
            </w:r>
          </w:p>
        </w:tc>
        <w:tc>
          <w:tcPr>
            <w:tcW w:w="4322" w:type="dxa"/>
            <w:vAlign w:val="center"/>
          </w:tcPr>
          <w:p w:rsidR="00AA173B" w:rsidRPr="00671C7B" w:rsidRDefault="001A5FF5" w:rsidP="001A5FF5">
            <w:pPr>
              <w:autoSpaceDE w:val="0"/>
              <w:autoSpaceDN w:val="0"/>
              <w:adjustRightInd w:val="0"/>
              <w:spacing w:line="240" w:lineRule="atLeast"/>
              <w:rPr>
                <w:rFonts w:asciiTheme="minorHAnsi" w:hAnsiTheme="minorHAnsi" w:cs="Arial"/>
                <w:b/>
                <w:bCs/>
                <w:color w:val="000000" w:themeColor="text1"/>
                <w:sz w:val="20"/>
                <w:szCs w:val="22"/>
              </w:rPr>
            </w:pPr>
            <w:r w:rsidRPr="00671C7B">
              <w:rPr>
                <w:rFonts w:asciiTheme="minorHAnsi" w:hAnsiTheme="minorHAnsi" w:cs="Arial"/>
                <w:b/>
                <w:bCs/>
                <w:color w:val="000000" w:themeColor="text1"/>
                <w:sz w:val="20"/>
                <w:szCs w:val="22"/>
              </w:rPr>
              <w:t xml:space="preserve">Productos </w:t>
            </w:r>
            <w:proofErr w:type="spellStart"/>
            <w:r w:rsidRPr="00671C7B">
              <w:rPr>
                <w:rFonts w:asciiTheme="minorHAnsi" w:hAnsiTheme="minorHAnsi" w:cs="Arial"/>
                <w:b/>
                <w:bCs/>
                <w:color w:val="000000" w:themeColor="text1"/>
                <w:sz w:val="20"/>
                <w:szCs w:val="22"/>
              </w:rPr>
              <w:t>Guers</w:t>
            </w:r>
            <w:proofErr w:type="spellEnd"/>
            <w:r w:rsidRPr="00671C7B">
              <w:rPr>
                <w:rFonts w:asciiTheme="minorHAnsi" w:hAnsiTheme="minorHAnsi" w:cs="Arial"/>
                <w:b/>
                <w:bCs/>
                <w:color w:val="000000" w:themeColor="text1"/>
                <w:sz w:val="20"/>
                <w:szCs w:val="22"/>
              </w:rPr>
              <w:t xml:space="preserve"> SAS</w:t>
            </w:r>
          </w:p>
        </w:tc>
      </w:tr>
      <w:tr w:rsidR="00AA173B" w:rsidRPr="00671C7B" w:rsidTr="000A7850">
        <w:trPr>
          <w:trHeight w:val="56"/>
          <w:jc w:val="center"/>
        </w:trPr>
        <w:tc>
          <w:tcPr>
            <w:tcW w:w="4322" w:type="dxa"/>
            <w:vAlign w:val="center"/>
          </w:tcPr>
          <w:p w:rsidR="00AA173B" w:rsidRPr="00671C7B" w:rsidRDefault="00AA173B" w:rsidP="00080188">
            <w:pPr>
              <w:rPr>
                <w:rFonts w:asciiTheme="minorHAnsi" w:hAnsiTheme="minorHAnsi" w:cs="Arial"/>
                <w:sz w:val="20"/>
                <w:szCs w:val="22"/>
                <w:lang w:val="es-ES"/>
              </w:rPr>
            </w:pPr>
            <w:r w:rsidRPr="00671C7B">
              <w:rPr>
                <w:rFonts w:asciiTheme="minorHAnsi" w:hAnsiTheme="minorHAnsi" w:cs="Arial"/>
                <w:sz w:val="20"/>
                <w:szCs w:val="22"/>
                <w:lang w:val="es-ES"/>
              </w:rPr>
              <w:t>Teléfono de contacto</w:t>
            </w:r>
          </w:p>
        </w:tc>
        <w:tc>
          <w:tcPr>
            <w:tcW w:w="4322" w:type="dxa"/>
            <w:vAlign w:val="center"/>
          </w:tcPr>
          <w:p w:rsidR="00AA173B" w:rsidRPr="00671C7B" w:rsidRDefault="00DA2CA1" w:rsidP="00080188">
            <w:pPr>
              <w:rPr>
                <w:rFonts w:asciiTheme="minorHAnsi" w:hAnsiTheme="minorHAnsi" w:cs="Arial"/>
                <w:sz w:val="20"/>
                <w:szCs w:val="22"/>
                <w:lang w:val="es-ES"/>
              </w:rPr>
            </w:pPr>
            <w:r w:rsidRPr="00671C7B">
              <w:rPr>
                <w:rFonts w:asciiTheme="minorHAnsi" w:hAnsiTheme="minorHAnsi" w:cs="Arial"/>
                <w:sz w:val="20"/>
                <w:szCs w:val="22"/>
              </w:rPr>
              <w:t>260 9200 - 329 5260</w:t>
            </w:r>
          </w:p>
        </w:tc>
      </w:tr>
      <w:tr w:rsidR="00AA173B" w:rsidRPr="00671C7B" w:rsidTr="000A7850">
        <w:trPr>
          <w:trHeight w:val="56"/>
          <w:jc w:val="center"/>
        </w:trPr>
        <w:tc>
          <w:tcPr>
            <w:tcW w:w="4322" w:type="dxa"/>
            <w:vAlign w:val="center"/>
          </w:tcPr>
          <w:p w:rsidR="00AA173B" w:rsidRPr="00671C7B" w:rsidRDefault="00AA173B" w:rsidP="00080188">
            <w:pPr>
              <w:rPr>
                <w:rFonts w:asciiTheme="minorHAnsi" w:hAnsiTheme="minorHAnsi" w:cs="Arial"/>
                <w:sz w:val="20"/>
                <w:szCs w:val="22"/>
                <w:lang w:val="es-ES"/>
              </w:rPr>
            </w:pPr>
            <w:r w:rsidRPr="00671C7B">
              <w:rPr>
                <w:rFonts w:asciiTheme="minorHAnsi" w:hAnsiTheme="minorHAnsi" w:cs="Arial"/>
                <w:sz w:val="20"/>
                <w:szCs w:val="22"/>
                <w:lang w:val="es-ES"/>
              </w:rPr>
              <w:t>Dirección de correo electrónico</w:t>
            </w:r>
          </w:p>
        </w:tc>
        <w:tc>
          <w:tcPr>
            <w:tcW w:w="4322" w:type="dxa"/>
            <w:vAlign w:val="center"/>
          </w:tcPr>
          <w:p w:rsidR="00AA173B" w:rsidRPr="00671C7B" w:rsidRDefault="00DA2CA1" w:rsidP="00080188">
            <w:pPr>
              <w:rPr>
                <w:rFonts w:asciiTheme="minorHAnsi" w:hAnsiTheme="minorHAnsi" w:cs="Arial"/>
                <w:sz w:val="20"/>
                <w:szCs w:val="22"/>
              </w:rPr>
            </w:pPr>
            <w:r w:rsidRPr="00671C7B">
              <w:rPr>
                <w:rFonts w:asciiTheme="minorHAnsi" w:hAnsiTheme="minorHAnsi" w:cs="Arial"/>
                <w:sz w:val="20"/>
                <w:szCs w:val="22"/>
              </w:rPr>
              <w:t>comercial@grupoguers.com.co</w:t>
            </w:r>
          </w:p>
        </w:tc>
      </w:tr>
      <w:tr w:rsidR="00AA173B" w:rsidRPr="00671C7B" w:rsidTr="000A7850">
        <w:trPr>
          <w:trHeight w:val="56"/>
          <w:jc w:val="center"/>
        </w:trPr>
        <w:tc>
          <w:tcPr>
            <w:tcW w:w="4322" w:type="dxa"/>
            <w:vAlign w:val="center"/>
          </w:tcPr>
          <w:p w:rsidR="00AA173B" w:rsidRPr="00671C7B" w:rsidRDefault="00AA173B" w:rsidP="00080188">
            <w:pPr>
              <w:rPr>
                <w:rFonts w:asciiTheme="minorHAnsi" w:hAnsiTheme="minorHAnsi" w:cs="Arial"/>
                <w:sz w:val="20"/>
                <w:szCs w:val="22"/>
                <w:lang w:val="es-ES"/>
              </w:rPr>
            </w:pPr>
            <w:r w:rsidRPr="00671C7B">
              <w:rPr>
                <w:rFonts w:asciiTheme="minorHAnsi" w:hAnsiTheme="minorHAnsi" w:cs="Arial"/>
                <w:sz w:val="20"/>
                <w:szCs w:val="22"/>
                <w:lang w:val="es-ES"/>
              </w:rPr>
              <w:t>Dirección de correspondencia</w:t>
            </w:r>
          </w:p>
        </w:tc>
        <w:tc>
          <w:tcPr>
            <w:tcW w:w="4322" w:type="dxa"/>
            <w:vAlign w:val="center"/>
          </w:tcPr>
          <w:p w:rsidR="00AA173B" w:rsidRPr="00671C7B" w:rsidRDefault="00DA2CA1" w:rsidP="00080188">
            <w:pPr>
              <w:rPr>
                <w:rFonts w:asciiTheme="minorHAnsi" w:hAnsiTheme="minorHAnsi" w:cs="Arial"/>
                <w:sz w:val="20"/>
                <w:szCs w:val="22"/>
                <w:lang w:val="es-ES"/>
              </w:rPr>
            </w:pPr>
            <w:r w:rsidRPr="00671C7B">
              <w:rPr>
                <w:rFonts w:asciiTheme="minorHAnsi" w:hAnsiTheme="minorHAnsi" w:cs="Arial"/>
                <w:sz w:val="20"/>
                <w:szCs w:val="22"/>
              </w:rPr>
              <w:t>Calle 13 # 68B - 55</w:t>
            </w:r>
          </w:p>
        </w:tc>
      </w:tr>
      <w:tr w:rsidR="00677EC8" w:rsidRPr="00671C7B" w:rsidTr="000A7850">
        <w:trPr>
          <w:trHeight w:val="56"/>
          <w:jc w:val="center"/>
        </w:trPr>
        <w:tc>
          <w:tcPr>
            <w:tcW w:w="4322" w:type="dxa"/>
            <w:vAlign w:val="center"/>
          </w:tcPr>
          <w:p w:rsidR="00677EC8" w:rsidRPr="00671C7B" w:rsidRDefault="00677EC8" w:rsidP="00080188">
            <w:pPr>
              <w:rPr>
                <w:rFonts w:asciiTheme="minorHAnsi" w:hAnsiTheme="minorHAnsi" w:cs="Arial"/>
                <w:sz w:val="20"/>
                <w:szCs w:val="22"/>
                <w:lang w:val="es-ES"/>
              </w:rPr>
            </w:pPr>
            <w:r w:rsidRPr="00671C7B">
              <w:rPr>
                <w:rFonts w:asciiTheme="minorHAnsi" w:hAnsiTheme="minorHAnsi" w:cs="Arial"/>
                <w:sz w:val="20"/>
                <w:szCs w:val="22"/>
                <w:lang w:val="es-ES"/>
              </w:rPr>
              <w:t>Contacto</w:t>
            </w:r>
          </w:p>
        </w:tc>
        <w:tc>
          <w:tcPr>
            <w:tcW w:w="4322" w:type="dxa"/>
            <w:vAlign w:val="center"/>
          </w:tcPr>
          <w:p w:rsidR="00677EC8" w:rsidRPr="00671C7B" w:rsidRDefault="00DA2CA1" w:rsidP="00677EC8">
            <w:pPr>
              <w:rPr>
                <w:rFonts w:asciiTheme="minorHAnsi" w:hAnsiTheme="minorHAnsi" w:cs="Arial"/>
                <w:sz w:val="20"/>
                <w:szCs w:val="22"/>
                <w:lang w:val="es-ES"/>
              </w:rPr>
            </w:pPr>
            <w:r w:rsidRPr="00671C7B">
              <w:rPr>
                <w:rFonts w:asciiTheme="minorHAnsi" w:hAnsiTheme="minorHAnsi" w:cs="Arial"/>
                <w:sz w:val="20"/>
                <w:szCs w:val="22"/>
                <w:lang w:val="es-ES"/>
              </w:rPr>
              <w:t>Alejandra Cuellar</w:t>
            </w:r>
          </w:p>
        </w:tc>
      </w:tr>
    </w:tbl>
    <w:p w:rsidR="008B1A84" w:rsidRPr="000F3FCA" w:rsidRDefault="00B65EFE" w:rsidP="008B1A84">
      <w:pPr>
        <w:jc w:val="center"/>
        <w:rPr>
          <w:rFonts w:asciiTheme="minorHAnsi" w:hAnsiTheme="minorHAnsi" w:cs="Arial"/>
          <w:color w:val="660099"/>
          <w:sz w:val="14"/>
          <w:szCs w:val="22"/>
          <w:u w:val="single"/>
          <w:shd w:val="clear" w:color="auto" w:fill="FFFFFF"/>
        </w:rPr>
      </w:pPr>
      <w:bookmarkStart w:id="72" w:name="_Toc10119756"/>
      <w:bookmarkStart w:id="73" w:name="_Toc16169593"/>
      <w:r w:rsidRPr="000F3FCA">
        <w:rPr>
          <w:rFonts w:asciiTheme="minorHAnsi" w:hAnsiTheme="minorHAnsi"/>
          <w:sz w:val="14"/>
        </w:rPr>
        <w:t xml:space="preserve">Tabla N° </w:t>
      </w:r>
      <w:r w:rsidRPr="000F3FCA">
        <w:rPr>
          <w:rFonts w:asciiTheme="minorHAnsi" w:hAnsiTheme="minorHAnsi"/>
          <w:sz w:val="14"/>
        </w:rPr>
        <w:fldChar w:fldCharType="begin"/>
      </w:r>
      <w:r w:rsidRPr="000F3FCA">
        <w:rPr>
          <w:rFonts w:asciiTheme="minorHAnsi" w:hAnsiTheme="minorHAnsi"/>
          <w:sz w:val="14"/>
        </w:rPr>
        <w:instrText xml:space="preserve"> SEQ Tabla \* ARABIC </w:instrText>
      </w:r>
      <w:r w:rsidRPr="000F3FCA">
        <w:rPr>
          <w:rFonts w:asciiTheme="minorHAnsi" w:hAnsiTheme="minorHAnsi"/>
          <w:sz w:val="14"/>
        </w:rPr>
        <w:fldChar w:fldCharType="separate"/>
      </w:r>
      <w:r w:rsidR="000F3FCA">
        <w:rPr>
          <w:rFonts w:asciiTheme="minorHAnsi" w:hAnsiTheme="minorHAnsi"/>
          <w:noProof/>
          <w:sz w:val="14"/>
        </w:rPr>
        <w:t>16</w:t>
      </w:r>
      <w:r w:rsidRPr="000F3FCA">
        <w:rPr>
          <w:rFonts w:asciiTheme="minorHAnsi" w:hAnsiTheme="minorHAnsi"/>
          <w:sz w:val="14"/>
        </w:rPr>
        <w:fldChar w:fldCharType="end"/>
      </w:r>
      <w:r w:rsidR="008B1A84" w:rsidRPr="000F3FCA">
        <w:rPr>
          <w:rFonts w:asciiTheme="minorHAnsi" w:hAnsiTheme="minorHAnsi" w:cs="Arial"/>
          <w:sz w:val="14"/>
          <w:szCs w:val="22"/>
        </w:rPr>
        <w:t xml:space="preserve">– Fuente </w:t>
      </w:r>
      <w:r w:rsidR="008B1A84" w:rsidRPr="000F3FCA">
        <w:rPr>
          <w:rFonts w:asciiTheme="minorHAnsi" w:hAnsiTheme="minorHAnsi" w:cs="Arial"/>
          <w:sz w:val="14"/>
          <w:szCs w:val="22"/>
        </w:rPr>
        <w:fldChar w:fldCharType="begin"/>
      </w:r>
      <w:r w:rsidR="008B1A84" w:rsidRPr="000F3FCA">
        <w:rPr>
          <w:rFonts w:asciiTheme="minorHAnsi" w:hAnsiTheme="minorHAnsi" w:cs="Arial"/>
          <w:sz w:val="14"/>
          <w:szCs w:val="22"/>
        </w:rPr>
        <w:instrText xml:space="preserve"> HYPERLINK "https://www.colombiacompra.gov.co/secop-ii" </w:instrText>
      </w:r>
      <w:r w:rsidR="008B1A84" w:rsidRPr="000F3FCA">
        <w:rPr>
          <w:rFonts w:asciiTheme="minorHAnsi" w:hAnsiTheme="minorHAnsi" w:cs="Arial"/>
          <w:sz w:val="14"/>
          <w:szCs w:val="22"/>
        </w:rPr>
        <w:fldChar w:fldCharType="separate"/>
      </w:r>
      <w:r w:rsidR="008B1A84" w:rsidRPr="000F3FCA">
        <w:rPr>
          <w:rFonts w:asciiTheme="minorHAnsi" w:hAnsiTheme="minorHAnsi" w:cs="Arial"/>
          <w:sz w:val="14"/>
          <w:szCs w:val="22"/>
        </w:rPr>
        <w:t>SECOP II | Colombia Compra Eficiente</w:t>
      </w:r>
      <w:bookmarkEnd w:id="72"/>
      <w:bookmarkEnd w:id="73"/>
    </w:p>
    <w:p w:rsidR="002B6018" w:rsidRPr="00486CA8" w:rsidRDefault="008B1A84" w:rsidP="000A7850">
      <w:pPr>
        <w:pStyle w:val="Prrafodelista"/>
        <w:numPr>
          <w:ilvl w:val="0"/>
          <w:numId w:val="15"/>
        </w:numPr>
        <w:rPr>
          <w:rFonts w:asciiTheme="minorHAnsi" w:hAnsiTheme="minorHAnsi"/>
          <w:b/>
          <w:sz w:val="22"/>
        </w:rPr>
      </w:pPr>
      <w:r w:rsidRPr="000F3FCA">
        <w:rPr>
          <w:rFonts w:asciiTheme="minorHAnsi" w:hAnsiTheme="minorHAnsi"/>
          <w:sz w:val="14"/>
        </w:rPr>
        <w:fldChar w:fldCharType="end"/>
      </w:r>
      <w:bookmarkStart w:id="74" w:name="_Toc397008188"/>
      <w:bookmarkStart w:id="75" w:name="_Toc409617299"/>
      <w:r w:rsidR="00BE1945" w:rsidRPr="00486CA8">
        <w:rPr>
          <w:rFonts w:asciiTheme="minorHAnsi" w:hAnsiTheme="minorHAnsi"/>
          <w:b/>
          <w:sz w:val="22"/>
        </w:rPr>
        <w:t>Análisis</w:t>
      </w:r>
      <w:r w:rsidR="002B6018" w:rsidRPr="00486CA8">
        <w:rPr>
          <w:rFonts w:asciiTheme="minorHAnsi" w:hAnsiTheme="minorHAnsi"/>
          <w:b/>
          <w:sz w:val="22"/>
        </w:rPr>
        <w:t xml:space="preserve"> económico</w:t>
      </w:r>
      <w:bookmarkEnd w:id="74"/>
      <w:bookmarkEnd w:id="75"/>
    </w:p>
    <w:p w:rsidR="0098512F" w:rsidRDefault="0098512F" w:rsidP="0098512F">
      <w:pPr>
        <w:autoSpaceDE w:val="0"/>
        <w:autoSpaceDN w:val="0"/>
        <w:adjustRightInd w:val="0"/>
        <w:spacing w:after="0" w:line="240" w:lineRule="auto"/>
        <w:rPr>
          <w:rFonts w:cs="Arial"/>
          <w:sz w:val="20"/>
          <w:szCs w:val="20"/>
        </w:rPr>
      </w:pPr>
      <w:r>
        <w:rPr>
          <w:rFonts w:cs="Arial"/>
          <w:sz w:val="20"/>
          <w:szCs w:val="20"/>
        </w:rPr>
        <w:t>Teniendo en cuenta que el presupuesto asignado para la contratación no excede del 10% de la menor cuantía de la entidad de acuerdo con lo estipulado en el Decreto 1082 de 2015 en su artículo 2.2.1.2.1.5.2, la modalidad de la selección del contratista es la de mínima cuantía.</w:t>
      </w:r>
    </w:p>
    <w:p w:rsidR="0098512F" w:rsidRDefault="0098512F" w:rsidP="0098512F">
      <w:pPr>
        <w:pStyle w:val="NormalWeb"/>
        <w:spacing w:before="0" w:after="0" w:line="276" w:lineRule="auto"/>
        <w:jc w:val="both"/>
        <w:rPr>
          <w:rFonts w:ascii="Arial" w:hAnsi="Arial" w:cs="Arial"/>
          <w:sz w:val="20"/>
          <w:szCs w:val="20"/>
        </w:rPr>
      </w:pPr>
    </w:p>
    <w:p w:rsidR="00C43F51" w:rsidRDefault="0098512F" w:rsidP="0098512F">
      <w:pPr>
        <w:pStyle w:val="NormalWeb"/>
        <w:spacing w:before="0" w:after="0" w:line="276" w:lineRule="auto"/>
        <w:jc w:val="both"/>
        <w:rPr>
          <w:rFonts w:ascii="Arial" w:hAnsi="Arial" w:cs="Arial"/>
          <w:sz w:val="20"/>
          <w:szCs w:val="20"/>
        </w:rPr>
      </w:pPr>
      <w:r w:rsidRPr="00112EEE">
        <w:rPr>
          <w:rFonts w:ascii="Arial" w:hAnsi="Arial" w:cs="Arial"/>
          <w:sz w:val="20"/>
          <w:szCs w:val="20"/>
        </w:rPr>
        <w:t>Para adelantar el estudio de mercado, se solicitaron cotizaciones</w:t>
      </w:r>
      <w:r>
        <w:rPr>
          <w:rFonts w:ascii="Arial" w:hAnsi="Arial" w:cs="Arial"/>
          <w:sz w:val="20"/>
          <w:szCs w:val="20"/>
        </w:rPr>
        <w:t xml:space="preserve"> a las Empresas </w:t>
      </w:r>
      <w:proofErr w:type="spellStart"/>
      <w:r>
        <w:rPr>
          <w:rFonts w:ascii="Arial" w:hAnsi="Arial" w:cs="Arial"/>
          <w:sz w:val="20"/>
          <w:szCs w:val="20"/>
        </w:rPr>
        <w:t>Suplimed</w:t>
      </w:r>
      <w:proofErr w:type="spellEnd"/>
      <w:r>
        <w:rPr>
          <w:rFonts w:ascii="Arial" w:hAnsi="Arial" w:cs="Arial"/>
          <w:sz w:val="20"/>
          <w:szCs w:val="20"/>
        </w:rPr>
        <w:t xml:space="preserve"> Hospitalario y la Caja de Compensación Familiar Cafam, </w:t>
      </w:r>
      <w:r w:rsidR="0063460D">
        <w:rPr>
          <w:rFonts w:ascii="Arial" w:hAnsi="Arial" w:cs="Arial"/>
          <w:sz w:val="20"/>
          <w:szCs w:val="20"/>
        </w:rPr>
        <w:t xml:space="preserve">solo se recibe una  cotización, </w:t>
      </w:r>
      <w:r>
        <w:rPr>
          <w:rFonts w:ascii="Arial" w:hAnsi="Arial" w:cs="Arial"/>
          <w:sz w:val="20"/>
          <w:szCs w:val="20"/>
        </w:rPr>
        <w:t>la cual se relaciona en la tabla siguiente:</w:t>
      </w:r>
    </w:p>
    <w:p w:rsidR="00C43F51" w:rsidRDefault="00C43F51" w:rsidP="0098512F">
      <w:pPr>
        <w:pStyle w:val="NormalWeb"/>
        <w:spacing w:before="0" w:after="0" w:line="276" w:lineRule="auto"/>
        <w:jc w:val="both"/>
        <w:rPr>
          <w:rFonts w:ascii="Arial" w:hAnsi="Arial" w:cs="Arial"/>
          <w:sz w:val="20"/>
          <w:szCs w:val="20"/>
        </w:rPr>
      </w:pPr>
    </w:p>
    <w:tbl>
      <w:tblPr>
        <w:tblW w:w="8724" w:type="dxa"/>
        <w:jc w:val="center"/>
        <w:tblCellMar>
          <w:left w:w="70" w:type="dxa"/>
          <w:right w:w="70" w:type="dxa"/>
        </w:tblCellMar>
        <w:tblLook w:val="04A0" w:firstRow="1" w:lastRow="0" w:firstColumn="1" w:lastColumn="0" w:noHBand="0" w:noVBand="1"/>
      </w:tblPr>
      <w:tblGrid>
        <w:gridCol w:w="688"/>
        <w:gridCol w:w="5634"/>
        <w:gridCol w:w="992"/>
        <w:gridCol w:w="1410"/>
      </w:tblGrid>
      <w:tr w:rsidR="0098512F" w:rsidRPr="00BE2983" w:rsidTr="00C43F51">
        <w:trPr>
          <w:trHeight w:val="147"/>
          <w:jc w:val="center"/>
        </w:trPr>
        <w:tc>
          <w:tcPr>
            <w:tcW w:w="8724" w:type="dxa"/>
            <w:gridSpan w:val="4"/>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rsidR="0098512F" w:rsidRPr="00BE2983" w:rsidRDefault="0098512F" w:rsidP="0088440A">
            <w:pPr>
              <w:spacing w:after="0" w:line="240" w:lineRule="auto"/>
              <w:jc w:val="center"/>
              <w:rPr>
                <w:rFonts w:asciiTheme="minorHAnsi" w:hAnsiTheme="minorHAnsi" w:cs="Arial"/>
                <w:b/>
                <w:bCs/>
                <w:sz w:val="20"/>
                <w:szCs w:val="20"/>
                <w:lang w:eastAsia="es-CO"/>
              </w:rPr>
            </w:pPr>
            <w:r w:rsidRPr="00BE2983">
              <w:rPr>
                <w:rFonts w:asciiTheme="minorHAnsi" w:hAnsiTheme="minorHAnsi" w:cs="Arial"/>
                <w:b/>
                <w:bCs/>
                <w:sz w:val="20"/>
                <w:szCs w:val="20"/>
                <w:lang w:eastAsia="es-CO"/>
              </w:rPr>
              <w:t>PROPUESTA ECONOMICA VACUNAS AÑO 2019</w:t>
            </w:r>
          </w:p>
        </w:tc>
      </w:tr>
      <w:tr w:rsidR="0098512F" w:rsidRPr="00BE2983" w:rsidTr="00C43F51">
        <w:trPr>
          <w:trHeight w:val="274"/>
          <w:jc w:val="center"/>
        </w:trPr>
        <w:tc>
          <w:tcPr>
            <w:tcW w:w="688" w:type="dxa"/>
            <w:vMerge w:val="restart"/>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rsidR="0098512F" w:rsidRPr="00BE2983" w:rsidRDefault="0098512F" w:rsidP="0088440A">
            <w:pPr>
              <w:spacing w:after="0" w:line="240" w:lineRule="auto"/>
              <w:jc w:val="center"/>
              <w:rPr>
                <w:rFonts w:asciiTheme="minorHAnsi" w:hAnsiTheme="minorHAnsi" w:cs="Arial"/>
                <w:b/>
                <w:bCs/>
                <w:sz w:val="20"/>
                <w:szCs w:val="20"/>
                <w:lang w:eastAsia="es-CO"/>
              </w:rPr>
            </w:pPr>
            <w:r w:rsidRPr="00BE2983">
              <w:rPr>
                <w:rFonts w:asciiTheme="minorHAnsi" w:hAnsiTheme="minorHAnsi" w:cs="Arial"/>
                <w:b/>
                <w:bCs/>
                <w:sz w:val="20"/>
                <w:szCs w:val="20"/>
                <w:lang w:eastAsia="es-CO"/>
              </w:rPr>
              <w:t>ITEM</w:t>
            </w:r>
          </w:p>
        </w:tc>
        <w:tc>
          <w:tcPr>
            <w:tcW w:w="5634" w:type="dxa"/>
            <w:vMerge w:val="restart"/>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rsidR="0098512F" w:rsidRPr="00BE2983" w:rsidRDefault="0098512F" w:rsidP="0088440A">
            <w:pPr>
              <w:spacing w:after="0" w:line="240" w:lineRule="auto"/>
              <w:jc w:val="center"/>
              <w:rPr>
                <w:rFonts w:asciiTheme="minorHAnsi" w:hAnsiTheme="minorHAnsi" w:cs="Arial"/>
                <w:b/>
                <w:bCs/>
                <w:sz w:val="20"/>
                <w:szCs w:val="20"/>
                <w:lang w:eastAsia="es-CO"/>
              </w:rPr>
            </w:pPr>
            <w:r w:rsidRPr="00BE2983">
              <w:rPr>
                <w:rFonts w:asciiTheme="minorHAnsi" w:hAnsiTheme="minorHAnsi" w:cs="Arial"/>
                <w:b/>
                <w:bCs/>
                <w:sz w:val="20"/>
                <w:szCs w:val="20"/>
                <w:lang w:eastAsia="es-CO"/>
              </w:rPr>
              <w:t>VACUNA</w:t>
            </w:r>
          </w:p>
        </w:tc>
        <w:tc>
          <w:tcPr>
            <w:tcW w:w="992" w:type="dxa"/>
            <w:vMerge w:val="restart"/>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rsidR="0098512F" w:rsidRPr="00BE2983" w:rsidRDefault="0098512F" w:rsidP="0088440A">
            <w:pPr>
              <w:spacing w:after="0" w:line="240" w:lineRule="auto"/>
              <w:jc w:val="center"/>
              <w:rPr>
                <w:rFonts w:asciiTheme="minorHAnsi" w:hAnsiTheme="minorHAnsi" w:cs="Arial"/>
                <w:b/>
                <w:bCs/>
                <w:sz w:val="20"/>
                <w:szCs w:val="20"/>
                <w:lang w:eastAsia="es-CO"/>
              </w:rPr>
            </w:pPr>
            <w:r w:rsidRPr="00BE2983">
              <w:rPr>
                <w:rFonts w:asciiTheme="minorHAnsi" w:hAnsiTheme="minorHAnsi" w:cs="Arial"/>
                <w:b/>
                <w:bCs/>
                <w:sz w:val="20"/>
                <w:szCs w:val="20"/>
                <w:lang w:eastAsia="es-CO"/>
              </w:rPr>
              <w:t>Cantidad</w:t>
            </w:r>
          </w:p>
        </w:tc>
        <w:tc>
          <w:tcPr>
            <w:tcW w:w="1410" w:type="dxa"/>
            <w:tcBorders>
              <w:top w:val="nil"/>
              <w:left w:val="nil"/>
              <w:bottom w:val="single" w:sz="4" w:space="0" w:color="auto"/>
              <w:right w:val="single" w:sz="4" w:space="0" w:color="auto"/>
            </w:tcBorders>
            <w:shd w:val="clear" w:color="auto" w:fill="BFBFBF" w:themeFill="background1" w:themeFillShade="BF"/>
            <w:vAlign w:val="center"/>
            <w:hideMark/>
          </w:tcPr>
          <w:p w:rsidR="0098512F" w:rsidRPr="00BE2983" w:rsidRDefault="0098512F" w:rsidP="0088440A">
            <w:pPr>
              <w:spacing w:after="0" w:line="240" w:lineRule="auto"/>
              <w:jc w:val="center"/>
              <w:rPr>
                <w:rFonts w:asciiTheme="minorHAnsi" w:hAnsiTheme="minorHAnsi" w:cs="Arial"/>
                <w:b/>
                <w:bCs/>
                <w:sz w:val="20"/>
                <w:szCs w:val="20"/>
                <w:lang w:eastAsia="es-CO"/>
              </w:rPr>
            </w:pPr>
            <w:proofErr w:type="spellStart"/>
            <w:r w:rsidRPr="00BE2983">
              <w:rPr>
                <w:rFonts w:asciiTheme="minorHAnsi" w:hAnsiTheme="minorHAnsi" w:cs="Arial"/>
                <w:b/>
                <w:bCs/>
                <w:sz w:val="20"/>
                <w:szCs w:val="20"/>
                <w:lang w:eastAsia="es-CO"/>
              </w:rPr>
              <w:t>Suplimed</w:t>
            </w:r>
            <w:proofErr w:type="spellEnd"/>
            <w:r w:rsidRPr="00BE2983">
              <w:rPr>
                <w:rFonts w:asciiTheme="minorHAnsi" w:hAnsiTheme="minorHAnsi" w:cs="Arial"/>
                <w:b/>
                <w:bCs/>
                <w:sz w:val="20"/>
                <w:szCs w:val="20"/>
                <w:lang w:eastAsia="es-CO"/>
              </w:rPr>
              <w:t xml:space="preserve"> Hospitalario</w:t>
            </w:r>
          </w:p>
        </w:tc>
      </w:tr>
      <w:tr w:rsidR="0098512F" w:rsidRPr="00BE2983" w:rsidTr="00C43F51">
        <w:trPr>
          <w:trHeight w:val="279"/>
          <w:jc w:val="center"/>
        </w:trPr>
        <w:tc>
          <w:tcPr>
            <w:tcW w:w="688" w:type="dxa"/>
            <w:vMerge/>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98512F" w:rsidRPr="00BE2983" w:rsidRDefault="0098512F" w:rsidP="0088440A">
            <w:pPr>
              <w:spacing w:after="0" w:line="240" w:lineRule="auto"/>
              <w:rPr>
                <w:rFonts w:asciiTheme="minorHAnsi" w:hAnsiTheme="minorHAnsi" w:cs="Arial"/>
                <w:b/>
                <w:bCs/>
                <w:sz w:val="20"/>
                <w:szCs w:val="20"/>
                <w:lang w:eastAsia="es-CO"/>
              </w:rPr>
            </w:pPr>
          </w:p>
        </w:tc>
        <w:tc>
          <w:tcPr>
            <w:tcW w:w="5634" w:type="dxa"/>
            <w:vMerge/>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98512F" w:rsidRPr="00BE2983" w:rsidRDefault="0098512F" w:rsidP="0088440A">
            <w:pPr>
              <w:spacing w:after="0" w:line="240" w:lineRule="auto"/>
              <w:rPr>
                <w:rFonts w:asciiTheme="minorHAnsi" w:hAnsiTheme="minorHAnsi" w:cs="Arial"/>
                <w:b/>
                <w:bCs/>
                <w:sz w:val="20"/>
                <w:szCs w:val="20"/>
                <w:lang w:eastAsia="es-CO"/>
              </w:rPr>
            </w:pPr>
          </w:p>
        </w:tc>
        <w:tc>
          <w:tcPr>
            <w:tcW w:w="992" w:type="dxa"/>
            <w:vMerge/>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98512F" w:rsidRPr="00BE2983" w:rsidRDefault="0098512F" w:rsidP="0088440A">
            <w:pPr>
              <w:spacing w:after="0" w:line="240" w:lineRule="auto"/>
              <w:rPr>
                <w:rFonts w:asciiTheme="minorHAnsi" w:hAnsiTheme="minorHAnsi" w:cs="Arial"/>
                <w:b/>
                <w:bCs/>
                <w:sz w:val="20"/>
                <w:szCs w:val="20"/>
                <w:lang w:eastAsia="es-CO"/>
              </w:rPr>
            </w:pPr>
          </w:p>
        </w:tc>
        <w:tc>
          <w:tcPr>
            <w:tcW w:w="1410" w:type="dxa"/>
            <w:tcBorders>
              <w:top w:val="nil"/>
              <w:left w:val="nil"/>
              <w:bottom w:val="single" w:sz="4" w:space="0" w:color="auto"/>
              <w:right w:val="single" w:sz="4" w:space="0" w:color="auto"/>
            </w:tcBorders>
            <w:shd w:val="clear" w:color="auto" w:fill="BFBFBF" w:themeFill="background1" w:themeFillShade="BF"/>
            <w:noWrap/>
            <w:vAlign w:val="center"/>
            <w:hideMark/>
          </w:tcPr>
          <w:p w:rsidR="0098512F" w:rsidRPr="00BE2983" w:rsidRDefault="0098512F" w:rsidP="0088440A">
            <w:pPr>
              <w:spacing w:after="0" w:line="240" w:lineRule="auto"/>
              <w:jc w:val="center"/>
              <w:rPr>
                <w:rFonts w:asciiTheme="minorHAnsi" w:hAnsiTheme="minorHAnsi" w:cs="Arial"/>
                <w:b/>
                <w:bCs/>
                <w:sz w:val="20"/>
                <w:szCs w:val="20"/>
                <w:lang w:eastAsia="es-CO"/>
              </w:rPr>
            </w:pPr>
            <w:r w:rsidRPr="00BE2983">
              <w:rPr>
                <w:rFonts w:asciiTheme="minorHAnsi" w:hAnsiTheme="minorHAnsi" w:cs="Arial"/>
                <w:b/>
                <w:bCs/>
                <w:sz w:val="20"/>
                <w:szCs w:val="20"/>
                <w:lang w:eastAsia="es-CO"/>
              </w:rPr>
              <w:t>Valor Unitario</w:t>
            </w:r>
          </w:p>
        </w:tc>
      </w:tr>
      <w:tr w:rsidR="0098512F" w:rsidRPr="00BE2983" w:rsidTr="00C43F51">
        <w:trPr>
          <w:trHeight w:val="410"/>
          <w:jc w:val="center"/>
        </w:trPr>
        <w:tc>
          <w:tcPr>
            <w:tcW w:w="688" w:type="dxa"/>
            <w:tcBorders>
              <w:top w:val="nil"/>
              <w:left w:val="single" w:sz="4" w:space="0" w:color="auto"/>
              <w:bottom w:val="single" w:sz="4" w:space="0" w:color="auto"/>
              <w:right w:val="single" w:sz="4" w:space="0" w:color="auto"/>
            </w:tcBorders>
            <w:shd w:val="clear" w:color="000000" w:fill="FFFFFF"/>
            <w:noWrap/>
            <w:vAlign w:val="center"/>
          </w:tcPr>
          <w:p w:rsidR="0098512F" w:rsidRPr="00BE2983" w:rsidRDefault="0098512F" w:rsidP="0088440A">
            <w:pPr>
              <w:spacing w:after="0" w:line="240" w:lineRule="auto"/>
              <w:jc w:val="center"/>
              <w:rPr>
                <w:rFonts w:asciiTheme="minorHAnsi" w:hAnsiTheme="minorHAnsi" w:cs="Arial"/>
                <w:bCs/>
                <w:sz w:val="20"/>
                <w:szCs w:val="20"/>
                <w:lang w:eastAsia="es-CO"/>
              </w:rPr>
            </w:pPr>
            <w:r w:rsidRPr="00BE2983">
              <w:rPr>
                <w:rFonts w:asciiTheme="minorHAnsi" w:hAnsiTheme="minorHAnsi" w:cs="Arial"/>
                <w:bCs/>
                <w:sz w:val="20"/>
                <w:szCs w:val="20"/>
                <w:lang w:eastAsia="es-CO"/>
              </w:rPr>
              <w:t>1</w:t>
            </w:r>
          </w:p>
        </w:tc>
        <w:tc>
          <w:tcPr>
            <w:tcW w:w="5634" w:type="dxa"/>
            <w:tcBorders>
              <w:top w:val="nil"/>
              <w:left w:val="nil"/>
              <w:bottom w:val="single" w:sz="4" w:space="0" w:color="auto"/>
              <w:right w:val="single" w:sz="4" w:space="0" w:color="auto"/>
            </w:tcBorders>
            <w:shd w:val="clear" w:color="000000" w:fill="FFFFFF"/>
            <w:vAlign w:val="center"/>
          </w:tcPr>
          <w:p w:rsidR="0098512F" w:rsidRPr="00BE2983" w:rsidRDefault="0098512F" w:rsidP="0088440A">
            <w:pPr>
              <w:spacing w:after="0" w:line="240" w:lineRule="auto"/>
              <w:rPr>
                <w:rFonts w:asciiTheme="minorHAnsi" w:hAnsiTheme="minorHAnsi" w:cs="Arial"/>
                <w:sz w:val="20"/>
                <w:szCs w:val="20"/>
                <w:lang w:eastAsia="es-CO"/>
              </w:rPr>
            </w:pPr>
            <w:r w:rsidRPr="00BE2983">
              <w:rPr>
                <w:rFonts w:asciiTheme="minorHAnsi" w:hAnsiTheme="minorHAnsi" w:cs="Arial"/>
                <w:sz w:val="20"/>
                <w:szCs w:val="20"/>
                <w:lang w:eastAsia="es-CO"/>
              </w:rPr>
              <w:t>Vacuna antidiftérica y antitetánica adsorbida (</w:t>
            </w:r>
            <w:proofErr w:type="spellStart"/>
            <w:r w:rsidRPr="00BE2983">
              <w:rPr>
                <w:rFonts w:asciiTheme="minorHAnsi" w:hAnsiTheme="minorHAnsi" w:cs="Arial"/>
                <w:sz w:val="20"/>
                <w:szCs w:val="20"/>
                <w:lang w:eastAsia="es-CO"/>
              </w:rPr>
              <w:t>dT</w:t>
            </w:r>
            <w:proofErr w:type="spellEnd"/>
            <w:r w:rsidRPr="00BE2983">
              <w:rPr>
                <w:rFonts w:asciiTheme="minorHAnsi" w:hAnsiTheme="minorHAnsi" w:cs="Arial"/>
                <w:sz w:val="20"/>
                <w:szCs w:val="20"/>
                <w:lang w:eastAsia="es-CO"/>
              </w:rPr>
              <w:t>)</w:t>
            </w:r>
          </w:p>
        </w:tc>
        <w:tc>
          <w:tcPr>
            <w:tcW w:w="992" w:type="dxa"/>
            <w:tcBorders>
              <w:top w:val="nil"/>
              <w:left w:val="nil"/>
              <w:bottom w:val="single" w:sz="4" w:space="0" w:color="auto"/>
              <w:right w:val="single" w:sz="4" w:space="0" w:color="auto"/>
            </w:tcBorders>
            <w:shd w:val="clear" w:color="000000" w:fill="FFFFFF"/>
            <w:noWrap/>
            <w:vAlign w:val="center"/>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1</w:t>
            </w:r>
          </w:p>
        </w:tc>
        <w:tc>
          <w:tcPr>
            <w:tcW w:w="1410" w:type="dxa"/>
            <w:tcBorders>
              <w:top w:val="nil"/>
              <w:left w:val="nil"/>
              <w:bottom w:val="single" w:sz="4" w:space="0" w:color="auto"/>
              <w:right w:val="single" w:sz="4" w:space="0" w:color="auto"/>
            </w:tcBorders>
            <w:shd w:val="clear" w:color="000000" w:fill="FFFFFF"/>
            <w:noWrap/>
            <w:vAlign w:val="center"/>
          </w:tcPr>
          <w:p w:rsidR="0098512F" w:rsidRPr="00BE2983" w:rsidRDefault="0098512F" w:rsidP="0088440A">
            <w:pPr>
              <w:spacing w:after="0" w:line="240" w:lineRule="auto"/>
              <w:jc w:val="center"/>
              <w:rPr>
                <w:rFonts w:asciiTheme="minorHAnsi" w:hAnsiTheme="minorHAnsi" w:cs="Arial"/>
                <w:b/>
                <w:sz w:val="20"/>
                <w:szCs w:val="20"/>
                <w:lang w:eastAsia="es-CO"/>
              </w:rPr>
            </w:pPr>
            <w:r w:rsidRPr="00BE2983">
              <w:rPr>
                <w:rFonts w:asciiTheme="minorHAnsi" w:hAnsiTheme="minorHAnsi" w:cs="Arial"/>
                <w:b/>
                <w:sz w:val="20"/>
                <w:szCs w:val="20"/>
                <w:lang w:eastAsia="es-CO"/>
              </w:rPr>
              <w:t>12.825</w:t>
            </w:r>
          </w:p>
        </w:tc>
      </w:tr>
      <w:tr w:rsidR="0098512F" w:rsidRPr="00BE2983" w:rsidTr="00C43F51">
        <w:trPr>
          <w:trHeight w:val="410"/>
          <w:jc w:val="center"/>
        </w:trPr>
        <w:tc>
          <w:tcPr>
            <w:tcW w:w="688" w:type="dxa"/>
            <w:tcBorders>
              <w:top w:val="nil"/>
              <w:left w:val="single" w:sz="4" w:space="0" w:color="auto"/>
              <w:bottom w:val="single" w:sz="4" w:space="0" w:color="auto"/>
              <w:right w:val="single" w:sz="4" w:space="0" w:color="auto"/>
            </w:tcBorders>
            <w:shd w:val="clear" w:color="000000" w:fill="FFFFFF"/>
            <w:noWrap/>
            <w:vAlign w:val="center"/>
          </w:tcPr>
          <w:p w:rsidR="0098512F" w:rsidRPr="00BE2983" w:rsidRDefault="0098512F" w:rsidP="0088440A">
            <w:pPr>
              <w:spacing w:after="0" w:line="240" w:lineRule="auto"/>
              <w:jc w:val="center"/>
              <w:rPr>
                <w:rFonts w:asciiTheme="minorHAnsi" w:hAnsiTheme="minorHAnsi" w:cs="Arial"/>
                <w:bCs/>
                <w:sz w:val="20"/>
                <w:szCs w:val="20"/>
                <w:lang w:eastAsia="es-CO"/>
              </w:rPr>
            </w:pPr>
            <w:r w:rsidRPr="00BE2983">
              <w:rPr>
                <w:rFonts w:asciiTheme="minorHAnsi" w:hAnsiTheme="minorHAnsi" w:cs="Arial"/>
                <w:bCs/>
                <w:sz w:val="20"/>
                <w:szCs w:val="20"/>
                <w:lang w:eastAsia="es-CO"/>
              </w:rPr>
              <w:t>2</w:t>
            </w:r>
          </w:p>
        </w:tc>
        <w:tc>
          <w:tcPr>
            <w:tcW w:w="5634" w:type="dxa"/>
            <w:tcBorders>
              <w:top w:val="nil"/>
              <w:left w:val="nil"/>
              <w:bottom w:val="single" w:sz="4" w:space="0" w:color="auto"/>
              <w:right w:val="single" w:sz="4" w:space="0" w:color="auto"/>
            </w:tcBorders>
            <w:shd w:val="clear" w:color="000000" w:fill="FFFFFF"/>
            <w:vAlign w:val="center"/>
          </w:tcPr>
          <w:p w:rsidR="0098512F" w:rsidRPr="00BE2983" w:rsidRDefault="0098512F" w:rsidP="0088440A">
            <w:pPr>
              <w:spacing w:after="0" w:line="240" w:lineRule="auto"/>
              <w:rPr>
                <w:rFonts w:asciiTheme="minorHAnsi" w:hAnsiTheme="minorHAnsi" w:cs="Arial"/>
                <w:sz w:val="20"/>
                <w:szCs w:val="20"/>
                <w:lang w:eastAsia="es-CO"/>
              </w:rPr>
            </w:pPr>
            <w:r w:rsidRPr="00BE2983">
              <w:rPr>
                <w:rFonts w:asciiTheme="minorHAnsi" w:hAnsiTheme="minorHAnsi" w:cs="Arial"/>
                <w:sz w:val="20"/>
                <w:szCs w:val="20"/>
                <w:lang w:eastAsia="es-CO"/>
              </w:rPr>
              <w:t xml:space="preserve">Vacuna tifoidea Vi </w:t>
            </w:r>
            <w:proofErr w:type="spellStart"/>
            <w:r w:rsidRPr="00BE2983">
              <w:rPr>
                <w:rFonts w:asciiTheme="minorHAnsi" w:hAnsiTheme="minorHAnsi" w:cs="Arial"/>
                <w:sz w:val="20"/>
                <w:szCs w:val="20"/>
                <w:lang w:eastAsia="es-CO"/>
              </w:rPr>
              <w:t>polisacarida</w:t>
            </w:r>
            <w:proofErr w:type="spellEnd"/>
            <w:r w:rsidRPr="00BE2983">
              <w:rPr>
                <w:rFonts w:asciiTheme="minorHAnsi" w:hAnsiTheme="minorHAnsi" w:cs="Arial"/>
                <w:sz w:val="20"/>
                <w:szCs w:val="20"/>
                <w:lang w:eastAsia="es-CO"/>
              </w:rPr>
              <w:t xml:space="preserve"> - </w:t>
            </w:r>
            <w:proofErr w:type="spellStart"/>
            <w:r w:rsidRPr="00BE2983">
              <w:rPr>
                <w:rFonts w:asciiTheme="minorHAnsi" w:hAnsiTheme="minorHAnsi" w:cs="Arial"/>
                <w:sz w:val="20"/>
                <w:szCs w:val="20"/>
                <w:lang w:eastAsia="es-CO"/>
              </w:rPr>
              <w:t>unidosis</w:t>
            </w:r>
            <w:proofErr w:type="spellEnd"/>
          </w:p>
        </w:tc>
        <w:tc>
          <w:tcPr>
            <w:tcW w:w="992" w:type="dxa"/>
            <w:tcBorders>
              <w:top w:val="nil"/>
              <w:left w:val="nil"/>
              <w:bottom w:val="single" w:sz="4" w:space="0" w:color="auto"/>
              <w:right w:val="single" w:sz="4" w:space="0" w:color="auto"/>
            </w:tcBorders>
            <w:shd w:val="clear" w:color="000000" w:fill="FFFFFF"/>
            <w:noWrap/>
            <w:vAlign w:val="center"/>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1</w:t>
            </w:r>
          </w:p>
        </w:tc>
        <w:tc>
          <w:tcPr>
            <w:tcW w:w="1410" w:type="dxa"/>
            <w:tcBorders>
              <w:top w:val="nil"/>
              <w:left w:val="nil"/>
              <w:bottom w:val="single" w:sz="4" w:space="0" w:color="auto"/>
              <w:right w:val="single" w:sz="4" w:space="0" w:color="auto"/>
            </w:tcBorders>
            <w:shd w:val="clear" w:color="000000" w:fill="FFFFFF"/>
            <w:noWrap/>
            <w:vAlign w:val="center"/>
          </w:tcPr>
          <w:p w:rsidR="0098512F" w:rsidRPr="00BE2983" w:rsidRDefault="0098512F" w:rsidP="0088440A">
            <w:pPr>
              <w:spacing w:after="0" w:line="240" w:lineRule="auto"/>
              <w:jc w:val="center"/>
              <w:rPr>
                <w:rFonts w:asciiTheme="minorHAnsi" w:hAnsiTheme="minorHAnsi" w:cs="Arial"/>
                <w:b/>
                <w:sz w:val="20"/>
                <w:szCs w:val="20"/>
                <w:lang w:eastAsia="es-CO"/>
              </w:rPr>
            </w:pPr>
            <w:r w:rsidRPr="00BE2983">
              <w:rPr>
                <w:rFonts w:asciiTheme="minorHAnsi" w:hAnsiTheme="minorHAnsi" w:cs="Arial"/>
                <w:b/>
                <w:sz w:val="20"/>
                <w:szCs w:val="20"/>
                <w:lang w:eastAsia="es-CO"/>
              </w:rPr>
              <w:t>76.000</w:t>
            </w:r>
          </w:p>
        </w:tc>
      </w:tr>
      <w:tr w:rsidR="0098512F" w:rsidRPr="00BE2983" w:rsidTr="00C43F51">
        <w:trPr>
          <w:trHeight w:val="410"/>
          <w:jc w:val="center"/>
        </w:trPr>
        <w:tc>
          <w:tcPr>
            <w:tcW w:w="688" w:type="dxa"/>
            <w:tcBorders>
              <w:top w:val="nil"/>
              <w:left w:val="single" w:sz="4" w:space="0" w:color="auto"/>
              <w:bottom w:val="single" w:sz="4" w:space="0" w:color="auto"/>
              <w:right w:val="single" w:sz="4" w:space="0" w:color="auto"/>
            </w:tcBorders>
            <w:shd w:val="clear" w:color="000000" w:fill="FFFFFF"/>
            <w:noWrap/>
            <w:vAlign w:val="center"/>
          </w:tcPr>
          <w:p w:rsidR="0098512F" w:rsidRPr="00BE2983" w:rsidRDefault="0098512F" w:rsidP="0088440A">
            <w:pPr>
              <w:spacing w:after="0" w:line="240" w:lineRule="auto"/>
              <w:jc w:val="center"/>
              <w:rPr>
                <w:rFonts w:asciiTheme="minorHAnsi" w:hAnsiTheme="minorHAnsi" w:cs="Arial"/>
                <w:b/>
                <w:bCs/>
                <w:sz w:val="20"/>
                <w:szCs w:val="20"/>
                <w:lang w:eastAsia="es-CO"/>
              </w:rPr>
            </w:pPr>
            <w:r w:rsidRPr="00BE2983">
              <w:rPr>
                <w:rFonts w:asciiTheme="minorHAnsi" w:hAnsiTheme="minorHAnsi" w:cs="Arial"/>
                <w:b/>
                <w:bCs/>
                <w:sz w:val="20"/>
                <w:szCs w:val="20"/>
                <w:lang w:eastAsia="es-CO"/>
              </w:rPr>
              <w:t>3</w:t>
            </w:r>
          </w:p>
        </w:tc>
        <w:tc>
          <w:tcPr>
            <w:tcW w:w="5634" w:type="dxa"/>
            <w:tcBorders>
              <w:top w:val="nil"/>
              <w:left w:val="nil"/>
              <w:bottom w:val="single" w:sz="4" w:space="0" w:color="auto"/>
              <w:right w:val="single" w:sz="4" w:space="0" w:color="auto"/>
            </w:tcBorders>
            <w:shd w:val="clear" w:color="000000" w:fill="FFFFFF"/>
            <w:vAlign w:val="center"/>
          </w:tcPr>
          <w:p w:rsidR="0098512F" w:rsidRPr="00BE2983" w:rsidRDefault="0098512F" w:rsidP="0088440A">
            <w:pPr>
              <w:spacing w:after="0" w:line="240" w:lineRule="auto"/>
              <w:rPr>
                <w:rFonts w:asciiTheme="minorHAnsi" w:hAnsiTheme="minorHAnsi" w:cs="Arial"/>
                <w:sz w:val="20"/>
                <w:szCs w:val="20"/>
                <w:lang w:eastAsia="es-CO"/>
              </w:rPr>
            </w:pPr>
            <w:r w:rsidRPr="00BE2983">
              <w:rPr>
                <w:rFonts w:asciiTheme="minorHAnsi" w:hAnsiTheme="minorHAnsi" w:cs="Arial"/>
                <w:sz w:val="20"/>
                <w:szCs w:val="20"/>
                <w:lang w:eastAsia="es-CO"/>
              </w:rPr>
              <w:t xml:space="preserve">Vacuna contra la hepatitis B - </w:t>
            </w:r>
            <w:proofErr w:type="spellStart"/>
            <w:r w:rsidRPr="00BE2983">
              <w:rPr>
                <w:rFonts w:asciiTheme="minorHAnsi" w:hAnsiTheme="minorHAnsi" w:cs="Arial"/>
                <w:sz w:val="20"/>
                <w:szCs w:val="20"/>
                <w:lang w:eastAsia="es-CO"/>
              </w:rPr>
              <w:t>unidosis</w:t>
            </w:r>
            <w:proofErr w:type="spellEnd"/>
          </w:p>
        </w:tc>
        <w:tc>
          <w:tcPr>
            <w:tcW w:w="992" w:type="dxa"/>
            <w:tcBorders>
              <w:top w:val="nil"/>
              <w:left w:val="nil"/>
              <w:bottom w:val="single" w:sz="4" w:space="0" w:color="auto"/>
              <w:right w:val="single" w:sz="4" w:space="0" w:color="auto"/>
            </w:tcBorders>
            <w:shd w:val="clear" w:color="000000" w:fill="FFFFFF"/>
            <w:noWrap/>
            <w:vAlign w:val="center"/>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1</w:t>
            </w:r>
          </w:p>
        </w:tc>
        <w:tc>
          <w:tcPr>
            <w:tcW w:w="1410" w:type="dxa"/>
            <w:tcBorders>
              <w:top w:val="nil"/>
              <w:left w:val="nil"/>
              <w:bottom w:val="single" w:sz="4" w:space="0" w:color="auto"/>
              <w:right w:val="single" w:sz="4" w:space="0" w:color="auto"/>
            </w:tcBorders>
            <w:shd w:val="clear" w:color="000000" w:fill="FFFFFF"/>
            <w:noWrap/>
            <w:vAlign w:val="center"/>
          </w:tcPr>
          <w:p w:rsidR="0098512F" w:rsidRPr="00BE2983" w:rsidRDefault="0098512F" w:rsidP="0088440A">
            <w:pPr>
              <w:spacing w:after="0" w:line="240" w:lineRule="auto"/>
              <w:jc w:val="center"/>
              <w:rPr>
                <w:rFonts w:asciiTheme="minorHAnsi" w:hAnsiTheme="minorHAnsi" w:cs="Arial"/>
                <w:b/>
                <w:sz w:val="20"/>
                <w:szCs w:val="20"/>
                <w:lang w:eastAsia="es-CO"/>
              </w:rPr>
            </w:pPr>
            <w:r w:rsidRPr="00BE2983">
              <w:rPr>
                <w:rFonts w:asciiTheme="minorHAnsi" w:hAnsiTheme="minorHAnsi" w:cs="Arial"/>
                <w:b/>
                <w:sz w:val="20"/>
                <w:szCs w:val="20"/>
                <w:lang w:eastAsia="es-CO"/>
              </w:rPr>
              <w:t>23.750</w:t>
            </w:r>
          </w:p>
        </w:tc>
      </w:tr>
      <w:tr w:rsidR="0098512F" w:rsidRPr="00BE2983" w:rsidTr="00C43F51">
        <w:trPr>
          <w:trHeight w:val="410"/>
          <w:jc w:val="center"/>
        </w:trPr>
        <w:tc>
          <w:tcPr>
            <w:tcW w:w="688"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8512F" w:rsidRPr="00BE2983" w:rsidRDefault="0098512F" w:rsidP="0088440A">
            <w:pPr>
              <w:spacing w:after="0" w:line="240" w:lineRule="auto"/>
              <w:jc w:val="center"/>
              <w:rPr>
                <w:rFonts w:asciiTheme="minorHAnsi" w:hAnsiTheme="minorHAnsi" w:cs="Arial"/>
                <w:b/>
                <w:bCs/>
                <w:sz w:val="20"/>
                <w:szCs w:val="20"/>
                <w:lang w:eastAsia="es-CO"/>
              </w:rPr>
            </w:pPr>
            <w:r w:rsidRPr="00BE2983">
              <w:rPr>
                <w:rFonts w:asciiTheme="minorHAnsi" w:hAnsiTheme="minorHAnsi" w:cs="Arial"/>
                <w:b/>
                <w:bCs/>
                <w:sz w:val="20"/>
                <w:szCs w:val="20"/>
                <w:lang w:eastAsia="es-CO"/>
              </w:rPr>
              <w:t>4</w:t>
            </w:r>
          </w:p>
        </w:tc>
        <w:tc>
          <w:tcPr>
            <w:tcW w:w="5634" w:type="dxa"/>
            <w:tcBorders>
              <w:top w:val="single" w:sz="4" w:space="0" w:color="auto"/>
              <w:left w:val="single" w:sz="4" w:space="0" w:color="auto"/>
              <w:bottom w:val="single" w:sz="4" w:space="0" w:color="auto"/>
              <w:right w:val="single" w:sz="4" w:space="0" w:color="auto"/>
            </w:tcBorders>
            <w:shd w:val="clear" w:color="000000" w:fill="FFFFFF"/>
            <w:vAlign w:val="center"/>
          </w:tcPr>
          <w:p w:rsidR="0098512F" w:rsidRPr="00BE2983" w:rsidRDefault="0098512F" w:rsidP="0088440A">
            <w:pPr>
              <w:spacing w:after="0" w:line="240" w:lineRule="auto"/>
              <w:rPr>
                <w:rFonts w:asciiTheme="minorHAnsi" w:hAnsiTheme="minorHAnsi" w:cs="Arial"/>
                <w:sz w:val="20"/>
                <w:szCs w:val="20"/>
                <w:lang w:eastAsia="es-CO"/>
              </w:rPr>
            </w:pPr>
            <w:r w:rsidRPr="00BE2983">
              <w:rPr>
                <w:rFonts w:asciiTheme="minorHAnsi" w:hAnsiTheme="minorHAnsi" w:cs="Arial"/>
                <w:sz w:val="20"/>
                <w:szCs w:val="20"/>
                <w:lang w:eastAsia="es-CO"/>
              </w:rPr>
              <w:t>HEPATITIS A - Vacuna inactivada contra la hepatitis A – para adultos – presentación en jeringa por una dosis</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1</w:t>
            </w:r>
          </w:p>
        </w:tc>
        <w:tc>
          <w:tcPr>
            <w:tcW w:w="14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8512F" w:rsidRPr="00BE2983" w:rsidRDefault="0098512F" w:rsidP="0088440A">
            <w:pPr>
              <w:spacing w:after="0" w:line="240" w:lineRule="auto"/>
              <w:jc w:val="center"/>
              <w:rPr>
                <w:rFonts w:asciiTheme="minorHAnsi" w:hAnsiTheme="minorHAnsi" w:cs="Arial"/>
                <w:b/>
                <w:sz w:val="20"/>
                <w:szCs w:val="20"/>
                <w:lang w:eastAsia="es-CO"/>
              </w:rPr>
            </w:pPr>
            <w:r w:rsidRPr="00BE2983">
              <w:rPr>
                <w:rFonts w:asciiTheme="minorHAnsi" w:hAnsiTheme="minorHAnsi" w:cs="Arial"/>
                <w:b/>
                <w:sz w:val="20"/>
                <w:szCs w:val="20"/>
                <w:lang w:eastAsia="es-CO"/>
              </w:rPr>
              <w:t>94.050</w:t>
            </w:r>
          </w:p>
        </w:tc>
      </w:tr>
      <w:tr w:rsidR="0098512F" w:rsidRPr="00BE2983" w:rsidTr="00C43F51">
        <w:trPr>
          <w:trHeight w:val="427"/>
          <w:jc w:val="center"/>
        </w:trPr>
        <w:tc>
          <w:tcPr>
            <w:tcW w:w="688"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8512F" w:rsidRPr="00BE2983" w:rsidRDefault="0098512F" w:rsidP="0088440A">
            <w:pPr>
              <w:spacing w:after="0" w:line="240" w:lineRule="auto"/>
              <w:jc w:val="center"/>
              <w:rPr>
                <w:rFonts w:asciiTheme="minorHAnsi" w:hAnsiTheme="minorHAnsi" w:cs="Arial"/>
                <w:b/>
                <w:bCs/>
                <w:sz w:val="20"/>
                <w:szCs w:val="20"/>
                <w:lang w:eastAsia="es-CO"/>
              </w:rPr>
            </w:pPr>
            <w:r w:rsidRPr="00BE2983">
              <w:rPr>
                <w:rFonts w:asciiTheme="minorHAnsi" w:hAnsiTheme="minorHAnsi" w:cs="Arial"/>
                <w:b/>
                <w:bCs/>
                <w:sz w:val="20"/>
                <w:szCs w:val="20"/>
                <w:lang w:eastAsia="es-CO"/>
              </w:rPr>
              <w:t>5</w:t>
            </w:r>
          </w:p>
        </w:tc>
        <w:tc>
          <w:tcPr>
            <w:tcW w:w="5634" w:type="dxa"/>
            <w:tcBorders>
              <w:top w:val="single" w:sz="4" w:space="0" w:color="auto"/>
              <w:left w:val="nil"/>
              <w:bottom w:val="single" w:sz="4" w:space="0" w:color="auto"/>
              <w:right w:val="single" w:sz="4" w:space="0" w:color="auto"/>
            </w:tcBorders>
            <w:shd w:val="clear" w:color="000000" w:fill="FFFFFF"/>
            <w:vAlign w:val="center"/>
          </w:tcPr>
          <w:p w:rsidR="0098512F" w:rsidRPr="00BE2983" w:rsidRDefault="0098512F" w:rsidP="0088440A">
            <w:pPr>
              <w:spacing w:after="0" w:line="240" w:lineRule="auto"/>
              <w:rPr>
                <w:rFonts w:asciiTheme="minorHAnsi" w:hAnsiTheme="minorHAnsi" w:cs="Arial"/>
                <w:sz w:val="20"/>
                <w:szCs w:val="20"/>
                <w:lang w:eastAsia="es-CO"/>
              </w:rPr>
            </w:pPr>
            <w:r w:rsidRPr="00BE2983">
              <w:rPr>
                <w:rFonts w:asciiTheme="minorHAnsi" w:hAnsiTheme="minorHAnsi" w:cs="Arial"/>
                <w:sz w:val="20"/>
                <w:szCs w:val="20"/>
                <w:lang w:eastAsia="es-CO"/>
              </w:rPr>
              <w:t xml:space="preserve">Vacuna </w:t>
            </w:r>
            <w:proofErr w:type="spellStart"/>
            <w:r w:rsidRPr="00BE2983">
              <w:rPr>
                <w:rFonts w:asciiTheme="minorHAnsi" w:hAnsiTheme="minorHAnsi" w:cs="Arial"/>
                <w:sz w:val="20"/>
                <w:szCs w:val="20"/>
                <w:lang w:eastAsia="es-CO"/>
              </w:rPr>
              <w:t>polisacárida</w:t>
            </w:r>
            <w:proofErr w:type="spellEnd"/>
            <w:r w:rsidRPr="00BE2983">
              <w:rPr>
                <w:rFonts w:asciiTheme="minorHAnsi" w:hAnsiTheme="minorHAnsi" w:cs="Arial"/>
                <w:sz w:val="20"/>
                <w:szCs w:val="20"/>
                <w:lang w:eastAsia="es-CO"/>
              </w:rPr>
              <w:t xml:space="preserve"> polivalente </w:t>
            </w:r>
            <w:proofErr w:type="spellStart"/>
            <w:r w:rsidRPr="00BE2983">
              <w:rPr>
                <w:rFonts w:asciiTheme="minorHAnsi" w:hAnsiTheme="minorHAnsi" w:cs="Arial"/>
                <w:sz w:val="20"/>
                <w:szCs w:val="20"/>
                <w:lang w:eastAsia="es-CO"/>
              </w:rPr>
              <w:t>antineumococcica</w:t>
            </w:r>
            <w:proofErr w:type="spellEnd"/>
            <w:r w:rsidRPr="00BE2983">
              <w:rPr>
                <w:rFonts w:asciiTheme="minorHAnsi" w:hAnsiTheme="minorHAnsi" w:cs="Arial"/>
                <w:sz w:val="20"/>
                <w:szCs w:val="20"/>
                <w:lang w:eastAsia="es-CO"/>
              </w:rPr>
              <w:t xml:space="preserve"> 23 serotipos - para adultos</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1</w:t>
            </w:r>
          </w:p>
        </w:tc>
        <w:tc>
          <w:tcPr>
            <w:tcW w:w="1410" w:type="dxa"/>
            <w:tcBorders>
              <w:top w:val="single" w:sz="4" w:space="0" w:color="auto"/>
              <w:left w:val="nil"/>
              <w:bottom w:val="single" w:sz="4" w:space="0" w:color="auto"/>
              <w:right w:val="single" w:sz="4" w:space="0" w:color="auto"/>
            </w:tcBorders>
            <w:shd w:val="clear" w:color="000000" w:fill="FFFFFF"/>
            <w:noWrap/>
            <w:vAlign w:val="center"/>
          </w:tcPr>
          <w:p w:rsidR="0098512F" w:rsidRPr="00BE2983" w:rsidRDefault="0098512F" w:rsidP="0088440A">
            <w:pPr>
              <w:spacing w:after="0" w:line="240" w:lineRule="auto"/>
              <w:jc w:val="center"/>
              <w:rPr>
                <w:rFonts w:asciiTheme="minorHAnsi" w:hAnsiTheme="minorHAnsi" w:cs="Arial"/>
                <w:b/>
                <w:sz w:val="20"/>
                <w:szCs w:val="20"/>
                <w:lang w:eastAsia="es-CO"/>
              </w:rPr>
            </w:pPr>
            <w:r w:rsidRPr="00BE2983">
              <w:rPr>
                <w:rFonts w:asciiTheme="minorHAnsi" w:hAnsiTheme="minorHAnsi" w:cs="Arial"/>
                <w:b/>
                <w:sz w:val="20"/>
                <w:szCs w:val="20"/>
                <w:lang w:eastAsia="es-CO"/>
              </w:rPr>
              <w:t>77.900</w:t>
            </w:r>
          </w:p>
        </w:tc>
      </w:tr>
      <w:tr w:rsidR="0098512F" w:rsidRPr="00BE2983" w:rsidTr="00C43F51">
        <w:trPr>
          <w:trHeight w:val="427"/>
          <w:jc w:val="center"/>
        </w:trPr>
        <w:tc>
          <w:tcPr>
            <w:tcW w:w="688" w:type="dxa"/>
            <w:tcBorders>
              <w:top w:val="nil"/>
              <w:left w:val="single" w:sz="4" w:space="0" w:color="auto"/>
              <w:bottom w:val="single" w:sz="4" w:space="0" w:color="auto"/>
              <w:right w:val="single" w:sz="4" w:space="0" w:color="auto"/>
            </w:tcBorders>
            <w:shd w:val="clear" w:color="000000" w:fill="FFFFFF"/>
            <w:noWrap/>
            <w:vAlign w:val="center"/>
            <w:hideMark/>
          </w:tcPr>
          <w:p w:rsidR="0098512F" w:rsidRPr="00BE2983" w:rsidRDefault="0098512F" w:rsidP="0088440A">
            <w:pPr>
              <w:spacing w:after="0" w:line="240" w:lineRule="auto"/>
              <w:jc w:val="center"/>
              <w:rPr>
                <w:rFonts w:asciiTheme="minorHAnsi" w:hAnsiTheme="minorHAnsi" w:cs="Arial"/>
                <w:b/>
                <w:bCs/>
                <w:sz w:val="20"/>
                <w:szCs w:val="20"/>
                <w:lang w:eastAsia="es-CO"/>
              </w:rPr>
            </w:pPr>
            <w:r w:rsidRPr="00BE2983">
              <w:rPr>
                <w:rFonts w:asciiTheme="minorHAnsi" w:hAnsiTheme="minorHAnsi" w:cs="Arial"/>
                <w:b/>
                <w:bCs/>
                <w:sz w:val="20"/>
                <w:szCs w:val="20"/>
                <w:lang w:eastAsia="es-CO"/>
              </w:rPr>
              <w:t>6</w:t>
            </w:r>
          </w:p>
        </w:tc>
        <w:tc>
          <w:tcPr>
            <w:tcW w:w="5634" w:type="dxa"/>
            <w:tcBorders>
              <w:top w:val="nil"/>
              <w:left w:val="nil"/>
              <w:bottom w:val="single" w:sz="4" w:space="0" w:color="auto"/>
              <w:right w:val="single" w:sz="4" w:space="0" w:color="auto"/>
            </w:tcBorders>
            <w:shd w:val="clear" w:color="000000" w:fill="FFFFFF"/>
            <w:vAlign w:val="center"/>
            <w:hideMark/>
          </w:tcPr>
          <w:p w:rsidR="0098512F" w:rsidRPr="00BE2983" w:rsidRDefault="0098512F" w:rsidP="0088440A">
            <w:pPr>
              <w:spacing w:after="0" w:line="240" w:lineRule="auto"/>
              <w:rPr>
                <w:rFonts w:asciiTheme="minorHAnsi" w:hAnsiTheme="minorHAnsi" w:cs="Arial"/>
                <w:sz w:val="20"/>
                <w:szCs w:val="20"/>
                <w:lang w:eastAsia="es-CO"/>
              </w:rPr>
            </w:pPr>
            <w:r w:rsidRPr="00BE2983">
              <w:rPr>
                <w:rFonts w:asciiTheme="minorHAnsi" w:hAnsiTheme="minorHAnsi" w:cs="Arial"/>
                <w:sz w:val="20"/>
                <w:szCs w:val="20"/>
                <w:lang w:eastAsia="es-CO"/>
              </w:rPr>
              <w:t>Vacuna contra la fiebre amarilla</w:t>
            </w:r>
          </w:p>
        </w:tc>
        <w:tc>
          <w:tcPr>
            <w:tcW w:w="992" w:type="dxa"/>
            <w:tcBorders>
              <w:top w:val="nil"/>
              <w:left w:val="nil"/>
              <w:bottom w:val="single" w:sz="4" w:space="0" w:color="auto"/>
              <w:right w:val="single" w:sz="4" w:space="0" w:color="auto"/>
            </w:tcBorders>
            <w:shd w:val="clear" w:color="000000" w:fill="FFFFFF"/>
            <w:noWrap/>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1</w:t>
            </w:r>
          </w:p>
        </w:tc>
        <w:tc>
          <w:tcPr>
            <w:tcW w:w="1410" w:type="dxa"/>
            <w:tcBorders>
              <w:top w:val="nil"/>
              <w:left w:val="nil"/>
              <w:bottom w:val="single" w:sz="4" w:space="0" w:color="auto"/>
              <w:right w:val="single" w:sz="4" w:space="0" w:color="auto"/>
            </w:tcBorders>
            <w:shd w:val="clear" w:color="000000" w:fill="FFFFFF"/>
            <w:noWrap/>
            <w:vAlign w:val="center"/>
            <w:hideMark/>
          </w:tcPr>
          <w:p w:rsidR="0098512F" w:rsidRPr="00BE2983" w:rsidRDefault="0098512F" w:rsidP="0088440A">
            <w:pPr>
              <w:spacing w:after="0" w:line="240" w:lineRule="auto"/>
              <w:jc w:val="center"/>
              <w:rPr>
                <w:rFonts w:asciiTheme="minorHAnsi" w:hAnsiTheme="minorHAnsi" w:cs="Arial"/>
                <w:b/>
                <w:sz w:val="20"/>
                <w:szCs w:val="20"/>
                <w:lang w:eastAsia="es-CO"/>
              </w:rPr>
            </w:pPr>
            <w:r w:rsidRPr="00BE2983">
              <w:rPr>
                <w:rFonts w:asciiTheme="minorHAnsi" w:hAnsiTheme="minorHAnsi" w:cs="Arial"/>
                <w:b/>
                <w:sz w:val="20"/>
                <w:szCs w:val="20"/>
                <w:lang w:eastAsia="es-CO"/>
              </w:rPr>
              <w:t>57.950</w:t>
            </w:r>
          </w:p>
        </w:tc>
      </w:tr>
      <w:tr w:rsidR="0098512F" w:rsidRPr="00BE2983" w:rsidTr="00C43F51">
        <w:trPr>
          <w:trHeight w:val="144"/>
          <w:jc w:val="center"/>
        </w:trPr>
        <w:tc>
          <w:tcPr>
            <w:tcW w:w="731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98512F" w:rsidRPr="00BE2983" w:rsidRDefault="0098512F" w:rsidP="0088440A">
            <w:pPr>
              <w:spacing w:after="0" w:line="240" w:lineRule="auto"/>
              <w:jc w:val="center"/>
              <w:rPr>
                <w:rFonts w:asciiTheme="minorHAnsi" w:hAnsiTheme="minorHAnsi" w:cs="Arial"/>
                <w:b/>
                <w:bCs/>
                <w:sz w:val="20"/>
                <w:szCs w:val="20"/>
                <w:lang w:eastAsia="es-CO"/>
              </w:rPr>
            </w:pPr>
            <w:r w:rsidRPr="00BE2983">
              <w:rPr>
                <w:rFonts w:asciiTheme="minorHAnsi" w:hAnsiTheme="minorHAnsi" w:cs="Arial"/>
                <w:b/>
                <w:bCs/>
                <w:sz w:val="20"/>
                <w:szCs w:val="20"/>
                <w:lang w:eastAsia="es-CO"/>
              </w:rPr>
              <w:t xml:space="preserve">TOTAL </w:t>
            </w:r>
          </w:p>
        </w:tc>
        <w:tc>
          <w:tcPr>
            <w:tcW w:w="1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98512F" w:rsidRPr="00BE2983" w:rsidRDefault="0098512F" w:rsidP="0088440A">
            <w:pPr>
              <w:spacing w:after="0" w:line="240" w:lineRule="auto"/>
              <w:jc w:val="center"/>
              <w:rPr>
                <w:rFonts w:asciiTheme="minorHAnsi" w:hAnsiTheme="minorHAnsi" w:cs="Arial"/>
                <w:b/>
                <w:bCs/>
                <w:sz w:val="20"/>
                <w:szCs w:val="20"/>
                <w:lang w:eastAsia="es-CO"/>
              </w:rPr>
            </w:pPr>
            <w:r w:rsidRPr="00BE2983">
              <w:rPr>
                <w:rFonts w:asciiTheme="minorHAnsi" w:hAnsiTheme="minorHAnsi" w:cs="Arial"/>
                <w:b/>
                <w:bCs/>
                <w:sz w:val="20"/>
                <w:szCs w:val="20"/>
                <w:lang w:eastAsia="es-CO"/>
              </w:rPr>
              <w:t>342.475</w:t>
            </w:r>
          </w:p>
        </w:tc>
      </w:tr>
    </w:tbl>
    <w:p w:rsidR="000F3FCA" w:rsidRPr="000F3FCA" w:rsidRDefault="000F3FCA" w:rsidP="000F3FCA">
      <w:pPr>
        <w:jc w:val="center"/>
        <w:rPr>
          <w:rFonts w:asciiTheme="minorHAnsi" w:hAnsiTheme="minorHAnsi" w:cs="Arial"/>
          <w:sz w:val="14"/>
          <w:szCs w:val="14"/>
          <w:u w:val="single"/>
          <w:shd w:val="clear" w:color="auto" w:fill="FFFFFF"/>
        </w:rPr>
      </w:pPr>
      <w:bookmarkStart w:id="76" w:name="_Toc16169594"/>
      <w:r w:rsidRPr="000F3FCA">
        <w:rPr>
          <w:rFonts w:asciiTheme="minorHAnsi" w:hAnsiTheme="minorHAnsi"/>
          <w:sz w:val="14"/>
          <w:szCs w:val="14"/>
        </w:rPr>
        <w:t xml:space="preserve">Tabla N° </w:t>
      </w:r>
      <w:r w:rsidRPr="000F3FCA">
        <w:rPr>
          <w:rFonts w:asciiTheme="minorHAnsi" w:hAnsiTheme="minorHAnsi"/>
          <w:sz w:val="14"/>
          <w:szCs w:val="14"/>
        </w:rPr>
        <w:fldChar w:fldCharType="begin"/>
      </w:r>
      <w:r w:rsidRPr="000F3FCA">
        <w:rPr>
          <w:rFonts w:asciiTheme="minorHAnsi" w:hAnsiTheme="minorHAnsi"/>
          <w:sz w:val="14"/>
          <w:szCs w:val="14"/>
        </w:rPr>
        <w:instrText xml:space="preserve"> SEQ Tabla \* ARABIC </w:instrText>
      </w:r>
      <w:r w:rsidRPr="000F3FCA">
        <w:rPr>
          <w:rFonts w:asciiTheme="minorHAnsi" w:hAnsiTheme="minorHAnsi"/>
          <w:sz w:val="14"/>
          <w:szCs w:val="14"/>
        </w:rPr>
        <w:fldChar w:fldCharType="separate"/>
      </w:r>
      <w:r>
        <w:rPr>
          <w:rFonts w:asciiTheme="minorHAnsi" w:hAnsiTheme="minorHAnsi"/>
          <w:noProof/>
          <w:sz w:val="14"/>
          <w:szCs w:val="14"/>
        </w:rPr>
        <w:t>17</w:t>
      </w:r>
      <w:r w:rsidRPr="000F3FCA">
        <w:rPr>
          <w:rFonts w:asciiTheme="minorHAnsi" w:hAnsiTheme="minorHAnsi"/>
          <w:sz w:val="14"/>
          <w:szCs w:val="14"/>
        </w:rPr>
        <w:fldChar w:fldCharType="end"/>
      </w:r>
      <w:r w:rsidRPr="000F3FCA">
        <w:rPr>
          <w:rFonts w:asciiTheme="minorHAnsi" w:hAnsiTheme="minorHAnsi" w:cs="Arial"/>
          <w:sz w:val="14"/>
          <w:szCs w:val="14"/>
        </w:rPr>
        <w:t xml:space="preserve">– Fuente </w:t>
      </w:r>
      <w:r w:rsidRPr="000F3FCA">
        <w:rPr>
          <w:rFonts w:asciiTheme="minorHAnsi" w:hAnsiTheme="minorHAnsi" w:cs="Arial"/>
          <w:sz w:val="14"/>
          <w:szCs w:val="14"/>
        </w:rPr>
        <w:fldChar w:fldCharType="begin"/>
      </w:r>
      <w:r w:rsidRPr="000F3FCA">
        <w:rPr>
          <w:rFonts w:asciiTheme="minorHAnsi" w:hAnsiTheme="minorHAnsi" w:cs="Arial"/>
          <w:sz w:val="14"/>
          <w:szCs w:val="14"/>
        </w:rPr>
        <w:instrText xml:space="preserve"> HYPERLINK "https://www.colombiacompra.gov.co/secop-ii" </w:instrText>
      </w:r>
      <w:r w:rsidRPr="000F3FCA">
        <w:rPr>
          <w:rFonts w:asciiTheme="minorHAnsi" w:hAnsiTheme="minorHAnsi" w:cs="Arial"/>
          <w:sz w:val="14"/>
          <w:szCs w:val="14"/>
        </w:rPr>
        <w:fldChar w:fldCharType="separate"/>
      </w:r>
      <w:r w:rsidRPr="000F3FCA">
        <w:rPr>
          <w:rFonts w:asciiTheme="minorHAnsi" w:hAnsiTheme="minorHAnsi" w:cs="Arial"/>
          <w:sz w:val="14"/>
          <w:szCs w:val="14"/>
        </w:rPr>
        <w:t>Servicio Geológico Colombiano</w:t>
      </w:r>
      <w:bookmarkEnd w:id="76"/>
    </w:p>
    <w:p w:rsidR="0098512F" w:rsidRDefault="000F3FCA" w:rsidP="0098512F">
      <w:pPr>
        <w:pStyle w:val="NormalWeb"/>
        <w:spacing w:before="0" w:after="0" w:line="276" w:lineRule="auto"/>
        <w:jc w:val="both"/>
        <w:rPr>
          <w:rFonts w:ascii="Arial" w:hAnsi="Arial" w:cs="Arial"/>
          <w:sz w:val="20"/>
          <w:szCs w:val="20"/>
        </w:rPr>
      </w:pPr>
      <w:r w:rsidRPr="000F3FCA">
        <w:rPr>
          <w:rFonts w:asciiTheme="minorHAnsi" w:hAnsiTheme="minorHAnsi" w:cs="Arial"/>
          <w:sz w:val="14"/>
          <w:szCs w:val="14"/>
        </w:rPr>
        <w:fldChar w:fldCharType="end"/>
      </w:r>
      <w:r w:rsidR="0098512F" w:rsidRPr="00C8542A">
        <w:rPr>
          <w:rFonts w:ascii="Arial" w:hAnsi="Arial" w:cs="Arial"/>
          <w:sz w:val="20"/>
          <w:szCs w:val="20"/>
        </w:rPr>
        <w:t xml:space="preserve">Así mismo se anexa el histórico de los costos de las vacunas de los </w:t>
      </w:r>
      <w:r w:rsidR="0098512F">
        <w:rPr>
          <w:rFonts w:ascii="Arial" w:hAnsi="Arial" w:cs="Arial"/>
          <w:sz w:val="20"/>
          <w:szCs w:val="20"/>
        </w:rPr>
        <w:t xml:space="preserve">procesos ejecutados en </w:t>
      </w:r>
      <w:r w:rsidR="0098512F" w:rsidRPr="00C8542A">
        <w:rPr>
          <w:rFonts w:ascii="Arial" w:hAnsi="Arial" w:cs="Arial"/>
          <w:sz w:val="20"/>
          <w:szCs w:val="20"/>
        </w:rPr>
        <w:t xml:space="preserve">años anteriores </w:t>
      </w:r>
      <w:r w:rsidR="0098512F">
        <w:rPr>
          <w:rFonts w:ascii="Arial" w:hAnsi="Arial" w:cs="Arial"/>
          <w:sz w:val="20"/>
          <w:szCs w:val="20"/>
        </w:rPr>
        <w:t>p</w:t>
      </w:r>
      <w:r w:rsidR="0098512F" w:rsidRPr="00C8542A">
        <w:rPr>
          <w:rFonts w:ascii="Arial" w:hAnsi="Arial" w:cs="Arial"/>
          <w:sz w:val="20"/>
          <w:szCs w:val="20"/>
        </w:rPr>
        <w:t xml:space="preserve">or el SGC, </w:t>
      </w:r>
      <w:r w:rsidR="0098512F">
        <w:rPr>
          <w:rFonts w:ascii="Arial" w:hAnsi="Arial" w:cs="Arial"/>
          <w:sz w:val="20"/>
          <w:szCs w:val="20"/>
        </w:rPr>
        <w:t>años 2016, 2017 y 2018, donde se adquirieron los mismos biológicos, los cuales se comparan, con los precios de la cotización recibida para el año 2019.</w:t>
      </w:r>
    </w:p>
    <w:p w:rsidR="00DC66E2" w:rsidRDefault="00DC66E2" w:rsidP="0098512F">
      <w:pPr>
        <w:pStyle w:val="NormalWeb"/>
        <w:spacing w:before="0" w:after="0" w:line="276" w:lineRule="auto"/>
        <w:jc w:val="both"/>
        <w:rPr>
          <w:rFonts w:ascii="Arial" w:hAnsi="Arial" w:cs="Arial"/>
          <w:sz w:val="20"/>
          <w:szCs w:val="20"/>
        </w:rPr>
      </w:pPr>
    </w:p>
    <w:tbl>
      <w:tblPr>
        <w:tblW w:w="8784" w:type="dxa"/>
        <w:jc w:val="center"/>
        <w:tblCellMar>
          <w:left w:w="70" w:type="dxa"/>
          <w:right w:w="70" w:type="dxa"/>
        </w:tblCellMar>
        <w:tblLook w:val="04A0" w:firstRow="1" w:lastRow="0" w:firstColumn="1" w:lastColumn="0" w:noHBand="0" w:noVBand="1"/>
      </w:tblPr>
      <w:tblGrid>
        <w:gridCol w:w="618"/>
        <w:gridCol w:w="4339"/>
        <w:gridCol w:w="807"/>
        <w:gridCol w:w="752"/>
        <w:gridCol w:w="850"/>
        <w:gridCol w:w="1418"/>
      </w:tblGrid>
      <w:tr w:rsidR="0098512F" w:rsidRPr="00BE2983" w:rsidTr="00C43F51">
        <w:trPr>
          <w:trHeight w:val="249"/>
          <w:jc w:val="center"/>
        </w:trPr>
        <w:tc>
          <w:tcPr>
            <w:tcW w:w="8784" w:type="dxa"/>
            <w:gridSpan w:val="6"/>
            <w:tcBorders>
              <w:top w:val="single" w:sz="4" w:space="0" w:color="auto"/>
              <w:left w:val="single" w:sz="4" w:space="0" w:color="auto"/>
              <w:bottom w:val="single" w:sz="4" w:space="0" w:color="auto"/>
              <w:right w:val="single" w:sz="4" w:space="0" w:color="000000"/>
            </w:tcBorders>
            <w:shd w:val="clear" w:color="auto" w:fill="7F7F7F" w:themeFill="text1" w:themeFillTint="80"/>
            <w:noWrap/>
            <w:vAlign w:val="center"/>
            <w:hideMark/>
          </w:tcPr>
          <w:p w:rsidR="0098512F" w:rsidRPr="00BE2983" w:rsidRDefault="0098512F" w:rsidP="0088440A">
            <w:pPr>
              <w:spacing w:after="0" w:line="240" w:lineRule="auto"/>
              <w:jc w:val="center"/>
              <w:rPr>
                <w:rFonts w:asciiTheme="minorHAnsi" w:hAnsiTheme="minorHAnsi" w:cs="Arial"/>
                <w:b/>
                <w:bCs/>
                <w:sz w:val="20"/>
                <w:szCs w:val="20"/>
                <w:lang w:eastAsia="es-CO"/>
              </w:rPr>
            </w:pPr>
            <w:r w:rsidRPr="00BE2983">
              <w:rPr>
                <w:rFonts w:asciiTheme="minorHAnsi" w:hAnsiTheme="minorHAnsi" w:cs="Arial"/>
                <w:b/>
                <w:bCs/>
                <w:sz w:val="20"/>
                <w:szCs w:val="20"/>
                <w:lang w:eastAsia="es-CO"/>
              </w:rPr>
              <w:lastRenderedPageBreak/>
              <w:t>HISTORICO DE COMPRA DE VACUNAS</w:t>
            </w:r>
          </w:p>
        </w:tc>
      </w:tr>
      <w:tr w:rsidR="0098512F" w:rsidRPr="00BE2983" w:rsidTr="00D31D50">
        <w:trPr>
          <w:trHeight w:val="945"/>
          <w:jc w:val="center"/>
        </w:trPr>
        <w:tc>
          <w:tcPr>
            <w:tcW w:w="618"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98512F" w:rsidRPr="00BE2983" w:rsidRDefault="0098512F" w:rsidP="0088440A">
            <w:pPr>
              <w:spacing w:after="0" w:line="240" w:lineRule="auto"/>
              <w:jc w:val="center"/>
              <w:rPr>
                <w:rFonts w:asciiTheme="minorHAnsi" w:hAnsiTheme="minorHAnsi" w:cs="Arial"/>
                <w:b/>
                <w:bCs/>
                <w:sz w:val="20"/>
                <w:szCs w:val="20"/>
                <w:lang w:eastAsia="es-CO"/>
              </w:rPr>
            </w:pPr>
            <w:r w:rsidRPr="00BE2983">
              <w:rPr>
                <w:rFonts w:asciiTheme="minorHAnsi" w:hAnsiTheme="minorHAnsi" w:cs="Arial"/>
                <w:b/>
                <w:bCs/>
                <w:sz w:val="20"/>
                <w:szCs w:val="20"/>
                <w:lang w:eastAsia="es-CO"/>
              </w:rPr>
              <w:t>ITEM</w:t>
            </w:r>
          </w:p>
        </w:tc>
        <w:tc>
          <w:tcPr>
            <w:tcW w:w="4339" w:type="dxa"/>
            <w:tcBorders>
              <w:top w:val="nil"/>
              <w:left w:val="nil"/>
              <w:bottom w:val="single" w:sz="4" w:space="0" w:color="auto"/>
              <w:right w:val="single" w:sz="4" w:space="0" w:color="auto"/>
            </w:tcBorders>
            <w:shd w:val="clear" w:color="auto" w:fill="BFBFBF" w:themeFill="background1" w:themeFillShade="BF"/>
            <w:vAlign w:val="center"/>
            <w:hideMark/>
          </w:tcPr>
          <w:p w:rsidR="0098512F" w:rsidRPr="00BE2983" w:rsidRDefault="0098512F" w:rsidP="0088440A">
            <w:pPr>
              <w:spacing w:after="0" w:line="240" w:lineRule="auto"/>
              <w:jc w:val="center"/>
              <w:rPr>
                <w:rFonts w:asciiTheme="minorHAnsi" w:hAnsiTheme="minorHAnsi" w:cs="Arial"/>
                <w:b/>
                <w:bCs/>
                <w:sz w:val="20"/>
                <w:szCs w:val="20"/>
                <w:lang w:eastAsia="es-CO"/>
              </w:rPr>
            </w:pPr>
            <w:r w:rsidRPr="00BE2983">
              <w:rPr>
                <w:rFonts w:asciiTheme="minorHAnsi" w:hAnsiTheme="minorHAnsi" w:cs="Arial"/>
                <w:b/>
                <w:bCs/>
                <w:sz w:val="20"/>
                <w:szCs w:val="20"/>
                <w:lang w:eastAsia="es-CO"/>
              </w:rPr>
              <w:t>VACUNA</w:t>
            </w:r>
          </w:p>
        </w:tc>
        <w:tc>
          <w:tcPr>
            <w:tcW w:w="807" w:type="dxa"/>
            <w:tcBorders>
              <w:top w:val="nil"/>
              <w:left w:val="nil"/>
              <w:bottom w:val="single" w:sz="4" w:space="0" w:color="auto"/>
              <w:right w:val="single" w:sz="4" w:space="0" w:color="auto"/>
            </w:tcBorders>
            <w:shd w:val="clear" w:color="auto" w:fill="BFBFBF" w:themeFill="background1" w:themeFillShade="BF"/>
            <w:vAlign w:val="center"/>
            <w:hideMark/>
          </w:tcPr>
          <w:p w:rsidR="0098512F" w:rsidRPr="00BE2983" w:rsidRDefault="0098512F" w:rsidP="0088440A">
            <w:pPr>
              <w:spacing w:after="0" w:line="240" w:lineRule="auto"/>
              <w:jc w:val="center"/>
              <w:rPr>
                <w:rFonts w:asciiTheme="minorHAnsi" w:hAnsiTheme="minorHAnsi" w:cs="Arial"/>
                <w:b/>
                <w:bCs/>
                <w:sz w:val="20"/>
                <w:szCs w:val="20"/>
                <w:lang w:eastAsia="es-CO"/>
              </w:rPr>
            </w:pPr>
            <w:r w:rsidRPr="00BE2983">
              <w:rPr>
                <w:rFonts w:asciiTheme="minorHAnsi" w:hAnsiTheme="minorHAnsi" w:cs="Arial"/>
                <w:b/>
                <w:bCs/>
                <w:sz w:val="20"/>
                <w:szCs w:val="20"/>
                <w:lang w:eastAsia="es-CO"/>
              </w:rPr>
              <w:t>2016</w:t>
            </w:r>
          </w:p>
        </w:tc>
        <w:tc>
          <w:tcPr>
            <w:tcW w:w="752" w:type="dxa"/>
            <w:tcBorders>
              <w:top w:val="nil"/>
              <w:left w:val="nil"/>
              <w:bottom w:val="single" w:sz="4" w:space="0" w:color="auto"/>
              <w:right w:val="single" w:sz="4" w:space="0" w:color="auto"/>
            </w:tcBorders>
            <w:shd w:val="clear" w:color="auto" w:fill="BFBFBF" w:themeFill="background1" w:themeFillShade="BF"/>
            <w:vAlign w:val="center"/>
            <w:hideMark/>
          </w:tcPr>
          <w:p w:rsidR="0098512F" w:rsidRPr="00BE2983" w:rsidRDefault="0098512F" w:rsidP="0088440A">
            <w:pPr>
              <w:spacing w:after="0" w:line="240" w:lineRule="auto"/>
              <w:jc w:val="center"/>
              <w:rPr>
                <w:rFonts w:asciiTheme="minorHAnsi" w:hAnsiTheme="minorHAnsi" w:cs="Arial"/>
                <w:b/>
                <w:bCs/>
                <w:sz w:val="20"/>
                <w:szCs w:val="20"/>
                <w:lang w:eastAsia="es-CO"/>
              </w:rPr>
            </w:pPr>
            <w:r w:rsidRPr="00BE2983">
              <w:rPr>
                <w:rFonts w:asciiTheme="minorHAnsi" w:hAnsiTheme="minorHAnsi" w:cs="Arial"/>
                <w:b/>
                <w:bCs/>
                <w:sz w:val="20"/>
                <w:szCs w:val="20"/>
                <w:lang w:eastAsia="es-CO"/>
              </w:rPr>
              <w:t>2017</w:t>
            </w:r>
          </w:p>
        </w:tc>
        <w:tc>
          <w:tcPr>
            <w:tcW w:w="850" w:type="dxa"/>
            <w:tcBorders>
              <w:top w:val="nil"/>
              <w:left w:val="nil"/>
              <w:bottom w:val="single" w:sz="4" w:space="0" w:color="auto"/>
              <w:right w:val="single" w:sz="4" w:space="0" w:color="auto"/>
            </w:tcBorders>
            <w:shd w:val="clear" w:color="auto" w:fill="BFBFBF" w:themeFill="background1" w:themeFillShade="BF"/>
            <w:vAlign w:val="center"/>
            <w:hideMark/>
          </w:tcPr>
          <w:p w:rsidR="0098512F" w:rsidRPr="00BE2983" w:rsidRDefault="0098512F" w:rsidP="0088440A">
            <w:pPr>
              <w:spacing w:after="0" w:line="240" w:lineRule="auto"/>
              <w:jc w:val="center"/>
              <w:rPr>
                <w:rFonts w:asciiTheme="minorHAnsi" w:hAnsiTheme="minorHAnsi" w:cs="Arial"/>
                <w:b/>
                <w:bCs/>
                <w:sz w:val="20"/>
                <w:szCs w:val="20"/>
                <w:lang w:eastAsia="es-CO"/>
              </w:rPr>
            </w:pPr>
            <w:r w:rsidRPr="00BE2983">
              <w:rPr>
                <w:rFonts w:asciiTheme="minorHAnsi" w:hAnsiTheme="minorHAnsi" w:cs="Arial"/>
                <w:b/>
                <w:bCs/>
                <w:sz w:val="20"/>
                <w:szCs w:val="20"/>
                <w:lang w:eastAsia="es-CO"/>
              </w:rPr>
              <w:t>2018</w:t>
            </w:r>
          </w:p>
        </w:tc>
        <w:tc>
          <w:tcPr>
            <w:tcW w:w="1418" w:type="dxa"/>
            <w:tcBorders>
              <w:top w:val="nil"/>
              <w:left w:val="nil"/>
              <w:bottom w:val="single" w:sz="4" w:space="0" w:color="auto"/>
              <w:right w:val="single" w:sz="4" w:space="0" w:color="auto"/>
            </w:tcBorders>
            <w:shd w:val="clear" w:color="auto" w:fill="BFBFBF" w:themeFill="background1" w:themeFillShade="BF"/>
            <w:vAlign w:val="center"/>
            <w:hideMark/>
          </w:tcPr>
          <w:p w:rsidR="0098512F" w:rsidRPr="00BE2983" w:rsidRDefault="0098512F" w:rsidP="0088440A">
            <w:pPr>
              <w:spacing w:after="0" w:line="240" w:lineRule="auto"/>
              <w:jc w:val="center"/>
              <w:rPr>
                <w:rFonts w:asciiTheme="minorHAnsi" w:hAnsiTheme="minorHAnsi" w:cs="Arial"/>
                <w:b/>
                <w:bCs/>
                <w:sz w:val="20"/>
                <w:szCs w:val="20"/>
                <w:lang w:eastAsia="es-CO"/>
              </w:rPr>
            </w:pPr>
            <w:r w:rsidRPr="00BE2983">
              <w:rPr>
                <w:rFonts w:asciiTheme="minorHAnsi" w:hAnsiTheme="minorHAnsi" w:cs="Arial"/>
                <w:b/>
                <w:bCs/>
                <w:sz w:val="20"/>
                <w:szCs w:val="20"/>
                <w:lang w:eastAsia="es-CO"/>
              </w:rPr>
              <w:t xml:space="preserve">Cotización 2019 Empresa </w:t>
            </w:r>
            <w:proofErr w:type="spellStart"/>
            <w:r w:rsidRPr="00BE2983">
              <w:rPr>
                <w:rFonts w:asciiTheme="minorHAnsi" w:hAnsiTheme="minorHAnsi" w:cs="Arial"/>
                <w:b/>
                <w:bCs/>
                <w:sz w:val="20"/>
                <w:szCs w:val="20"/>
                <w:lang w:eastAsia="es-CO"/>
              </w:rPr>
              <w:t>Suplimed</w:t>
            </w:r>
            <w:proofErr w:type="spellEnd"/>
            <w:r w:rsidRPr="00BE2983">
              <w:rPr>
                <w:rFonts w:asciiTheme="minorHAnsi" w:hAnsiTheme="minorHAnsi" w:cs="Arial"/>
                <w:b/>
                <w:bCs/>
                <w:sz w:val="20"/>
                <w:szCs w:val="20"/>
                <w:lang w:eastAsia="es-CO"/>
              </w:rPr>
              <w:t xml:space="preserve"> Hospitalario</w:t>
            </w:r>
          </w:p>
        </w:tc>
      </w:tr>
      <w:tr w:rsidR="0098512F" w:rsidRPr="00BE2983" w:rsidTr="00D31D50">
        <w:trPr>
          <w:trHeight w:val="314"/>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1</w:t>
            </w:r>
          </w:p>
        </w:tc>
        <w:tc>
          <w:tcPr>
            <w:tcW w:w="4339" w:type="dxa"/>
            <w:tcBorders>
              <w:top w:val="nil"/>
              <w:left w:val="nil"/>
              <w:bottom w:val="single" w:sz="4" w:space="0" w:color="auto"/>
              <w:right w:val="single" w:sz="4" w:space="0" w:color="auto"/>
            </w:tcBorders>
            <w:shd w:val="clear" w:color="auto" w:fill="auto"/>
            <w:vAlign w:val="center"/>
            <w:hideMark/>
          </w:tcPr>
          <w:p w:rsidR="0098512F" w:rsidRPr="00BE2983" w:rsidRDefault="0098512F" w:rsidP="0088440A">
            <w:pPr>
              <w:spacing w:after="0" w:line="240" w:lineRule="auto"/>
              <w:rPr>
                <w:rFonts w:asciiTheme="minorHAnsi" w:hAnsiTheme="minorHAnsi" w:cs="Arial"/>
                <w:sz w:val="20"/>
                <w:szCs w:val="20"/>
                <w:lang w:eastAsia="es-CO"/>
              </w:rPr>
            </w:pPr>
            <w:r w:rsidRPr="00BE2983">
              <w:rPr>
                <w:rFonts w:asciiTheme="minorHAnsi" w:hAnsiTheme="minorHAnsi" w:cs="Arial"/>
                <w:sz w:val="20"/>
                <w:szCs w:val="20"/>
                <w:lang w:eastAsia="es-CO"/>
              </w:rPr>
              <w:t xml:space="preserve">Vacuna antitetánica adsorbida </w:t>
            </w:r>
          </w:p>
        </w:tc>
        <w:tc>
          <w:tcPr>
            <w:tcW w:w="807" w:type="dxa"/>
            <w:tcBorders>
              <w:top w:val="nil"/>
              <w:left w:val="nil"/>
              <w:bottom w:val="single" w:sz="4" w:space="0" w:color="auto"/>
              <w:right w:val="single" w:sz="4" w:space="0" w:color="auto"/>
            </w:tcBorders>
            <w:shd w:val="clear" w:color="000000" w:fill="FFFFFF"/>
            <w:noWrap/>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12.200</w:t>
            </w:r>
          </w:p>
        </w:tc>
        <w:tc>
          <w:tcPr>
            <w:tcW w:w="752" w:type="dxa"/>
            <w:tcBorders>
              <w:top w:val="nil"/>
              <w:left w:val="nil"/>
              <w:bottom w:val="single" w:sz="4" w:space="0" w:color="auto"/>
              <w:right w:val="single" w:sz="4" w:space="0" w:color="auto"/>
            </w:tcBorders>
            <w:shd w:val="clear" w:color="000000" w:fill="FFFFFF"/>
            <w:noWrap/>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12.300</w:t>
            </w:r>
          </w:p>
        </w:tc>
        <w:tc>
          <w:tcPr>
            <w:tcW w:w="850" w:type="dxa"/>
            <w:tcBorders>
              <w:top w:val="nil"/>
              <w:left w:val="nil"/>
              <w:bottom w:val="single" w:sz="4" w:space="0" w:color="auto"/>
              <w:right w:val="single" w:sz="4" w:space="0" w:color="auto"/>
            </w:tcBorders>
            <w:shd w:val="clear" w:color="auto" w:fill="auto"/>
            <w:noWrap/>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12.500</w:t>
            </w:r>
          </w:p>
        </w:tc>
        <w:tc>
          <w:tcPr>
            <w:tcW w:w="1418" w:type="dxa"/>
            <w:tcBorders>
              <w:top w:val="nil"/>
              <w:left w:val="nil"/>
              <w:bottom w:val="single" w:sz="4" w:space="0" w:color="auto"/>
              <w:right w:val="single" w:sz="4" w:space="0" w:color="auto"/>
            </w:tcBorders>
            <w:shd w:val="clear" w:color="000000" w:fill="FFFFFF"/>
            <w:noWrap/>
            <w:vAlign w:val="center"/>
            <w:hideMark/>
          </w:tcPr>
          <w:p w:rsidR="0098512F" w:rsidRPr="00BE2983" w:rsidRDefault="0098512F" w:rsidP="0088440A">
            <w:pPr>
              <w:spacing w:after="0" w:line="240" w:lineRule="auto"/>
              <w:jc w:val="center"/>
              <w:rPr>
                <w:rFonts w:asciiTheme="minorHAnsi" w:hAnsiTheme="minorHAnsi" w:cs="Arial"/>
                <w:b/>
                <w:sz w:val="20"/>
                <w:szCs w:val="20"/>
                <w:lang w:eastAsia="es-CO"/>
              </w:rPr>
            </w:pPr>
            <w:r w:rsidRPr="00BE2983">
              <w:rPr>
                <w:rFonts w:asciiTheme="minorHAnsi" w:hAnsiTheme="minorHAnsi" w:cs="Arial"/>
                <w:b/>
                <w:sz w:val="20"/>
                <w:szCs w:val="20"/>
                <w:lang w:eastAsia="es-CO"/>
              </w:rPr>
              <w:t>12.825</w:t>
            </w:r>
          </w:p>
        </w:tc>
      </w:tr>
      <w:tr w:rsidR="0098512F" w:rsidRPr="00BE2983" w:rsidTr="00D31D50">
        <w:trPr>
          <w:trHeight w:val="433"/>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2</w:t>
            </w:r>
          </w:p>
        </w:tc>
        <w:tc>
          <w:tcPr>
            <w:tcW w:w="4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512F" w:rsidRPr="00BE2983" w:rsidRDefault="0098512F" w:rsidP="0088440A">
            <w:pPr>
              <w:spacing w:after="0" w:line="240" w:lineRule="auto"/>
              <w:rPr>
                <w:rFonts w:asciiTheme="minorHAnsi" w:hAnsiTheme="minorHAnsi" w:cs="Arial"/>
                <w:sz w:val="20"/>
                <w:szCs w:val="20"/>
                <w:lang w:eastAsia="es-CO"/>
              </w:rPr>
            </w:pPr>
            <w:r w:rsidRPr="00BE2983">
              <w:rPr>
                <w:rFonts w:asciiTheme="minorHAnsi" w:hAnsiTheme="minorHAnsi" w:cs="Arial"/>
                <w:sz w:val="20"/>
                <w:szCs w:val="20"/>
                <w:lang w:eastAsia="es-CO"/>
              </w:rPr>
              <w:t xml:space="preserve">Vacuna tifoidea Vi </w:t>
            </w:r>
            <w:proofErr w:type="spellStart"/>
            <w:r w:rsidRPr="00BE2983">
              <w:rPr>
                <w:rFonts w:asciiTheme="minorHAnsi" w:hAnsiTheme="minorHAnsi" w:cs="Arial"/>
                <w:sz w:val="20"/>
                <w:szCs w:val="20"/>
                <w:lang w:eastAsia="es-CO"/>
              </w:rPr>
              <w:t>polisacarida</w:t>
            </w:r>
            <w:proofErr w:type="spellEnd"/>
            <w:r w:rsidRPr="00BE2983">
              <w:rPr>
                <w:rFonts w:asciiTheme="minorHAnsi" w:hAnsiTheme="minorHAnsi" w:cs="Arial"/>
                <w:sz w:val="20"/>
                <w:szCs w:val="20"/>
                <w:lang w:eastAsia="es-CO"/>
              </w:rPr>
              <w:t xml:space="preserve"> - </w:t>
            </w:r>
            <w:proofErr w:type="spellStart"/>
            <w:r w:rsidRPr="00BE2983">
              <w:rPr>
                <w:rFonts w:asciiTheme="minorHAnsi" w:hAnsiTheme="minorHAnsi" w:cs="Arial"/>
                <w:sz w:val="20"/>
                <w:szCs w:val="20"/>
                <w:lang w:eastAsia="es-CO"/>
              </w:rPr>
              <w:t>unidosis</w:t>
            </w:r>
            <w:proofErr w:type="spellEnd"/>
          </w:p>
        </w:tc>
        <w:tc>
          <w:tcPr>
            <w:tcW w:w="80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71.000</w:t>
            </w:r>
          </w:p>
        </w:tc>
        <w:tc>
          <w:tcPr>
            <w:tcW w:w="75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74.500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78.600</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512F" w:rsidRPr="00BE2983" w:rsidRDefault="0098512F" w:rsidP="0088440A">
            <w:pPr>
              <w:spacing w:after="0" w:line="240" w:lineRule="auto"/>
              <w:jc w:val="center"/>
              <w:rPr>
                <w:rFonts w:asciiTheme="minorHAnsi" w:hAnsiTheme="minorHAnsi" w:cs="Arial"/>
                <w:b/>
                <w:sz w:val="20"/>
                <w:szCs w:val="20"/>
                <w:lang w:eastAsia="es-CO"/>
              </w:rPr>
            </w:pPr>
            <w:r w:rsidRPr="00BE2983">
              <w:rPr>
                <w:rFonts w:asciiTheme="minorHAnsi" w:hAnsiTheme="minorHAnsi" w:cs="Arial"/>
                <w:b/>
                <w:sz w:val="20"/>
                <w:szCs w:val="20"/>
                <w:lang w:eastAsia="es-CO"/>
              </w:rPr>
              <w:t>76.000</w:t>
            </w:r>
          </w:p>
        </w:tc>
      </w:tr>
      <w:tr w:rsidR="0098512F" w:rsidRPr="00BE2983" w:rsidTr="00D31D50">
        <w:trPr>
          <w:trHeight w:val="164"/>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3</w:t>
            </w:r>
          </w:p>
        </w:tc>
        <w:tc>
          <w:tcPr>
            <w:tcW w:w="4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512F" w:rsidRPr="00BE2983" w:rsidRDefault="0098512F" w:rsidP="0088440A">
            <w:pPr>
              <w:spacing w:after="0" w:line="240" w:lineRule="auto"/>
              <w:rPr>
                <w:rFonts w:asciiTheme="minorHAnsi" w:hAnsiTheme="minorHAnsi" w:cs="Arial"/>
                <w:sz w:val="20"/>
                <w:szCs w:val="20"/>
                <w:lang w:eastAsia="es-CO"/>
              </w:rPr>
            </w:pPr>
            <w:r w:rsidRPr="00BE2983">
              <w:rPr>
                <w:rFonts w:asciiTheme="minorHAnsi" w:hAnsiTheme="minorHAnsi" w:cs="Arial"/>
                <w:sz w:val="20"/>
                <w:szCs w:val="20"/>
                <w:lang w:eastAsia="es-CO"/>
              </w:rPr>
              <w:t xml:space="preserve">Vacuna contra la hepatitis B - </w:t>
            </w:r>
            <w:proofErr w:type="spellStart"/>
            <w:r w:rsidRPr="00BE2983">
              <w:rPr>
                <w:rFonts w:asciiTheme="minorHAnsi" w:hAnsiTheme="minorHAnsi" w:cs="Arial"/>
                <w:sz w:val="20"/>
                <w:szCs w:val="20"/>
                <w:lang w:eastAsia="es-CO"/>
              </w:rPr>
              <w:t>unidosis</w:t>
            </w:r>
            <w:proofErr w:type="spellEnd"/>
          </w:p>
        </w:tc>
        <w:tc>
          <w:tcPr>
            <w:tcW w:w="80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21.700</w:t>
            </w:r>
          </w:p>
        </w:tc>
        <w:tc>
          <w:tcPr>
            <w:tcW w:w="75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22.800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19.500</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512F" w:rsidRPr="00BE2983" w:rsidRDefault="0098512F" w:rsidP="0088440A">
            <w:pPr>
              <w:spacing w:after="0" w:line="240" w:lineRule="auto"/>
              <w:jc w:val="center"/>
              <w:rPr>
                <w:rFonts w:asciiTheme="minorHAnsi" w:hAnsiTheme="minorHAnsi" w:cs="Arial"/>
                <w:b/>
                <w:sz w:val="20"/>
                <w:szCs w:val="20"/>
                <w:lang w:eastAsia="es-CO"/>
              </w:rPr>
            </w:pPr>
            <w:r w:rsidRPr="00BE2983">
              <w:rPr>
                <w:rFonts w:asciiTheme="minorHAnsi" w:hAnsiTheme="minorHAnsi" w:cs="Arial"/>
                <w:b/>
                <w:sz w:val="20"/>
                <w:szCs w:val="20"/>
                <w:lang w:eastAsia="es-CO"/>
              </w:rPr>
              <w:t>23.750</w:t>
            </w:r>
          </w:p>
        </w:tc>
      </w:tr>
      <w:tr w:rsidR="0098512F" w:rsidRPr="00BE2983" w:rsidTr="00D31D50">
        <w:trPr>
          <w:trHeight w:val="635"/>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4</w:t>
            </w:r>
          </w:p>
        </w:tc>
        <w:tc>
          <w:tcPr>
            <w:tcW w:w="4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512F" w:rsidRPr="00BE2983" w:rsidRDefault="0098512F" w:rsidP="0088440A">
            <w:pPr>
              <w:spacing w:after="0" w:line="240" w:lineRule="auto"/>
              <w:rPr>
                <w:rFonts w:asciiTheme="minorHAnsi" w:hAnsiTheme="minorHAnsi" w:cs="Arial"/>
                <w:sz w:val="20"/>
                <w:szCs w:val="20"/>
                <w:lang w:eastAsia="es-CO"/>
              </w:rPr>
            </w:pPr>
            <w:r w:rsidRPr="00BE2983">
              <w:rPr>
                <w:rFonts w:asciiTheme="minorHAnsi" w:hAnsiTheme="minorHAnsi" w:cs="Arial"/>
                <w:sz w:val="20"/>
                <w:szCs w:val="20"/>
                <w:lang w:eastAsia="es-CO"/>
              </w:rPr>
              <w:t>HEPATITIS A - Vacuna inactivada contra la hepatitis A – para adultos – presentación en jeringa por una dosis</w:t>
            </w:r>
          </w:p>
        </w:tc>
        <w:tc>
          <w:tcPr>
            <w:tcW w:w="80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85.000</w:t>
            </w:r>
          </w:p>
        </w:tc>
        <w:tc>
          <w:tcPr>
            <w:tcW w:w="75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90.200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No se compro</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512F" w:rsidRPr="00BE2983" w:rsidRDefault="0098512F" w:rsidP="0088440A">
            <w:pPr>
              <w:spacing w:after="0" w:line="240" w:lineRule="auto"/>
              <w:jc w:val="center"/>
              <w:rPr>
                <w:rFonts w:asciiTheme="minorHAnsi" w:hAnsiTheme="minorHAnsi" w:cs="Arial"/>
                <w:b/>
                <w:sz w:val="20"/>
                <w:szCs w:val="20"/>
                <w:lang w:eastAsia="es-CO"/>
              </w:rPr>
            </w:pPr>
            <w:r w:rsidRPr="00BE2983">
              <w:rPr>
                <w:rFonts w:asciiTheme="minorHAnsi" w:hAnsiTheme="minorHAnsi" w:cs="Arial"/>
                <w:b/>
                <w:sz w:val="20"/>
                <w:szCs w:val="20"/>
                <w:lang w:eastAsia="es-CO"/>
              </w:rPr>
              <w:t>94.050</w:t>
            </w:r>
          </w:p>
        </w:tc>
      </w:tr>
      <w:tr w:rsidR="0098512F" w:rsidRPr="00BE2983" w:rsidTr="00D31D50">
        <w:trPr>
          <w:trHeight w:val="489"/>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5</w:t>
            </w:r>
          </w:p>
        </w:tc>
        <w:tc>
          <w:tcPr>
            <w:tcW w:w="43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512F" w:rsidRPr="00BE2983" w:rsidRDefault="0098512F" w:rsidP="0088440A">
            <w:pPr>
              <w:spacing w:after="0" w:line="240" w:lineRule="auto"/>
              <w:rPr>
                <w:rFonts w:asciiTheme="minorHAnsi" w:hAnsiTheme="minorHAnsi" w:cs="Arial"/>
                <w:sz w:val="20"/>
                <w:szCs w:val="20"/>
                <w:lang w:eastAsia="es-CO"/>
              </w:rPr>
            </w:pPr>
            <w:r w:rsidRPr="00BE2983">
              <w:rPr>
                <w:rFonts w:asciiTheme="minorHAnsi" w:hAnsiTheme="minorHAnsi" w:cs="Arial"/>
                <w:sz w:val="20"/>
                <w:szCs w:val="20"/>
                <w:lang w:eastAsia="es-CO"/>
              </w:rPr>
              <w:t xml:space="preserve">Vacuna </w:t>
            </w:r>
            <w:proofErr w:type="spellStart"/>
            <w:r w:rsidRPr="00BE2983">
              <w:rPr>
                <w:rFonts w:asciiTheme="minorHAnsi" w:hAnsiTheme="minorHAnsi" w:cs="Arial"/>
                <w:sz w:val="20"/>
                <w:szCs w:val="20"/>
                <w:lang w:eastAsia="es-CO"/>
              </w:rPr>
              <w:t>polisacárida</w:t>
            </w:r>
            <w:proofErr w:type="spellEnd"/>
            <w:r w:rsidRPr="00BE2983">
              <w:rPr>
                <w:rFonts w:asciiTheme="minorHAnsi" w:hAnsiTheme="minorHAnsi" w:cs="Arial"/>
                <w:sz w:val="20"/>
                <w:szCs w:val="20"/>
                <w:lang w:eastAsia="es-CO"/>
              </w:rPr>
              <w:t xml:space="preserve"> polivalente </w:t>
            </w:r>
            <w:proofErr w:type="spellStart"/>
            <w:r w:rsidRPr="00BE2983">
              <w:rPr>
                <w:rFonts w:asciiTheme="minorHAnsi" w:hAnsiTheme="minorHAnsi" w:cs="Arial"/>
                <w:sz w:val="20"/>
                <w:szCs w:val="20"/>
                <w:lang w:eastAsia="es-CO"/>
              </w:rPr>
              <w:t>antineumococcica</w:t>
            </w:r>
            <w:proofErr w:type="spellEnd"/>
            <w:r w:rsidRPr="00BE2983">
              <w:rPr>
                <w:rFonts w:asciiTheme="minorHAnsi" w:hAnsiTheme="minorHAnsi" w:cs="Arial"/>
                <w:sz w:val="20"/>
                <w:szCs w:val="20"/>
                <w:lang w:eastAsia="es-CO"/>
              </w:rPr>
              <w:t xml:space="preserve"> 23 serotipos - para adultos</w:t>
            </w:r>
          </w:p>
        </w:tc>
        <w:tc>
          <w:tcPr>
            <w:tcW w:w="8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85.000</w:t>
            </w:r>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78.000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79.500</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512F" w:rsidRPr="00BE2983" w:rsidRDefault="0098512F" w:rsidP="0088440A">
            <w:pPr>
              <w:spacing w:after="0" w:line="240" w:lineRule="auto"/>
              <w:jc w:val="center"/>
              <w:rPr>
                <w:rFonts w:asciiTheme="minorHAnsi" w:hAnsiTheme="minorHAnsi" w:cs="Arial"/>
                <w:b/>
                <w:sz w:val="20"/>
                <w:szCs w:val="20"/>
                <w:lang w:eastAsia="es-CO"/>
              </w:rPr>
            </w:pPr>
            <w:r w:rsidRPr="00BE2983">
              <w:rPr>
                <w:rFonts w:asciiTheme="minorHAnsi" w:hAnsiTheme="minorHAnsi" w:cs="Arial"/>
                <w:b/>
                <w:sz w:val="20"/>
                <w:szCs w:val="20"/>
                <w:lang w:eastAsia="es-CO"/>
              </w:rPr>
              <w:t>77.900</w:t>
            </w:r>
          </w:p>
        </w:tc>
      </w:tr>
      <w:tr w:rsidR="0098512F" w:rsidRPr="00BE2983" w:rsidTr="00D31D50">
        <w:trPr>
          <w:trHeight w:val="368"/>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6</w:t>
            </w:r>
          </w:p>
        </w:tc>
        <w:tc>
          <w:tcPr>
            <w:tcW w:w="43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8512F" w:rsidRPr="00BE2983" w:rsidRDefault="0098512F" w:rsidP="0088440A">
            <w:pPr>
              <w:spacing w:after="0" w:line="240" w:lineRule="auto"/>
              <w:rPr>
                <w:rFonts w:asciiTheme="minorHAnsi" w:hAnsiTheme="minorHAnsi" w:cs="Arial"/>
                <w:sz w:val="20"/>
                <w:szCs w:val="20"/>
                <w:lang w:eastAsia="es-CO"/>
              </w:rPr>
            </w:pPr>
            <w:r w:rsidRPr="00BE2983">
              <w:rPr>
                <w:rFonts w:asciiTheme="minorHAnsi" w:hAnsiTheme="minorHAnsi" w:cs="Arial"/>
                <w:sz w:val="20"/>
                <w:szCs w:val="20"/>
                <w:lang w:eastAsia="es-CO"/>
              </w:rPr>
              <w:t>Vacuna contra la fiebre amarilla</w:t>
            </w:r>
          </w:p>
        </w:tc>
        <w:tc>
          <w:tcPr>
            <w:tcW w:w="8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No se compro</w:t>
            </w:r>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54.000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512F" w:rsidRPr="00BE2983" w:rsidRDefault="0098512F" w:rsidP="0088440A">
            <w:pPr>
              <w:spacing w:after="0" w:line="240" w:lineRule="auto"/>
              <w:jc w:val="center"/>
              <w:rPr>
                <w:rFonts w:asciiTheme="minorHAnsi" w:hAnsiTheme="minorHAnsi" w:cs="Arial"/>
                <w:sz w:val="20"/>
                <w:szCs w:val="20"/>
                <w:lang w:eastAsia="es-CO"/>
              </w:rPr>
            </w:pPr>
            <w:r w:rsidRPr="00BE2983">
              <w:rPr>
                <w:rFonts w:asciiTheme="minorHAnsi" w:hAnsiTheme="minorHAnsi" w:cs="Arial"/>
                <w:sz w:val="20"/>
                <w:szCs w:val="20"/>
                <w:lang w:eastAsia="es-CO"/>
              </w:rPr>
              <w:t>56.300</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512F" w:rsidRPr="00BE2983" w:rsidRDefault="0098512F" w:rsidP="0088440A">
            <w:pPr>
              <w:spacing w:after="0" w:line="240" w:lineRule="auto"/>
              <w:jc w:val="center"/>
              <w:rPr>
                <w:rFonts w:asciiTheme="minorHAnsi" w:hAnsiTheme="minorHAnsi" w:cs="Arial"/>
                <w:b/>
                <w:sz w:val="20"/>
                <w:szCs w:val="20"/>
                <w:lang w:eastAsia="es-CO"/>
              </w:rPr>
            </w:pPr>
            <w:r w:rsidRPr="00BE2983">
              <w:rPr>
                <w:rFonts w:asciiTheme="minorHAnsi" w:hAnsiTheme="minorHAnsi" w:cs="Arial"/>
                <w:b/>
                <w:sz w:val="20"/>
                <w:szCs w:val="20"/>
                <w:lang w:eastAsia="es-CO"/>
              </w:rPr>
              <w:t>57.950</w:t>
            </w:r>
          </w:p>
        </w:tc>
      </w:tr>
    </w:tbl>
    <w:p w:rsidR="000F3FCA" w:rsidRPr="000F3FCA" w:rsidRDefault="000F3FCA" w:rsidP="000F3FCA">
      <w:pPr>
        <w:jc w:val="center"/>
        <w:rPr>
          <w:rFonts w:asciiTheme="minorHAnsi" w:hAnsiTheme="minorHAnsi" w:cs="Arial"/>
          <w:sz w:val="14"/>
          <w:szCs w:val="14"/>
          <w:u w:val="single"/>
          <w:shd w:val="clear" w:color="auto" w:fill="FFFFFF"/>
        </w:rPr>
      </w:pPr>
      <w:bookmarkStart w:id="77" w:name="_Toc16169595"/>
      <w:r w:rsidRPr="000F3FCA">
        <w:rPr>
          <w:rFonts w:asciiTheme="minorHAnsi" w:hAnsiTheme="minorHAnsi"/>
          <w:sz w:val="14"/>
          <w:szCs w:val="14"/>
        </w:rPr>
        <w:t xml:space="preserve">Tabla N° </w:t>
      </w:r>
      <w:r w:rsidRPr="000F3FCA">
        <w:rPr>
          <w:rFonts w:asciiTheme="minorHAnsi" w:hAnsiTheme="minorHAnsi"/>
          <w:sz w:val="14"/>
          <w:szCs w:val="14"/>
        </w:rPr>
        <w:fldChar w:fldCharType="begin"/>
      </w:r>
      <w:r w:rsidRPr="000F3FCA">
        <w:rPr>
          <w:rFonts w:asciiTheme="minorHAnsi" w:hAnsiTheme="minorHAnsi"/>
          <w:sz w:val="14"/>
          <w:szCs w:val="14"/>
        </w:rPr>
        <w:instrText xml:space="preserve"> SEQ Tabla \* ARABIC </w:instrText>
      </w:r>
      <w:r w:rsidRPr="000F3FCA">
        <w:rPr>
          <w:rFonts w:asciiTheme="minorHAnsi" w:hAnsiTheme="minorHAnsi"/>
          <w:sz w:val="14"/>
          <w:szCs w:val="14"/>
        </w:rPr>
        <w:fldChar w:fldCharType="separate"/>
      </w:r>
      <w:r>
        <w:rPr>
          <w:rFonts w:asciiTheme="minorHAnsi" w:hAnsiTheme="minorHAnsi"/>
          <w:noProof/>
          <w:sz w:val="14"/>
          <w:szCs w:val="14"/>
        </w:rPr>
        <w:t>18</w:t>
      </w:r>
      <w:r w:rsidRPr="000F3FCA">
        <w:rPr>
          <w:rFonts w:asciiTheme="minorHAnsi" w:hAnsiTheme="minorHAnsi"/>
          <w:sz w:val="14"/>
          <w:szCs w:val="14"/>
        </w:rPr>
        <w:fldChar w:fldCharType="end"/>
      </w:r>
      <w:r w:rsidRPr="000F3FCA">
        <w:rPr>
          <w:rFonts w:asciiTheme="minorHAnsi" w:hAnsiTheme="minorHAnsi" w:cs="Arial"/>
          <w:sz w:val="14"/>
          <w:szCs w:val="14"/>
        </w:rPr>
        <w:t xml:space="preserve">– Fuente </w:t>
      </w:r>
      <w:r w:rsidRPr="000F3FCA">
        <w:rPr>
          <w:rFonts w:asciiTheme="minorHAnsi" w:hAnsiTheme="minorHAnsi" w:cs="Arial"/>
          <w:sz w:val="14"/>
          <w:szCs w:val="14"/>
        </w:rPr>
        <w:fldChar w:fldCharType="begin"/>
      </w:r>
      <w:r w:rsidRPr="000F3FCA">
        <w:rPr>
          <w:rFonts w:asciiTheme="minorHAnsi" w:hAnsiTheme="minorHAnsi" w:cs="Arial"/>
          <w:sz w:val="14"/>
          <w:szCs w:val="14"/>
        </w:rPr>
        <w:instrText xml:space="preserve"> HYPERLINK "https://www.colombiacompra.gov.co/secop-ii" </w:instrText>
      </w:r>
      <w:r w:rsidRPr="000F3FCA">
        <w:rPr>
          <w:rFonts w:asciiTheme="minorHAnsi" w:hAnsiTheme="minorHAnsi" w:cs="Arial"/>
          <w:sz w:val="14"/>
          <w:szCs w:val="14"/>
        </w:rPr>
        <w:fldChar w:fldCharType="separate"/>
      </w:r>
      <w:r w:rsidRPr="000F3FCA">
        <w:rPr>
          <w:rFonts w:asciiTheme="minorHAnsi" w:hAnsiTheme="minorHAnsi" w:cs="Arial"/>
          <w:sz w:val="14"/>
          <w:szCs w:val="14"/>
        </w:rPr>
        <w:t>Servicio Geológico Colombiano</w:t>
      </w:r>
      <w:bookmarkEnd w:id="77"/>
    </w:p>
    <w:p w:rsidR="0098512F" w:rsidRDefault="000F3FCA" w:rsidP="0098512F">
      <w:pPr>
        <w:pStyle w:val="NormalWeb"/>
        <w:spacing w:before="0" w:after="0" w:line="276" w:lineRule="auto"/>
        <w:jc w:val="both"/>
        <w:rPr>
          <w:rFonts w:ascii="Arial" w:hAnsi="Arial" w:cs="Arial"/>
          <w:sz w:val="20"/>
          <w:szCs w:val="20"/>
        </w:rPr>
      </w:pPr>
      <w:r w:rsidRPr="000F3FCA">
        <w:rPr>
          <w:rFonts w:asciiTheme="minorHAnsi" w:hAnsiTheme="minorHAnsi" w:cs="Arial"/>
          <w:sz w:val="14"/>
          <w:szCs w:val="14"/>
        </w:rPr>
        <w:fldChar w:fldCharType="end"/>
      </w:r>
      <w:r w:rsidR="0098512F">
        <w:rPr>
          <w:rFonts w:ascii="Arial" w:hAnsi="Arial" w:cs="Arial"/>
          <w:sz w:val="20"/>
          <w:szCs w:val="20"/>
        </w:rPr>
        <w:t xml:space="preserve">En la definición de las necesidades se tuvo en cuenta el presupuesto definido para este proceso dentro del </w:t>
      </w:r>
      <w:r w:rsidR="0098512F" w:rsidRPr="00376561">
        <w:rPr>
          <w:rFonts w:ascii="Arial" w:hAnsi="Arial" w:cs="Arial"/>
          <w:b/>
          <w:sz w:val="20"/>
          <w:szCs w:val="20"/>
        </w:rPr>
        <w:t>Proyecto 1001045</w:t>
      </w:r>
      <w:r w:rsidR="0098512F">
        <w:rPr>
          <w:rFonts w:ascii="Arial" w:hAnsi="Arial" w:cs="Arial"/>
          <w:sz w:val="20"/>
          <w:szCs w:val="20"/>
        </w:rPr>
        <w:t>,</w:t>
      </w:r>
      <w:r w:rsidR="0098512F" w:rsidRPr="00376561">
        <w:rPr>
          <w:rFonts w:ascii="Arial" w:hAnsi="Arial" w:cs="Arial"/>
          <w:sz w:val="20"/>
          <w:szCs w:val="20"/>
        </w:rPr>
        <w:t xml:space="preserve"> </w:t>
      </w:r>
      <w:r w:rsidR="0098512F">
        <w:rPr>
          <w:rFonts w:ascii="Arial" w:hAnsi="Arial" w:cs="Arial"/>
          <w:sz w:val="20"/>
          <w:szCs w:val="20"/>
        </w:rPr>
        <w:t xml:space="preserve">el cual es </w:t>
      </w:r>
      <w:r w:rsidR="0098512F" w:rsidRPr="002E298E">
        <w:rPr>
          <w:rFonts w:ascii="Arial" w:hAnsi="Arial" w:cs="Arial"/>
          <w:sz w:val="20"/>
          <w:szCs w:val="20"/>
        </w:rPr>
        <w:t>de</w:t>
      </w:r>
      <w:r w:rsidR="0098512F" w:rsidRPr="002E298E">
        <w:rPr>
          <w:rFonts w:ascii="Arial" w:hAnsi="Arial" w:cs="Arial"/>
          <w:b/>
          <w:sz w:val="20"/>
          <w:szCs w:val="20"/>
        </w:rPr>
        <w:t xml:space="preserve"> VEINT</w:t>
      </w:r>
      <w:r w:rsidR="0098512F">
        <w:rPr>
          <w:rFonts w:ascii="Arial" w:hAnsi="Arial" w:cs="Arial"/>
          <w:b/>
          <w:sz w:val="20"/>
          <w:szCs w:val="20"/>
        </w:rPr>
        <w:t xml:space="preserve">IDOS </w:t>
      </w:r>
      <w:r w:rsidR="0098512F" w:rsidRPr="002E298E">
        <w:rPr>
          <w:rFonts w:ascii="Arial" w:hAnsi="Arial" w:cs="Arial"/>
          <w:b/>
          <w:sz w:val="20"/>
          <w:szCs w:val="20"/>
        </w:rPr>
        <w:t xml:space="preserve">MILLONES DE PESOS </w:t>
      </w:r>
      <w:r w:rsidR="0098512F" w:rsidRPr="002E298E">
        <w:rPr>
          <w:rFonts w:ascii="Arial" w:hAnsi="Arial" w:cs="Arial"/>
          <w:b/>
          <w:bCs/>
          <w:sz w:val="20"/>
          <w:szCs w:val="20"/>
        </w:rPr>
        <w:t>M/CTE</w:t>
      </w:r>
      <w:r w:rsidR="0098512F">
        <w:rPr>
          <w:rFonts w:ascii="Arial" w:hAnsi="Arial" w:cs="Arial"/>
          <w:b/>
          <w:bCs/>
          <w:sz w:val="20"/>
          <w:szCs w:val="20"/>
        </w:rPr>
        <w:t xml:space="preserve"> ($22.000.000) </w:t>
      </w:r>
      <w:r w:rsidR="0098512F">
        <w:rPr>
          <w:rFonts w:ascii="Arial" w:hAnsi="Arial" w:cs="Arial"/>
          <w:sz w:val="20"/>
          <w:szCs w:val="20"/>
        </w:rPr>
        <w:t xml:space="preserve">incluido IVA y el costo de las vacunas, para lo cual se tuvo en cuenta como valor techo, la cotización </w:t>
      </w:r>
      <w:r w:rsidR="00074750">
        <w:rPr>
          <w:rFonts w:ascii="Arial" w:hAnsi="Arial" w:cs="Arial"/>
          <w:sz w:val="20"/>
          <w:szCs w:val="20"/>
        </w:rPr>
        <w:t xml:space="preserve">recibida  </w:t>
      </w:r>
      <w:r w:rsidR="0098512F">
        <w:rPr>
          <w:rFonts w:ascii="Arial" w:hAnsi="Arial" w:cs="Arial"/>
          <w:sz w:val="20"/>
          <w:szCs w:val="20"/>
        </w:rPr>
        <w:t>año 2019 la cual en algunos ítems (2 y 5) es más baja en comparación a los costos de adquisición del año 2018, así mismo se observa que los aumentos de los otros ítems no son muy significativos.</w:t>
      </w:r>
    </w:p>
    <w:p w:rsidR="0098512F" w:rsidRDefault="0098512F" w:rsidP="0098512F">
      <w:pPr>
        <w:pStyle w:val="NormalWeb"/>
        <w:spacing w:before="0" w:after="0" w:line="276" w:lineRule="auto"/>
        <w:jc w:val="both"/>
        <w:rPr>
          <w:rFonts w:ascii="Arial" w:hAnsi="Arial" w:cs="Arial"/>
          <w:sz w:val="20"/>
          <w:szCs w:val="20"/>
        </w:rPr>
      </w:pPr>
    </w:p>
    <w:p w:rsidR="0098512F" w:rsidRPr="00F056CD" w:rsidRDefault="0098512F" w:rsidP="0098512F">
      <w:pPr>
        <w:autoSpaceDE w:val="0"/>
        <w:autoSpaceDN w:val="0"/>
        <w:adjustRightInd w:val="0"/>
        <w:spacing w:after="0" w:line="240" w:lineRule="auto"/>
        <w:rPr>
          <w:rFonts w:cs="Arial"/>
          <w:b/>
          <w:sz w:val="20"/>
          <w:szCs w:val="20"/>
          <w:u w:val="single"/>
        </w:rPr>
      </w:pPr>
      <w:r w:rsidRPr="00F056CD">
        <w:rPr>
          <w:rFonts w:cs="Arial"/>
          <w:b/>
          <w:sz w:val="20"/>
          <w:szCs w:val="20"/>
          <w:u w:val="single"/>
        </w:rPr>
        <w:t>La cantidad de elementos puede variar, dado que se agotará el presupuesto asignado para el presente proceso el cual es de $ 2</w:t>
      </w:r>
      <w:r>
        <w:rPr>
          <w:rFonts w:cs="Arial"/>
          <w:b/>
          <w:sz w:val="20"/>
          <w:szCs w:val="20"/>
          <w:u w:val="single"/>
        </w:rPr>
        <w:t>2</w:t>
      </w:r>
      <w:r w:rsidRPr="00F056CD">
        <w:rPr>
          <w:rFonts w:cs="Arial"/>
          <w:b/>
          <w:sz w:val="20"/>
          <w:szCs w:val="20"/>
          <w:u w:val="single"/>
          <w:lang w:eastAsia="es-CO"/>
        </w:rPr>
        <w:t>.000.000.</w:t>
      </w:r>
    </w:p>
    <w:p w:rsidR="0098512F" w:rsidRDefault="0098512F" w:rsidP="0098512F">
      <w:pPr>
        <w:pStyle w:val="NormalWeb"/>
        <w:spacing w:before="0" w:after="0" w:line="276" w:lineRule="auto"/>
        <w:jc w:val="both"/>
        <w:rPr>
          <w:rFonts w:ascii="Arial" w:hAnsi="Arial" w:cs="Arial"/>
          <w:sz w:val="20"/>
          <w:szCs w:val="20"/>
        </w:rPr>
      </w:pPr>
    </w:p>
    <w:p w:rsidR="0098512F" w:rsidRDefault="0098512F" w:rsidP="0098512F">
      <w:pPr>
        <w:pStyle w:val="NormalWeb"/>
        <w:spacing w:before="0" w:after="0" w:line="276" w:lineRule="auto"/>
        <w:jc w:val="both"/>
        <w:rPr>
          <w:rFonts w:ascii="Arial" w:hAnsi="Arial" w:cs="Arial"/>
          <w:sz w:val="20"/>
          <w:szCs w:val="20"/>
        </w:rPr>
      </w:pPr>
    </w:p>
    <w:p w:rsidR="00B65EFE" w:rsidRPr="00BA2776" w:rsidRDefault="00BA2776" w:rsidP="00B65EFE">
      <w:pPr>
        <w:shd w:val="clear" w:color="auto" w:fill="FFFFFF"/>
        <w:spacing w:after="0" w:line="240" w:lineRule="auto"/>
        <w:jc w:val="center"/>
        <w:rPr>
          <w:rFonts w:asciiTheme="minorHAnsi" w:eastAsia="Times New Roman" w:hAnsiTheme="minorHAnsi" w:cs="Arial"/>
          <w:b/>
          <w:color w:val="333333"/>
          <w:sz w:val="22"/>
          <w:szCs w:val="22"/>
          <w:u w:val="single"/>
          <w:lang w:eastAsia="es-CO"/>
        </w:rPr>
      </w:pPr>
      <w:r w:rsidRPr="00BA2776">
        <w:rPr>
          <w:rFonts w:asciiTheme="minorHAnsi" w:eastAsia="Times New Roman" w:hAnsiTheme="minorHAnsi" w:cs="Arial"/>
          <w:b/>
          <w:color w:val="333333"/>
          <w:sz w:val="22"/>
          <w:szCs w:val="22"/>
          <w:u w:val="single"/>
          <w:lang w:eastAsia="es-CO"/>
        </w:rPr>
        <w:t xml:space="preserve">Contenido Fuentes de Consulta </w:t>
      </w:r>
    </w:p>
    <w:p w:rsidR="00B65EFE" w:rsidRPr="00B65EFE" w:rsidRDefault="00B65EFE" w:rsidP="00B65EFE">
      <w:pPr>
        <w:shd w:val="clear" w:color="auto" w:fill="FFFFFF"/>
        <w:spacing w:after="0" w:line="240" w:lineRule="auto"/>
        <w:jc w:val="center"/>
        <w:rPr>
          <w:rFonts w:asciiTheme="minorHAnsi" w:eastAsia="Times New Roman" w:hAnsiTheme="minorHAnsi" w:cs="Arial"/>
          <w:b/>
          <w:color w:val="333333"/>
          <w:szCs w:val="22"/>
          <w:u w:val="single"/>
          <w:lang w:eastAsia="es-CO"/>
        </w:rPr>
      </w:pPr>
    </w:p>
    <w:p w:rsidR="00626163" w:rsidRDefault="00626163" w:rsidP="00B65EFE">
      <w:pPr>
        <w:pStyle w:val="Tabladeilustraciones"/>
        <w:tabs>
          <w:tab w:val="right" w:leader="dot" w:pos="8828"/>
        </w:tabs>
        <w:rPr>
          <w:rFonts w:asciiTheme="minorHAnsi" w:eastAsia="Times New Roman" w:hAnsiTheme="minorHAnsi"/>
          <w:b/>
          <w:bCs/>
          <w:color w:val="365F91"/>
          <w:sz w:val="22"/>
          <w:szCs w:val="32"/>
          <w:u w:val="single"/>
          <w:lang w:val="es-ES"/>
        </w:rPr>
      </w:pPr>
      <w:r w:rsidRPr="00B65EFE">
        <w:rPr>
          <w:rFonts w:asciiTheme="minorHAnsi" w:eastAsia="Times New Roman" w:hAnsiTheme="minorHAnsi"/>
          <w:b/>
          <w:bCs/>
          <w:color w:val="365F91"/>
          <w:sz w:val="22"/>
          <w:szCs w:val="32"/>
          <w:u w:val="single"/>
          <w:lang w:val="es-ES"/>
        </w:rPr>
        <w:t>Índice de tablas</w:t>
      </w:r>
    </w:p>
    <w:p w:rsidR="00B65EFE" w:rsidRPr="00B65EFE" w:rsidRDefault="00B65EFE" w:rsidP="00B65EFE">
      <w:pPr>
        <w:rPr>
          <w:lang w:val="es-ES"/>
        </w:rPr>
      </w:pPr>
    </w:p>
    <w:p w:rsidR="00BA2776" w:rsidRPr="00BA2776" w:rsidRDefault="00626163">
      <w:pPr>
        <w:pStyle w:val="Tabladeilustraciones"/>
        <w:tabs>
          <w:tab w:val="right" w:leader="dot" w:pos="9962"/>
        </w:tabs>
        <w:rPr>
          <w:rFonts w:asciiTheme="minorHAnsi" w:eastAsiaTheme="minorEastAsia" w:hAnsiTheme="minorHAnsi" w:cstheme="minorBidi"/>
          <w:noProof/>
          <w:sz w:val="20"/>
          <w:szCs w:val="20"/>
          <w:lang w:eastAsia="es-CO"/>
        </w:rPr>
      </w:pPr>
      <w:r w:rsidRPr="00BA2776">
        <w:rPr>
          <w:rFonts w:asciiTheme="minorHAnsi" w:hAnsiTheme="minorHAnsi" w:cs="Arial"/>
          <w:sz w:val="20"/>
          <w:szCs w:val="20"/>
          <w:lang w:val="es-ES"/>
        </w:rPr>
        <w:fldChar w:fldCharType="begin"/>
      </w:r>
      <w:r w:rsidRPr="00BA2776">
        <w:rPr>
          <w:rFonts w:asciiTheme="minorHAnsi" w:hAnsiTheme="minorHAnsi" w:cs="Arial"/>
          <w:sz w:val="20"/>
          <w:szCs w:val="20"/>
          <w:lang w:val="es-ES"/>
        </w:rPr>
        <w:instrText xml:space="preserve"> TOC \h \z \c "Tabla" </w:instrText>
      </w:r>
      <w:r w:rsidRPr="00BA2776">
        <w:rPr>
          <w:rFonts w:asciiTheme="minorHAnsi" w:hAnsiTheme="minorHAnsi" w:cs="Arial"/>
          <w:sz w:val="20"/>
          <w:szCs w:val="20"/>
          <w:lang w:val="es-ES"/>
        </w:rPr>
        <w:fldChar w:fldCharType="separate"/>
      </w:r>
      <w:hyperlink w:anchor="_Toc16169578" w:history="1">
        <w:r w:rsidR="00BA2776" w:rsidRPr="00BA2776">
          <w:rPr>
            <w:rStyle w:val="Hipervnculo"/>
            <w:rFonts w:asciiTheme="minorHAnsi" w:hAnsiTheme="minorHAnsi" w:cs="Arial"/>
            <w:noProof/>
            <w:sz w:val="20"/>
            <w:szCs w:val="20"/>
          </w:rPr>
          <w:t>Tabla N° 1– Fuente Clasificador de bienes y servicios | Colombia Compra Eficiente</w:t>
        </w:r>
        <w:r w:rsidR="00BA2776" w:rsidRPr="00BA2776">
          <w:rPr>
            <w:rFonts w:asciiTheme="minorHAnsi" w:hAnsiTheme="minorHAnsi"/>
            <w:noProof/>
            <w:webHidden/>
            <w:sz w:val="20"/>
            <w:szCs w:val="20"/>
          </w:rPr>
          <w:tab/>
        </w:r>
        <w:r w:rsidR="00BA2776" w:rsidRPr="00BA2776">
          <w:rPr>
            <w:rFonts w:asciiTheme="minorHAnsi" w:hAnsiTheme="minorHAnsi"/>
            <w:noProof/>
            <w:webHidden/>
            <w:sz w:val="20"/>
            <w:szCs w:val="20"/>
          </w:rPr>
          <w:fldChar w:fldCharType="begin"/>
        </w:r>
        <w:r w:rsidR="00BA2776" w:rsidRPr="00BA2776">
          <w:rPr>
            <w:rFonts w:asciiTheme="minorHAnsi" w:hAnsiTheme="minorHAnsi"/>
            <w:noProof/>
            <w:webHidden/>
            <w:sz w:val="20"/>
            <w:szCs w:val="20"/>
          </w:rPr>
          <w:instrText xml:space="preserve"> PAGEREF _Toc16169578 \h </w:instrText>
        </w:r>
        <w:r w:rsidR="00BA2776" w:rsidRPr="00BA2776">
          <w:rPr>
            <w:rFonts w:asciiTheme="minorHAnsi" w:hAnsiTheme="minorHAnsi"/>
            <w:noProof/>
            <w:webHidden/>
            <w:sz w:val="20"/>
            <w:szCs w:val="20"/>
          </w:rPr>
        </w:r>
        <w:r w:rsidR="00BA2776" w:rsidRPr="00BA2776">
          <w:rPr>
            <w:rFonts w:asciiTheme="minorHAnsi" w:hAnsiTheme="minorHAnsi"/>
            <w:noProof/>
            <w:webHidden/>
            <w:sz w:val="20"/>
            <w:szCs w:val="20"/>
          </w:rPr>
          <w:fldChar w:fldCharType="separate"/>
        </w:r>
        <w:r w:rsidR="00BA2776" w:rsidRPr="00BA2776">
          <w:rPr>
            <w:rFonts w:asciiTheme="minorHAnsi" w:hAnsiTheme="minorHAnsi"/>
            <w:noProof/>
            <w:webHidden/>
            <w:sz w:val="20"/>
            <w:szCs w:val="20"/>
          </w:rPr>
          <w:t>4</w:t>
        </w:r>
        <w:r w:rsidR="00BA2776" w:rsidRPr="00BA2776">
          <w:rPr>
            <w:rFonts w:asciiTheme="minorHAnsi" w:hAnsiTheme="minorHAnsi"/>
            <w:noProof/>
            <w:webHidden/>
            <w:sz w:val="20"/>
            <w:szCs w:val="20"/>
          </w:rPr>
          <w:fldChar w:fldCharType="end"/>
        </w:r>
      </w:hyperlink>
    </w:p>
    <w:p w:rsidR="00BA2776" w:rsidRPr="00BA2776" w:rsidRDefault="007B7BA0">
      <w:pPr>
        <w:pStyle w:val="Tabladeilustraciones"/>
        <w:tabs>
          <w:tab w:val="right" w:leader="dot" w:pos="9962"/>
        </w:tabs>
        <w:rPr>
          <w:rFonts w:asciiTheme="minorHAnsi" w:eastAsiaTheme="minorEastAsia" w:hAnsiTheme="minorHAnsi" w:cstheme="minorBidi"/>
          <w:noProof/>
          <w:sz w:val="20"/>
          <w:szCs w:val="20"/>
          <w:lang w:eastAsia="es-CO"/>
        </w:rPr>
      </w:pPr>
      <w:hyperlink w:anchor="_Toc16169579" w:history="1">
        <w:r w:rsidR="00BA2776" w:rsidRPr="00BA2776">
          <w:rPr>
            <w:rStyle w:val="Hipervnculo"/>
            <w:rFonts w:asciiTheme="minorHAnsi" w:hAnsiTheme="minorHAnsi" w:cs="Arial"/>
            <w:noProof/>
            <w:sz w:val="20"/>
            <w:szCs w:val="20"/>
          </w:rPr>
          <w:t>Tabla N° 2– Fuente http://www.minhacienda.gov.co/HomeMinhacienda/faces/portales/SGR</w:t>
        </w:r>
        <w:r w:rsidR="00BA2776" w:rsidRPr="00BA2776">
          <w:rPr>
            <w:rFonts w:asciiTheme="minorHAnsi" w:hAnsiTheme="minorHAnsi"/>
            <w:noProof/>
            <w:webHidden/>
            <w:sz w:val="20"/>
            <w:szCs w:val="20"/>
          </w:rPr>
          <w:tab/>
        </w:r>
        <w:r w:rsidR="00BA2776" w:rsidRPr="00BA2776">
          <w:rPr>
            <w:rFonts w:asciiTheme="minorHAnsi" w:hAnsiTheme="minorHAnsi"/>
            <w:noProof/>
            <w:webHidden/>
            <w:sz w:val="20"/>
            <w:szCs w:val="20"/>
          </w:rPr>
          <w:fldChar w:fldCharType="begin"/>
        </w:r>
        <w:r w:rsidR="00BA2776" w:rsidRPr="00BA2776">
          <w:rPr>
            <w:rFonts w:asciiTheme="minorHAnsi" w:hAnsiTheme="minorHAnsi"/>
            <w:noProof/>
            <w:webHidden/>
            <w:sz w:val="20"/>
            <w:szCs w:val="20"/>
          </w:rPr>
          <w:instrText xml:space="preserve"> PAGEREF _Toc16169579 \h </w:instrText>
        </w:r>
        <w:r w:rsidR="00BA2776" w:rsidRPr="00BA2776">
          <w:rPr>
            <w:rFonts w:asciiTheme="minorHAnsi" w:hAnsiTheme="minorHAnsi"/>
            <w:noProof/>
            <w:webHidden/>
            <w:sz w:val="20"/>
            <w:szCs w:val="20"/>
          </w:rPr>
        </w:r>
        <w:r w:rsidR="00BA2776" w:rsidRPr="00BA2776">
          <w:rPr>
            <w:rFonts w:asciiTheme="minorHAnsi" w:hAnsiTheme="minorHAnsi"/>
            <w:noProof/>
            <w:webHidden/>
            <w:sz w:val="20"/>
            <w:szCs w:val="20"/>
          </w:rPr>
          <w:fldChar w:fldCharType="separate"/>
        </w:r>
        <w:r w:rsidR="00BA2776" w:rsidRPr="00BA2776">
          <w:rPr>
            <w:rFonts w:asciiTheme="minorHAnsi" w:hAnsiTheme="minorHAnsi"/>
            <w:noProof/>
            <w:webHidden/>
            <w:sz w:val="20"/>
            <w:szCs w:val="20"/>
          </w:rPr>
          <w:t>4</w:t>
        </w:r>
        <w:r w:rsidR="00BA2776" w:rsidRPr="00BA2776">
          <w:rPr>
            <w:rFonts w:asciiTheme="minorHAnsi" w:hAnsiTheme="minorHAnsi"/>
            <w:noProof/>
            <w:webHidden/>
            <w:sz w:val="20"/>
            <w:szCs w:val="20"/>
          </w:rPr>
          <w:fldChar w:fldCharType="end"/>
        </w:r>
      </w:hyperlink>
    </w:p>
    <w:p w:rsidR="00BA2776" w:rsidRPr="00BA2776" w:rsidRDefault="007B7BA0">
      <w:pPr>
        <w:pStyle w:val="Tabladeilustraciones"/>
        <w:tabs>
          <w:tab w:val="right" w:leader="dot" w:pos="9962"/>
        </w:tabs>
        <w:rPr>
          <w:rFonts w:asciiTheme="minorHAnsi" w:eastAsiaTheme="minorEastAsia" w:hAnsiTheme="minorHAnsi" w:cstheme="minorBidi"/>
          <w:noProof/>
          <w:sz w:val="20"/>
          <w:szCs w:val="20"/>
          <w:lang w:eastAsia="es-CO"/>
        </w:rPr>
      </w:pPr>
      <w:hyperlink w:anchor="_Toc16169580" w:history="1">
        <w:r w:rsidR="00BA2776" w:rsidRPr="00BA2776">
          <w:rPr>
            <w:rStyle w:val="Hipervnculo"/>
            <w:rFonts w:asciiTheme="minorHAnsi" w:hAnsiTheme="minorHAnsi" w:cs="Arial"/>
            <w:noProof/>
            <w:sz w:val="20"/>
            <w:szCs w:val="20"/>
          </w:rPr>
          <w:t>Tabla N° 3– Fuente http://www.minhacienda.gov.co/HomeMinhacienda/faces/portales/SGR</w:t>
        </w:r>
        <w:r w:rsidR="00BA2776" w:rsidRPr="00BA2776">
          <w:rPr>
            <w:rFonts w:asciiTheme="minorHAnsi" w:hAnsiTheme="minorHAnsi"/>
            <w:noProof/>
            <w:webHidden/>
            <w:sz w:val="20"/>
            <w:szCs w:val="20"/>
          </w:rPr>
          <w:tab/>
        </w:r>
        <w:r w:rsidR="00BA2776" w:rsidRPr="00BA2776">
          <w:rPr>
            <w:rFonts w:asciiTheme="minorHAnsi" w:hAnsiTheme="minorHAnsi"/>
            <w:noProof/>
            <w:webHidden/>
            <w:sz w:val="20"/>
            <w:szCs w:val="20"/>
          </w:rPr>
          <w:fldChar w:fldCharType="begin"/>
        </w:r>
        <w:r w:rsidR="00BA2776" w:rsidRPr="00BA2776">
          <w:rPr>
            <w:rFonts w:asciiTheme="minorHAnsi" w:hAnsiTheme="minorHAnsi"/>
            <w:noProof/>
            <w:webHidden/>
            <w:sz w:val="20"/>
            <w:szCs w:val="20"/>
          </w:rPr>
          <w:instrText xml:space="preserve"> PAGEREF _Toc16169580 \h </w:instrText>
        </w:r>
        <w:r w:rsidR="00BA2776" w:rsidRPr="00BA2776">
          <w:rPr>
            <w:rFonts w:asciiTheme="minorHAnsi" w:hAnsiTheme="minorHAnsi"/>
            <w:noProof/>
            <w:webHidden/>
            <w:sz w:val="20"/>
            <w:szCs w:val="20"/>
          </w:rPr>
        </w:r>
        <w:r w:rsidR="00BA2776" w:rsidRPr="00BA2776">
          <w:rPr>
            <w:rFonts w:asciiTheme="minorHAnsi" w:hAnsiTheme="minorHAnsi"/>
            <w:noProof/>
            <w:webHidden/>
            <w:sz w:val="20"/>
            <w:szCs w:val="20"/>
          </w:rPr>
          <w:fldChar w:fldCharType="separate"/>
        </w:r>
        <w:r w:rsidR="00BA2776" w:rsidRPr="00BA2776">
          <w:rPr>
            <w:rFonts w:asciiTheme="minorHAnsi" w:hAnsiTheme="minorHAnsi"/>
            <w:noProof/>
            <w:webHidden/>
            <w:sz w:val="20"/>
            <w:szCs w:val="20"/>
          </w:rPr>
          <w:t>4</w:t>
        </w:r>
        <w:r w:rsidR="00BA2776" w:rsidRPr="00BA2776">
          <w:rPr>
            <w:rFonts w:asciiTheme="minorHAnsi" w:hAnsiTheme="minorHAnsi"/>
            <w:noProof/>
            <w:webHidden/>
            <w:sz w:val="20"/>
            <w:szCs w:val="20"/>
          </w:rPr>
          <w:fldChar w:fldCharType="end"/>
        </w:r>
      </w:hyperlink>
    </w:p>
    <w:p w:rsidR="00BA2776" w:rsidRPr="00BA2776" w:rsidRDefault="007B7BA0">
      <w:pPr>
        <w:pStyle w:val="Tabladeilustraciones"/>
        <w:tabs>
          <w:tab w:val="right" w:leader="dot" w:pos="9962"/>
        </w:tabs>
        <w:rPr>
          <w:rFonts w:asciiTheme="minorHAnsi" w:eastAsiaTheme="minorEastAsia" w:hAnsiTheme="minorHAnsi" w:cstheme="minorBidi"/>
          <w:noProof/>
          <w:sz w:val="20"/>
          <w:szCs w:val="20"/>
          <w:lang w:eastAsia="es-CO"/>
        </w:rPr>
      </w:pPr>
      <w:hyperlink w:anchor="_Toc16169581" w:history="1">
        <w:r w:rsidR="00BA2776" w:rsidRPr="00BA2776">
          <w:rPr>
            <w:rStyle w:val="Hipervnculo"/>
            <w:rFonts w:asciiTheme="minorHAnsi" w:hAnsiTheme="minorHAnsi"/>
            <w:noProof/>
            <w:sz w:val="20"/>
            <w:szCs w:val="20"/>
          </w:rPr>
          <w:t>Tabla N° 4– Fuente Departamento Administrativo Nacional de Estadística</w:t>
        </w:r>
        <w:r w:rsidR="00BA2776" w:rsidRPr="00BA2776">
          <w:rPr>
            <w:rFonts w:asciiTheme="minorHAnsi" w:hAnsiTheme="minorHAnsi"/>
            <w:noProof/>
            <w:webHidden/>
            <w:sz w:val="20"/>
            <w:szCs w:val="20"/>
          </w:rPr>
          <w:tab/>
        </w:r>
        <w:r w:rsidR="00BA2776" w:rsidRPr="00BA2776">
          <w:rPr>
            <w:rFonts w:asciiTheme="minorHAnsi" w:hAnsiTheme="minorHAnsi"/>
            <w:noProof/>
            <w:webHidden/>
            <w:sz w:val="20"/>
            <w:szCs w:val="20"/>
          </w:rPr>
          <w:fldChar w:fldCharType="begin"/>
        </w:r>
        <w:r w:rsidR="00BA2776" w:rsidRPr="00BA2776">
          <w:rPr>
            <w:rFonts w:asciiTheme="minorHAnsi" w:hAnsiTheme="minorHAnsi"/>
            <w:noProof/>
            <w:webHidden/>
            <w:sz w:val="20"/>
            <w:szCs w:val="20"/>
          </w:rPr>
          <w:instrText xml:space="preserve"> PAGEREF _Toc16169581 \h </w:instrText>
        </w:r>
        <w:r w:rsidR="00BA2776" w:rsidRPr="00BA2776">
          <w:rPr>
            <w:rFonts w:asciiTheme="minorHAnsi" w:hAnsiTheme="minorHAnsi"/>
            <w:noProof/>
            <w:webHidden/>
            <w:sz w:val="20"/>
            <w:szCs w:val="20"/>
          </w:rPr>
        </w:r>
        <w:r w:rsidR="00BA2776" w:rsidRPr="00BA2776">
          <w:rPr>
            <w:rFonts w:asciiTheme="minorHAnsi" w:hAnsiTheme="minorHAnsi"/>
            <w:noProof/>
            <w:webHidden/>
            <w:sz w:val="20"/>
            <w:szCs w:val="20"/>
          </w:rPr>
          <w:fldChar w:fldCharType="separate"/>
        </w:r>
        <w:r w:rsidR="00BA2776" w:rsidRPr="00BA2776">
          <w:rPr>
            <w:rFonts w:asciiTheme="minorHAnsi" w:hAnsiTheme="minorHAnsi"/>
            <w:noProof/>
            <w:webHidden/>
            <w:sz w:val="20"/>
            <w:szCs w:val="20"/>
          </w:rPr>
          <w:t>6</w:t>
        </w:r>
        <w:r w:rsidR="00BA2776" w:rsidRPr="00BA2776">
          <w:rPr>
            <w:rFonts w:asciiTheme="minorHAnsi" w:hAnsiTheme="minorHAnsi"/>
            <w:noProof/>
            <w:webHidden/>
            <w:sz w:val="20"/>
            <w:szCs w:val="20"/>
          </w:rPr>
          <w:fldChar w:fldCharType="end"/>
        </w:r>
      </w:hyperlink>
    </w:p>
    <w:p w:rsidR="00BA2776" w:rsidRPr="00BA2776" w:rsidRDefault="007B7BA0">
      <w:pPr>
        <w:pStyle w:val="Tabladeilustraciones"/>
        <w:tabs>
          <w:tab w:val="right" w:leader="dot" w:pos="9962"/>
        </w:tabs>
        <w:rPr>
          <w:rFonts w:asciiTheme="minorHAnsi" w:eastAsiaTheme="minorEastAsia" w:hAnsiTheme="minorHAnsi" w:cstheme="minorBidi"/>
          <w:noProof/>
          <w:sz w:val="20"/>
          <w:szCs w:val="20"/>
          <w:lang w:eastAsia="es-CO"/>
        </w:rPr>
      </w:pPr>
      <w:hyperlink w:anchor="_Toc16169582" w:history="1">
        <w:r w:rsidR="00BA2776" w:rsidRPr="00BA2776">
          <w:rPr>
            <w:rStyle w:val="Hipervnculo"/>
            <w:rFonts w:asciiTheme="minorHAnsi" w:hAnsiTheme="minorHAnsi"/>
            <w:noProof/>
            <w:sz w:val="20"/>
            <w:szCs w:val="20"/>
          </w:rPr>
          <w:t>Tabla N° 5– Información estadística de las variaciones porcentuales de precios al consumidor (IPC), 2014-2018</w:t>
        </w:r>
        <w:r w:rsidR="00BA2776" w:rsidRPr="00BA2776">
          <w:rPr>
            <w:rFonts w:asciiTheme="minorHAnsi" w:hAnsiTheme="minorHAnsi"/>
            <w:noProof/>
            <w:webHidden/>
            <w:sz w:val="20"/>
            <w:szCs w:val="20"/>
          </w:rPr>
          <w:tab/>
        </w:r>
        <w:r w:rsidR="00BA2776" w:rsidRPr="00BA2776">
          <w:rPr>
            <w:rFonts w:asciiTheme="minorHAnsi" w:hAnsiTheme="minorHAnsi"/>
            <w:noProof/>
            <w:webHidden/>
            <w:sz w:val="20"/>
            <w:szCs w:val="20"/>
          </w:rPr>
          <w:fldChar w:fldCharType="begin"/>
        </w:r>
        <w:r w:rsidR="00BA2776" w:rsidRPr="00BA2776">
          <w:rPr>
            <w:rFonts w:asciiTheme="minorHAnsi" w:hAnsiTheme="minorHAnsi"/>
            <w:noProof/>
            <w:webHidden/>
            <w:sz w:val="20"/>
            <w:szCs w:val="20"/>
          </w:rPr>
          <w:instrText xml:space="preserve"> PAGEREF _Toc16169582 \h </w:instrText>
        </w:r>
        <w:r w:rsidR="00BA2776" w:rsidRPr="00BA2776">
          <w:rPr>
            <w:rFonts w:asciiTheme="minorHAnsi" w:hAnsiTheme="minorHAnsi"/>
            <w:noProof/>
            <w:webHidden/>
            <w:sz w:val="20"/>
            <w:szCs w:val="20"/>
          </w:rPr>
        </w:r>
        <w:r w:rsidR="00BA2776" w:rsidRPr="00BA2776">
          <w:rPr>
            <w:rFonts w:asciiTheme="minorHAnsi" w:hAnsiTheme="minorHAnsi"/>
            <w:noProof/>
            <w:webHidden/>
            <w:sz w:val="20"/>
            <w:szCs w:val="20"/>
          </w:rPr>
          <w:fldChar w:fldCharType="separate"/>
        </w:r>
        <w:r w:rsidR="00BA2776" w:rsidRPr="00BA2776">
          <w:rPr>
            <w:rFonts w:asciiTheme="minorHAnsi" w:hAnsiTheme="minorHAnsi"/>
            <w:noProof/>
            <w:webHidden/>
            <w:sz w:val="20"/>
            <w:szCs w:val="20"/>
          </w:rPr>
          <w:t>7</w:t>
        </w:r>
        <w:r w:rsidR="00BA2776" w:rsidRPr="00BA2776">
          <w:rPr>
            <w:rFonts w:asciiTheme="minorHAnsi" w:hAnsiTheme="minorHAnsi"/>
            <w:noProof/>
            <w:webHidden/>
            <w:sz w:val="20"/>
            <w:szCs w:val="20"/>
          </w:rPr>
          <w:fldChar w:fldCharType="end"/>
        </w:r>
      </w:hyperlink>
    </w:p>
    <w:p w:rsidR="00BA2776" w:rsidRPr="00BA2776" w:rsidRDefault="007B7BA0">
      <w:pPr>
        <w:pStyle w:val="Tabladeilustraciones"/>
        <w:tabs>
          <w:tab w:val="right" w:leader="dot" w:pos="9962"/>
        </w:tabs>
        <w:rPr>
          <w:rFonts w:asciiTheme="minorHAnsi" w:eastAsiaTheme="minorEastAsia" w:hAnsiTheme="minorHAnsi" w:cstheme="minorBidi"/>
          <w:noProof/>
          <w:sz w:val="20"/>
          <w:szCs w:val="20"/>
          <w:lang w:eastAsia="es-CO"/>
        </w:rPr>
      </w:pPr>
      <w:hyperlink w:anchor="_Toc16169583" w:history="1">
        <w:r w:rsidR="00BA2776" w:rsidRPr="00BA2776">
          <w:rPr>
            <w:rStyle w:val="Hipervnculo"/>
            <w:rFonts w:asciiTheme="minorHAnsi" w:hAnsiTheme="minorHAnsi"/>
            <w:noProof/>
            <w:sz w:val="20"/>
            <w:szCs w:val="20"/>
          </w:rPr>
          <w:t>Tabla N° 6</w:t>
        </w:r>
        <w:r w:rsidR="00BA2776" w:rsidRPr="00BA2776">
          <w:rPr>
            <w:rStyle w:val="Hipervnculo"/>
            <w:rFonts w:asciiTheme="minorHAnsi" w:hAnsiTheme="minorHAnsi" w:cs="Arial"/>
            <w:noProof/>
            <w:sz w:val="20"/>
            <w:szCs w:val="20"/>
          </w:rPr>
          <w:t>– Fuente Servicio Geológico Colombiano</w:t>
        </w:r>
        <w:r w:rsidR="00BA2776" w:rsidRPr="00BA2776">
          <w:rPr>
            <w:rFonts w:asciiTheme="minorHAnsi" w:hAnsiTheme="minorHAnsi"/>
            <w:noProof/>
            <w:webHidden/>
            <w:sz w:val="20"/>
            <w:szCs w:val="20"/>
          </w:rPr>
          <w:tab/>
        </w:r>
        <w:r w:rsidR="00BA2776" w:rsidRPr="00BA2776">
          <w:rPr>
            <w:rFonts w:asciiTheme="minorHAnsi" w:hAnsiTheme="minorHAnsi"/>
            <w:noProof/>
            <w:webHidden/>
            <w:sz w:val="20"/>
            <w:szCs w:val="20"/>
          </w:rPr>
          <w:fldChar w:fldCharType="begin"/>
        </w:r>
        <w:r w:rsidR="00BA2776" w:rsidRPr="00BA2776">
          <w:rPr>
            <w:rFonts w:asciiTheme="minorHAnsi" w:hAnsiTheme="minorHAnsi"/>
            <w:noProof/>
            <w:webHidden/>
            <w:sz w:val="20"/>
            <w:szCs w:val="20"/>
          </w:rPr>
          <w:instrText xml:space="preserve"> PAGEREF _Toc16169583 \h </w:instrText>
        </w:r>
        <w:r w:rsidR="00BA2776" w:rsidRPr="00BA2776">
          <w:rPr>
            <w:rFonts w:asciiTheme="minorHAnsi" w:hAnsiTheme="minorHAnsi"/>
            <w:noProof/>
            <w:webHidden/>
            <w:sz w:val="20"/>
            <w:szCs w:val="20"/>
          </w:rPr>
        </w:r>
        <w:r w:rsidR="00BA2776" w:rsidRPr="00BA2776">
          <w:rPr>
            <w:rFonts w:asciiTheme="minorHAnsi" w:hAnsiTheme="minorHAnsi"/>
            <w:noProof/>
            <w:webHidden/>
            <w:sz w:val="20"/>
            <w:szCs w:val="20"/>
          </w:rPr>
          <w:fldChar w:fldCharType="separate"/>
        </w:r>
        <w:r w:rsidR="00BA2776" w:rsidRPr="00BA2776">
          <w:rPr>
            <w:rFonts w:asciiTheme="minorHAnsi" w:hAnsiTheme="minorHAnsi"/>
            <w:noProof/>
            <w:webHidden/>
            <w:sz w:val="20"/>
            <w:szCs w:val="20"/>
          </w:rPr>
          <w:t>16</w:t>
        </w:r>
        <w:r w:rsidR="00BA2776" w:rsidRPr="00BA2776">
          <w:rPr>
            <w:rFonts w:asciiTheme="minorHAnsi" w:hAnsiTheme="minorHAnsi"/>
            <w:noProof/>
            <w:webHidden/>
            <w:sz w:val="20"/>
            <w:szCs w:val="20"/>
          </w:rPr>
          <w:fldChar w:fldCharType="end"/>
        </w:r>
      </w:hyperlink>
    </w:p>
    <w:p w:rsidR="00BA2776" w:rsidRPr="00BA2776" w:rsidRDefault="007B7BA0">
      <w:pPr>
        <w:pStyle w:val="Tabladeilustraciones"/>
        <w:tabs>
          <w:tab w:val="right" w:leader="dot" w:pos="9962"/>
        </w:tabs>
        <w:rPr>
          <w:rFonts w:asciiTheme="minorHAnsi" w:eastAsiaTheme="minorEastAsia" w:hAnsiTheme="minorHAnsi" w:cstheme="minorBidi"/>
          <w:noProof/>
          <w:sz w:val="20"/>
          <w:szCs w:val="20"/>
          <w:lang w:eastAsia="es-CO"/>
        </w:rPr>
      </w:pPr>
      <w:hyperlink w:anchor="_Toc16169584" w:history="1">
        <w:r w:rsidR="00BA2776" w:rsidRPr="00BA2776">
          <w:rPr>
            <w:rStyle w:val="Hipervnculo"/>
            <w:rFonts w:asciiTheme="minorHAnsi" w:hAnsiTheme="minorHAnsi"/>
            <w:noProof/>
            <w:sz w:val="20"/>
            <w:szCs w:val="20"/>
          </w:rPr>
          <w:t>Tabla N° 7</w:t>
        </w:r>
        <w:r w:rsidR="00BA2776" w:rsidRPr="00BA2776">
          <w:rPr>
            <w:rStyle w:val="Hipervnculo"/>
            <w:rFonts w:asciiTheme="minorHAnsi" w:hAnsiTheme="minorHAnsi" w:cs="Arial"/>
            <w:noProof/>
            <w:sz w:val="20"/>
            <w:szCs w:val="20"/>
          </w:rPr>
          <w:t>– Fuente SECOP II | Colombia Compra Eficiente</w:t>
        </w:r>
        <w:r w:rsidR="00BA2776" w:rsidRPr="00BA2776">
          <w:rPr>
            <w:rFonts w:asciiTheme="minorHAnsi" w:hAnsiTheme="minorHAnsi"/>
            <w:noProof/>
            <w:webHidden/>
            <w:sz w:val="20"/>
            <w:szCs w:val="20"/>
          </w:rPr>
          <w:tab/>
        </w:r>
        <w:r w:rsidR="00BA2776" w:rsidRPr="00BA2776">
          <w:rPr>
            <w:rFonts w:asciiTheme="minorHAnsi" w:hAnsiTheme="minorHAnsi"/>
            <w:noProof/>
            <w:webHidden/>
            <w:sz w:val="20"/>
            <w:szCs w:val="20"/>
          </w:rPr>
          <w:fldChar w:fldCharType="begin"/>
        </w:r>
        <w:r w:rsidR="00BA2776" w:rsidRPr="00BA2776">
          <w:rPr>
            <w:rFonts w:asciiTheme="minorHAnsi" w:hAnsiTheme="minorHAnsi"/>
            <w:noProof/>
            <w:webHidden/>
            <w:sz w:val="20"/>
            <w:szCs w:val="20"/>
          </w:rPr>
          <w:instrText xml:space="preserve"> PAGEREF _Toc16169584 \h </w:instrText>
        </w:r>
        <w:r w:rsidR="00BA2776" w:rsidRPr="00BA2776">
          <w:rPr>
            <w:rFonts w:asciiTheme="minorHAnsi" w:hAnsiTheme="minorHAnsi"/>
            <w:noProof/>
            <w:webHidden/>
            <w:sz w:val="20"/>
            <w:szCs w:val="20"/>
          </w:rPr>
        </w:r>
        <w:r w:rsidR="00BA2776" w:rsidRPr="00BA2776">
          <w:rPr>
            <w:rFonts w:asciiTheme="minorHAnsi" w:hAnsiTheme="minorHAnsi"/>
            <w:noProof/>
            <w:webHidden/>
            <w:sz w:val="20"/>
            <w:szCs w:val="20"/>
          </w:rPr>
          <w:fldChar w:fldCharType="separate"/>
        </w:r>
        <w:r w:rsidR="00BA2776" w:rsidRPr="00BA2776">
          <w:rPr>
            <w:rFonts w:asciiTheme="minorHAnsi" w:hAnsiTheme="minorHAnsi"/>
            <w:noProof/>
            <w:webHidden/>
            <w:sz w:val="20"/>
            <w:szCs w:val="20"/>
          </w:rPr>
          <w:t>17</w:t>
        </w:r>
        <w:r w:rsidR="00BA2776" w:rsidRPr="00BA2776">
          <w:rPr>
            <w:rFonts w:asciiTheme="minorHAnsi" w:hAnsiTheme="minorHAnsi"/>
            <w:noProof/>
            <w:webHidden/>
            <w:sz w:val="20"/>
            <w:szCs w:val="20"/>
          </w:rPr>
          <w:fldChar w:fldCharType="end"/>
        </w:r>
      </w:hyperlink>
    </w:p>
    <w:p w:rsidR="00BA2776" w:rsidRPr="00BA2776" w:rsidRDefault="007B7BA0">
      <w:pPr>
        <w:pStyle w:val="Tabladeilustraciones"/>
        <w:tabs>
          <w:tab w:val="right" w:leader="dot" w:pos="9962"/>
        </w:tabs>
        <w:rPr>
          <w:rFonts w:asciiTheme="minorHAnsi" w:eastAsiaTheme="minorEastAsia" w:hAnsiTheme="minorHAnsi" w:cstheme="minorBidi"/>
          <w:noProof/>
          <w:sz w:val="20"/>
          <w:szCs w:val="20"/>
          <w:lang w:eastAsia="es-CO"/>
        </w:rPr>
      </w:pPr>
      <w:hyperlink w:anchor="_Toc16169585" w:history="1">
        <w:r w:rsidR="00BA2776" w:rsidRPr="00BA2776">
          <w:rPr>
            <w:rStyle w:val="Hipervnculo"/>
            <w:rFonts w:asciiTheme="minorHAnsi" w:hAnsiTheme="minorHAnsi"/>
            <w:noProof/>
            <w:sz w:val="20"/>
            <w:szCs w:val="20"/>
          </w:rPr>
          <w:t>Tabla N° 8</w:t>
        </w:r>
        <w:r w:rsidR="00BA2776" w:rsidRPr="00BA2776">
          <w:rPr>
            <w:rStyle w:val="Hipervnculo"/>
            <w:rFonts w:asciiTheme="minorHAnsi" w:hAnsiTheme="minorHAnsi" w:cs="Arial"/>
            <w:noProof/>
            <w:sz w:val="20"/>
            <w:szCs w:val="20"/>
          </w:rPr>
          <w:t>– Fuente SECOP II | Colombia Compra Eficiente</w:t>
        </w:r>
        <w:r w:rsidR="00BA2776" w:rsidRPr="00BA2776">
          <w:rPr>
            <w:rFonts w:asciiTheme="minorHAnsi" w:hAnsiTheme="minorHAnsi"/>
            <w:noProof/>
            <w:webHidden/>
            <w:sz w:val="20"/>
            <w:szCs w:val="20"/>
          </w:rPr>
          <w:tab/>
        </w:r>
        <w:r w:rsidR="00BA2776" w:rsidRPr="00BA2776">
          <w:rPr>
            <w:rFonts w:asciiTheme="minorHAnsi" w:hAnsiTheme="minorHAnsi"/>
            <w:noProof/>
            <w:webHidden/>
            <w:sz w:val="20"/>
            <w:szCs w:val="20"/>
          </w:rPr>
          <w:fldChar w:fldCharType="begin"/>
        </w:r>
        <w:r w:rsidR="00BA2776" w:rsidRPr="00BA2776">
          <w:rPr>
            <w:rFonts w:asciiTheme="minorHAnsi" w:hAnsiTheme="minorHAnsi"/>
            <w:noProof/>
            <w:webHidden/>
            <w:sz w:val="20"/>
            <w:szCs w:val="20"/>
          </w:rPr>
          <w:instrText xml:space="preserve"> PAGEREF _Toc16169585 \h </w:instrText>
        </w:r>
        <w:r w:rsidR="00BA2776" w:rsidRPr="00BA2776">
          <w:rPr>
            <w:rFonts w:asciiTheme="minorHAnsi" w:hAnsiTheme="minorHAnsi"/>
            <w:noProof/>
            <w:webHidden/>
            <w:sz w:val="20"/>
            <w:szCs w:val="20"/>
          </w:rPr>
        </w:r>
        <w:r w:rsidR="00BA2776" w:rsidRPr="00BA2776">
          <w:rPr>
            <w:rFonts w:asciiTheme="minorHAnsi" w:hAnsiTheme="minorHAnsi"/>
            <w:noProof/>
            <w:webHidden/>
            <w:sz w:val="20"/>
            <w:szCs w:val="20"/>
          </w:rPr>
          <w:fldChar w:fldCharType="separate"/>
        </w:r>
        <w:r w:rsidR="00BA2776" w:rsidRPr="00BA2776">
          <w:rPr>
            <w:rFonts w:asciiTheme="minorHAnsi" w:hAnsiTheme="minorHAnsi"/>
            <w:noProof/>
            <w:webHidden/>
            <w:sz w:val="20"/>
            <w:szCs w:val="20"/>
          </w:rPr>
          <w:t>18</w:t>
        </w:r>
        <w:r w:rsidR="00BA2776" w:rsidRPr="00BA2776">
          <w:rPr>
            <w:rFonts w:asciiTheme="minorHAnsi" w:hAnsiTheme="minorHAnsi"/>
            <w:noProof/>
            <w:webHidden/>
            <w:sz w:val="20"/>
            <w:szCs w:val="20"/>
          </w:rPr>
          <w:fldChar w:fldCharType="end"/>
        </w:r>
      </w:hyperlink>
    </w:p>
    <w:p w:rsidR="00BA2776" w:rsidRPr="00BA2776" w:rsidRDefault="007B7BA0">
      <w:pPr>
        <w:pStyle w:val="Tabladeilustraciones"/>
        <w:tabs>
          <w:tab w:val="right" w:leader="dot" w:pos="9962"/>
        </w:tabs>
        <w:rPr>
          <w:rFonts w:asciiTheme="minorHAnsi" w:eastAsiaTheme="minorEastAsia" w:hAnsiTheme="minorHAnsi" w:cstheme="minorBidi"/>
          <w:noProof/>
          <w:sz w:val="20"/>
          <w:szCs w:val="20"/>
          <w:lang w:eastAsia="es-CO"/>
        </w:rPr>
      </w:pPr>
      <w:hyperlink w:anchor="_Toc16169586" w:history="1">
        <w:r w:rsidR="00BA2776" w:rsidRPr="00BA2776">
          <w:rPr>
            <w:rStyle w:val="Hipervnculo"/>
            <w:rFonts w:asciiTheme="minorHAnsi" w:hAnsiTheme="minorHAnsi"/>
            <w:noProof/>
            <w:sz w:val="20"/>
            <w:szCs w:val="20"/>
          </w:rPr>
          <w:t>Tabla N° 9</w:t>
        </w:r>
        <w:r w:rsidR="00BA2776" w:rsidRPr="00BA2776">
          <w:rPr>
            <w:rStyle w:val="Hipervnculo"/>
            <w:rFonts w:asciiTheme="minorHAnsi" w:hAnsiTheme="minorHAnsi" w:cs="Arial"/>
            <w:noProof/>
            <w:sz w:val="20"/>
            <w:szCs w:val="20"/>
          </w:rPr>
          <w:t>– Fuente SECOP II | Colombia Compra Eficiente</w:t>
        </w:r>
        <w:r w:rsidR="00BA2776" w:rsidRPr="00BA2776">
          <w:rPr>
            <w:rFonts w:asciiTheme="minorHAnsi" w:hAnsiTheme="minorHAnsi"/>
            <w:noProof/>
            <w:webHidden/>
            <w:sz w:val="20"/>
            <w:szCs w:val="20"/>
          </w:rPr>
          <w:tab/>
        </w:r>
        <w:r w:rsidR="00BA2776" w:rsidRPr="00BA2776">
          <w:rPr>
            <w:rFonts w:asciiTheme="minorHAnsi" w:hAnsiTheme="minorHAnsi"/>
            <w:noProof/>
            <w:webHidden/>
            <w:sz w:val="20"/>
            <w:szCs w:val="20"/>
          </w:rPr>
          <w:fldChar w:fldCharType="begin"/>
        </w:r>
        <w:r w:rsidR="00BA2776" w:rsidRPr="00BA2776">
          <w:rPr>
            <w:rFonts w:asciiTheme="minorHAnsi" w:hAnsiTheme="minorHAnsi"/>
            <w:noProof/>
            <w:webHidden/>
            <w:sz w:val="20"/>
            <w:szCs w:val="20"/>
          </w:rPr>
          <w:instrText xml:space="preserve"> PAGEREF _Toc16169586 \h </w:instrText>
        </w:r>
        <w:r w:rsidR="00BA2776" w:rsidRPr="00BA2776">
          <w:rPr>
            <w:rFonts w:asciiTheme="minorHAnsi" w:hAnsiTheme="minorHAnsi"/>
            <w:noProof/>
            <w:webHidden/>
            <w:sz w:val="20"/>
            <w:szCs w:val="20"/>
          </w:rPr>
        </w:r>
        <w:r w:rsidR="00BA2776" w:rsidRPr="00BA2776">
          <w:rPr>
            <w:rFonts w:asciiTheme="minorHAnsi" w:hAnsiTheme="minorHAnsi"/>
            <w:noProof/>
            <w:webHidden/>
            <w:sz w:val="20"/>
            <w:szCs w:val="20"/>
          </w:rPr>
          <w:fldChar w:fldCharType="separate"/>
        </w:r>
        <w:r w:rsidR="00BA2776" w:rsidRPr="00BA2776">
          <w:rPr>
            <w:rFonts w:asciiTheme="minorHAnsi" w:hAnsiTheme="minorHAnsi"/>
            <w:noProof/>
            <w:webHidden/>
            <w:sz w:val="20"/>
            <w:szCs w:val="20"/>
          </w:rPr>
          <w:t>18</w:t>
        </w:r>
        <w:r w:rsidR="00BA2776" w:rsidRPr="00BA2776">
          <w:rPr>
            <w:rFonts w:asciiTheme="minorHAnsi" w:hAnsiTheme="minorHAnsi"/>
            <w:noProof/>
            <w:webHidden/>
            <w:sz w:val="20"/>
            <w:szCs w:val="20"/>
          </w:rPr>
          <w:fldChar w:fldCharType="end"/>
        </w:r>
      </w:hyperlink>
    </w:p>
    <w:p w:rsidR="00BA2776" w:rsidRPr="00BA2776" w:rsidRDefault="007B7BA0">
      <w:pPr>
        <w:pStyle w:val="Tabladeilustraciones"/>
        <w:tabs>
          <w:tab w:val="right" w:leader="dot" w:pos="9962"/>
        </w:tabs>
        <w:rPr>
          <w:rFonts w:asciiTheme="minorHAnsi" w:eastAsiaTheme="minorEastAsia" w:hAnsiTheme="minorHAnsi" w:cstheme="minorBidi"/>
          <w:noProof/>
          <w:sz w:val="20"/>
          <w:szCs w:val="20"/>
          <w:lang w:eastAsia="es-CO"/>
        </w:rPr>
      </w:pPr>
      <w:hyperlink w:anchor="_Toc16169587" w:history="1">
        <w:r w:rsidR="00BA2776" w:rsidRPr="00BA2776">
          <w:rPr>
            <w:rStyle w:val="Hipervnculo"/>
            <w:rFonts w:asciiTheme="minorHAnsi" w:hAnsiTheme="minorHAnsi"/>
            <w:noProof/>
            <w:sz w:val="20"/>
            <w:szCs w:val="20"/>
          </w:rPr>
          <w:t>Tabla N° 10</w:t>
        </w:r>
        <w:r w:rsidR="00BA2776" w:rsidRPr="00BA2776">
          <w:rPr>
            <w:rStyle w:val="Hipervnculo"/>
            <w:rFonts w:asciiTheme="minorHAnsi" w:hAnsiTheme="minorHAnsi" w:cs="Arial"/>
            <w:noProof/>
            <w:sz w:val="20"/>
            <w:szCs w:val="20"/>
          </w:rPr>
          <w:t>– Fuente Servicio Geológico Colombiano</w:t>
        </w:r>
        <w:r w:rsidR="00BA2776" w:rsidRPr="00BA2776">
          <w:rPr>
            <w:rFonts w:asciiTheme="minorHAnsi" w:hAnsiTheme="minorHAnsi"/>
            <w:noProof/>
            <w:webHidden/>
            <w:sz w:val="20"/>
            <w:szCs w:val="20"/>
          </w:rPr>
          <w:tab/>
        </w:r>
        <w:r w:rsidR="00BA2776" w:rsidRPr="00BA2776">
          <w:rPr>
            <w:rFonts w:asciiTheme="minorHAnsi" w:hAnsiTheme="minorHAnsi"/>
            <w:noProof/>
            <w:webHidden/>
            <w:sz w:val="20"/>
            <w:szCs w:val="20"/>
          </w:rPr>
          <w:fldChar w:fldCharType="begin"/>
        </w:r>
        <w:r w:rsidR="00BA2776" w:rsidRPr="00BA2776">
          <w:rPr>
            <w:rFonts w:asciiTheme="minorHAnsi" w:hAnsiTheme="minorHAnsi"/>
            <w:noProof/>
            <w:webHidden/>
            <w:sz w:val="20"/>
            <w:szCs w:val="20"/>
          </w:rPr>
          <w:instrText xml:space="preserve"> PAGEREF _Toc16169587 \h </w:instrText>
        </w:r>
        <w:r w:rsidR="00BA2776" w:rsidRPr="00BA2776">
          <w:rPr>
            <w:rFonts w:asciiTheme="minorHAnsi" w:hAnsiTheme="minorHAnsi"/>
            <w:noProof/>
            <w:webHidden/>
            <w:sz w:val="20"/>
            <w:szCs w:val="20"/>
          </w:rPr>
        </w:r>
        <w:r w:rsidR="00BA2776" w:rsidRPr="00BA2776">
          <w:rPr>
            <w:rFonts w:asciiTheme="minorHAnsi" w:hAnsiTheme="minorHAnsi"/>
            <w:noProof/>
            <w:webHidden/>
            <w:sz w:val="20"/>
            <w:szCs w:val="20"/>
          </w:rPr>
          <w:fldChar w:fldCharType="separate"/>
        </w:r>
        <w:r w:rsidR="00BA2776" w:rsidRPr="00BA2776">
          <w:rPr>
            <w:rFonts w:asciiTheme="minorHAnsi" w:hAnsiTheme="minorHAnsi"/>
            <w:noProof/>
            <w:webHidden/>
            <w:sz w:val="20"/>
            <w:szCs w:val="20"/>
          </w:rPr>
          <w:t>18</w:t>
        </w:r>
        <w:r w:rsidR="00BA2776" w:rsidRPr="00BA2776">
          <w:rPr>
            <w:rFonts w:asciiTheme="minorHAnsi" w:hAnsiTheme="minorHAnsi"/>
            <w:noProof/>
            <w:webHidden/>
            <w:sz w:val="20"/>
            <w:szCs w:val="20"/>
          </w:rPr>
          <w:fldChar w:fldCharType="end"/>
        </w:r>
      </w:hyperlink>
    </w:p>
    <w:p w:rsidR="00BA2776" w:rsidRPr="00BA2776" w:rsidRDefault="007B7BA0">
      <w:pPr>
        <w:pStyle w:val="Tabladeilustraciones"/>
        <w:tabs>
          <w:tab w:val="right" w:leader="dot" w:pos="9962"/>
        </w:tabs>
        <w:rPr>
          <w:rFonts w:asciiTheme="minorHAnsi" w:eastAsiaTheme="minorEastAsia" w:hAnsiTheme="minorHAnsi" w:cstheme="minorBidi"/>
          <w:noProof/>
          <w:sz w:val="20"/>
          <w:szCs w:val="20"/>
          <w:lang w:eastAsia="es-CO"/>
        </w:rPr>
      </w:pPr>
      <w:hyperlink w:anchor="_Toc16169588" w:history="1">
        <w:r w:rsidR="00BA2776" w:rsidRPr="00BA2776">
          <w:rPr>
            <w:rStyle w:val="Hipervnculo"/>
            <w:rFonts w:asciiTheme="minorHAnsi" w:hAnsiTheme="minorHAnsi"/>
            <w:noProof/>
            <w:sz w:val="20"/>
            <w:szCs w:val="20"/>
          </w:rPr>
          <w:t>Tabla N° 11</w:t>
        </w:r>
        <w:r w:rsidR="00BA2776" w:rsidRPr="00BA2776">
          <w:rPr>
            <w:rStyle w:val="Hipervnculo"/>
            <w:rFonts w:asciiTheme="minorHAnsi" w:hAnsiTheme="minorHAnsi" w:cs="Arial"/>
            <w:noProof/>
            <w:sz w:val="20"/>
            <w:szCs w:val="20"/>
          </w:rPr>
          <w:t>– Fuente SECOP II | Colombia Compra Eficiente</w:t>
        </w:r>
        <w:r w:rsidR="00BA2776" w:rsidRPr="00BA2776">
          <w:rPr>
            <w:rFonts w:asciiTheme="minorHAnsi" w:hAnsiTheme="minorHAnsi"/>
            <w:noProof/>
            <w:webHidden/>
            <w:sz w:val="20"/>
            <w:szCs w:val="20"/>
          </w:rPr>
          <w:tab/>
        </w:r>
        <w:r w:rsidR="00BA2776" w:rsidRPr="00BA2776">
          <w:rPr>
            <w:rFonts w:asciiTheme="minorHAnsi" w:hAnsiTheme="minorHAnsi"/>
            <w:noProof/>
            <w:webHidden/>
            <w:sz w:val="20"/>
            <w:szCs w:val="20"/>
          </w:rPr>
          <w:fldChar w:fldCharType="begin"/>
        </w:r>
        <w:r w:rsidR="00BA2776" w:rsidRPr="00BA2776">
          <w:rPr>
            <w:rFonts w:asciiTheme="minorHAnsi" w:hAnsiTheme="minorHAnsi"/>
            <w:noProof/>
            <w:webHidden/>
            <w:sz w:val="20"/>
            <w:szCs w:val="20"/>
          </w:rPr>
          <w:instrText xml:space="preserve"> PAGEREF _Toc16169588 \h </w:instrText>
        </w:r>
        <w:r w:rsidR="00BA2776" w:rsidRPr="00BA2776">
          <w:rPr>
            <w:rFonts w:asciiTheme="minorHAnsi" w:hAnsiTheme="minorHAnsi"/>
            <w:noProof/>
            <w:webHidden/>
            <w:sz w:val="20"/>
            <w:szCs w:val="20"/>
          </w:rPr>
        </w:r>
        <w:r w:rsidR="00BA2776" w:rsidRPr="00BA2776">
          <w:rPr>
            <w:rFonts w:asciiTheme="minorHAnsi" w:hAnsiTheme="minorHAnsi"/>
            <w:noProof/>
            <w:webHidden/>
            <w:sz w:val="20"/>
            <w:szCs w:val="20"/>
          </w:rPr>
          <w:fldChar w:fldCharType="separate"/>
        </w:r>
        <w:r w:rsidR="00BA2776" w:rsidRPr="00BA2776">
          <w:rPr>
            <w:rFonts w:asciiTheme="minorHAnsi" w:hAnsiTheme="minorHAnsi"/>
            <w:noProof/>
            <w:webHidden/>
            <w:sz w:val="20"/>
            <w:szCs w:val="20"/>
          </w:rPr>
          <w:t>19</w:t>
        </w:r>
        <w:r w:rsidR="00BA2776" w:rsidRPr="00BA2776">
          <w:rPr>
            <w:rFonts w:asciiTheme="minorHAnsi" w:hAnsiTheme="minorHAnsi"/>
            <w:noProof/>
            <w:webHidden/>
            <w:sz w:val="20"/>
            <w:szCs w:val="20"/>
          </w:rPr>
          <w:fldChar w:fldCharType="end"/>
        </w:r>
      </w:hyperlink>
    </w:p>
    <w:p w:rsidR="00BA2776" w:rsidRPr="00BA2776" w:rsidRDefault="007B7BA0">
      <w:pPr>
        <w:pStyle w:val="Tabladeilustraciones"/>
        <w:tabs>
          <w:tab w:val="right" w:leader="dot" w:pos="9962"/>
        </w:tabs>
        <w:rPr>
          <w:rFonts w:asciiTheme="minorHAnsi" w:eastAsiaTheme="minorEastAsia" w:hAnsiTheme="minorHAnsi" w:cstheme="minorBidi"/>
          <w:noProof/>
          <w:sz w:val="20"/>
          <w:szCs w:val="20"/>
          <w:lang w:eastAsia="es-CO"/>
        </w:rPr>
      </w:pPr>
      <w:hyperlink w:anchor="_Toc16169589" w:history="1">
        <w:r w:rsidR="00BA2776" w:rsidRPr="00BA2776">
          <w:rPr>
            <w:rStyle w:val="Hipervnculo"/>
            <w:rFonts w:asciiTheme="minorHAnsi" w:hAnsiTheme="minorHAnsi"/>
            <w:noProof/>
            <w:sz w:val="20"/>
            <w:szCs w:val="20"/>
          </w:rPr>
          <w:t>Tabla N° 12</w:t>
        </w:r>
        <w:r w:rsidR="00BA2776" w:rsidRPr="00BA2776">
          <w:rPr>
            <w:rStyle w:val="Hipervnculo"/>
            <w:rFonts w:asciiTheme="minorHAnsi" w:hAnsiTheme="minorHAnsi" w:cs="Arial"/>
            <w:noProof/>
            <w:sz w:val="20"/>
            <w:szCs w:val="20"/>
          </w:rPr>
          <w:t>– Fuente SECOP II | Colombia Compra Eficiente</w:t>
        </w:r>
        <w:r w:rsidR="00BA2776" w:rsidRPr="00BA2776">
          <w:rPr>
            <w:rFonts w:asciiTheme="minorHAnsi" w:hAnsiTheme="minorHAnsi"/>
            <w:noProof/>
            <w:webHidden/>
            <w:sz w:val="20"/>
            <w:szCs w:val="20"/>
          </w:rPr>
          <w:tab/>
        </w:r>
        <w:r w:rsidR="00BA2776" w:rsidRPr="00BA2776">
          <w:rPr>
            <w:rFonts w:asciiTheme="minorHAnsi" w:hAnsiTheme="minorHAnsi"/>
            <w:noProof/>
            <w:webHidden/>
            <w:sz w:val="20"/>
            <w:szCs w:val="20"/>
          </w:rPr>
          <w:fldChar w:fldCharType="begin"/>
        </w:r>
        <w:r w:rsidR="00BA2776" w:rsidRPr="00BA2776">
          <w:rPr>
            <w:rFonts w:asciiTheme="minorHAnsi" w:hAnsiTheme="minorHAnsi"/>
            <w:noProof/>
            <w:webHidden/>
            <w:sz w:val="20"/>
            <w:szCs w:val="20"/>
          </w:rPr>
          <w:instrText xml:space="preserve"> PAGEREF _Toc16169589 \h </w:instrText>
        </w:r>
        <w:r w:rsidR="00BA2776" w:rsidRPr="00BA2776">
          <w:rPr>
            <w:rFonts w:asciiTheme="minorHAnsi" w:hAnsiTheme="minorHAnsi"/>
            <w:noProof/>
            <w:webHidden/>
            <w:sz w:val="20"/>
            <w:szCs w:val="20"/>
          </w:rPr>
        </w:r>
        <w:r w:rsidR="00BA2776" w:rsidRPr="00BA2776">
          <w:rPr>
            <w:rFonts w:asciiTheme="minorHAnsi" w:hAnsiTheme="minorHAnsi"/>
            <w:noProof/>
            <w:webHidden/>
            <w:sz w:val="20"/>
            <w:szCs w:val="20"/>
          </w:rPr>
          <w:fldChar w:fldCharType="separate"/>
        </w:r>
        <w:r w:rsidR="00BA2776" w:rsidRPr="00BA2776">
          <w:rPr>
            <w:rFonts w:asciiTheme="minorHAnsi" w:hAnsiTheme="minorHAnsi"/>
            <w:noProof/>
            <w:webHidden/>
            <w:sz w:val="20"/>
            <w:szCs w:val="20"/>
          </w:rPr>
          <w:t>19</w:t>
        </w:r>
        <w:r w:rsidR="00BA2776" w:rsidRPr="00BA2776">
          <w:rPr>
            <w:rFonts w:asciiTheme="minorHAnsi" w:hAnsiTheme="minorHAnsi"/>
            <w:noProof/>
            <w:webHidden/>
            <w:sz w:val="20"/>
            <w:szCs w:val="20"/>
          </w:rPr>
          <w:fldChar w:fldCharType="end"/>
        </w:r>
      </w:hyperlink>
    </w:p>
    <w:p w:rsidR="00BA2776" w:rsidRPr="00BA2776" w:rsidRDefault="007B7BA0">
      <w:pPr>
        <w:pStyle w:val="Tabladeilustraciones"/>
        <w:tabs>
          <w:tab w:val="right" w:leader="dot" w:pos="9962"/>
        </w:tabs>
        <w:rPr>
          <w:rFonts w:asciiTheme="minorHAnsi" w:eastAsiaTheme="minorEastAsia" w:hAnsiTheme="minorHAnsi" w:cstheme="minorBidi"/>
          <w:noProof/>
          <w:sz w:val="20"/>
          <w:szCs w:val="20"/>
          <w:lang w:eastAsia="es-CO"/>
        </w:rPr>
      </w:pPr>
      <w:hyperlink w:anchor="_Toc16169590" w:history="1">
        <w:r w:rsidR="00BA2776" w:rsidRPr="00BA2776">
          <w:rPr>
            <w:rStyle w:val="Hipervnculo"/>
            <w:rFonts w:asciiTheme="minorHAnsi" w:hAnsiTheme="minorHAnsi"/>
            <w:noProof/>
            <w:sz w:val="20"/>
            <w:szCs w:val="20"/>
          </w:rPr>
          <w:t>Tabla N° 13–</w:t>
        </w:r>
        <w:r w:rsidR="00BA2776" w:rsidRPr="00BA2776">
          <w:rPr>
            <w:rStyle w:val="Hipervnculo"/>
            <w:rFonts w:asciiTheme="minorHAnsi" w:hAnsiTheme="minorHAnsi" w:cs="Arial"/>
            <w:noProof/>
            <w:sz w:val="20"/>
            <w:szCs w:val="20"/>
          </w:rPr>
          <w:t xml:space="preserve"> Fuente SECOP II | Colombia Compra Eficiente</w:t>
        </w:r>
        <w:r w:rsidR="00BA2776" w:rsidRPr="00BA2776">
          <w:rPr>
            <w:rFonts w:asciiTheme="minorHAnsi" w:hAnsiTheme="minorHAnsi"/>
            <w:noProof/>
            <w:webHidden/>
            <w:sz w:val="20"/>
            <w:szCs w:val="20"/>
          </w:rPr>
          <w:tab/>
        </w:r>
        <w:r w:rsidR="00BA2776" w:rsidRPr="00BA2776">
          <w:rPr>
            <w:rFonts w:asciiTheme="minorHAnsi" w:hAnsiTheme="minorHAnsi"/>
            <w:noProof/>
            <w:webHidden/>
            <w:sz w:val="20"/>
            <w:szCs w:val="20"/>
          </w:rPr>
          <w:fldChar w:fldCharType="begin"/>
        </w:r>
        <w:r w:rsidR="00BA2776" w:rsidRPr="00BA2776">
          <w:rPr>
            <w:rFonts w:asciiTheme="minorHAnsi" w:hAnsiTheme="minorHAnsi"/>
            <w:noProof/>
            <w:webHidden/>
            <w:sz w:val="20"/>
            <w:szCs w:val="20"/>
          </w:rPr>
          <w:instrText xml:space="preserve"> PAGEREF _Toc16169590 \h </w:instrText>
        </w:r>
        <w:r w:rsidR="00BA2776" w:rsidRPr="00BA2776">
          <w:rPr>
            <w:rFonts w:asciiTheme="minorHAnsi" w:hAnsiTheme="minorHAnsi"/>
            <w:noProof/>
            <w:webHidden/>
            <w:sz w:val="20"/>
            <w:szCs w:val="20"/>
          </w:rPr>
        </w:r>
        <w:r w:rsidR="00BA2776" w:rsidRPr="00BA2776">
          <w:rPr>
            <w:rFonts w:asciiTheme="minorHAnsi" w:hAnsiTheme="minorHAnsi"/>
            <w:noProof/>
            <w:webHidden/>
            <w:sz w:val="20"/>
            <w:szCs w:val="20"/>
          </w:rPr>
          <w:fldChar w:fldCharType="separate"/>
        </w:r>
        <w:r w:rsidR="00BA2776" w:rsidRPr="00BA2776">
          <w:rPr>
            <w:rFonts w:asciiTheme="minorHAnsi" w:hAnsiTheme="minorHAnsi"/>
            <w:noProof/>
            <w:webHidden/>
            <w:sz w:val="20"/>
            <w:szCs w:val="20"/>
          </w:rPr>
          <w:t>19</w:t>
        </w:r>
        <w:r w:rsidR="00BA2776" w:rsidRPr="00BA2776">
          <w:rPr>
            <w:rFonts w:asciiTheme="minorHAnsi" w:hAnsiTheme="minorHAnsi"/>
            <w:noProof/>
            <w:webHidden/>
            <w:sz w:val="20"/>
            <w:szCs w:val="20"/>
          </w:rPr>
          <w:fldChar w:fldCharType="end"/>
        </w:r>
      </w:hyperlink>
    </w:p>
    <w:p w:rsidR="00BA2776" w:rsidRPr="00BA2776" w:rsidRDefault="007B7BA0">
      <w:pPr>
        <w:pStyle w:val="Tabladeilustraciones"/>
        <w:tabs>
          <w:tab w:val="right" w:leader="dot" w:pos="9962"/>
        </w:tabs>
        <w:rPr>
          <w:rFonts w:asciiTheme="minorHAnsi" w:eastAsiaTheme="minorEastAsia" w:hAnsiTheme="minorHAnsi" w:cstheme="minorBidi"/>
          <w:noProof/>
          <w:sz w:val="20"/>
          <w:szCs w:val="20"/>
          <w:lang w:eastAsia="es-CO"/>
        </w:rPr>
      </w:pPr>
      <w:hyperlink w:anchor="_Toc16169591" w:history="1">
        <w:r w:rsidR="00BA2776" w:rsidRPr="00BA2776">
          <w:rPr>
            <w:rStyle w:val="Hipervnculo"/>
            <w:rFonts w:asciiTheme="minorHAnsi" w:hAnsiTheme="minorHAnsi"/>
            <w:noProof/>
            <w:sz w:val="20"/>
            <w:szCs w:val="20"/>
          </w:rPr>
          <w:t>Tabla N° 14</w:t>
        </w:r>
        <w:r w:rsidR="00BA2776" w:rsidRPr="00BA2776">
          <w:rPr>
            <w:rStyle w:val="Hipervnculo"/>
            <w:rFonts w:asciiTheme="minorHAnsi" w:hAnsiTheme="minorHAnsi" w:cs="Arial"/>
            <w:noProof/>
            <w:sz w:val="20"/>
            <w:szCs w:val="20"/>
          </w:rPr>
          <w:t>– Fuente SECOP II | Colombia Compra Eficiente</w:t>
        </w:r>
        <w:r w:rsidR="00BA2776" w:rsidRPr="00BA2776">
          <w:rPr>
            <w:rFonts w:asciiTheme="minorHAnsi" w:hAnsiTheme="minorHAnsi"/>
            <w:noProof/>
            <w:webHidden/>
            <w:sz w:val="20"/>
            <w:szCs w:val="20"/>
          </w:rPr>
          <w:tab/>
        </w:r>
        <w:r w:rsidR="00BA2776" w:rsidRPr="00BA2776">
          <w:rPr>
            <w:rFonts w:asciiTheme="minorHAnsi" w:hAnsiTheme="minorHAnsi"/>
            <w:noProof/>
            <w:webHidden/>
            <w:sz w:val="20"/>
            <w:szCs w:val="20"/>
          </w:rPr>
          <w:fldChar w:fldCharType="begin"/>
        </w:r>
        <w:r w:rsidR="00BA2776" w:rsidRPr="00BA2776">
          <w:rPr>
            <w:rFonts w:asciiTheme="minorHAnsi" w:hAnsiTheme="minorHAnsi"/>
            <w:noProof/>
            <w:webHidden/>
            <w:sz w:val="20"/>
            <w:szCs w:val="20"/>
          </w:rPr>
          <w:instrText xml:space="preserve"> PAGEREF _Toc16169591 \h </w:instrText>
        </w:r>
        <w:r w:rsidR="00BA2776" w:rsidRPr="00BA2776">
          <w:rPr>
            <w:rFonts w:asciiTheme="minorHAnsi" w:hAnsiTheme="minorHAnsi"/>
            <w:noProof/>
            <w:webHidden/>
            <w:sz w:val="20"/>
            <w:szCs w:val="20"/>
          </w:rPr>
        </w:r>
        <w:r w:rsidR="00BA2776" w:rsidRPr="00BA2776">
          <w:rPr>
            <w:rFonts w:asciiTheme="minorHAnsi" w:hAnsiTheme="minorHAnsi"/>
            <w:noProof/>
            <w:webHidden/>
            <w:sz w:val="20"/>
            <w:szCs w:val="20"/>
          </w:rPr>
          <w:fldChar w:fldCharType="separate"/>
        </w:r>
        <w:r w:rsidR="00BA2776" w:rsidRPr="00BA2776">
          <w:rPr>
            <w:rFonts w:asciiTheme="minorHAnsi" w:hAnsiTheme="minorHAnsi"/>
            <w:noProof/>
            <w:webHidden/>
            <w:sz w:val="20"/>
            <w:szCs w:val="20"/>
          </w:rPr>
          <w:t>20</w:t>
        </w:r>
        <w:r w:rsidR="00BA2776" w:rsidRPr="00BA2776">
          <w:rPr>
            <w:rFonts w:asciiTheme="minorHAnsi" w:hAnsiTheme="minorHAnsi"/>
            <w:noProof/>
            <w:webHidden/>
            <w:sz w:val="20"/>
            <w:szCs w:val="20"/>
          </w:rPr>
          <w:fldChar w:fldCharType="end"/>
        </w:r>
      </w:hyperlink>
    </w:p>
    <w:p w:rsidR="00BA2776" w:rsidRPr="00BA2776" w:rsidRDefault="007B7BA0">
      <w:pPr>
        <w:pStyle w:val="Tabladeilustraciones"/>
        <w:tabs>
          <w:tab w:val="right" w:leader="dot" w:pos="9962"/>
        </w:tabs>
        <w:rPr>
          <w:rFonts w:asciiTheme="minorHAnsi" w:eastAsiaTheme="minorEastAsia" w:hAnsiTheme="minorHAnsi" w:cstheme="minorBidi"/>
          <w:noProof/>
          <w:sz w:val="20"/>
          <w:szCs w:val="20"/>
          <w:lang w:eastAsia="es-CO"/>
        </w:rPr>
      </w:pPr>
      <w:hyperlink w:anchor="_Toc16169592" w:history="1">
        <w:r w:rsidR="00BA2776" w:rsidRPr="00BA2776">
          <w:rPr>
            <w:rStyle w:val="Hipervnculo"/>
            <w:rFonts w:asciiTheme="minorHAnsi" w:hAnsiTheme="minorHAnsi"/>
            <w:noProof/>
            <w:sz w:val="20"/>
            <w:szCs w:val="20"/>
          </w:rPr>
          <w:t>Tabla N° 15</w:t>
        </w:r>
        <w:r w:rsidR="00BA2776" w:rsidRPr="00BA2776">
          <w:rPr>
            <w:rStyle w:val="Hipervnculo"/>
            <w:rFonts w:asciiTheme="minorHAnsi" w:hAnsiTheme="minorHAnsi" w:cs="Arial"/>
            <w:noProof/>
            <w:sz w:val="20"/>
            <w:szCs w:val="20"/>
          </w:rPr>
          <w:t>– Fuente SECOP II | Colombia Compra Eficiente</w:t>
        </w:r>
        <w:r w:rsidR="00BA2776" w:rsidRPr="00BA2776">
          <w:rPr>
            <w:rFonts w:asciiTheme="minorHAnsi" w:hAnsiTheme="minorHAnsi"/>
            <w:noProof/>
            <w:webHidden/>
            <w:sz w:val="20"/>
            <w:szCs w:val="20"/>
          </w:rPr>
          <w:tab/>
        </w:r>
        <w:r w:rsidR="00BA2776" w:rsidRPr="00BA2776">
          <w:rPr>
            <w:rFonts w:asciiTheme="minorHAnsi" w:hAnsiTheme="minorHAnsi"/>
            <w:noProof/>
            <w:webHidden/>
            <w:sz w:val="20"/>
            <w:szCs w:val="20"/>
          </w:rPr>
          <w:fldChar w:fldCharType="begin"/>
        </w:r>
        <w:r w:rsidR="00BA2776" w:rsidRPr="00BA2776">
          <w:rPr>
            <w:rFonts w:asciiTheme="minorHAnsi" w:hAnsiTheme="minorHAnsi"/>
            <w:noProof/>
            <w:webHidden/>
            <w:sz w:val="20"/>
            <w:szCs w:val="20"/>
          </w:rPr>
          <w:instrText xml:space="preserve"> PAGEREF _Toc16169592 \h </w:instrText>
        </w:r>
        <w:r w:rsidR="00BA2776" w:rsidRPr="00BA2776">
          <w:rPr>
            <w:rFonts w:asciiTheme="minorHAnsi" w:hAnsiTheme="minorHAnsi"/>
            <w:noProof/>
            <w:webHidden/>
            <w:sz w:val="20"/>
            <w:szCs w:val="20"/>
          </w:rPr>
        </w:r>
        <w:r w:rsidR="00BA2776" w:rsidRPr="00BA2776">
          <w:rPr>
            <w:rFonts w:asciiTheme="minorHAnsi" w:hAnsiTheme="minorHAnsi"/>
            <w:noProof/>
            <w:webHidden/>
            <w:sz w:val="20"/>
            <w:szCs w:val="20"/>
          </w:rPr>
          <w:fldChar w:fldCharType="separate"/>
        </w:r>
        <w:r w:rsidR="00BA2776" w:rsidRPr="00BA2776">
          <w:rPr>
            <w:rFonts w:asciiTheme="minorHAnsi" w:hAnsiTheme="minorHAnsi"/>
            <w:noProof/>
            <w:webHidden/>
            <w:sz w:val="20"/>
            <w:szCs w:val="20"/>
          </w:rPr>
          <w:t>20</w:t>
        </w:r>
        <w:r w:rsidR="00BA2776" w:rsidRPr="00BA2776">
          <w:rPr>
            <w:rFonts w:asciiTheme="minorHAnsi" w:hAnsiTheme="minorHAnsi"/>
            <w:noProof/>
            <w:webHidden/>
            <w:sz w:val="20"/>
            <w:szCs w:val="20"/>
          </w:rPr>
          <w:fldChar w:fldCharType="end"/>
        </w:r>
      </w:hyperlink>
    </w:p>
    <w:p w:rsidR="00BA2776" w:rsidRPr="00BA2776" w:rsidRDefault="007B7BA0">
      <w:pPr>
        <w:pStyle w:val="Tabladeilustraciones"/>
        <w:tabs>
          <w:tab w:val="right" w:leader="dot" w:pos="9962"/>
        </w:tabs>
        <w:rPr>
          <w:rFonts w:asciiTheme="minorHAnsi" w:eastAsiaTheme="minorEastAsia" w:hAnsiTheme="minorHAnsi" w:cstheme="minorBidi"/>
          <w:noProof/>
          <w:sz w:val="20"/>
          <w:szCs w:val="20"/>
          <w:lang w:eastAsia="es-CO"/>
        </w:rPr>
      </w:pPr>
      <w:hyperlink w:anchor="_Toc16169593" w:history="1">
        <w:r w:rsidR="00BA2776" w:rsidRPr="00BA2776">
          <w:rPr>
            <w:rStyle w:val="Hipervnculo"/>
            <w:rFonts w:asciiTheme="minorHAnsi" w:hAnsiTheme="minorHAnsi"/>
            <w:noProof/>
            <w:sz w:val="20"/>
            <w:szCs w:val="20"/>
          </w:rPr>
          <w:t>Tabla N° 16</w:t>
        </w:r>
        <w:r w:rsidR="00BA2776" w:rsidRPr="00BA2776">
          <w:rPr>
            <w:rStyle w:val="Hipervnculo"/>
            <w:rFonts w:asciiTheme="minorHAnsi" w:hAnsiTheme="minorHAnsi" w:cs="Arial"/>
            <w:noProof/>
            <w:sz w:val="20"/>
            <w:szCs w:val="20"/>
          </w:rPr>
          <w:t>– Fuente SECOP II | Colombia Compra Eficiente</w:t>
        </w:r>
        <w:r w:rsidR="00BA2776" w:rsidRPr="00BA2776">
          <w:rPr>
            <w:rFonts w:asciiTheme="minorHAnsi" w:hAnsiTheme="minorHAnsi"/>
            <w:noProof/>
            <w:webHidden/>
            <w:sz w:val="20"/>
            <w:szCs w:val="20"/>
          </w:rPr>
          <w:tab/>
        </w:r>
        <w:r w:rsidR="00BA2776" w:rsidRPr="00BA2776">
          <w:rPr>
            <w:rFonts w:asciiTheme="minorHAnsi" w:hAnsiTheme="minorHAnsi"/>
            <w:noProof/>
            <w:webHidden/>
            <w:sz w:val="20"/>
            <w:szCs w:val="20"/>
          </w:rPr>
          <w:fldChar w:fldCharType="begin"/>
        </w:r>
        <w:r w:rsidR="00BA2776" w:rsidRPr="00BA2776">
          <w:rPr>
            <w:rFonts w:asciiTheme="minorHAnsi" w:hAnsiTheme="minorHAnsi"/>
            <w:noProof/>
            <w:webHidden/>
            <w:sz w:val="20"/>
            <w:szCs w:val="20"/>
          </w:rPr>
          <w:instrText xml:space="preserve"> PAGEREF _Toc16169593 \h </w:instrText>
        </w:r>
        <w:r w:rsidR="00BA2776" w:rsidRPr="00BA2776">
          <w:rPr>
            <w:rFonts w:asciiTheme="minorHAnsi" w:hAnsiTheme="minorHAnsi"/>
            <w:noProof/>
            <w:webHidden/>
            <w:sz w:val="20"/>
            <w:szCs w:val="20"/>
          </w:rPr>
        </w:r>
        <w:r w:rsidR="00BA2776" w:rsidRPr="00BA2776">
          <w:rPr>
            <w:rFonts w:asciiTheme="minorHAnsi" w:hAnsiTheme="minorHAnsi"/>
            <w:noProof/>
            <w:webHidden/>
            <w:sz w:val="20"/>
            <w:szCs w:val="20"/>
          </w:rPr>
          <w:fldChar w:fldCharType="separate"/>
        </w:r>
        <w:r w:rsidR="00BA2776" w:rsidRPr="00BA2776">
          <w:rPr>
            <w:rFonts w:asciiTheme="minorHAnsi" w:hAnsiTheme="minorHAnsi"/>
            <w:noProof/>
            <w:webHidden/>
            <w:sz w:val="20"/>
            <w:szCs w:val="20"/>
          </w:rPr>
          <w:t>20</w:t>
        </w:r>
        <w:r w:rsidR="00BA2776" w:rsidRPr="00BA2776">
          <w:rPr>
            <w:rFonts w:asciiTheme="minorHAnsi" w:hAnsiTheme="minorHAnsi"/>
            <w:noProof/>
            <w:webHidden/>
            <w:sz w:val="20"/>
            <w:szCs w:val="20"/>
          </w:rPr>
          <w:fldChar w:fldCharType="end"/>
        </w:r>
      </w:hyperlink>
    </w:p>
    <w:p w:rsidR="00BA2776" w:rsidRPr="00BA2776" w:rsidRDefault="007B7BA0">
      <w:pPr>
        <w:pStyle w:val="Tabladeilustraciones"/>
        <w:tabs>
          <w:tab w:val="right" w:leader="dot" w:pos="9962"/>
        </w:tabs>
        <w:rPr>
          <w:rFonts w:asciiTheme="minorHAnsi" w:eastAsiaTheme="minorEastAsia" w:hAnsiTheme="minorHAnsi" w:cstheme="minorBidi"/>
          <w:noProof/>
          <w:sz w:val="20"/>
          <w:szCs w:val="20"/>
          <w:lang w:eastAsia="es-CO"/>
        </w:rPr>
      </w:pPr>
      <w:hyperlink w:anchor="_Toc16169594" w:history="1">
        <w:r w:rsidR="00BA2776" w:rsidRPr="00BA2776">
          <w:rPr>
            <w:rStyle w:val="Hipervnculo"/>
            <w:rFonts w:asciiTheme="minorHAnsi" w:hAnsiTheme="minorHAnsi"/>
            <w:noProof/>
            <w:sz w:val="20"/>
            <w:szCs w:val="20"/>
          </w:rPr>
          <w:t>Tabla N° 17</w:t>
        </w:r>
        <w:r w:rsidR="00BA2776" w:rsidRPr="00BA2776">
          <w:rPr>
            <w:rStyle w:val="Hipervnculo"/>
            <w:rFonts w:asciiTheme="minorHAnsi" w:hAnsiTheme="minorHAnsi" w:cs="Arial"/>
            <w:noProof/>
            <w:sz w:val="20"/>
            <w:szCs w:val="20"/>
          </w:rPr>
          <w:t>– Fuente Servicio Geológico Colombiano</w:t>
        </w:r>
        <w:r w:rsidR="00BA2776" w:rsidRPr="00BA2776">
          <w:rPr>
            <w:rFonts w:asciiTheme="minorHAnsi" w:hAnsiTheme="minorHAnsi"/>
            <w:noProof/>
            <w:webHidden/>
            <w:sz w:val="20"/>
            <w:szCs w:val="20"/>
          </w:rPr>
          <w:tab/>
        </w:r>
        <w:r w:rsidR="00BA2776" w:rsidRPr="00BA2776">
          <w:rPr>
            <w:rFonts w:asciiTheme="minorHAnsi" w:hAnsiTheme="minorHAnsi"/>
            <w:noProof/>
            <w:webHidden/>
            <w:sz w:val="20"/>
            <w:szCs w:val="20"/>
          </w:rPr>
          <w:fldChar w:fldCharType="begin"/>
        </w:r>
        <w:r w:rsidR="00BA2776" w:rsidRPr="00BA2776">
          <w:rPr>
            <w:rFonts w:asciiTheme="minorHAnsi" w:hAnsiTheme="minorHAnsi"/>
            <w:noProof/>
            <w:webHidden/>
            <w:sz w:val="20"/>
            <w:szCs w:val="20"/>
          </w:rPr>
          <w:instrText xml:space="preserve"> PAGEREF _Toc16169594 \h </w:instrText>
        </w:r>
        <w:r w:rsidR="00BA2776" w:rsidRPr="00BA2776">
          <w:rPr>
            <w:rFonts w:asciiTheme="minorHAnsi" w:hAnsiTheme="minorHAnsi"/>
            <w:noProof/>
            <w:webHidden/>
            <w:sz w:val="20"/>
            <w:szCs w:val="20"/>
          </w:rPr>
        </w:r>
        <w:r w:rsidR="00BA2776" w:rsidRPr="00BA2776">
          <w:rPr>
            <w:rFonts w:asciiTheme="minorHAnsi" w:hAnsiTheme="minorHAnsi"/>
            <w:noProof/>
            <w:webHidden/>
            <w:sz w:val="20"/>
            <w:szCs w:val="20"/>
          </w:rPr>
          <w:fldChar w:fldCharType="separate"/>
        </w:r>
        <w:r w:rsidR="00BA2776" w:rsidRPr="00BA2776">
          <w:rPr>
            <w:rFonts w:asciiTheme="minorHAnsi" w:hAnsiTheme="minorHAnsi"/>
            <w:noProof/>
            <w:webHidden/>
            <w:sz w:val="20"/>
            <w:szCs w:val="20"/>
          </w:rPr>
          <w:t>21</w:t>
        </w:r>
        <w:r w:rsidR="00BA2776" w:rsidRPr="00BA2776">
          <w:rPr>
            <w:rFonts w:asciiTheme="minorHAnsi" w:hAnsiTheme="minorHAnsi"/>
            <w:noProof/>
            <w:webHidden/>
            <w:sz w:val="20"/>
            <w:szCs w:val="20"/>
          </w:rPr>
          <w:fldChar w:fldCharType="end"/>
        </w:r>
      </w:hyperlink>
    </w:p>
    <w:p w:rsidR="00BA2776" w:rsidRPr="00BA2776" w:rsidRDefault="007B7BA0">
      <w:pPr>
        <w:pStyle w:val="Tabladeilustraciones"/>
        <w:tabs>
          <w:tab w:val="right" w:leader="dot" w:pos="9962"/>
        </w:tabs>
        <w:rPr>
          <w:rFonts w:asciiTheme="minorHAnsi" w:eastAsiaTheme="minorEastAsia" w:hAnsiTheme="minorHAnsi" w:cstheme="minorBidi"/>
          <w:noProof/>
          <w:sz w:val="20"/>
          <w:szCs w:val="20"/>
          <w:lang w:eastAsia="es-CO"/>
        </w:rPr>
      </w:pPr>
      <w:hyperlink w:anchor="_Toc16169595" w:history="1">
        <w:r w:rsidR="00BA2776" w:rsidRPr="00BA2776">
          <w:rPr>
            <w:rStyle w:val="Hipervnculo"/>
            <w:rFonts w:asciiTheme="minorHAnsi" w:hAnsiTheme="minorHAnsi"/>
            <w:noProof/>
            <w:sz w:val="20"/>
            <w:szCs w:val="20"/>
          </w:rPr>
          <w:t>Tabla N° 18</w:t>
        </w:r>
        <w:r w:rsidR="00BA2776" w:rsidRPr="00BA2776">
          <w:rPr>
            <w:rStyle w:val="Hipervnculo"/>
            <w:rFonts w:asciiTheme="minorHAnsi" w:hAnsiTheme="minorHAnsi" w:cs="Arial"/>
            <w:noProof/>
            <w:sz w:val="20"/>
            <w:szCs w:val="20"/>
          </w:rPr>
          <w:t>– Fuente Servicio Geológico Colombiano</w:t>
        </w:r>
        <w:r w:rsidR="00BA2776" w:rsidRPr="00BA2776">
          <w:rPr>
            <w:rFonts w:asciiTheme="minorHAnsi" w:hAnsiTheme="minorHAnsi"/>
            <w:noProof/>
            <w:webHidden/>
            <w:sz w:val="20"/>
            <w:szCs w:val="20"/>
          </w:rPr>
          <w:tab/>
        </w:r>
        <w:r w:rsidR="00BA2776" w:rsidRPr="00BA2776">
          <w:rPr>
            <w:rFonts w:asciiTheme="minorHAnsi" w:hAnsiTheme="minorHAnsi"/>
            <w:noProof/>
            <w:webHidden/>
            <w:sz w:val="20"/>
            <w:szCs w:val="20"/>
          </w:rPr>
          <w:fldChar w:fldCharType="begin"/>
        </w:r>
        <w:r w:rsidR="00BA2776" w:rsidRPr="00BA2776">
          <w:rPr>
            <w:rFonts w:asciiTheme="minorHAnsi" w:hAnsiTheme="minorHAnsi"/>
            <w:noProof/>
            <w:webHidden/>
            <w:sz w:val="20"/>
            <w:szCs w:val="20"/>
          </w:rPr>
          <w:instrText xml:space="preserve"> PAGEREF _Toc16169595 \h </w:instrText>
        </w:r>
        <w:r w:rsidR="00BA2776" w:rsidRPr="00BA2776">
          <w:rPr>
            <w:rFonts w:asciiTheme="minorHAnsi" w:hAnsiTheme="minorHAnsi"/>
            <w:noProof/>
            <w:webHidden/>
            <w:sz w:val="20"/>
            <w:szCs w:val="20"/>
          </w:rPr>
        </w:r>
        <w:r w:rsidR="00BA2776" w:rsidRPr="00BA2776">
          <w:rPr>
            <w:rFonts w:asciiTheme="minorHAnsi" w:hAnsiTheme="minorHAnsi"/>
            <w:noProof/>
            <w:webHidden/>
            <w:sz w:val="20"/>
            <w:szCs w:val="20"/>
          </w:rPr>
          <w:fldChar w:fldCharType="separate"/>
        </w:r>
        <w:r w:rsidR="00BA2776" w:rsidRPr="00BA2776">
          <w:rPr>
            <w:rFonts w:asciiTheme="minorHAnsi" w:hAnsiTheme="minorHAnsi"/>
            <w:noProof/>
            <w:webHidden/>
            <w:sz w:val="20"/>
            <w:szCs w:val="20"/>
          </w:rPr>
          <w:t>21</w:t>
        </w:r>
        <w:r w:rsidR="00BA2776" w:rsidRPr="00BA2776">
          <w:rPr>
            <w:rFonts w:asciiTheme="minorHAnsi" w:hAnsiTheme="minorHAnsi"/>
            <w:noProof/>
            <w:webHidden/>
            <w:sz w:val="20"/>
            <w:szCs w:val="20"/>
          </w:rPr>
          <w:fldChar w:fldCharType="end"/>
        </w:r>
      </w:hyperlink>
    </w:p>
    <w:p w:rsidR="007E170A" w:rsidRPr="00BA2776" w:rsidRDefault="00626163" w:rsidP="001A5FF5">
      <w:pPr>
        <w:pStyle w:val="Tabladeilustraciones"/>
        <w:tabs>
          <w:tab w:val="right" w:leader="dot" w:pos="8828"/>
        </w:tabs>
        <w:rPr>
          <w:rFonts w:asciiTheme="minorHAnsi" w:hAnsiTheme="minorHAnsi" w:cs="Arial"/>
          <w:sz w:val="20"/>
          <w:szCs w:val="20"/>
          <w:lang w:val="es-ES"/>
        </w:rPr>
      </w:pPr>
      <w:r w:rsidRPr="00BA2776">
        <w:rPr>
          <w:rFonts w:asciiTheme="minorHAnsi" w:hAnsiTheme="minorHAnsi" w:cs="Arial"/>
          <w:sz w:val="20"/>
          <w:szCs w:val="20"/>
          <w:lang w:val="es-ES"/>
        </w:rPr>
        <w:fldChar w:fldCharType="end"/>
      </w:r>
    </w:p>
    <w:p w:rsidR="003B27B8" w:rsidRDefault="00B65EFE" w:rsidP="001A5FF5">
      <w:pPr>
        <w:pStyle w:val="Tabladeilustraciones"/>
        <w:tabs>
          <w:tab w:val="right" w:leader="dot" w:pos="8828"/>
        </w:tabs>
        <w:rPr>
          <w:rFonts w:asciiTheme="minorHAnsi" w:eastAsia="Times New Roman" w:hAnsiTheme="minorHAnsi"/>
          <w:b/>
          <w:bCs/>
          <w:color w:val="365F91"/>
          <w:sz w:val="22"/>
          <w:szCs w:val="32"/>
          <w:u w:val="single"/>
          <w:lang w:val="es-ES"/>
        </w:rPr>
      </w:pPr>
      <w:r w:rsidRPr="00B65EFE">
        <w:rPr>
          <w:rFonts w:asciiTheme="minorHAnsi" w:eastAsia="Times New Roman" w:hAnsiTheme="minorHAnsi"/>
          <w:b/>
          <w:bCs/>
          <w:color w:val="365F91"/>
          <w:sz w:val="22"/>
          <w:szCs w:val="32"/>
          <w:u w:val="single"/>
          <w:lang w:val="es-ES"/>
        </w:rPr>
        <w:t xml:space="preserve"> Índice de Gráficos</w:t>
      </w:r>
    </w:p>
    <w:p w:rsidR="00B65EFE" w:rsidRPr="00B65EFE" w:rsidRDefault="00B65EFE" w:rsidP="00B65EFE">
      <w:pPr>
        <w:rPr>
          <w:lang w:val="es-ES"/>
        </w:rPr>
      </w:pPr>
    </w:p>
    <w:p w:rsidR="00CD4B0F" w:rsidRPr="00CD4B0F" w:rsidRDefault="00B65EFE">
      <w:pPr>
        <w:pStyle w:val="Tabladeilustraciones"/>
        <w:tabs>
          <w:tab w:val="right" w:leader="dot" w:pos="9962"/>
        </w:tabs>
        <w:rPr>
          <w:rFonts w:asciiTheme="minorHAnsi" w:eastAsiaTheme="minorEastAsia" w:hAnsiTheme="minorHAnsi" w:cstheme="minorBidi"/>
          <w:noProof/>
          <w:sz w:val="18"/>
          <w:szCs w:val="22"/>
          <w:lang w:eastAsia="es-CO"/>
        </w:rPr>
      </w:pPr>
      <w:r>
        <w:rPr>
          <w:lang w:val="es-ES"/>
        </w:rPr>
        <w:fldChar w:fldCharType="begin"/>
      </w:r>
      <w:r>
        <w:rPr>
          <w:lang w:val="es-ES"/>
        </w:rPr>
        <w:instrText xml:space="preserve"> TOC \h \z \c "Ecuación" </w:instrText>
      </w:r>
      <w:r>
        <w:rPr>
          <w:lang w:val="es-ES"/>
        </w:rPr>
        <w:fldChar w:fldCharType="separate"/>
      </w:r>
      <w:hyperlink w:anchor="_Toc16169610" w:history="1">
        <w:r w:rsidR="00CD4B0F" w:rsidRPr="00CD4B0F">
          <w:rPr>
            <w:rStyle w:val="Hipervnculo"/>
            <w:rFonts w:asciiTheme="minorHAnsi" w:hAnsiTheme="minorHAnsi"/>
            <w:noProof/>
            <w:sz w:val="20"/>
          </w:rPr>
          <w:t>Grafico N° 1 Fuente: : Cálculos DANE, con información de EMMET, Agencia Nacional de Hidrocarburos (ANH), Agencia Nacional de Minería (ANM), Gestor del Mercado del Gas en Colombia BEC, XM, EAAB, EPM, EMCALI. Pr: cifras provisionales Nota: Actualización de año base (de 2016 a 2018). (Grafico N° 1)</w:t>
        </w:r>
        <w:r w:rsidR="00CD4B0F" w:rsidRPr="00CD4B0F">
          <w:rPr>
            <w:rFonts w:asciiTheme="minorHAnsi" w:hAnsiTheme="minorHAnsi"/>
            <w:noProof/>
            <w:webHidden/>
            <w:sz w:val="20"/>
          </w:rPr>
          <w:tab/>
        </w:r>
        <w:r w:rsidR="00CD4B0F" w:rsidRPr="00CD4B0F">
          <w:rPr>
            <w:rFonts w:asciiTheme="minorHAnsi" w:hAnsiTheme="minorHAnsi"/>
            <w:noProof/>
            <w:webHidden/>
            <w:sz w:val="20"/>
          </w:rPr>
          <w:fldChar w:fldCharType="begin"/>
        </w:r>
        <w:r w:rsidR="00CD4B0F" w:rsidRPr="00CD4B0F">
          <w:rPr>
            <w:rFonts w:asciiTheme="minorHAnsi" w:hAnsiTheme="minorHAnsi"/>
            <w:noProof/>
            <w:webHidden/>
            <w:sz w:val="20"/>
          </w:rPr>
          <w:instrText xml:space="preserve"> PAGEREF _Toc16169610 \h </w:instrText>
        </w:r>
        <w:r w:rsidR="00CD4B0F" w:rsidRPr="00CD4B0F">
          <w:rPr>
            <w:rFonts w:asciiTheme="minorHAnsi" w:hAnsiTheme="minorHAnsi"/>
            <w:noProof/>
            <w:webHidden/>
            <w:sz w:val="20"/>
          </w:rPr>
        </w:r>
        <w:r w:rsidR="00CD4B0F" w:rsidRPr="00CD4B0F">
          <w:rPr>
            <w:rFonts w:asciiTheme="minorHAnsi" w:hAnsiTheme="minorHAnsi"/>
            <w:noProof/>
            <w:webHidden/>
            <w:sz w:val="20"/>
          </w:rPr>
          <w:fldChar w:fldCharType="separate"/>
        </w:r>
        <w:r w:rsidR="00CD4B0F" w:rsidRPr="00CD4B0F">
          <w:rPr>
            <w:rFonts w:asciiTheme="minorHAnsi" w:hAnsiTheme="minorHAnsi"/>
            <w:noProof/>
            <w:webHidden/>
            <w:sz w:val="20"/>
          </w:rPr>
          <w:t>7</w:t>
        </w:r>
        <w:r w:rsidR="00CD4B0F" w:rsidRPr="00CD4B0F">
          <w:rPr>
            <w:rFonts w:asciiTheme="minorHAnsi" w:hAnsiTheme="minorHAnsi"/>
            <w:noProof/>
            <w:webHidden/>
            <w:sz w:val="20"/>
          </w:rPr>
          <w:fldChar w:fldCharType="end"/>
        </w:r>
      </w:hyperlink>
    </w:p>
    <w:p w:rsidR="00CD4B0F" w:rsidRPr="00CD4B0F" w:rsidRDefault="007B7BA0">
      <w:pPr>
        <w:pStyle w:val="Tabladeilustraciones"/>
        <w:tabs>
          <w:tab w:val="right" w:leader="dot" w:pos="9962"/>
        </w:tabs>
        <w:rPr>
          <w:rFonts w:asciiTheme="minorHAnsi" w:eastAsiaTheme="minorEastAsia" w:hAnsiTheme="minorHAnsi" w:cstheme="minorBidi"/>
          <w:noProof/>
          <w:sz w:val="18"/>
          <w:szCs w:val="22"/>
          <w:lang w:eastAsia="es-CO"/>
        </w:rPr>
      </w:pPr>
      <w:hyperlink w:anchor="_Toc16169611" w:history="1">
        <w:r w:rsidR="00CD4B0F" w:rsidRPr="00CD4B0F">
          <w:rPr>
            <w:rStyle w:val="Hipervnculo"/>
            <w:rFonts w:asciiTheme="minorHAnsi" w:hAnsiTheme="minorHAnsi"/>
            <w:noProof/>
            <w:sz w:val="20"/>
          </w:rPr>
          <w:t>Grafico N° 2 Fuente: : Cálculos DANE con información de EMMET, Agencia Nacional de Hidrocarburos (ANH), Agencia</w:t>
        </w:r>
        <w:r w:rsidR="00CD4B0F" w:rsidRPr="00CD4B0F">
          <w:rPr>
            <w:rFonts w:asciiTheme="minorHAnsi" w:hAnsiTheme="minorHAnsi"/>
            <w:noProof/>
            <w:webHidden/>
            <w:sz w:val="20"/>
          </w:rPr>
          <w:tab/>
        </w:r>
        <w:r w:rsidR="00CD4B0F" w:rsidRPr="00CD4B0F">
          <w:rPr>
            <w:rFonts w:asciiTheme="minorHAnsi" w:hAnsiTheme="minorHAnsi"/>
            <w:noProof/>
            <w:webHidden/>
            <w:sz w:val="20"/>
          </w:rPr>
          <w:fldChar w:fldCharType="begin"/>
        </w:r>
        <w:r w:rsidR="00CD4B0F" w:rsidRPr="00CD4B0F">
          <w:rPr>
            <w:rFonts w:asciiTheme="minorHAnsi" w:hAnsiTheme="minorHAnsi"/>
            <w:noProof/>
            <w:webHidden/>
            <w:sz w:val="20"/>
          </w:rPr>
          <w:instrText xml:space="preserve"> PAGEREF _Toc16169611 \h </w:instrText>
        </w:r>
        <w:r w:rsidR="00CD4B0F" w:rsidRPr="00CD4B0F">
          <w:rPr>
            <w:rFonts w:asciiTheme="minorHAnsi" w:hAnsiTheme="minorHAnsi"/>
            <w:noProof/>
            <w:webHidden/>
            <w:sz w:val="20"/>
          </w:rPr>
        </w:r>
        <w:r w:rsidR="00CD4B0F" w:rsidRPr="00CD4B0F">
          <w:rPr>
            <w:rFonts w:asciiTheme="minorHAnsi" w:hAnsiTheme="minorHAnsi"/>
            <w:noProof/>
            <w:webHidden/>
            <w:sz w:val="20"/>
          </w:rPr>
          <w:fldChar w:fldCharType="separate"/>
        </w:r>
        <w:r w:rsidR="00CD4B0F" w:rsidRPr="00CD4B0F">
          <w:rPr>
            <w:rFonts w:asciiTheme="minorHAnsi" w:hAnsiTheme="minorHAnsi"/>
            <w:noProof/>
            <w:webHidden/>
            <w:sz w:val="20"/>
          </w:rPr>
          <w:t>8</w:t>
        </w:r>
        <w:r w:rsidR="00CD4B0F" w:rsidRPr="00CD4B0F">
          <w:rPr>
            <w:rFonts w:asciiTheme="minorHAnsi" w:hAnsiTheme="minorHAnsi"/>
            <w:noProof/>
            <w:webHidden/>
            <w:sz w:val="20"/>
          </w:rPr>
          <w:fldChar w:fldCharType="end"/>
        </w:r>
      </w:hyperlink>
    </w:p>
    <w:p w:rsidR="00CD4B0F" w:rsidRPr="00CD4B0F" w:rsidRDefault="007B7BA0">
      <w:pPr>
        <w:pStyle w:val="Tabladeilustraciones"/>
        <w:tabs>
          <w:tab w:val="right" w:leader="dot" w:pos="9962"/>
        </w:tabs>
        <w:rPr>
          <w:rFonts w:asciiTheme="minorHAnsi" w:eastAsiaTheme="minorEastAsia" w:hAnsiTheme="minorHAnsi" w:cstheme="minorBidi"/>
          <w:noProof/>
          <w:sz w:val="18"/>
          <w:szCs w:val="22"/>
          <w:lang w:eastAsia="es-CO"/>
        </w:rPr>
      </w:pPr>
      <w:hyperlink w:anchor="_Toc16169612" w:history="1">
        <w:r w:rsidR="00CD4B0F" w:rsidRPr="00CD4B0F">
          <w:rPr>
            <w:rStyle w:val="Hipervnculo"/>
            <w:rFonts w:asciiTheme="minorHAnsi" w:hAnsiTheme="minorHAnsi"/>
            <w:noProof/>
            <w:sz w:val="20"/>
          </w:rPr>
          <w:t>Grafico N° 3 Fuente: : Cálculos DANE con información de EMMET, Agencia Nacional de Hidrocarburos (ANH), Agencia Nacional de</w:t>
        </w:r>
        <w:r w:rsidR="00CD4B0F" w:rsidRPr="00CD4B0F">
          <w:rPr>
            <w:rFonts w:asciiTheme="minorHAnsi" w:hAnsiTheme="minorHAnsi"/>
            <w:noProof/>
            <w:webHidden/>
            <w:sz w:val="20"/>
          </w:rPr>
          <w:tab/>
        </w:r>
        <w:r w:rsidR="00CD4B0F" w:rsidRPr="00CD4B0F">
          <w:rPr>
            <w:rFonts w:asciiTheme="minorHAnsi" w:hAnsiTheme="minorHAnsi"/>
            <w:noProof/>
            <w:webHidden/>
            <w:sz w:val="20"/>
          </w:rPr>
          <w:fldChar w:fldCharType="begin"/>
        </w:r>
        <w:r w:rsidR="00CD4B0F" w:rsidRPr="00CD4B0F">
          <w:rPr>
            <w:rFonts w:asciiTheme="minorHAnsi" w:hAnsiTheme="minorHAnsi"/>
            <w:noProof/>
            <w:webHidden/>
            <w:sz w:val="20"/>
          </w:rPr>
          <w:instrText xml:space="preserve"> PAGEREF _Toc16169612 \h </w:instrText>
        </w:r>
        <w:r w:rsidR="00CD4B0F" w:rsidRPr="00CD4B0F">
          <w:rPr>
            <w:rFonts w:asciiTheme="minorHAnsi" w:hAnsiTheme="minorHAnsi"/>
            <w:noProof/>
            <w:webHidden/>
            <w:sz w:val="20"/>
          </w:rPr>
        </w:r>
        <w:r w:rsidR="00CD4B0F" w:rsidRPr="00CD4B0F">
          <w:rPr>
            <w:rFonts w:asciiTheme="minorHAnsi" w:hAnsiTheme="minorHAnsi"/>
            <w:noProof/>
            <w:webHidden/>
            <w:sz w:val="20"/>
          </w:rPr>
          <w:fldChar w:fldCharType="separate"/>
        </w:r>
        <w:r w:rsidR="00CD4B0F" w:rsidRPr="00CD4B0F">
          <w:rPr>
            <w:rFonts w:asciiTheme="minorHAnsi" w:hAnsiTheme="minorHAnsi"/>
            <w:noProof/>
            <w:webHidden/>
            <w:sz w:val="20"/>
          </w:rPr>
          <w:t>9</w:t>
        </w:r>
        <w:r w:rsidR="00CD4B0F" w:rsidRPr="00CD4B0F">
          <w:rPr>
            <w:rFonts w:asciiTheme="minorHAnsi" w:hAnsiTheme="minorHAnsi"/>
            <w:noProof/>
            <w:webHidden/>
            <w:sz w:val="20"/>
          </w:rPr>
          <w:fldChar w:fldCharType="end"/>
        </w:r>
      </w:hyperlink>
    </w:p>
    <w:p w:rsidR="00CD4B0F" w:rsidRPr="00CD4B0F" w:rsidRDefault="007B7BA0">
      <w:pPr>
        <w:pStyle w:val="Tabladeilustraciones"/>
        <w:tabs>
          <w:tab w:val="right" w:leader="dot" w:pos="9962"/>
        </w:tabs>
        <w:rPr>
          <w:rFonts w:asciiTheme="minorHAnsi" w:eastAsiaTheme="minorEastAsia" w:hAnsiTheme="minorHAnsi" w:cstheme="minorBidi"/>
          <w:noProof/>
          <w:sz w:val="18"/>
          <w:szCs w:val="22"/>
          <w:lang w:eastAsia="es-CO"/>
        </w:rPr>
      </w:pPr>
      <w:hyperlink w:anchor="_Toc16169613" w:history="1">
        <w:r w:rsidR="00CD4B0F" w:rsidRPr="00CD4B0F">
          <w:rPr>
            <w:rStyle w:val="Hipervnculo"/>
            <w:rFonts w:asciiTheme="minorHAnsi" w:hAnsiTheme="minorHAnsi"/>
            <w:noProof/>
            <w:sz w:val="20"/>
          </w:rPr>
          <w:t>Grafico N° 4 Fuente: : Cálculos DANE con información de EMMET, Agencia Nacional de Hidrocarburos (ANH), Agencia Nacional de</w:t>
        </w:r>
        <w:r w:rsidR="00CD4B0F" w:rsidRPr="00CD4B0F">
          <w:rPr>
            <w:rFonts w:asciiTheme="minorHAnsi" w:hAnsiTheme="minorHAnsi"/>
            <w:noProof/>
            <w:webHidden/>
            <w:sz w:val="20"/>
          </w:rPr>
          <w:tab/>
        </w:r>
        <w:r w:rsidR="00CD4B0F" w:rsidRPr="00CD4B0F">
          <w:rPr>
            <w:rFonts w:asciiTheme="minorHAnsi" w:hAnsiTheme="minorHAnsi"/>
            <w:noProof/>
            <w:webHidden/>
            <w:sz w:val="20"/>
          </w:rPr>
          <w:fldChar w:fldCharType="begin"/>
        </w:r>
        <w:r w:rsidR="00CD4B0F" w:rsidRPr="00CD4B0F">
          <w:rPr>
            <w:rFonts w:asciiTheme="minorHAnsi" w:hAnsiTheme="minorHAnsi"/>
            <w:noProof/>
            <w:webHidden/>
            <w:sz w:val="20"/>
          </w:rPr>
          <w:instrText xml:space="preserve"> PAGEREF _Toc16169613 \h </w:instrText>
        </w:r>
        <w:r w:rsidR="00CD4B0F" w:rsidRPr="00CD4B0F">
          <w:rPr>
            <w:rFonts w:asciiTheme="minorHAnsi" w:hAnsiTheme="minorHAnsi"/>
            <w:noProof/>
            <w:webHidden/>
            <w:sz w:val="20"/>
          </w:rPr>
        </w:r>
        <w:r w:rsidR="00CD4B0F" w:rsidRPr="00CD4B0F">
          <w:rPr>
            <w:rFonts w:asciiTheme="minorHAnsi" w:hAnsiTheme="minorHAnsi"/>
            <w:noProof/>
            <w:webHidden/>
            <w:sz w:val="20"/>
          </w:rPr>
          <w:fldChar w:fldCharType="separate"/>
        </w:r>
        <w:r w:rsidR="00CD4B0F" w:rsidRPr="00CD4B0F">
          <w:rPr>
            <w:rFonts w:asciiTheme="minorHAnsi" w:hAnsiTheme="minorHAnsi"/>
            <w:noProof/>
            <w:webHidden/>
            <w:sz w:val="20"/>
          </w:rPr>
          <w:t>10</w:t>
        </w:r>
        <w:r w:rsidR="00CD4B0F" w:rsidRPr="00CD4B0F">
          <w:rPr>
            <w:rFonts w:asciiTheme="minorHAnsi" w:hAnsiTheme="minorHAnsi"/>
            <w:noProof/>
            <w:webHidden/>
            <w:sz w:val="20"/>
          </w:rPr>
          <w:fldChar w:fldCharType="end"/>
        </w:r>
      </w:hyperlink>
    </w:p>
    <w:p w:rsidR="00CD4B0F" w:rsidRPr="00CD4B0F" w:rsidRDefault="007B7BA0">
      <w:pPr>
        <w:pStyle w:val="Tabladeilustraciones"/>
        <w:tabs>
          <w:tab w:val="right" w:leader="dot" w:pos="9962"/>
        </w:tabs>
        <w:rPr>
          <w:rFonts w:asciiTheme="minorHAnsi" w:eastAsiaTheme="minorEastAsia" w:hAnsiTheme="minorHAnsi" w:cstheme="minorBidi"/>
          <w:noProof/>
          <w:sz w:val="18"/>
          <w:szCs w:val="22"/>
          <w:lang w:eastAsia="es-CO"/>
        </w:rPr>
      </w:pPr>
      <w:hyperlink w:anchor="_Toc16169614" w:history="1">
        <w:r w:rsidR="00CD4B0F" w:rsidRPr="00CD4B0F">
          <w:rPr>
            <w:rStyle w:val="Hipervnculo"/>
            <w:rFonts w:asciiTheme="minorHAnsi" w:hAnsiTheme="minorHAnsi"/>
            <w:noProof/>
            <w:sz w:val="20"/>
          </w:rPr>
          <w:t>Grafico N° 5 Fuente: Cálculos DANE con información de EMMET, Agencia Nacional de Hidrocarburos (ANH), Agencia Nacional de Minería (ANM), Gestor del Mercado del Gas en Colombia BEC, XM, EAAB, EPM, EMCALI. Pr: cifras provisionales Nota: La diferencia en la suma se da por aproximaciones decimales (Grafico N°5)</w:t>
        </w:r>
        <w:r w:rsidR="00CD4B0F" w:rsidRPr="00CD4B0F">
          <w:rPr>
            <w:rFonts w:asciiTheme="minorHAnsi" w:hAnsiTheme="minorHAnsi"/>
            <w:noProof/>
            <w:webHidden/>
            <w:sz w:val="20"/>
          </w:rPr>
          <w:tab/>
        </w:r>
        <w:r w:rsidR="00CD4B0F" w:rsidRPr="00CD4B0F">
          <w:rPr>
            <w:rFonts w:asciiTheme="minorHAnsi" w:hAnsiTheme="minorHAnsi"/>
            <w:noProof/>
            <w:webHidden/>
            <w:sz w:val="20"/>
          </w:rPr>
          <w:fldChar w:fldCharType="begin"/>
        </w:r>
        <w:r w:rsidR="00CD4B0F" w:rsidRPr="00CD4B0F">
          <w:rPr>
            <w:rFonts w:asciiTheme="minorHAnsi" w:hAnsiTheme="minorHAnsi"/>
            <w:noProof/>
            <w:webHidden/>
            <w:sz w:val="20"/>
          </w:rPr>
          <w:instrText xml:space="preserve"> PAGEREF _Toc16169614 \h </w:instrText>
        </w:r>
        <w:r w:rsidR="00CD4B0F" w:rsidRPr="00CD4B0F">
          <w:rPr>
            <w:rFonts w:asciiTheme="minorHAnsi" w:hAnsiTheme="minorHAnsi"/>
            <w:noProof/>
            <w:webHidden/>
            <w:sz w:val="20"/>
          </w:rPr>
        </w:r>
        <w:r w:rsidR="00CD4B0F" w:rsidRPr="00CD4B0F">
          <w:rPr>
            <w:rFonts w:asciiTheme="minorHAnsi" w:hAnsiTheme="minorHAnsi"/>
            <w:noProof/>
            <w:webHidden/>
            <w:sz w:val="20"/>
          </w:rPr>
          <w:fldChar w:fldCharType="separate"/>
        </w:r>
        <w:r w:rsidR="00CD4B0F" w:rsidRPr="00CD4B0F">
          <w:rPr>
            <w:rFonts w:asciiTheme="minorHAnsi" w:hAnsiTheme="minorHAnsi"/>
            <w:noProof/>
            <w:webHidden/>
            <w:sz w:val="20"/>
          </w:rPr>
          <w:t>10</w:t>
        </w:r>
        <w:r w:rsidR="00CD4B0F" w:rsidRPr="00CD4B0F">
          <w:rPr>
            <w:rFonts w:asciiTheme="minorHAnsi" w:hAnsiTheme="minorHAnsi"/>
            <w:noProof/>
            <w:webHidden/>
            <w:sz w:val="20"/>
          </w:rPr>
          <w:fldChar w:fldCharType="end"/>
        </w:r>
      </w:hyperlink>
    </w:p>
    <w:p w:rsidR="00CD4B0F" w:rsidRPr="00CD4B0F" w:rsidRDefault="007B7BA0">
      <w:pPr>
        <w:pStyle w:val="Tabladeilustraciones"/>
        <w:tabs>
          <w:tab w:val="right" w:leader="dot" w:pos="9962"/>
        </w:tabs>
        <w:rPr>
          <w:rFonts w:asciiTheme="minorHAnsi" w:eastAsiaTheme="minorEastAsia" w:hAnsiTheme="minorHAnsi" w:cstheme="minorBidi"/>
          <w:noProof/>
          <w:sz w:val="18"/>
          <w:szCs w:val="22"/>
          <w:lang w:eastAsia="es-CO"/>
        </w:rPr>
      </w:pPr>
      <w:hyperlink w:anchor="_Toc16169615" w:history="1">
        <w:r w:rsidR="00CD4B0F" w:rsidRPr="00CD4B0F">
          <w:rPr>
            <w:rStyle w:val="Hipervnculo"/>
            <w:rFonts w:asciiTheme="minorHAnsi" w:hAnsiTheme="minorHAnsi"/>
            <w:noProof/>
            <w:sz w:val="20"/>
          </w:rPr>
          <w:t>Grafico N° 6 Fuente: Cálculos DANE con información de EMMET, Agencia Nacional de Hidrocarburos (ANH), Agencia Nacional de Minería (ANM), Gestor del Mercado del Gas en Colombia BEC, XM, EAAB, EPM, EMCALI. Pr: cifras provisionales Nota: La diferencia en la suma se da por aproximaciones decimales (Grafico N°6)</w:t>
        </w:r>
        <w:r w:rsidR="00CD4B0F" w:rsidRPr="00CD4B0F">
          <w:rPr>
            <w:rFonts w:asciiTheme="minorHAnsi" w:hAnsiTheme="minorHAnsi"/>
            <w:noProof/>
            <w:webHidden/>
            <w:sz w:val="20"/>
          </w:rPr>
          <w:tab/>
        </w:r>
        <w:r w:rsidR="00CD4B0F" w:rsidRPr="00CD4B0F">
          <w:rPr>
            <w:rFonts w:asciiTheme="minorHAnsi" w:hAnsiTheme="minorHAnsi"/>
            <w:noProof/>
            <w:webHidden/>
            <w:sz w:val="20"/>
          </w:rPr>
          <w:fldChar w:fldCharType="begin"/>
        </w:r>
        <w:r w:rsidR="00CD4B0F" w:rsidRPr="00CD4B0F">
          <w:rPr>
            <w:rFonts w:asciiTheme="minorHAnsi" w:hAnsiTheme="minorHAnsi"/>
            <w:noProof/>
            <w:webHidden/>
            <w:sz w:val="20"/>
          </w:rPr>
          <w:instrText xml:space="preserve"> PAGEREF _Toc16169615 \h </w:instrText>
        </w:r>
        <w:r w:rsidR="00CD4B0F" w:rsidRPr="00CD4B0F">
          <w:rPr>
            <w:rFonts w:asciiTheme="minorHAnsi" w:hAnsiTheme="minorHAnsi"/>
            <w:noProof/>
            <w:webHidden/>
            <w:sz w:val="20"/>
          </w:rPr>
        </w:r>
        <w:r w:rsidR="00CD4B0F" w:rsidRPr="00CD4B0F">
          <w:rPr>
            <w:rFonts w:asciiTheme="minorHAnsi" w:hAnsiTheme="minorHAnsi"/>
            <w:noProof/>
            <w:webHidden/>
            <w:sz w:val="20"/>
          </w:rPr>
          <w:fldChar w:fldCharType="separate"/>
        </w:r>
        <w:r w:rsidR="00CD4B0F" w:rsidRPr="00CD4B0F">
          <w:rPr>
            <w:rFonts w:asciiTheme="minorHAnsi" w:hAnsiTheme="minorHAnsi"/>
            <w:noProof/>
            <w:webHidden/>
            <w:sz w:val="20"/>
          </w:rPr>
          <w:t>11</w:t>
        </w:r>
        <w:r w:rsidR="00CD4B0F" w:rsidRPr="00CD4B0F">
          <w:rPr>
            <w:rFonts w:asciiTheme="minorHAnsi" w:hAnsiTheme="minorHAnsi"/>
            <w:noProof/>
            <w:webHidden/>
            <w:sz w:val="20"/>
          </w:rPr>
          <w:fldChar w:fldCharType="end"/>
        </w:r>
      </w:hyperlink>
    </w:p>
    <w:p w:rsidR="00CD4B0F" w:rsidRDefault="007B7BA0">
      <w:pPr>
        <w:pStyle w:val="Tabladeilustraciones"/>
        <w:tabs>
          <w:tab w:val="right" w:leader="dot" w:pos="9962"/>
        </w:tabs>
        <w:rPr>
          <w:rFonts w:asciiTheme="minorHAnsi" w:eastAsiaTheme="minorEastAsia" w:hAnsiTheme="minorHAnsi" w:cstheme="minorBidi"/>
          <w:noProof/>
          <w:sz w:val="22"/>
          <w:szCs w:val="22"/>
          <w:lang w:eastAsia="es-CO"/>
        </w:rPr>
      </w:pPr>
      <w:hyperlink w:anchor="_Toc16169616" w:history="1">
        <w:r w:rsidR="00CD4B0F" w:rsidRPr="00CD4B0F">
          <w:rPr>
            <w:rStyle w:val="Hipervnculo"/>
            <w:rFonts w:asciiTheme="minorHAnsi" w:hAnsiTheme="minorHAnsi"/>
            <w:noProof/>
            <w:sz w:val="20"/>
          </w:rPr>
          <w:t>Grafico N° 7 Fuente: Cálculos DANE con información de EMMET, Agencia Nacional de Hidrocarburos (ANH), Agencia Nacional de Minería (ANM), Gestor del Mercado del Gas en Colombia BEC, XM, EAAB, EPM, EMCALI. Pr: cifras provisionales Nota: La diferencia en la suma se da por aproximaciones decimales (Grafico N°7)</w:t>
        </w:r>
        <w:r w:rsidR="00CD4B0F" w:rsidRPr="00CD4B0F">
          <w:rPr>
            <w:rFonts w:asciiTheme="minorHAnsi" w:hAnsiTheme="minorHAnsi"/>
            <w:noProof/>
            <w:webHidden/>
            <w:sz w:val="20"/>
          </w:rPr>
          <w:tab/>
        </w:r>
        <w:r w:rsidR="00CD4B0F" w:rsidRPr="00CD4B0F">
          <w:rPr>
            <w:rFonts w:asciiTheme="minorHAnsi" w:hAnsiTheme="minorHAnsi"/>
            <w:noProof/>
            <w:webHidden/>
            <w:sz w:val="20"/>
          </w:rPr>
          <w:fldChar w:fldCharType="begin"/>
        </w:r>
        <w:r w:rsidR="00CD4B0F" w:rsidRPr="00CD4B0F">
          <w:rPr>
            <w:rFonts w:asciiTheme="minorHAnsi" w:hAnsiTheme="minorHAnsi"/>
            <w:noProof/>
            <w:webHidden/>
            <w:sz w:val="20"/>
          </w:rPr>
          <w:instrText xml:space="preserve"> PAGEREF _Toc16169616 \h </w:instrText>
        </w:r>
        <w:r w:rsidR="00CD4B0F" w:rsidRPr="00CD4B0F">
          <w:rPr>
            <w:rFonts w:asciiTheme="minorHAnsi" w:hAnsiTheme="minorHAnsi"/>
            <w:noProof/>
            <w:webHidden/>
            <w:sz w:val="20"/>
          </w:rPr>
        </w:r>
        <w:r w:rsidR="00CD4B0F" w:rsidRPr="00CD4B0F">
          <w:rPr>
            <w:rFonts w:asciiTheme="minorHAnsi" w:hAnsiTheme="minorHAnsi"/>
            <w:noProof/>
            <w:webHidden/>
            <w:sz w:val="20"/>
          </w:rPr>
          <w:fldChar w:fldCharType="separate"/>
        </w:r>
        <w:r w:rsidR="00CD4B0F" w:rsidRPr="00CD4B0F">
          <w:rPr>
            <w:rFonts w:asciiTheme="minorHAnsi" w:hAnsiTheme="minorHAnsi"/>
            <w:noProof/>
            <w:webHidden/>
            <w:sz w:val="20"/>
          </w:rPr>
          <w:t>12</w:t>
        </w:r>
        <w:r w:rsidR="00CD4B0F" w:rsidRPr="00CD4B0F">
          <w:rPr>
            <w:rFonts w:asciiTheme="minorHAnsi" w:hAnsiTheme="minorHAnsi"/>
            <w:noProof/>
            <w:webHidden/>
            <w:sz w:val="20"/>
          </w:rPr>
          <w:fldChar w:fldCharType="end"/>
        </w:r>
      </w:hyperlink>
    </w:p>
    <w:p w:rsidR="00254A54" w:rsidRDefault="00B65EFE" w:rsidP="00254A54">
      <w:pPr>
        <w:rPr>
          <w:lang w:val="es-ES"/>
        </w:rPr>
      </w:pPr>
      <w:r>
        <w:rPr>
          <w:lang w:val="es-ES"/>
        </w:rPr>
        <w:fldChar w:fldCharType="end"/>
      </w:r>
    </w:p>
    <w:p w:rsidR="007E170A" w:rsidRDefault="007E170A" w:rsidP="00254A54">
      <w:pPr>
        <w:rPr>
          <w:lang w:val="es-ES"/>
        </w:rPr>
      </w:pPr>
      <w:r w:rsidRPr="00B65EFE">
        <w:rPr>
          <w:rFonts w:asciiTheme="minorHAnsi" w:eastAsia="Times New Roman" w:hAnsiTheme="minorHAnsi"/>
          <w:b/>
          <w:bCs/>
          <w:color w:val="365F91"/>
          <w:sz w:val="22"/>
          <w:szCs w:val="32"/>
          <w:u w:val="single"/>
          <w:lang w:val="es-ES"/>
        </w:rPr>
        <w:t>Índice de</w:t>
      </w:r>
      <w:r>
        <w:rPr>
          <w:rFonts w:asciiTheme="minorHAnsi" w:eastAsia="Times New Roman" w:hAnsiTheme="minorHAnsi"/>
          <w:b/>
          <w:bCs/>
          <w:color w:val="365F91"/>
          <w:sz w:val="22"/>
          <w:szCs w:val="32"/>
          <w:u w:val="single"/>
          <w:lang w:val="es-ES"/>
        </w:rPr>
        <w:t xml:space="preserve"> Ilustraciones</w:t>
      </w:r>
    </w:p>
    <w:p w:rsidR="00CD4B0F" w:rsidRPr="00CD4B0F" w:rsidRDefault="007E170A">
      <w:pPr>
        <w:pStyle w:val="Tabladeilustraciones"/>
        <w:tabs>
          <w:tab w:val="right" w:leader="dot" w:pos="9962"/>
        </w:tabs>
        <w:rPr>
          <w:rFonts w:asciiTheme="minorHAnsi" w:eastAsiaTheme="minorEastAsia" w:hAnsiTheme="minorHAnsi" w:cstheme="minorBidi"/>
          <w:noProof/>
          <w:sz w:val="20"/>
          <w:szCs w:val="20"/>
          <w:lang w:eastAsia="es-CO"/>
        </w:rPr>
      </w:pPr>
      <w:r w:rsidRPr="00CD4B0F">
        <w:rPr>
          <w:rFonts w:asciiTheme="minorHAnsi" w:hAnsiTheme="minorHAnsi" w:cs="Arial"/>
          <w:sz w:val="20"/>
          <w:szCs w:val="20"/>
        </w:rPr>
        <w:fldChar w:fldCharType="begin"/>
      </w:r>
      <w:r w:rsidRPr="00CD4B0F">
        <w:rPr>
          <w:rFonts w:asciiTheme="minorHAnsi" w:hAnsiTheme="minorHAnsi" w:cs="Arial"/>
          <w:sz w:val="20"/>
          <w:szCs w:val="20"/>
        </w:rPr>
        <w:instrText xml:space="preserve"> TOC \h \z \c "Ilustración" </w:instrText>
      </w:r>
      <w:r w:rsidRPr="00CD4B0F">
        <w:rPr>
          <w:rFonts w:asciiTheme="minorHAnsi" w:hAnsiTheme="minorHAnsi" w:cs="Arial"/>
          <w:sz w:val="20"/>
          <w:szCs w:val="20"/>
        </w:rPr>
        <w:fldChar w:fldCharType="separate"/>
      </w:r>
      <w:hyperlink w:anchor="_Toc16169622" w:history="1">
        <w:r w:rsidR="00CD4B0F" w:rsidRPr="00CD4B0F">
          <w:rPr>
            <w:rStyle w:val="Hipervnculo"/>
            <w:rFonts w:asciiTheme="minorHAnsi" w:hAnsiTheme="minorHAnsi"/>
            <w:noProof/>
            <w:sz w:val="20"/>
            <w:szCs w:val="20"/>
          </w:rPr>
          <w:t>Ilustración N° 1  - Sectores  Economía Colombiana</w:t>
        </w:r>
        <w:r w:rsidR="00CD4B0F" w:rsidRPr="00CD4B0F">
          <w:rPr>
            <w:rFonts w:asciiTheme="minorHAnsi" w:hAnsiTheme="minorHAnsi"/>
            <w:noProof/>
            <w:webHidden/>
            <w:sz w:val="20"/>
            <w:szCs w:val="20"/>
          </w:rPr>
          <w:tab/>
        </w:r>
        <w:r w:rsidR="00CD4B0F" w:rsidRPr="00CD4B0F">
          <w:rPr>
            <w:rFonts w:asciiTheme="minorHAnsi" w:hAnsiTheme="minorHAnsi"/>
            <w:noProof/>
            <w:webHidden/>
            <w:sz w:val="20"/>
            <w:szCs w:val="20"/>
          </w:rPr>
          <w:fldChar w:fldCharType="begin"/>
        </w:r>
        <w:r w:rsidR="00CD4B0F" w:rsidRPr="00CD4B0F">
          <w:rPr>
            <w:rFonts w:asciiTheme="minorHAnsi" w:hAnsiTheme="minorHAnsi"/>
            <w:noProof/>
            <w:webHidden/>
            <w:sz w:val="20"/>
            <w:szCs w:val="20"/>
          </w:rPr>
          <w:instrText xml:space="preserve"> PAGEREF _Toc16169622 \h </w:instrText>
        </w:r>
        <w:r w:rsidR="00CD4B0F" w:rsidRPr="00CD4B0F">
          <w:rPr>
            <w:rFonts w:asciiTheme="minorHAnsi" w:hAnsiTheme="minorHAnsi"/>
            <w:noProof/>
            <w:webHidden/>
            <w:sz w:val="20"/>
            <w:szCs w:val="20"/>
          </w:rPr>
        </w:r>
        <w:r w:rsidR="00CD4B0F" w:rsidRPr="00CD4B0F">
          <w:rPr>
            <w:rFonts w:asciiTheme="minorHAnsi" w:hAnsiTheme="minorHAnsi"/>
            <w:noProof/>
            <w:webHidden/>
            <w:sz w:val="20"/>
            <w:szCs w:val="20"/>
          </w:rPr>
          <w:fldChar w:fldCharType="separate"/>
        </w:r>
        <w:r w:rsidR="00CD4B0F" w:rsidRPr="00CD4B0F">
          <w:rPr>
            <w:rFonts w:asciiTheme="minorHAnsi" w:hAnsiTheme="minorHAnsi"/>
            <w:noProof/>
            <w:webHidden/>
            <w:sz w:val="20"/>
            <w:szCs w:val="20"/>
          </w:rPr>
          <w:t>5</w:t>
        </w:r>
        <w:r w:rsidR="00CD4B0F" w:rsidRPr="00CD4B0F">
          <w:rPr>
            <w:rFonts w:asciiTheme="minorHAnsi" w:hAnsiTheme="minorHAnsi"/>
            <w:noProof/>
            <w:webHidden/>
            <w:sz w:val="20"/>
            <w:szCs w:val="20"/>
          </w:rPr>
          <w:fldChar w:fldCharType="end"/>
        </w:r>
      </w:hyperlink>
    </w:p>
    <w:p w:rsidR="00B65EFE" w:rsidRPr="001644D5" w:rsidRDefault="007E170A" w:rsidP="00254A54">
      <w:pPr>
        <w:spacing w:after="0" w:line="240" w:lineRule="auto"/>
        <w:rPr>
          <w:rFonts w:asciiTheme="minorHAnsi" w:hAnsiTheme="minorHAnsi" w:cs="Arial"/>
          <w:sz w:val="20"/>
          <w:szCs w:val="20"/>
        </w:rPr>
      </w:pPr>
      <w:r w:rsidRPr="00CD4B0F">
        <w:rPr>
          <w:rFonts w:asciiTheme="minorHAnsi" w:hAnsiTheme="minorHAnsi" w:cs="Arial"/>
          <w:sz w:val="20"/>
          <w:szCs w:val="20"/>
        </w:rPr>
        <w:fldChar w:fldCharType="end"/>
      </w:r>
    </w:p>
    <w:p w:rsidR="00B65EFE" w:rsidRDefault="00B65EFE" w:rsidP="00254A54">
      <w:pPr>
        <w:spacing w:after="0" w:line="240" w:lineRule="auto"/>
        <w:rPr>
          <w:rFonts w:asciiTheme="minorHAnsi" w:hAnsiTheme="minorHAnsi" w:cs="Arial"/>
          <w:sz w:val="22"/>
          <w:szCs w:val="22"/>
        </w:rPr>
      </w:pPr>
    </w:p>
    <w:p w:rsidR="00B65EFE" w:rsidRPr="001644D5" w:rsidRDefault="001644D5" w:rsidP="001644D5">
      <w:pPr>
        <w:pStyle w:val="Ttulo1"/>
      </w:pPr>
      <w:bookmarkStart w:id="78" w:name="_Toc5107925"/>
      <w:bookmarkStart w:id="79" w:name="_Toc16169233"/>
      <w:r w:rsidRPr="001644D5">
        <w:t>Bibliografía</w:t>
      </w:r>
      <w:bookmarkEnd w:id="78"/>
      <w:bookmarkEnd w:id="79"/>
    </w:p>
    <w:sdt>
      <w:sdtPr>
        <w:rPr>
          <w:rFonts w:ascii="Arial" w:eastAsiaTheme="minorHAnsi" w:hAnsi="Arial" w:cs="Times New Roman"/>
          <w:b w:val="0"/>
          <w:bCs w:val="0"/>
          <w:szCs w:val="24"/>
          <w:u w:val="none"/>
          <w:lang w:val="es-CO"/>
        </w:rPr>
        <w:id w:val="27171558"/>
        <w:docPartObj>
          <w:docPartGallery w:val="Bibliographies"/>
          <w:docPartUnique/>
        </w:docPartObj>
      </w:sdtPr>
      <w:sdtEndPr>
        <w:rPr>
          <w:rFonts w:cs="Arial"/>
          <w:sz w:val="22"/>
          <w:szCs w:val="22"/>
        </w:rPr>
      </w:sdtEndPr>
      <w:sdtContent>
        <w:p w:rsidR="00254A54" w:rsidRPr="001644D5" w:rsidRDefault="00254A54" w:rsidP="001644D5">
          <w:pPr>
            <w:pStyle w:val="Ttulo1"/>
          </w:pPr>
        </w:p>
        <w:sdt>
          <w:sdtPr>
            <w:rPr>
              <w:rFonts w:asciiTheme="minorHAnsi" w:hAnsiTheme="minorHAnsi" w:cs="Arial"/>
              <w:sz w:val="22"/>
              <w:szCs w:val="22"/>
              <w:lang w:val="es-ES"/>
            </w:rPr>
            <w:id w:val="111145805"/>
            <w:bibliography/>
          </w:sdtPr>
          <w:sdtEndPr/>
          <w:sdtContent>
            <w:sdt>
              <w:sdtPr>
                <w:rPr>
                  <w:rFonts w:asciiTheme="minorHAnsi" w:hAnsiTheme="minorHAnsi" w:cs="Arial"/>
                  <w:sz w:val="22"/>
                  <w:szCs w:val="22"/>
                  <w:lang w:val="es-ES"/>
                </w:rPr>
                <w:id w:val="-1472137493"/>
                <w:bibliography/>
              </w:sdtPr>
              <w:sdtEndPr/>
              <w:sdtContent>
                <w:p w:rsidR="00254A54" w:rsidRPr="00EF5390" w:rsidRDefault="00254A54" w:rsidP="001644D5">
                  <w:pPr>
                    <w:pStyle w:val="Tabladeilustraciones"/>
                    <w:pBdr>
                      <w:top w:val="single" w:sz="4" w:space="1" w:color="auto"/>
                      <w:left w:val="single" w:sz="4" w:space="4" w:color="auto"/>
                      <w:bottom w:val="single" w:sz="4" w:space="1" w:color="auto"/>
                      <w:right w:val="single" w:sz="4" w:space="4" w:color="auto"/>
                    </w:pBdr>
                    <w:tabs>
                      <w:tab w:val="right" w:leader="dot" w:pos="8828"/>
                    </w:tabs>
                    <w:rPr>
                      <w:rStyle w:val="Hipervnculo"/>
                      <w:rFonts w:asciiTheme="minorHAnsi" w:hAnsiTheme="minorHAnsi"/>
                      <w:color w:val="auto"/>
                      <w:sz w:val="16"/>
                    </w:rPr>
                  </w:pPr>
                  <w:r w:rsidRPr="00EF5390">
                    <w:rPr>
                      <w:rStyle w:val="Hipervnculo"/>
                      <w:rFonts w:asciiTheme="minorHAnsi" w:hAnsiTheme="minorHAnsi"/>
                      <w:noProof/>
                      <w:color w:val="auto"/>
                      <w:sz w:val="16"/>
                    </w:rPr>
                    <w:fldChar w:fldCharType="begin"/>
                  </w:r>
                  <w:r w:rsidRPr="00EF5390">
                    <w:rPr>
                      <w:rStyle w:val="Hipervnculo"/>
                      <w:rFonts w:asciiTheme="minorHAnsi" w:hAnsiTheme="minorHAnsi"/>
                      <w:noProof/>
                      <w:color w:val="auto"/>
                      <w:sz w:val="16"/>
                    </w:rPr>
                    <w:instrText xml:space="preserve"> BIBLIOGRAPHY </w:instrText>
                  </w:r>
                  <w:r w:rsidRPr="00EF5390">
                    <w:rPr>
                      <w:rStyle w:val="Hipervnculo"/>
                      <w:rFonts w:asciiTheme="minorHAnsi" w:hAnsiTheme="minorHAnsi"/>
                      <w:noProof/>
                      <w:color w:val="auto"/>
                      <w:sz w:val="16"/>
                    </w:rPr>
                    <w:fldChar w:fldCharType="separate"/>
                  </w:r>
                  <w:r w:rsidRPr="00EF5390">
                    <w:rPr>
                      <w:rStyle w:val="Hipervnculo"/>
                      <w:rFonts w:asciiTheme="minorHAnsi" w:hAnsiTheme="minorHAnsi"/>
                      <w:color w:val="auto"/>
                      <w:sz w:val="16"/>
                    </w:rPr>
                    <w:t>Sistema electronico de contratación pública. (s.f.). Sistema electronico de contratación pública.</w:t>
                  </w:r>
                </w:p>
                <w:p w:rsidR="00254A54" w:rsidRPr="00EF5390" w:rsidRDefault="00254A54" w:rsidP="001644D5">
                  <w:pPr>
                    <w:pStyle w:val="Tabladeilustraciones"/>
                    <w:pBdr>
                      <w:top w:val="single" w:sz="4" w:space="1" w:color="auto"/>
                      <w:left w:val="single" w:sz="4" w:space="4" w:color="auto"/>
                      <w:bottom w:val="single" w:sz="4" w:space="1" w:color="auto"/>
                      <w:right w:val="single" w:sz="4" w:space="4" w:color="auto"/>
                    </w:pBdr>
                    <w:tabs>
                      <w:tab w:val="right" w:leader="dot" w:pos="8828"/>
                    </w:tabs>
                    <w:rPr>
                      <w:rStyle w:val="Hipervnculo"/>
                      <w:rFonts w:asciiTheme="minorHAnsi" w:hAnsiTheme="minorHAnsi"/>
                      <w:noProof/>
                      <w:color w:val="auto"/>
                      <w:sz w:val="16"/>
                    </w:rPr>
                  </w:pPr>
                  <w:r w:rsidRPr="00EF5390">
                    <w:rPr>
                      <w:rStyle w:val="Hipervnculo"/>
                      <w:rFonts w:asciiTheme="minorHAnsi" w:hAnsiTheme="minorHAnsi"/>
                      <w:noProof/>
                      <w:color w:val="auto"/>
                      <w:sz w:val="16"/>
                    </w:rPr>
                    <w:t>https://www.contratos.gov.co/consultas/detalleProceso.do?numConstancia=15-13-4018423</w:t>
                  </w:r>
                </w:p>
                <w:p w:rsidR="00254A54" w:rsidRPr="00EF5390" w:rsidRDefault="00254A54" w:rsidP="001644D5">
                  <w:pPr>
                    <w:pStyle w:val="Tabladeilustraciones"/>
                    <w:pBdr>
                      <w:top w:val="single" w:sz="4" w:space="1" w:color="auto"/>
                      <w:left w:val="single" w:sz="4" w:space="4" w:color="auto"/>
                      <w:bottom w:val="single" w:sz="4" w:space="1" w:color="auto"/>
                      <w:right w:val="single" w:sz="4" w:space="4" w:color="auto"/>
                    </w:pBdr>
                    <w:tabs>
                      <w:tab w:val="right" w:leader="dot" w:pos="8828"/>
                    </w:tabs>
                    <w:rPr>
                      <w:rStyle w:val="Hipervnculo"/>
                      <w:rFonts w:asciiTheme="minorHAnsi" w:hAnsiTheme="minorHAnsi"/>
                      <w:noProof/>
                      <w:color w:val="auto"/>
                      <w:sz w:val="16"/>
                    </w:rPr>
                  </w:pPr>
                  <w:r w:rsidRPr="00EF5390">
                    <w:rPr>
                      <w:rStyle w:val="Hipervnculo"/>
                      <w:rFonts w:asciiTheme="minorHAnsi" w:hAnsiTheme="minorHAnsi"/>
                      <w:noProof/>
                      <w:color w:val="auto"/>
                      <w:sz w:val="16"/>
                    </w:rPr>
                    <w:t>https://www.contratos.gov.co/consultas/detalleProceso.do?numConstancia=17-11-6851722</w:t>
                  </w:r>
                </w:p>
                <w:p w:rsidR="00254A54" w:rsidRPr="00EF5390" w:rsidRDefault="00254A54" w:rsidP="001644D5">
                  <w:pPr>
                    <w:pStyle w:val="Tabladeilustraciones"/>
                    <w:pBdr>
                      <w:top w:val="single" w:sz="4" w:space="1" w:color="auto"/>
                      <w:left w:val="single" w:sz="4" w:space="4" w:color="auto"/>
                      <w:bottom w:val="single" w:sz="4" w:space="1" w:color="auto"/>
                      <w:right w:val="single" w:sz="4" w:space="4" w:color="auto"/>
                    </w:pBdr>
                    <w:tabs>
                      <w:tab w:val="right" w:leader="dot" w:pos="8828"/>
                    </w:tabs>
                    <w:rPr>
                      <w:rStyle w:val="Hipervnculo"/>
                      <w:rFonts w:asciiTheme="minorHAnsi" w:hAnsiTheme="minorHAnsi"/>
                      <w:noProof/>
                      <w:color w:val="auto"/>
                      <w:sz w:val="16"/>
                    </w:rPr>
                  </w:pPr>
                  <w:r w:rsidRPr="00EF5390">
                    <w:rPr>
                      <w:rStyle w:val="Hipervnculo"/>
                      <w:rFonts w:asciiTheme="minorHAnsi" w:hAnsiTheme="minorHAnsi"/>
                      <w:noProof/>
                      <w:color w:val="auto"/>
                      <w:sz w:val="16"/>
                    </w:rPr>
                    <w:t>https://community.secop.gov.co/Public/Tendering/OpportunityDetail/Index?noticeUID=CO1.NTC.422831&amp;isFromPublicArea=True&amp;isModal=False</w:t>
                  </w:r>
                </w:p>
                <w:p w:rsidR="001644D5" w:rsidRPr="00EF5390" w:rsidRDefault="00254A54" w:rsidP="001644D5">
                  <w:pPr>
                    <w:pStyle w:val="Tabladeilustraciones"/>
                    <w:pBdr>
                      <w:top w:val="single" w:sz="4" w:space="1" w:color="auto"/>
                      <w:left w:val="single" w:sz="4" w:space="4" w:color="auto"/>
                      <w:bottom w:val="single" w:sz="4" w:space="1" w:color="auto"/>
                      <w:right w:val="single" w:sz="4" w:space="4" w:color="auto"/>
                    </w:pBdr>
                    <w:tabs>
                      <w:tab w:val="right" w:leader="dot" w:pos="8828"/>
                    </w:tabs>
                    <w:rPr>
                      <w:rStyle w:val="Hipervnculo"/>
                      <w:rFonts w:asciiTheme="minorHAnsi" w:hAnsiTheme="minorHAnsi"/>
                      <w:noProof/>
                      <w:color w:val="auto"/>
                      <w:sz w:val="16"/>
                    </w:rPr>
                  </w:pPr>
                  <w:r w:rsidRPr="00EF5390">
                    <w:rPr>
                      <w:rStyle w:val="Hipervnculo"/>
                      <w:rFonts w:asciiTheme="minorHAnsi" w:hAnsiTheme="minorHAnsi"/>
                      <w:noProof/>
                      <w:color w:val="auto"/>
                      <w:sz w:val="16"/>
                    </w:rPr>
                    <w:fldChar w:fldCharType="end"/>
                  </w:r>
                  <w:hyperlink r:id="rId21" w:history="1">
                    <w:r w:rsidR="001644D5" w:rsidRPr="00EF5390">
                      <w:rPr>
                        <w:rStyle w:val="Hipervnculo"/>
                        <w:rFonts w:asciiTheme="minorHAnsi" w:hAnsiTheme="minorHAnsi"/>
                        <w:noProof/>
                        <w:color w:val="auto"/>
                        <w:sz w:val="16"/>
                      </w:rPr>
                      <w:t>http://www.colombiacompra.gov.co/Clasificacion</w:t>
                    </w:r>
                  </w:hyperlink>
                </w:p>
                <w:p w:rsidR="001644D5" w:rsidRPr="00EF5390" w:rsidRDefault="007B7BA0" w:rsidP="001644D5">
                  <w:pPr>
                    <w:pStyle w:val="Tabladeilustraciones"/>
                    <w:pBdr>
                      <w:top w:val="single" w:sz="4" w:space="1" w:color="auto"/>
                      <w:left w:val="single" w:sz="4" w:space="4" w:color="auto"/>
                      <w:bottom w:val="single" w:sz="4" w:space="1" w:color="auto"/>
                      <w:right w:val="single" w:sz="4" w:space="4" w:color="auto"/>
                    </w:pBdr>
                    <w:tabs>
                      <w:tab w:val="right" w:leader="dot" w:pos="8828"/>
                    </w:tabs>
                    <w:rPr>
                      <w:rStyle w:val="Hipervnculo"/>
                      <w:rFonts w:asciiTheme="minorHAnsi" w:hAnsiTheme="minorHAnsi"/>
                      <w:noProof/>
                      <w:color w:val="auto"/>
                      <w:sz w:val="16"/>
                    </w:rPr>
                  </w:pPr>
                  <w:hyperlink r:id="rId22" w:history="1">
                    <w:r w:rsidR="001644D5" w:rsidRPr="00EF5390">
                      <w:rPr>
                        <w:rStyle w:val="Hipervnculo"/>
                        <w:rFonts w:asciiTheme="minorHAnsi" w:hAnsiTheme="minorHAnsi"/>
                        <w:noProof/>
                        <w:color w:val="auto"/>
                        <w:sz w:val="16"/>
                      </w:rPr>
                      <w:t>http://www.colombiacompra.gov.co/es/manuales</w:t>
                    </w:r>
                  </w:hyperlink>
                </w:p>
                <w:p w:rsidR="001644D5" w:rsidRPr="00EF5390" w:rsidRDefault="007B7BA0" w:rsidP="001644D5">
                  <w:pPr>
                    <w:pStyle w:val="Tabladeilustraciones"/>
                    <w:pBdr>
                      <w:top w:val="single" w:sz="4" w:space="1" w:color="auto"/>
                      <w:left w:val="single" w:sz="4" w:space="4" w:color="auto"/>
                      <w:bottom w:val="single" w:sz="4" w:space="1" w:color="auto"/>
                      <w:right w:val="single" w:sz="4" w:space="4" w:color="auto"/>
                    </w:pBdr>
                    <w:tabs>
                      <w:tab w:val="right" w:leader="dot" w:pos="8828"/>
                    </w:tabs>
                    <w:rPr>
                      <w:rStyle w:val="Hipervnculo"/>
                      <w:rFonts w:asciiTheme="minorHAnsi" w:hAnsiTheme="minorHAnsi"/>
                      <w:noProof/>
                      <w:color w:val="auto"/>
                      <w:sz w:val="16"/>
                    </w:rPr>
                  </w:pPr>
                  <w:hyperlink r:id="rId23" w:history="1">
                    <w:r w:rsidR="001644D5" w:rsidRPr="00EF5390">
                      <w:rPr>
                        <w:rStyle w:val="Hipervnculo"/>
                        <w:rFonts w:asciiTheme="minorHAnsi" w:hAnsiTheme="minorHAnsi"/>
                        <w:noProof/>
                        <w:color w:val="auto"/>
                        <w:sz w:val="16"/>
                      </w:rPr>
                      <w:t>https://www.contratos.gov.co/puc/buscador.html</w:t>
                    </w:r>
                  </w:hyperlink>
                </w:p>
                <w:p w:rsidR="001644D5" w:rsidRPr="00EF5390" w:rsidRDefault="007B7BA0" w:rsidP="001644D5">
                  <w:pPr>
                    <w:pStyle w:val="Tabladeilustraciones"/>
                    <w:pBdr>
                      <w:top w:val="single" w:sz="4" w:space="1" w:color="auto"/>
                      <w:left w:val="single" w:sz="4" w:space="4" w:color="auto"/>
                      <w:bottom w:val="single" w:sz="4" w:space="1" w:color="auto"/>
                      <w:right w:val="single" w:sz="4" w:space="4" w:color="auto"/>
                    </w:pBdr>
                    <w:tabs>
                      <w:tab w:val="right" w:leader="dot" w:pos="8828"/>
                    </w:tabs>
                    <w:rPr>
                      <w:rStyle w:val="Hipervnculo"/>
                      <w:rFonts w:asciiTheme="minorHAnsi" w:hAnsiTheme="minorHAnsi"/>
                      <w:noProof/>
                      <w:color w:val="auto"/>
                      <w:sz w:val="16"/>
                    </w:rPr>
                  </w:pPr>
                  <w:hyperlink r:id="rId24" w:history="1">
                    <w:r w:rsidR="001644D5" w:rsidRPr="00EF5390">
                      <w:rPr>
                        <w:rStyle w:val="Hipervnculo"/>
                        <w:rFonts w:asciiTheme="minorHAnsi" w:hAnsiTheme="minorHAnsi"/>
                        <w:noProof/>
                        <w:color w:val="auto"/>
                        <w:sz w:val="16"/>
                      </w:rPr>
                      <w:t>http://sirem.supersociedades.gov.co/Sirem2/</w:t>
                    </w:r>
                  </w:hyperlink>
                  <w:hyperlink r:id="rId25" w:history="1">
                    <w:r w:rsidR="001644D5" w:rsidRPr="00EF5390">
                      <w:rPr>
                        <w:rStyle w:val="Hipervnculo"/>
                        <w:rFonts w:asciiTheme="minorHAnsi" w:hAnsiTheme="minorHAnsi"/>
                        <w:noProof/>
                        <w:color w:val="auto"/>
                        <w:sz w:val="16"/>
                      </w:rPr>
                      <w:t>https://www.google.com/search?q=banco+de+la+republica&amp;rlz=1C1GGRV_enCO809CO809&amp;oq=banco+de+la+republica&amp;aqs=chrome..69i57j35i39j0l4.3582j0j7&amp;sourceid=chrome&amp;ie=UTF-8</w:t>
                    </w:r>
                  </w:hyperlink>
                  <w:hyperlink r:id="rId26" w:history="1">
                    <w:r w:rsidR="001644D5" w:rsidRPr="00EF5390">
                      <w:rPr>
                        <w:rStyle w:val="Hipervnculo"/>
                        <w:rFonts w:asciiTheme="minorHAnsi" w:hAnsiTheme="minorHAnsi"/>
                        <w:noProof/>
                        <w:color w:val="auto"/>
                        <w:sz w:val="16"/>
                      </w:rPr>
                      <w:t>https://www.dian.gov.co/</w:t>
                    </w:r>
                  </w:hyperlink>
                </w:p>
                <w:p w:rsidR="00254A54" w:rsidRPr="00DA204E" w:rsidRDefault="007B7BA0" w:rsidP="00254A54">
                  <w:pPr>
                    <w:pStyle w:val="Bibliografa"/>
                    <w:jc w:val="left"/>
                    <w:rPr>
                      <w:rFonts w:asciiTheme="minorHAnsi" w:hAnsiTheme="minorHAnsi" w:cs="Arial"/>
                      <w:sz w:val="22"/>
                      <w:szCs w:val="22"/>
                      <w:lang w:val="es-ES"/>
                    </w:rPr>
                  </w:pPr>
                </w:p>
              </w:sdtContent>
            </w:sdt>
          </w:sdtContent>
        </w:sdt>
      </w:sdtContent>
    </w:sdt>
    <w:sectPr w:rsidR="00254A54" w:rsidRPr="00DA204E" w:rsidSect="00C8306E">
      <w:headerReference w:type="default" r:id="rId27"/>
      <w:footerReference w:type="default" r:id="rId28"/>
      <w:headerReference w:type="first" r:id="rId29"/>
      <w:pgSz w:w="12240" w:h="15840" w:code="1"/>
      <w:pgMar w:top="1418" w:right="1134" w:bottom="1418" w:left="1134" w:header="510" w:footer="11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BA0" w:rsidRDefault="007B7BA0" w:rsidP="00E01E93">
      <w:pPr>
        <w:spacing w:after="0" w:line="240" w:lineRule="auto"/>
      </w:pPr>
      <w:r>
        <w:separator/>
      </w:r>
    </w:p>
  </w:endnote>
  <w:endnote w:type="continuationSeparator" w:id="0">
    <w:p w:rsidR="007B7BA0" w:rsidRDefault="007B7BA0" w:rsidP="00E01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radeGothic Light">
    <w:altName w:val="TradeGothic Light"/>
    <w:panose1 w:val="00000000000000000000"/>
    <w:charset w:val="00"/>
    <w:family w:val="swiss"/>
    <w:notTrueType/>
    <w:pitch w:val="default"/>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40A" w:rsidRPr="006E1FEA" w:rsidRDefault="0088440A" w:rsidP="006E1FEA">
    <w:pPr>
      <w:pStyle w:val="Encabezado"/>
      <w:jc w:val="center"/>
      <w:rPr>
        <w:rFonts w:ascii="Calibri" w:hAnsi="Calibri"/>
        <w:sz w:val="20"/>
      </w:rPr>
    </w:pPr>
    <w:r w:rsidRPr="006E1FEA">
      <w:rPr>
        <w:rFonts w:ascii="Calibri" w:hAnsi="Calibri"/>
        <w:sz w:val="20"/>
      </w:rPr>
      <w:t>Diagonal 53 N.° 34-53, Bogotá D.C., Colombia, PBX (571) 2200000, 2200100, 2200200 Fax: 2220797</w:t>
    </w:r>
  </w:p>
  <w:p w:rsidR="0088440A" w:rsidRPr="006E1FEA" w:rsidRDefault="0088440A" w:rsidP="006E1FEA">
    <w:pPr>
      <w:pStyle w:val="Piedepgina"/>
      <w:jc w:val="center"/>
      <w:rPr>
        <w:sz w:val="20"/>
      </w:rPr>
    </w:pPr>
    <w:r w:rsidRPr="006E1FEA">
      <w:rPr>
        <w:rFonts w:ascii="Calibri" w:hAnsi="Calibri"/>
        <w:sz w:val="20"/>
      </w:rPr>
      <w:t>www.sgc.gov.co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BA0" w:rsidRDefault="007B7BA0" w:rsidP="00E01E93">
      <w:pPr>
        <w:spacing w:after="0" w:line="240" w:lineRule="auto"/>
      </w:pPr>
      <w:r>
        <w:separator/>
      </w:r>
    </w:p>
  </w:footnote>
  <w:footnote w:type="continuationSeparator" w:id="0">
    <w:p w:rsidR="007B7BA0" w:rsidRDefault="007B7BA0" w:rsidP="00E01E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40A" w:rsidRDefault="0088440A">
    <w:pPr>
      <w:pStyle w:val="Encabezado"/>
    </w:pPr>
    <w:r w:rsidRPr="00200F86">
      <w:rPr>
        <w:rFonts w:ascii="Cambria" w:eastAsia="MS Mincho" w:hAnsi="Cambria"/>
        <w:noProof/>
        <w:lang w:eastAsia="es-CO"/>
      </w:rPr>
      <w:drawing>
        <wp:anchor distT="0" distB="0" distL="114300" distR="114300" simplePos="0" relativeHeight="251661312" behindDoc="1" locked="0" layoutInCell="1" allowOverlap="1" wp14:anchorId="39C08CCE" wp14:editId="2AE6A011">
          <wp:simplePos x="0" y="0"/>
          <wp:positionH relativeFrom="column">
            <wp:posOffset>-400050</wp:posOffset>
          </wp:positionH>
          <wp:positionV relativeFrom="paragraph">
            <wp:posOffset>256540</wp:posOffset>
          </wp:positionV>
          <wp:extent cx="6480175" cy="659765"/>
          <wp:effectExtent l="0" t="0" r="0" b="6985"/>
          <wp:wrapThrough wrapText="bothSides">
            <wp:wrapPolygon edited="0">
              <wp:start x="0" y="0"/>
              <wp:lineTo x="0" y="21205"/>
              <wp:lineTo x="21526" y="21205"/>
              <wp:lineTo x="21526"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a:extLst>
                      <a:ext uri="{28A0092B-C50C-407E-A947-70E740481C1C}">
                        <a14:useLocalDpi xmlns:a14="http://schemas.microsoft.com/office/drawing/2010/main" val="0"/>
                      </a:ext>
                    </a:extLst>
                  </a:blip>
                  <a:srcRect l="4416" t="36956" r="4039" b="44294"/>
                  <a:stretch/>
                </pic:blipFill>
                <pic:spPr bwMode="auto">
                  <a:xfrm>
                    <a:off x="0" y="0"/>
                    <a:ext cx="6480175" cy="659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ES" w:eastAsia="es-ES"/>
      </w:rPr>
      <w:ptab w:relativeTo="margin" w:alignment="left" w:leader="none"/>
    </w:r>
    <w:r>
      <w:tab/>
    </w:r>
    <w:r>
      <w:tab/>
    </w:r>
  </w:p>
  <w:p w:rsidR="0088440A" w:rsidRDefault="0088440A">
    <w:pPr>
      <w:pStyle w:val="Encabezado"/>
    </w:pPr>
  </w:p>
  <w:p w:rsidR="0088440A" w:rsidRDefault="0088440A">
    <w:pPr>
      <w:pStyle w:val="Encabezado"/>
    </w:pPr>
  </w:p>
  <w:p w:rsidR="0088440A" w:rsidRDefault="0088440A" w:rsidP="00ED38AD">
    <w:pPr>
      <w:pStyle w:val="Encabezado"/>
      <w:jc w:val="center"/>
      <w:rPr>
        <w:sz w:val="20"/>
        <w:szCs w:val="20"/>
      </w:rPr>
    </w:pPr>
  </w:p>
  <w:p w:rsidR="0088440A" w:rsidRDefault="0088440A" w:rsidP="00ED38AD">
    <w:pPr>
      <w:pStyle w:val="Encabezado"/>
      <w:jc w:val="center"/>
      <w:rPr>
        <w:sz w:val="20"/>
        <w:szCs w:val="20"/>
      </w:rPr>
    </w:pPr>
  </w:p>
  <w:p w:rsidR="0088440A" w:rsidRDefault="0088440A" w:rsidP="00ED38AD">
    <w:pPr>
      <w:pStyle w:val="Encabezado"/>
      <w:jc w:val="center"/>
      <w:rPr>
        <w:sz w:val="20"/>
        <w:szCs w:val="20"/>
      </w:rPr>
    </w:pPr>
  </w:p>
  <w:p w:rsidR="0088440A" w:rsidRPr="00ED38AD" w:rsidRDefault="0088440A" w:rsidP="00ED38AD">
    <w:pPr>
      <w:pStyle w:val="Encabezado"/>
      <w:jc w:val="center"/>
      <w:rPr>
        <w:sz w:val="20"/>
        <w:szCs w:val="20"/>
      </w:rPr>
    </w:pPr>
    <w:r>
      <w:rPr>
        <w:sz w:val="20"/>
        <w:szCs w:val="20"/>
      </w:rPr>
      <w:t>Estudio d</w:t>
    </w:r>
    <w:r w:rsidRPr="00EA432F">
      <w:rPr>
        <w:sz w:val="20"/>
        <w:szCs w:val="20"/>
      </w:rPr>
      <w:t>e Sector</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40A" w:rsidRDefault="0088440A">
    <w:pPr>
      <w:pStyle w:val="Encabezado"/>
    </w:pPr>
    <w:r w:rsidRPr="00200F86">
      <w:rPr>
        <w:rFonts w:ascii="Cambria" w:eastAsia="MS Mincho" w:hAnsi="Cambria"/>
        <w:noProof/>
        <w:lang w:eastAsia="es-CO"/>
      </w:rPr>
      <w:drawing>
        <wp:anchor distT="0" distB="0" distL="114300" distR="114300" simplePos="0" relativeHeight="251659264" behindDoc="1" locked="0" layoutInCell="1" allowOverlap="1" wp14:anchorId="6C976EDC" wp14:editId="0884E117">
          <wp:simplePos x="0" y="0"/>
          <wp:positionH relativeFrom="column">
            <wp:posOffset>-228600</wp:posOffset>
          </wp:positionH>
          <wp:positionV relativeFrom="paragraph">
            <wp:posOffset>218440</wp:posOffset>
          </wp:positionV>
          <wp:extent cx="6480175" cy="659765"/>
          <wp:effectExtent l="0" t="0" r="0" b="6985"/>
          <wp:wrapThrough wrapText="bothSides">
            <wp:wrapPolygon edited="0">
              <wp:start x="0" y="0"/>
              <wp:lineTo x="0" y="21205"/>
              <wp:lineTo x="21526" y="21205"/>
              <wp:lineTo x="21526"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a:extLst>
                      <a:ext uri="{28A0092B-C50C-407E-A947-70E740481C1C}">
                        <a14:useLocalDpi xmlns:a14="http://schemas.microsoft.com/office/drawing/2010/main" val="0"/>
                      </a:ext>
                    </a:extLst>
                  </a:blip>
                  <a:srcRect l="4416" t="36956" r="4039" b="44294"/>
                  <a:stretch/>
                </pic:blipFill>
                <pic:spPr bwMode="auto">
                  <a:xfrm>
                    <a:off x="0" y="0"/>
                    <a:ext cx="6480175" cy="659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ES" w:eastAsia="es-ES"/>
      </w:rPr>
      <w:ptab w:relativeTo="margin" w:alignment="right" w:leader="none"/>
    </w:r>
    <w:r>
      <w:tab/>
    </w:r>
    <w:r>
      <w:tab/>
      <w:t xml:space="preserve">      </w:t>
    </w:r>
  </w:p>
  <w:p w:rsidR="0088440A" w:rsidRDefault="0088440A">
    <w:pPr>
      <w:pStyle w:val="Encabezado"/>
    </w:pPr>
  </w:p>
  <w:p w:rsidR="0088440A" w:rsidRDefault="0088440A">
    <w:pPr>
      <w:pStyle w:val="Encabezado"/>
    </w:pPr>
  </w:p>
  <w:p w:rsidR="0088440A" w:rsidRDefault="0088440A" w:rsidP="00EA432F">
    <w:pPr>
      <w:pStyle w:val="Encabezado"/>
      <w:jc w:val="center"/>
      <w:rPr>
        <w:sz w:val="20"/>
        <w:szCs w:val="20"/>
      </w:rPr>
    </w:pPr>
  </w:p>
  <w:p w:rsidR="0088440A" w:rsidRDefault="0088440A" w:rsidP="00EA432F">
    <w:pPr>
      <w:pStyle w:val="Encabezado"/>
      <w:jc w:val="center"/>
      <w:rPr>
        <w:sz w:val="20"/>
        <w:szCs w:val="20"/>
      </w:rPr>
    </w:pPr>
  </w:p>
  <w:p w:rsidR="0088440A" w:rsidRPr="00EA432F" w:rsidRDefault="0088440A" w:rsidP="00EA432F">
    <w:pPr>
      <w:pStyle w:val="Encabezado"/>
      <w:jc w:val="center"/>
      <w:rPr>
        <w:sz w:val="20"/>
        <w:szCs w:val="20"/>
      </w:rPr>
    </w:pPr>
    <w:r>
      <w:rPr>
        <w:sz w:val="20"/>
        <w:szCs w:val="20"/>
      </w:rPr>
      <w:t>Estudio d</w:t>
    </w:r>
    <w:r w:rsidRPr="00EA432F">
      <w:rPr>
        <w:sz w:val="20"/>
        <w:szCs w:val="20"/>
      </w:rPr>
      <w:t>e Sector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9EFE1806"/>
    <w:name w:val="WW8Num4"/>
    <w:lvl w:ilvl="0">
      <w:start w:val="1"/>
      <w:numFmt w:val="decimal"/>
      <w:lvlText w:val="%1."/>
      <w:lvlJc w:val="left"/>
      <w:pPr>
        <w:tabs>
          <w:tab w:val="num" w:pos="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nsid w:val="06133A9F"/>
    <w:multiLevelType w:val="hybridMultilevel"/>
    <w:tmpl w:val="C896C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DB86DA4"/>
    <w:multiLevelType w:val="hybridMultilevel"/>
    <w:tmpl w:val="73CCBA7E"/>
    <w:lvl w:ilvl="0" w:tplc="1922881E">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07F1166"/>
    <w:multiLevelType w:val="hybridMultilevel"/>
    <w:tmpl w:val="616492D8"/>
    <w:lvl w:ilvl="0" w:tplc="240A000B">
      <w:start w:val="1"/>
      <w:numFmt w:val="bullet"/>
      <w:lvlText w:val=""/>
      <w:lvlJc w:val="left"/>
      <w:pPr>
        <w:ind w:left="546" w:hanging="360"/>
      </w:pPr>
      <w:rPr>
        <w:rFonts w:ascii="Wingdings" w:hAnsi="Wingdings" w:hint="default"/>
      </w:rPr>
    </w:lvl>
    <w:lvl w:ilvl="1" w:tplc="240A0003" w:tentative="1">
      <w:start w:val="1"/>
      <w:numFmt w:val="bullet"/>
      <w:lvlText w:val="o"/>
      <w:lvlJc w:val="left"/>
      <w:pPr>
        <w:ind w:left="1266" w:hanging="360"/>
      </w:pPr>
      <w:rPr>
        <w:rFonts w:ascii="Courier New" w:hAnsi="Courier New" w:cs="Courier New" w:hint="default"/>
      </w:rPr>
    </w:lvl>
    <w:lvl w:ilvl="2" w:tplc="240A0005" w:tentative="1">
      <w:start w:val="1"/>
      <w:numFmt w:val="bullet"/>
      <w:lvlText w:val=""/>
      <w:lvlJc w:val="left"/>
      <w:pPr>
        <w:ind w:left="1986" w:hanging="360"/>
      </w:pPr>
      <w:rPr>
        <w:rFonts w:ascii="Wingdings" w:hAnsi="Wingdings" w:hint="default"/>
      </w:rPr>
    </w:lvl>
    <w:lvl w:ilvl="3" w:tplc="240A0001" w:tentative="1">
      <w:start w:val="1"/>
      <w:numFmt w:val="bullet"/>
      <w:lvlText w:val=""/>
      <w:lvlJc w:val="left"/>
      <w:pPr>
        <w:ind w:left="2706" w:hanging="360"/>
      </w:pPr>
      <w:rPr>
        <w:rFonts w:ascii="Symbol" w:hAnsi="Symbol" w:hint="default"/>
      </w:rPr>
    </w:lvl>
    <w:lvl w:ilvl="4" w:tplc="240A0003" w:tentative="1">
      <w:start w:val="1"/>
      <w:numFmt w:val="bullet"/>
      <w:lvlText w:val="o"/>
      <w:lvlJc w:val="left"/>
      <w:pPr>
        <w:ind w:left="3426" w:hanging="360"/>
      </w:pPr>
      <w:rPr>
        <w:rFonts w:ascii="Courier New" w:hAnsi="Courier New" w:cs="Courier New" w:hint="default"/>
      </w:rPr>
    </w:lvl>
    <w:lvl w:ilvl="5" w:tplc="240A0005" w:tentative="1">
      <w:start w:val="1"/>
      <w:numFmt w:val="bullet"/>
      <w:lvlText w:val=""/>
      <w:lvlJc w:val="left"/>
      <w:pPr>
        <w:ind w:left="4146" w:hanging="360"/>
      </w:pPr>
      <w:rPr>
        <w:rFonts w:ascii="Wingdings" w:hAnsi="Wingdings" w:hint="default"/>
      </w:rPr>
    </w:lvl>
    <w:lvl w:ilvl="6" w:tplc="240A0001" w:tentative="1">
      <w:start w:val="1"/>
      <w:numFmt w:val="bullet"/>
      <w:lvlText w:val=""/>
      <w:lvlJc w:val="left"/>
      <w:pPr>
        <w:ind w:left="4866" w:hanging="360"/>
      </w:pPr>
      <w:rPr>
        <w:rFonts w:ascii="Symbol" w:hAnsi="Symbol" w:hint="default"/>
      </w:rPr>
    </w:lvl>
    <w:lvl w:ilvl="7" w:tplc="240A0003" w:tentative="1">
      <w:start w:val="1"/>
      <w:numFmt w:val="bullet"/>
      <w:lvlText w:val="o"/>
      <w:lvlJc w:val="left"/>
      <w:pPr>
        <w:ind w:left="5586" w:hanging="360"/>
      </w:pPr>
      <w:rPr>
        <w:rFonts w:ascii="Courier New" w:hAnsi="Courier New" w:cs="Courier New" w:hint="default"/>
      </w:rPr>
    </w:lvl>
    <w:lvl w:ilvl="8" w:tplc="240A0005" w:tentative="1">
      <w:start w:val="1"/>
      <w:numFmt w:val="bullet"/>
      <w:lvlText w:val=""/>
      <w:lvlJc w:val="left"/>
      <w:pPr>
        <w:ind w:left="6306" w:hanging="360"/>
      </w:pPr>
      <w:rPr>
        <w:rFonts w:ascii="Wingdings" w:hAnsi="Wingdings" w:hint="default"/>
      </w:rPr>
    </w:lvl>
  </w:abstractNum>
  <w:abstractNum w:abstractNumId="4">
    <w:nsid w:val="15E539BF"/>
    <w:multiLevelType w:val="multilevel"/>
    <w:tmpl w:val="33BC0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0902B0"/>
    <w:multiLevelType w:val="multilevel"/>
    <w:tmpl w:val="A9360A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nsid w:val="170F3C74"/>
    <w:multiLevelType w:val="multilevel"/>
    <w:tmpl w:val="BA086A2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DA31F3C"/>
    <w:multiLevelType w:val="hybridMultilevel"/>
    <w:tmpl w:val="2B6AD8CE"/>
    <w:lvl w:ilvl="0" w:tplc="240A000B">
      <w:start w:val="1"/>
      <w:numFmt w:val="bullet"/>
      <w:lvlText w:val=""/>
      <w:lvlJc w:val="left"/>
      <w:pPr>
        <w:ind w:left="783" w:hanging="360"/>
      </w:pPr>
      <w:rPr>
        <w:rFonts w:ascii="Wingdings" w:hAnsi="Wingdings"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8">
    <w:nsid w:val="221D705E"/>
    <w:multiLevelType w:val="hybridMultilevel"/>
    <w:tmpl w:val="5276C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4CA001C"/>
    <w:multiLevelType w:val="hybridMultilevel"/>
    <w:tmpl w:val="DD9C44CA"/>
    <w:lvl w:ilvl="0" w:tplc="01D8F2AA">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EBB7A01"/>
    <w:multiLevelType w:val="hybridMultilevel"/>
    <w:tmpl w:val="862A6C5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nsid w:val="342709EF"/>
    <w:multiLevelType w:val="hybridMultilevel"/>
    <w:tmpl w:val="F7FC210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5AE0B88"/>
    <w:multiLevelType w:val="hybridMultilevel"/>
    <w:tmpl w:val="46802DEE"/>
    <w:lvl w:ilvl="0" w:tplc="D090DDE6">
      <w:start w:val="1"/>
      <w:numFmt w:val="decimal"/>
      <w:lvlText w:val="%1."/>
      <w:lvlJc w:val="left"/>
      <w:pPr>
        <w:ind w:left="720" w:hanging="360"/>
      </w:pPr>
      <w:rPr>
        <w:rFonts w:eastAsiaTheme="minorHAnsi"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A563E35"/>
    <w:multiLevelType w:val="hybridMultilevel"/>
    <w:tmpl w:val="8BD2627C"/>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3EB976E2"/>
    <w:multiLevelType w:val="hybridMultilevel"/>
    <w:tmpl w:val="1A9E8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09B4CBD"/>
    <w:multiLevelType w:val="hybridMultilevel"/>
    <w:tmpl w:val="7D4420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70300CB"/>
    <w:multiLevelType w:val="multilevel"/>
    <w:tmpl w:val="3A620CF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C7C6EB6"/>
    <w:multiLevelType w:val="multilevel"/>
    <w:tmpl w:val="CCB828E2"/>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4D1F5572"/>
    <w:multiLevelType w:val="hybridMultilevel"/>
    <w:tmpl w:val="74B6DC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4E584845"/>
    <w:multiLevelType w:val="hybridMultilevel"/>
    <w:tmpl w:val="AB64A8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54591B3C"/>
    <w:multiLevelType w:val="hybridMultilevel"/>
    <w:tmpl w:val="5566A05A"/>
    <w:lvl w:ilvl="0" w:tplc="240A000B">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1">
    <w:nsid w:val="55B70E11"/>
    <w:multiLevelType w:val="hybridMultilevel"/>
    <w:tmpl w:val="06704CF2"/>
    <w:lvl w:ilvl="0" w:tplc="81029BA8">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58F91CC2"/>
    <w:multiLevelType w:val="multilevel"/>
    <w:tmpl w:val="D8EEB47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5C2248DD"/>
    <w:multiLevelType w:val="hybridMultilevel"/>
    <w:tmpl w:val="639E308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5E176657"/>
    <w:multiLevelType w:val="multilevel"/>
    <w:tmpl w:val="DFC4F91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lang w:val="es-E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nsid w:val="650F4C80"/>
    <w:multiLevelType w:val="hybridMultilevel"/>
    <w:tmpl w:val="4126C994"/>
    <w:lvl w:ilvl="0" w:tplc="240A0001">
      <w:start w:val="1"/>
      <w:numFmt w:val="bullet"/>
      <w:lvlText w:val=""/>
      <w:lvlJc w:val="left"/>
      <w:pPr>
        <w:ind w:left="360" w:hanging="360"/>
      </w:pPr>
      <w:rPr>
        <w:rFonts w:ascii="Symbol" w:hAnsi="Symbol"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nsid w:val="6A7A1B4D"/>
    <w:multiLevelType w:val="hybridMultilevel"/>
    <w:tmpl w:val="18385D12"/>
    <w:lvl w:ilvl="0" w:tplc="88B8880E">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nsid w:val="6C25263E"/>
    <w:multiLevelType w:val="hybridMultilevel"/>
    <w:tmpl w:val="C3A426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6EBF7037"/>
    <w:multiLevelType w:val="hybridMultilevel"/>
    <w:tmpl w:val="A6F80D7E"/>
    <w:lvl w:ilvl="0" w:tplc="58BCAB8C">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FA42A4F"/>
    <w:multiLevelType w:val="hybridMultilevel"/>
    <w:tmpl w:val="C9B0F94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nsid w:val="72C95E5D"/>
    <w:multiLevelType w:val="multilevel"/>
    <w:tmpl w:val="EAEABA9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nsid w:val="734C7DB7"/>
    <w:multiLevelType w:val="hybridMultilevel"/>
    <w:tmpl w:val="4FC83E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nsid w:val="75516C11"/>
    <w:multiLevelType w:val="hybridMultilevel"/>
    <w:tmpl w:val="43BE5FC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7961389"/>
    <w:multiLevelType w:val="multilevel"/>
    <w:tmpl w:val="493C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8412C54"/>
    <w:multiLevelType w:val="multilevel"/>
    <w:tmpl w:val="960CF82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A182C45"/>
    <w:multiLevelType w:val="hybridMultilevel"/>
    <w:tmpl w:val="1C0666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7ED57ABC"/>
    <w:multiLevelType w:val="hybridMultilevel"/>
    <w:tmpl w:val="BB1811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26"/>
  </w:num>
  <w:num w:numId="3">
    <w:abstractNumId w:val="22"/>
  </w:num>
  <w:num w:numId="4">
    <w:abstractNumId w:val="6"/>
  </w:num>
  <w:num w:numId="5">
    <w:abstractNumId w:val="32"/>
  </w:num>
  <w:num w:numId="6">
    <w:abstractNumId w:val="14"/>
  </w:num>
  <w:num w:numId="7">
    <w:abstractNumId w:val="35"/>
  </w:num>
  <w:num w:numId="8">
    <w:abstractNumId w:val="18"/>
  </w:num>
  <w:num w:numId="9">
    <w:abstractNumId w:val="11"/>
  </w:num>
  <w:num w:numId="10">
    <w:abstractNumId w:val="10"/>
  </w:num>
  <w:num w:numId="11">
    <w:abstractNumId w:val="1"/>
  </w:num>
  <w:num w:numId="12">
    <w:abstractNumId w:val="25"/>
  </w:num>
  <w:num w:numId="13">
    <w:abstractNumId w:val="24"/>
  </w:num>
  <w:num w:numId="14">
    <w:abstractNumId w:val="21"/>
  </w:num>
  <w:num w:numId="15">
    <w:abstractNumId w:val="17"/>
  </w:num>
  <w:num w:numId="16">
    <w:abstractNumId w:val="34"/>
  </w:num>
  <w:num w:numId="17">
    <w:abstractNumId w:val="16"/>
  </w:num>
  <w:num w:numId="18">
    <w:abstractNumId w:val="30"/>
  </w:num>
  <w:num w:numId="19">
    <w:abstractNumId w:val="2"/>
  </w:num>
  <w:num w:numId="20">
    <w:abstractNumId w:val="9"/>
  </w:num>
  <w:num w:numId="21">
    <w:abstractNumId w:val="19"/>
  </w:num>
  <w:num w:numId="22">
    <w:abstractNumId w:val="27"/>
  </w:num>
  <w:num w:numId="23">
    <w:abstractNumId w:val="33"/>
  </w:num>
  <w:num w:numId="24">
    <w:abstractNumId w:val="15"/>
  </w:num>
  <w:num w:numId="25">
    <w:abstractNumId w:val="13"/>
  </w:num>
  <w:num w:numId="26">
    <w:abstractNumId w:val="36"/>
  </w:num>
  <w:num w:numId="27">
    <w:abstractNumId w:val="4"/>
  </w:num>
  <w:num w:numId="28">
    <w:abstractNumId w:val="5"/>
  </w:num>
  <w:num w:numId="29">
    <w:abstractNumId w:val="12"/>
  </w:num>
  <w:num w:numId="30">
    <w:abstractNumId w:val="28"/>
  </w:num>
  <w:num w:numId="31">
    <w:abstractNumId w:val="8"/>
  </w:num>
  <w:num w:numId="32">
    <w:abstractNumId w:val="7"/>
  </w:num>
  <w:num w:numId="33">
    <w:abstractNumId w:val="3"/>
  </w:num>
  <w:num w:numId="34">
    <w:abstractNumId w:val="31"/>
  </w:num>
  <w:num w:numId="35">
    <w:abstractNumId w:val="29"/>
  </w:num>
  <w:num w:numId="36">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1E93"/>
    <w:rsid w:val="0000005E"/>
    <w:rsid w:val="0000653E"/>
    <w:rsid w:val="000071C6"/>
    <w:rsid w:val="00011D44"/>
    <w:rsid w:val="00011E78"/>
    <w:rsid w:val="000146C7"/>
    <w:rsid w:val="00015947"/>
    <w:rsid w:val="000239B7"/>
    <w:rsid w:val="000263B2"/>
    <w:rsid w:val="00026E9D"/>
    <w:rsid w:val="00027015"/>
    <w:rsid w:val="00030602"/>
    <w:rsid w:val="000311CA"/>
    <w:rsid w:val="00031B3D"/>
    <w:rsid w:val="00031DD2"/>
    <w:rsid w:val="00035791"/>
    <w:rsid w:val="00036B8A"/>
    <w:rsid w:val="00036C73"/>
    <w:rsid w:val="00042BAE"/>
    <w:rsid w:val="00046D0F"/>
    <w:rsid w:val="00050FFB"/>
    <w:rsid w:val="00054EE1"/>
    <w:rsid w:val="00056601"/>
    <w:rsid w:val="00060820"/>
    <w:rsid w:val="000667C7"/>
    <w:rsid w:val="00067051"/>
    <w:rsid w:val="00073D63"/>
    <w:rsid w:val="00074750"/>
    <w:rsid w:val="00074C1C"/>
    <w:rsid w:val="000757E4"/>
    <w:rsid w:val="0007733F"/>
    <w:rsid w:val="00080188"/>
    <w:rsid w:val="000828A4"/>
    <w:rsid w:val="00085884"/>
    <w:rsid w:val="00086537"/>
    <w:rsid w:val="00091063"/>
    <w:rsid w:val="00091201"/>
    <w:rsid w:val="00094342"/>
    <w:rsid w:val="000A41A8"/>
    <w:rsid w:val="000A7850"/>
    <w:rsid w:val="000B0687"/>
    <w:rsid w:val="000B4F41"/>
    <w:rsid w:val="000B5118"/>
    <w:rsid w:val="000B5F1C"/>
    <w:rsid w:val="000C07D7"/>
    <w:rsid w:val="000C1FB3"/>
    <w:rsid w:val="000C235F"/>
    <w:rsid w:val="000C6909"/>
    <w:rsid w:val="000D1A1B"/>
    <w:rsid w:val="000D38E0"/>
    <w:rsid w:val="000D403F"/>
    <w:rsid w:val="000D70C7"/>
    <w:rsid w:val="000D722C"/>
    <w:rsid w:val="000E0AFB"/>
    <w:rsid w:val="000E39A9"/>
    <w:rsid w:val="000E3FDE"/>
    <w:rsid w:val="000E4A71"/>
    <w:rsid w:val="000E5AAF"/>
    <w:rsid w:val="000E60D7"/>
    <w:rsid w:val="000F0F01"/>
    <w:rsid w:val="000F3A0F"/>
    <w:rsid w:val="000F3FCA"/>
    <w:rsid w:val="000F4DA7"/>
    <w:rsid w:val="000F5497"/>
    <w:rsid w:val="00100F48"/>
    <w:rsid w:val="0010157E"/>
    <w:rsid w:val="00101EBB"/>
    <w:rsid w:val="00102DCD"/>
    <w:rsid w:val="00105148"/>
    <w:rsid w:val="00106BCE"/>
    <w:rsid w:val="00115194"/>
    <w:rsid w:val="00115FD0"/>
    <w:rsid w:val="001206EC"/>
    <w:rsid w:val="00120B70"/>
    <w:rsid w:val="00121181"/>
    <w:rsid w:val="00121204"/>
    <w:rsid w:val="00121DCE"/>
    <w:rsid w:val="001221BF"/>
    <w:rsid w:val="00122F39"/>
    <w:rsid w:val="001279E3"/>
    <w:rsid w:val="00130013"/>
    <w:rsid w:val="00132981"/>
    <w:rsid w:val="00132A57"/>
    <w:rsid w:val="00132F06"/>
    <w:rsid w:val="0013426F"/>
    <w:rsid w:val="001416F1"/>
    <w:rsid w:val="00145DC6"/>
    <w:rsid w:val="001475F1"/>
    <w:rsid w:val="00152C37"/>
    <w:rsid w:val="0015703E"/>
    <w:rsid w:val="00160315"/>
    <w:rsid w:val="00162CC6"/>
    <w:rsid w:val="001644D5"/>
    <w:rsid w:val="001659BB"/>
    <w:rsid w:val="00166B41"/>
    <w:rsid w:val="001671F1"/>
    <w:rsid w:val="00167C7D"/>
    <w:rsid w:val="00170E7E"/>
    <w:rsid w:val="00172DFF"/>
    <w:rsid w:val="0017417A"/>
    <w:rsid w:val="001741A3"/>
    <w:rsid w:val="00174746"/>
    <w:rsid w:val="00175637"/>
    <w:rsid w:val="001773A1"/>
    <w:rsid w:val="00182973"/>
    <w:rsid w:val="001849AE"/>
    <w:rsid w:val="00184FB9"/>
    <w:rsid w:val="00187709"/>
    <w:rsid w:val="00191647"/>
    <w:rsid w:val="001942D6"/>
    <w:rsid w:val="001953D8"/>
    <w:rsid w:val="001969A6"/>
    <w:rsid w:val="00196F92"/>
    <w:rsid w:val="001974F6"/>
    <w:rsid w:val="001A08D1"/>
    <w:rsid w:val="001A23A1"/>
    <w:rsid w:val="001A5FF5"/>
    <w:rsid w:val="001B0A6D"/>
    <w:rsid w:val="001C5089"/>
    <w:rsid w:val="001C5B25"/>
    <w:rsid w:val="001C68B5"/>
    <w:rsid w:val="001D050C"/>
    <w:rsid w:val="001D1E34"/>
    <w:rsid w:val="001D6C15"/>
    <w:rsid w:val="001D78DC"/>
    <w:rsid w:val="001E14AA"/>
    <w:rsid w:val="001E7FBE"/>
    <w:rsid w:val="001F2615"/>
    <w:rsid w:val="001F3A7C"/>
    <w:rsid w:val="001F506E"/>
    <w:rsid w:val="00201355"/>
    <w:rsid w:val="0020440E"/>
    <w:rsid w:val="00205408"/>
    <w:rsid w:val="00206723"/>
    <w:rsid w:val="002157EE"/>
    <w:rsid w:val="0022255C"/>
    <w:rsid w:val="00224948"/>
    <w:rsid w:val="00225511"/>
    <w:rsid w:val="002316CC"/>
    <w:rsid w:val="002340CB"/>
    <w:rsid w:val="0024185E"/>
    <w:rsid w:val="0024281E"/>
    <w:rsid w:val="002443B3"/>
    <w:rsid w:val="00244C0D"/>
    <w:rsid w:val="00251AA0"/>
    <w:rsid w:val="00251B09"/>
    <w:rsid w:val="00252096"/>
    <w:rsid w:val="00254A54"/>
    <w:rsid w:val="002552AB"/>
    <w:rsid w:val="00255F0F"/>
    <w:rsid w:val="0025693A"/>
    <w:rsid w:val="00257ED2"/>
    <w:rsid w:val="00260D8D"/>
    <w:rsid w:val="00262B96"/>
    <w:rsid w:val="00263421"/>
    <w:rsid w:val="002670D7"/>
    <w:rsid w:val="0027272F"/>
    <w:rsid w:val="00273844"/>
    <w:rsid w:val="002810C2"/>
    <w:rsid w:val="002830CB"/>
    <w:rsid w:val="00285C21"/>
    <w:rsid w:val="002938E9"/>
    <w:rsid w:val="00295024"/>
    <w:rsid w:val="0029662C"/>
    <w:rsid w:val="002A3876"/>
    <w:rsid w:val="002A4F6B"/>
    <w:rsid w:val="002A5F9E"/>
    <w:rsid w:val="002A6FE7"/>
    <w:rsid w:val="002A7698"/>
    <w:rsid w:val="002A7A5C"/>
    <w:rsid w:val="002B1B29"/>
    <w:rsid w:val="002B30F8"/>
    <w:rsid w:val="002B6018"/>
    <w:rsid w:val="002B60E1"/>
    <w:rsid w:val="002C33FD"/>
    <w:rsid w:val="002C3F0A"/>
    <w:rsid w:val="002D36C1"/>
    <w:rsid w:val="002D3A2A"/>
    <w:rsid w:val="002D3AD5"/>
    <w:rsid w:val="002D4A40"/>
    <w:rsid w:val="002E1154"/>
    <w:rsid w:val="002E1E0A"/>
    <w:rsid w:val="002E2A53"/>
    <w:rsid w:val="002E2EEA"/>
    <w:rsid w:val="002E7114"/>
    <w:rsid w:val="002E7D73"/>
    <w:rsid w:val="002F042D"/>
    <w:rsid w:val="002F22C2"/>
    <w:rsid w:val="002F3297"/>
    <w:rsid w:val="002F4033"/>
    <w:rsid w:val="002F7A93"/>
    <w:rsid w:val="002F7AF2"/>
    <w:rsid w:val="0030286E"/>
    <w:rsid w:val="0030594A"/>
    <w:rsid w:val="00307000"/>
    <w:rsid w:val="00307153"/>
    <w:rsid w:val="003116EE"/>
    <w:rsid w:val="0031209D"/>
    <w:rsid w:val="00320920"/>
    <w:rsid w:val="003238DB"/>
    <w:rsid w:val="00324C95"/>
    <w:rsid w:val="003277DC"/>
    <w:rsid w:val="00330F77"/>
    <w:rsid w:val="003314AF"/>
    <w:rsid w:val="00335BAA"/>
    <w:rsid w:val="00336366"/>
    <w:rsid w:val="00340C07"/>
    <w:rsid w:val="0034621A"/>
    <w:rsid w:val="003502B7"/>
    <w:rsid w:val="0035097D"/>
    <w:rsid w:val="00352C29"/>
    <w:rsid w:val="00353DFD"/>
    <w:rsid w:val="00354E7E"/>
    <w:rsid w:val="0036087A"/>
    <w:rsid w:val="003622B4"/>
    <w:rsid w:val="00363103"/>
    <w:rsid w:val="00364167"/>
    <w:rsid w:val="0036592F"/>
    <w:rsid w:val="003725C6"/>
    <w:rsid w:val="00372EBA"/>
    <w:rsid w:val="0037423F"/>
    <w:rsid w:val="003761F3"/>
    <w:rsid w:val="00376F92"/>
    <w:rsid w:val="00377976"/>
    <w:rsid w:val="003802D1"/>
    <w:rsid w:val="0038271D"/>
    <w:rsid w:val="003878CC"/>
    <w:rsid w:val="003951C2"/>
    <w:rsid w:val="00396700"/>
    <w:rsid w:val="0039694D"/>
    <w:rsid w:val="00397543"/>
    <w:rsid w:val="003A1779"/>
    <w:rsid w:val="003A1A16"/>
    <w:rsid w:val="003A292C"/>
    <w:rsid w:val="003A3A3D"/>
    <w:rsid w:val="003A55B7"/>
    <w:rsid w:val="003B026E"/>
    <w:rsid w:val="003B0FBB"/>
    <w:rsid w:val="003B27B8"/>
    <w:rsid w:val="003B7AD5"/>
    <w:rsid w:val="003C0C02"/>
    <w:rsid w:val="003D2174"/>
    <w:rsid w:val="003D27EC"/>
    <w:rsid w:val="003D41FA"/>
    <w:rsid w:val="003D4BF1"/>
    <w:rsid w:val="003D4C10"/>
    <w:rsid w:val="003D549B"/>
    <w:rsid w:val="003D54A5"/>
    <w:rsid w:val="003E0850"/>
    <w:rsid w:val="003E1D57"/>
    <w:rsid w:val="003E2103"/>
    <w:rsid w:val="003E3211"/>
    <w:rsid w:val="003E4E24"/>
    <w:rsid w:val="003E4E56"/>
    <w:rsid w:val="003E762D"/>
    <w:rsid w:val="003F15E3"/>
    <w:rsid w:val="003F168D"/>
    <w:rsid w:val="003F1DA4"/>
    <w:rsid w:val="003F1FC0"/>
    <w:rsid w:val="003F6D15"/>
    <w:rsid w:val="003F7B4E"/>
    <w:rsid w:val="00402E18"/>
    <w:rsid w:val="00403E1D"/>
    <w:rsid w:val="00407682"/>
    <w:rsid w:val="00407E20"/>
    <w:rsid w:val="004102A1"/>
    <w:rsid w:val="00410FD7"/>
    <w:rsid w:val="00412996"/>
    <w:rsid w:val="00416CB5"/>
    <w:rsid w:val="00420B2E"/>
    <w:rsid w:val="00423A3D"/>
    <w:rsid w:val="0042706A"/>
    <w:rsid w:val="004278A1"/>
    <w:rsid w:val="00430735"/>
    <w:rsid w:val="00430AAB"/>
    <w:rsid w:val="00430F14"/>
    <w:rsid w:val="00431B88"/>
    <w:rsid w:val="00433461"/>
    <w:rsid w:val="004409A1"/>
    <w:rsid w:val="004417B8"/>
    <w:rsid w:val="00444B6A"/>
    <w:rsid w:val="00445889"/>
    <w:rsid w:val="00445999"/>
    <w:rsid w:val="004502FE"/>
    <w:rsid w:val="004509D4"/>
    <w:rsid w:val="00450C04"/>
    <w:rsid w:val="0045131A"/>
    <w:rsid w:val="00451B54"/>
    <w:rsid w:val="0045534B"/>
    <w:rsid w:val="0046054F"/>
    <w:rsid w:val="00461260"/>
    <w:rsid w:val="00462941"/>
    <w:rsid w:val="004637C8"/>
    <w:rsid w:val="00465359"/>
    <w:rsid w:val="0046548A"/>
    <w:rsid w:val="00465887"/>
    <w:rsid w:val="00467B52"/>
    <w:rsid w:val="00472FAA"/>
    <w:rsid w:val="00473D7B"/>
    <w:rsid w:val="00473DFC"/>
    <w:rsid w:val="004750FE"/>
    <w:rsid w:val="0047539B"/>
    <w:rsid w:val="004806A6"/>
    <w:rsid w:val="0048170D"/>
    <w:rsid w:val="00481F02"/>
    <w:rsid w:val="00486499"/>
    <w:rsid w:val="00486CA8"/>
    <w:rsid w:val="00487ACD"/>
    <w:rsid w:val="00490064"/>
    <w:rsid w:val="00491BFB"/>
    <w:rsid w:val="004954AE"/>
    <w:rsid w:val="00495B1C"/>
    <w:rsid w:val="00495EC6"/>
    <w:rsid w:val="004A1E26"/>
    <w:rsid w:val="004A250D"/>
    <w:rsid w:val="004A6786"/>
    <w:rsid w:val="004A77E8"/>
    <w:rsid w:val="004B13A6"/>
    <w:rsid w:val="004B5A2B"/>
    <w:rsid w:val="004B79F0"/>
    <w:rsid w:val="004C5C83"/>
    <w:rsid w:val="004C799C"/>
    <w:rsid w:val="004D11FE"/>
    <w:rsid w:val="004D153A"/>
    <w:rsid w:val="004D2003"/>
    <w:rsid w:val="004D5B75"/>
    <w:rsid w:val="004D6EC2"/>
    <w:rsid w:val="004E3588"/>
    <w:rsid w:val="004E3B70"/>
    <w:rsid w:val="004E4226"/>
    <w:rsid w:val="004E5E9A"/>
    <w:rsid w:val="004E66D2"/>
    <w:rsid w:val="004F0838"/>
    <w:rsid w:val="004F2767"/>
    <w:rsid w:val="004F2AE7"/>
    <w:rsid w:val="004F3B2E"/>
    <w:rsid w:val="004F4421"/>
    <w:rsid w:val="004F4AA3"/>
    <w:rsid w:val="004F4E50"/>
    <w:rsid w:val="00501997"/>
    <w:rsid w:val="00501C2E"/>
    <w:rsid w:val="00502064"/>
    <w:rsid w:val="00502669"/>
    <w:rsid w:val="005033D1"/>
    <w:rsid w:val="00504DBC"/>
    <w:rsid w:val="00505598"/>
    <w:rsid w:val="00510D57"/>
    <w:rsid w:val="00511FA3"/>
    <w:rsid w:val="00516F7E"/>
    <w:rsid w:val="00522598"/>
    <w:rsid w:val="005301D9"/>
    <w:rsid w:val="005312C3"/>
    <w:rsid w:val="00531E59"/>
    <w:rsid w:val="00531F43"/>
    <w:rsid w:val="005326ED"/>
    <w:rsid w:val="0053396E"/>
    <w:rsid w:val="005349BF"/>
    <w:rsid w:val="00534AC7"/>
    <w:rsid w:val="005350A5"/>
    <w:rsid w:val="0053684E"/>
    <w:rsid w:val="00540571"/>
    <w:rsid w:val="005450A2"/>
    <w:rsid w:val="00547660"/>
    <w:rsid w:val="00551BB2"/>
    <w:rsid w:val="00552EC0"/>
    <w:rsid w:val="00557F1C"/>
    <w:rsid w:val="0056115B"/>
    <w:rsid w:val="00562FBE"/>
    <w:rsid w:val="0056772C"/>
    <w:rsid w:val="00574714"/>
    <w:rsid w:val="00575C53"/>
    <w:rsid w:val="00581B4D"/>
    <w:rsid w:val="005829DE"/>
    <w:rsid w:val="00582AFD"/>
    <w:rsid w:val="005905E5"/>
    <w:rsid w:val="00592AD3"/>
    <w:rsid w:val="00593814"/>
    <w:rsid w:val="00594576"/>
    <w:rsid w:val="005948AD"/>
    <w:rsid w:val="00595953"/>
    <w:rsid w:val="005959F1"/>
    <w:rsid w:val="00595A78"/>
    <w:rsid w:val="005A0AF7"/>
    <w:rsid w:val="005A4DD3"/>
    <w:rsid w:val="005A4FF7"/>
    <w:rsid w:val="005A7DA8"/>
    <w:rsid w:val="005B379B"/>
    <w:rsid w:val="005B4669"/>
    <w:rsid w:val="005B50D6"/>
    <w:rsid w:val="005B5367"/>
    <w:rsid w:val="005B57F6"/>
    <w:rsid w:val="005C318D"/>
    <w:rsid w:val="005C3721"/>
    <w:rsid w:val="005D1516"/>
    <w:rsid w:val="005D25A8"/>
    <w:rsid w:val="005D434A"/>
    <w:rsid w:val="005D6CDD"/>
    <w:rsid w:val="005E0391"/>
    <w:rsid w:val="005F14E3"/>
    <w:rsid w:val="005F2EF8"/>
    <w:rsid w:val="005F3891"/>
    <w:rsid w:val="005F42F6"/>
    <w:rsid w:val="005F5EE0"/>
    <w:rsid w:val="006001E1"/>
    <w:rsid w:val="00600957"/>
    <w:rsid w:val="00601031"/>
    <w:rsid w:val="00602140"/>
    <w:rsid w:val="00602568"/>
    <w:rsid w:val="00603428"/>
    <w:rsid w:val="006040DE"/>
    <w:rsid w:val="00605806"/>
    <w:rsid w:val="00605A46"/>
    <w:rsid w:val="00613D15"/>
    <w:rsid w:val="00615CE5"/>
    <w:rsid w:val="0062057D"/>
    <w:rsid w:val="00620D07"/>
    <w:rsid w:val="00624A0D"/>
    <w:rsid w:val="00626163"/>
    <w:rsid w:val="00632788"/>
    <w:rsid w:val="0063460D"/>
    <w:rsid w:val="006408D9"/>
    <w:rsid w:val="00641546"/>
    <w:rsid w:val="006418FD"/>
    <w:rsid w:val="00641E3A"/>
    <w:rsid w:val="00646FEF"/>
    <w:rsid w:val="0065229A"/>
    <w:rsid w:val="00653609"/>
    <w:rsid w:val="00655AF7"/>
    <w:rsid w:val="0065619B"/>
    <w:rsid w:val="00656A37"/>
    <w:rsid w:val="00671C7B"/>
    <w:rsid w:val="00673D21"/>
    <w:rsid w:val="00677EC8"/>
    <w:rsid w:val="00682557"/>
    <w:rsid w:val="0068462B"/>
    <w:rsid w:val="006852AF"/>
    <w:rsid w:val="00687154"/>
    <w:rsid w:val="00687E2A"/>
    <w:rsid w:val="00691FE5"/>
    <w:rsid w:val="0069670F"/>
    <w:rsid w:val="00696D17"/>
    <w:rsid w:val="006975C5"/>
    <w:rsid w:val="006B0B8C"/>
    <w:rsid w:val="006B1EDF"/>
    <w:rsid w:val="006B4A54"/>
    <w:rsid w:val="006B784A"/>
    <w:rsid w:val="006C095C"/>
    <w:rsid w:val="006D61A1"/>
    <w:rsid w:val="006D72B8"/>
    <w:rsid w:val="006E07CF"/>
    <w:rsid w:val="006E1FEA"/>
    <w:rsid w:val="006E2734"/>
    <w:rsid w:val="006E6211"/>
    <w:rsid w:val="006E6890"/>
    <w:rsid w:val="006F3025"/>
    <w:rsid w:val="006F4606"/>
    <w:rsid w:val="006F4C08"/>
    <w:rsid w:val="007002ED"/>
    <w:rsid w:val="00700F09"/>
    <w:rsid w:val="007079D9"/>
    <w:rsid w:val="00711BAA"/>
    <w:rsid w:val="007121E5"/>
    <w:rsid w:val="00712885"/>
    <w:rsid w:val="00716C6E"/>
    <w:rsid w:val="00720330"/>
    <w:rsid w:val="007257CB"/>
    <w:rsid w:val="00736A9D"/>
    <w:rsid w:val="0074035B"/>
    <w:rsid w:val="0074133D"/>
    <w:rsid w:val="00741534"/>
    <w:rsid w:val="00747ABF"/>
    <w:rsid w:val="0075378A"/>
    <w:rsid w:val="0075657F"/>
    <w:rsid w:val="0076130B"/>
    <w:rsid w:val="00762A63"/>
    <w:rsid w:val="00763DCF"/>
    <w:rsid w:val="007664C3"/>
    <w:rsid w:val="0076689E"/>
    <w:rsid w:val="00766B92"/>
    <w:rsid w:val="00772A63"/>
    <w:rsid w:val="00773880"/>
    <w:rsid w:val="00774111"/>
    <w:rsid w:val="00780E75"/>
    <w:rsid w:val="007838FF"/>
    <w:rsid w:val="00785567"/>
    <w:rsid w:val="00786104"/>
    <w:rsid w:val="007870A3"/>
    <w:rsid w:val="00787977"/>
    <w:rsid w:val="00787E01"/>
    <w:rsid w:val="0079010A"/>
    <w:rsid w:val="0079123E"/>
    <w:rsid w:val="00791B11"/>
    <w:rsid w:val="007934D5"/>
    <w:rsid w:val="007A0BBC"/>
    <w:rsid w:val="007A6DE8"/>
    <w:rsid w:val="007A7DAD"/>
    <w:rsid w:val="007B4346"/>
    <w:rsid w:val="007B6249"/>
    <w:rsid w:val="007B7004"/>
    <w:rsid w:val="007B7BA0"/>
    <w:rsid w:val="007C1F4E"/>
    <w:rsid w:val="007C5CF8"/>
    <w:rsid w:val="007C6A6C"/>
    <w:rsid w:val="007D5745"/>
    <w:rsid w:val="007D635B"/>
    <w:rsid w:val="007E00EF"/>
    <w:rsid w:val="007E170A"/>
    <w:rsid w:val="007E2056"/>
    <w:rsid w:val="007E44D5"/>
    <w:rsid w:val="007E61D1"/>
    <w:rsid w:val="007F0559"/>
    <w:rsid w:val="007F3224"/>
    <w:rsid w:val="007F67B2"/>
    <w:rsid w:val="00803947"/>
    <w:rsid w:val="00807689"/>
    <w:rsid w:val="00816A3F"/>
    <w:rsid w:val="00820BDA"/>
    <w:rsid w:val="008212F6"/>
    <w:rsid w:val="008223AD"/>
    <w:rsid w:val="008316B5"/>
    <w:rsid w:val="008322A8"/>
    <w:rsid w:val="008414DC"/>
    <w:rsid w:val="008461E7"/>
    <w:rsid w:val="00850B10"/>
    <w:rsid w:val="00853D57"/>
    <w:rsid w:val="00855202"/>
    <w:rsid w:val="00855E43"/>
    <w:rsid w:val="00857695"/>
    <w:rsid w:val="008602BB"/>
    <w:rsid w:val="00860715"/>
    <w:rsid w:val="0086119B"/>
    <w:rsid w:val="00861EB4"/>
    <w:rsid w:val="00865EFE"/>
    <w:rsid w:val="0086663A"/>
    <w:rsid w:val="00866D5E"/>
    <w:rsid w:val="008670B0"/>
    <w:rsid w:val="00871345"/>
    <w:rsid w:val="00872253"/>
    <w:rsid w:val="00875E11"/>
    <w:rsid w:val="008817ED"/>
    <w:rsid w:val="00883797"/>
    <w:rsid w:val="0088440A"/>
    <w:rsid w:val="0089441D"/>
    <w:rsid w:val="008A4263"/>
    <w:rsid w:val="008B0DE0"/>
    <w:rsid w:val="008B1A84"/>
    <w:rsid w:val="008C015E"/>
    <w:rsid w:val="008C1BFD"/>
    <w:rsid w:val="008C5E86"/>
    <w:rsid w:val="008C7CFE"/>
    <w:rsid w:val="008D31D3"/>
    <w:rsid w:val="008D42B5"/>
    <w:rsid w:val="008D4E45"/>
    <w:rsid w:val="008D71D2"/>
    <w:rsid w:val="008D7A3B"/>
    <w:rsid w:val="008E1C48"/>
    <w:rsid w:val="008E57DF"/>
    <w:rsid w:val="008F544B"/>
    <w:rsid w:val="008F63B8"/>
    <w:rsid w:val="00904CA6"/>
    <w:rsid w:val="00905E9B"/>
    <w:rsid w:val="00905EC4"/>
    <w:rsid w:val="00906523"/>
    <w:rsid w:val="00910798"/>
    <w:rsid w:val="00910A9C"/>
    <w:rsid w:val="00913B1E"/>
    <w:rsid w:val="009203CA"/>
    <w:rsid w:val="0092130E"/>
    <w:rsid w:val="00922BE7"/>
    <w:rsid w:val="0092518A"/>
    <w:rsid w:val="00932E05"/>
    <w:rsid w:val="00933DA7"/>
    <w:rsid w:val="00934F48"/>
    <w:rsid w:val="00937E4B"/>
    <w:rsid w:val="0094329E"/>
    <w:rsid w:val="00946897"/>
    <w:rsid w:val="00954F37"/>
    <w:rsid w:val="00956DFB"/>
    <w:rsid w:val="009620B7"/>
    <w:rsid w:val="00965188"/>
    <w:rsid w:val="00965427"/>
    <w:rsid w:val="00975B5A"/>
    <w:rsid w:val="009774B2"/>
    <w:rsid w:val="00980F1D"/>
    <w:rsid w:val="009815CC"/>
    <w:rsid w:val="00984C28"/>
    <w:rsid w:val="0098512F"/>
    <w:rsid w:val="009869C5"/>
    <w:rsid w:val="00987227"/>
    <w:rsid w:val="00987CCA"/>
    <w:rsid w:val="00987D8C"/>
    <w:rsid w:val="009A0391"/>
    <w:rsid w:val="009A1FC8"/>
    <w:rsid w:val="009A3142"/>
    <w:rsid w:val="009A554A"/>
    <w:rsid w:val="009B1991"/>
    <w:rsid w:val="009B1B47"/>
    <w:rsid w:val="009B2A56"/>
    <w:rsid w:val="009B2AE4"/>
    <w:rsid w:val="009B345E"/>
    <w:rsid w:val="009B5A06"/>
    <w:rsid w:val="009C1031"/>
    <w:rsid w:val="009C446B"/>
    <w:rsid w:val="009D27B8"/>
    <w:rsid w:val="009D5E32"/>
    <w:rsid w:val="009D60EC"/>
    <w:rsid w:val="009D6150"/>
    <w:rsid w:val="009D7F51"/>
    <w:rsid w:val="009E154A"/>
    <w:rsid w:val="009E4270"/>
    <w:rsid w:val="009E4682"/>
    <w:rsid w:val="009E4887"/>
    <w:rsid w:val="009E7778"/>
    <w:rsid w:val="00A04EED"/>
    <w:rsid w:val="00A05839"/>
    <w:rsid w:val="00A0600D"/>
    <w:rsid w:val="00A07864"/>
    <w:rsid w:val="00A10B1A"/>
    <w:rsid w:val="00A10E63"/>
    <w:rsid w:val="00A155F6"/>
    <w:rsid w:val="00A220A7"/>
    <w:rsid w:val="00A2593D"/>
    <w:rsid w:val="00A27708"/>
    <w:rsid w:val="00A27CCF"/>
    <w:rsid w:val="00A325AD"/>
    <w:rsid w:val="00A34767"/>
    <w:rsid w:val="00A34D68"/>
    <w:rsid w:val="00A3659B"/>
    <w:rsid w:val="00A36820"/>
    <w:rsid w:val="00A3787B"/>
    <w:rsid w:val="00A37F5E"/>
    <w:rsid w:val="00A439B7"/>
    <w:rsid w:val="00A448BC"/>
    <w:rsid w:val="00A46FB7"/>
    <w:rsid w:val="00A52DB6"/>
    <w:rsid w:val="00A53237"/>
    <w:rsid w:val="00A54343"/>
    <w:rsid w:val="00A54DD5"/>
    <w:rsid w:val="00A55291"/>
    <w:rsid w:val="00A56754"/>
    <w:rsid w:val="00A57323"/>
    <w:rsid w:val="00A5777D"/>
    <w:rsid w:val="00A6007F"/>
    <w:rsid w:val="00A65367"/>
    <w:rsid w:val="00A668C6"/>
    <w:rsid w:val="00A66CC6"/>
    <w:rsid w:val="00A71E3A"/>
    <w:rsid w:val="00A727C5"/>
    <w:rsid w:val="00A74227"/>
    <w:rsid w:val="00A76F79"/>
    <w:rsid w:val="00A81A1B"/>
    <w:rsid w:val="00A83D9D"/>
    <w:rsid w:val="00A92352"/>
    <w:rsid w:val="00A92EB1"/>
    <w:rsid w:val="00A93C46"/>
    <w:rsid w:val="00A9537E"/>
    <w:rsid w:val="00AA12D9"/>
    <w:rsid w:val="00AA173B"/>
    <w:rsid w:val="00AA181A"/>
    <w:rsid w:val="00AA78A3"/>
    <w:rsid w:val="00AB054B"/>
    <w:rsid w:val="00AB0E30"/>
    <w:rsid w:val="00AB4BF8"/>
    <w:rsid w:val="00AB528A"/>
    <w:rsid w:val="00AB5A79"/>
    <w:rsid w:val="00AB705C"/>
    <w:rsid w:val="00AC0F21"/>
    <w:rsid w:val="00AC2D20"/>
    <w:rsid w:val="00AC2D2F"/>
    <w:rsid w:val="00AC4484"/>
    <w:rsid w:val="00AC72CF"/>
    <w:rsid w:val="00AD79CC"/>
    <w:rsid w:val="00AE127B"/>
    <w:rsid w:val="00AE17E5"/>
    <w:rsid w:val="00AE5B3F"/>
    <w:rsid w:val="00B018B8"/>
    <w:rsid w:val="00B01F7D"/>
    <w:rsid w:val="00B07312"/>
    <w:rsid w:val="00B13038"/>
    <w:rsid w:val="00B14F7B"/>
    <w:rsid w:val="00B16408"/>
    <w:rsid w:val="00B22A55"/>
    <w:rsid w:val="00B2386C"/>
    <w:rsid w:val="00B25CAA"/>
    <w:rsid w:val="00B26BB5"/>
    <w:rsid w:val="00B31E81"/>
    <w:rsid w:val="00B328D1"/>
    <w:rsid w:val="00B33220"/>
    <w:rsid w:val="00B337E2"/>
    <w:rsid w:val="00B3482C"/>
    <w:rsid w:val="00B36BDB"/>
    <w:rsid w:val="00B42846"/>
    <w:rsid w:val="00B4401C"/>
    <w:rsid w:val="00B56BDF"/>
    <w:rsid w:val="00B57B00"/>
    <w:rsid w:val="00B634EE"/>
    <w:rsid w:val="00B65EFE"/>
    <w:rsid w:val="00B71233"/>
    <w:rsid w:val="00B74688"/>
    <w:rsid w:val="00B7581C"/>
    <w:rsid w:val="00B7628D"/>
    <w:rsid w:val="00B7775A"/>
    <w:rsid w:val="00B77DB6"/>
    <w:rsid w:val="00B77E9D"/>
    <w:rsid w:val="00B81A37"/>
    <w:rsid w:val="00B83455"/>
    <w:rsid w:val="00B842AD"/>
    <w:rsid w:val="00B863C6"/>
    <w:rsid w:val="00B86B4B"/>
    <w:rsid w:val="00B90971"/>
    <w:rsid w:val="00B92A9C"/>
    <w:rsid w:val="00B95109"/>
    <w:rsid w:val="00B95EB5"/>
    <w:rsid w:val="00BA0352"/>
    <w:rsid w:val="00BA151A"/>
    <w:rsid w:val="00BA2776"/>
    <w:rsid w:val="00BA291D"/>
    <w:rsid w:val="00BA3171"/>
    <w:rsid w:val="00BA3646"/>
    <w:rsid w:val="00BA61FE"/>
    <w:rsid w:val="00BA6258"/>
    <w:rsid w:val="00BA68AB"/>
    <w:rsid w:val="00BA7C9D"/>
    <w:rsid w:val="00BB4186"/>
    <w:rsid w:val="00BB53F9"/>
    <w:rsid w:val="00BB639F"/>
    <w:rsid w:val="00BB77B0"/>
    <w:rsid w:val="00BB788A"/>
    <w:rsid w:val="00BC03C9"/>
    <w:rsid w:val="00BC06A9"/>
    <w:rsid w:val="00BC09BB"/>
    <w:rsid w:val="00BC1D3F"/>
    <w:rsid w:val="00BC4F63"/>
    <w:rsid w:val="00BC64D7"/>
    <w:rsid w:val="00BD5E11"/>
    <w:rsid w:val="00BE1945"/>
    <w:rsid w:val="00BE1ED6"/>
    <w:rsid w:val="00BE2983"/>
    <w:rsid w:val="00BE44C8"/>
    <w:rsid w:val="00BE5ADD"/>
    <w:rsid w:val="00BE6BA3"/>
    <w:rsid w:val="00BE6ECA"/>
    <w:rsid w:val="00BE7404"/>
    <w:rsid w:val="00BF10D3"/>
    <w:rsid w:val="00C01408"/>
    <w:rsid w:val="00C02203"/>
    <w:rsid w:val="00C032E4"/>
    <w:rsid w:val="00C0709A"/>
    <w:rsid w:val="00C07129"/>
    <w:rsid w:val="00C104C6"/>
    <w:rsid w:val="00C10D9E"/>
    <w:rsid w:val="00C132E0"/>
    <w:rsid w:val="00C138E2"/>
    <w:rsid w:val="00C15156"/>
    <w:rsid w:val="00C1699D"/>
    <w:rsid w:val="00C1797A"/>
    <w:rsid w:val="00C30B75"/>
    <w:rsid w:val="00C320CF"/>
    <w:rsid w:val="00C360B0"/>
    <w:rsid w:val="00C36A96"/>
    <w:rsid w:val="00C40B2A"/>
    <w:rsid w:val="00C42D8F"/>
    <w:rsid w:val="00C43F51"/>
    <w:rsid w:val="00C442BD"/>
    <w:rsid w:val="00C44382"/>
    <w:rsid w:val="00C45B36"/>
    <w:rsid w:val="00C462B4"/>
    <w:rsid w:val="00C53E20"/>
    <w:rsid w:val="00C53FD0"/>
    <w:rsid w:val="00C55EC7"/>
    <w:rsid w:val="00C5630A"/>
    <w:rsid w:val="00C603DE"/>
    <w:rsid w:val="00C6454A"/>
    <w:rsid w:val="00C67FE3"/>
    <w:rsid w:val="00C718B4"/>
    <w:rsid w:val="00C73188"/>
    <w:rsid w:val="00C7581E"/>
    <w:rsid w:val="00C76A65"/>
    <w:rsid w:val="00C81B9B"/>
    <w:rsid w:val="00C8306E"/>
    <w:rsid w:val="00C93F82"/>
    <w:rsid w:val="00C95595"/>
    <w:rsid w:val="00CA24C5"/>
    <w:rsid w:val="00CA551A"/>
    <w:rsid w:val="00CB0403"/>
    <w:rsid w:val="00CB06BE"/>
    <w:rsid w:val="00CB1889"/>
    <w:rsid w:val="00CB2565"/>
    <w:rsid w:val="00CB2725"/>
    <w:rsid w:val="00CB29D9"/>
    <w:rsid w:val="00CB5674"/>
    <w:rsid w:val="00CB6A2E"/>
    <w:rsid w:val="00CB7818"/>
    <w:rsid w:val="00CC0F11"/>
    <w:rsid w:val="00CC2092"/>
    <w:rsid w:val="00CC2A66"/>
    <w:rsid w:val="00CC5B74"/>
    <w:rsid w:val="00CC5F64"/>
    <w:rsid w:val="00CD057D"/>
    <w:rsid w:val="00CD0C43"/>
    <w:rsid w:val="00CD125F"/>
    <w:rsid w:val="00CD37A7"/>
    <w:rsid w:val="00CD4B0F"/>
    <w:rsid w:val="00CE01CD"/>
    <w:rsid w:val="00CE0330"/>
    <w:rsid w:val="00CE22B4"/>
    <w:rsid w:val="00CE4820"/>
    <w:rsid w:val="00CE60F2"/>
    <w:rsid w:val="00CE68C6"/>
    <w:rsid w:val="00CE69C5"/>
    <w:rsid w:val="00CF07E1"/>
    <w:rsid w:val="00CF47F9"/>
    <w:rsid w:val="00CF7BCF"/>
    <w:rsid w:val="00D0084F"/>
    <w:rsid w:val="00D04ED1"/>
    <w:rsid w:val="00D0524E"/>
    <w:rsid w:val="00D11BB1"/>
    <w:rsid w:val="00D14A3A"/>
    <w:rsid w:val="00D168FA"/>
    <w:rsid w:val="00D17294"/>
    <w:rsid w:val="00D23F75"/>
    <w:rsid w:val="00D31D50"/>
    <w:rsid w:val="00D3396D"/>
    <w:rsid w:val="00D34261"/>
    <w:rsid w:val="00D370C7"/>
    <w:rsid w:val="00D37F7B"/>
    <w:rsid w:val="00D4100A"/>
    <w:rsid w:val="00D41ACC"/>
    <w:rsid w:val="00D43A6B"/>
    <w:rsid w:val="00D44359"/>
    <w:rsid w:val="00D46B41"/>
    <w:rsid w:val="00D47BB3"/>
    <w:rsid w:val="00D5449C"/>
    <w:rsid w:val="00D55A14"/>
    <w:rsid w:val="00D5737C"/>
    <w:rsid w:val="00D62FDC"/>
    <w:rsid w:val="00D647E9"/>
    <w:rsid w:val="00D7497E"/>
    <w:rsid w:val="00D7565A"/>
    <w:rsid w:val="00D757A0"/>
    <w:rsid w:val="00D81DD6"/>
    <w:rsid w:val="00D82D5B"/>
    <w:rsid w:val="00D84F26"/>
    <w:rsid w:val="00D853D3"/>
    <w:rsid w:val="00D85EEF"/>
    <w:rsid w:val="00D9142E"/>
    <w:rsid w:val="00D945AE"/>
    <w:rsid w:val="00D9467E"/>
    <w:rsid w:val="00D9494F"/>
    <w:rsid w:val="00D96914"/>
    <w:rsid w:val="00D972CF"/>
    <w:rsid w:val="00DA204E"/>
    <w:rsid w:val="00DA2CA1"/>
    <w:rsid w:val="00DA2E7D"/>
    <w:rsid w:val="00DA7FA5"/>
    <w:rsid w:val="00DB1FD4"/>
    <w:rsid w:val="00DB2FFB"/>
    <w:rsid w:val="00DB4FC8"/>
    <w:rsid w:val="00DB65C1"/>
    <w:rsid w:val="00DB7BD6"/>
    <w:rsid w:val="00DC229F"/>
    <w:rsid w:val="00DC2D8A"/>
    <w:rsid w:val="00DC4099"/>
    <w:rsid w:val="00DC66E2"/>
    <w:rsid w:val="00DC7415"/>
    <w:rsid w:val="00DC7AA8"/>
    <w:rsid w:val="00DD1843"/>
    <w:rsid w:val="00DD28D5"/>
    <w:rsid w:val="00DD429E"/>
    <w:rsid w:val="00DD62DE"/>
    <w:rsid w:val="00DD6362"/>
    <w:rsid w:val="00DE15AA"/>
    <w:rsid w:val="00DE2D0E"/>
    <w:rsid w:val="00DE4431"/>
    <w:rsid w:val="00DE48B4"/>
    <w:rsid w:val="00DE59C2"/>
    <w:rsid w:val="00DE6F6B"/>
    <w:rsid w:val="00DF6060"/>
    <w:rsid w:val="00DF64FE"/>
    <w:rsid w:val="00DF6F91"/>
    <w:rsid w:val="00DF716A"/>
    <w:rsid w:val="00E01E93"/>
    <w:rsid w:val="00E01FF5"/>
    <w:rsid w:val="00E025B3"/>
    <w:rsid w:val="00E02F4A"/>
    <w:rsid w:val="00E04BBD"/>
    <w:rsid w:val="00E051DC"/>
    <w:rsid w:val="00E054E3"/>
    <w:rsid w:val="00E05F20"/>
    <w:rsid w:val="00E0649D"/>
    <w:rsid w:val="00E06A56"/>
    <w:rsid w:val="00E12080"/>
    <w:rsid w:val="00E13498"/>
    <w:rsid w:val="00E15BDA"/>
    <w:rsid w:val="00E17028"/>
    <w:rsid w:val="00E174D0"/>
    <w:rsid w:val="00E21914"/>
    <w:rsid w:val="00E23040"/>
    <w:rsid w:val="00E2436C"/>
    <w:rsid w:val="00E319AC"/>
    <w:rsid w:val="00E33B8C"/>
    <w:rsid w:val="00E33EDA"/>
    <w:rsid w:val="00E343AA"/>
    <w:rsid w:val="00E34F32"/>
    <w:rsid w:val="00E3507C"/>
    <w:rsid w:val="00E35C0E"/>
    <w:rsid w:val="00E3658F"/>
    <w:rsid w:val="00E41252"/>
    <w:rsid w:val="00E450F5"/>
    <w:rsid w:val="00E459AB"/>
    <w:rsid w:val="00E51B22"/>
    <w:rsid w:val="00E56FEF"/>
    <w:rsid w:val="00E57335"/>
    <w:rsid w:val="00E6068C"/>
    <w:rsid w:val="00E65D4D"/>
    <w:rsid w:val="00E71603"/>
    <w:rsid w:val="00E73A10"/>
    <w:rsid w:val="00E75937"/>
    <w:rsid w:val="00E75AD6"/>
    <w:rsid w:val="00E75B3C"/>
    <w:rsid w:val="00E80A1C"/>
    <w:rsid w:val="00E81208"/>
    <w:rsid w:val="00E8161F"/>
    <w:rsid w:val="00E84801"/>
    <w:rsid w:val="00E84B7F"/>
    <w:rsid w:val="00E85131"/>
    <w:rsid w:val="00E93918"/>
    <w:rsid w:val="00E94F0D"/>
    <w:rsid w:val="00E96EEA"/>
    <w:rsid w:val="00EA432F"/>
    <w:rsid w:val="00EB1780"/>
    <w:rsid w:val="00EB2FAE"/>
    <w:rsid w:val="00EB34D3"/>
    <w:rsid w:val="00EB4272"/>
    <w:rsid w:val="00EB5C90"/>
    <w:rsid w:val="00EC0628"/>
    <w:rsid w:val="00EC2410"/>
    <w:rsid w:val="00EC4642"/>
    <w:rsid w:val="00EC6388"/>
    <w:rsid w:val="00ED38AD"/>
    <w:rsid w:val="00ED7B66"/>
    <w:rsid w:val="00EE0E7C"/>
    <w:rsid w:val="00EE0FF6"/>
    <w:rsid w:val="00EF0FB6"/>
    <w:rsid w:val="00EF402C"/>
    <w:rsid w:val="00EF4ACD"/>
    <w:rsid w:val="00EF5390"/>
    <w:rsid w:val="00EF60DD"/>
    <w:rsid w:val="00EF74B9"/>
    <w:rsid w:val="00F01E4E"/>
    <w:rsid w:val="00F020E7"/>
    <w:rsid w:val="00F03826"/>
    <w:rsid w:val="00F048C7"/>
    <w:rsid w:val="00F06687"/>
    <w:rsid w:val="00F06A24"/>
    <w:rsid w:val="00F07501"/>
    <w:rsid w:val="00F101C3"/>
    <w:rsid w:val="00F11470"/>
    <w:rsid w:val="00F140CC"/>
    <w:rsid w:val="00F15926"/>
    <w:rsid w:val="00F20A6E"/>
    <w:rsid w:val="00F2155C"/>
    <w:rsid w:val="00F230D1"/>
    <w:rsid w:val="00F23B28"/>
    <w:rsid w:val="00F24A00"/>
    <w:rsid w:val="00F24C39"/>
    <w:rsid w:val="00F26C50"/>
    <w:rsid w:val="00F32A83"/>
    <w:rsid w:val="00F3628E"/>
    <w:rsid w:val="00F40905"/>
    <w:rsid w:val="00F55849"/>
    <w:rsid w:val="00F57DCC"/>
    <w:rsid w:val="00F61648"/>
    <w:rsid w:val="00F63F54"/>
    <w:rsid w:val="00F65DEA"/>
    <w:rsid w:val="00F7355E"/>
    <w:rsid w:val="00F735E1"/>
    <w:rsid w:val="00F770C9"/>
    <w:rsid w:val="00F77875"/>
    <w:rsid w:val="00F7796C"/>
    <w:rsid w:val="00F77F48"/>
    <w:rsid w:val="00F84478"/>
    <w:rsid w:val="00F85745"/>
    <w:rsid w:val="00F914C2"/>
    <w:rsid w:val="00F92C6D"/>
    <w:rsid w:val="00F9507A"/>
    <w:rsid w:val="00FA15E1"/>
    <w:rsid w:val="00FA1F74"/>
    <w:rsid w:val="00FA7343"/>
    <w:rsid w:val="00FB242D"/>
    <w:rsid w:val="00FC17A5"/>
    <w:rsid w:val="00FC4624"/>
    <w:rsid w:val="00FD0826"/>
    <w:rsid w:val="00FD0E96"/>
    <w:rsid w:val="00FD34C0"/>
    <w:rsid w:val="00FE7BAD"/>
    <w:rsid w:val="00FF0FF7"/>
    <w:rsid w:val="00FF1F16"/>
    <w:rsid w:val="00FF267D"/>
    <w:rsid w:val="00FF5648"/>
    <w:rsid w:val="00FF684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941"/>
    <w:pPr>
      <w:jc w:val="both"/>
    </w:pPr>
    <w:rPr>
      <w:rFonts w:ascii="Arial" w:hAnsi="Arial"/>
      <w:lang w:val="es-CO"/>
    </w:rPr>
  </w:style>
  <w:style w:type="paragraph" w:styleId="Ttulo1">
    <w:name w:val="heading 1"/>
    <w:basedOn w:val="Normal"/>
    <w:next w:val="Normal"/>
    <w:link w:val="Ttulo1Car"/>
    <w:autoRedefine/>
    <w:uiPriority w:val="9"/>
    <w:qFormat/>
    <w:rsid w:val="001644D5"/>
    <w:pPr>
      <w:keepNext/>
      <w:keepLines/>
      <w:spacing w:after="0" w:line="240" w:lineRule="auto"/>
      <w:jc w:val="center"/>
      <w:outlineLvl w:val="0"/>
    </w:pPr>
    <w:rPr>
      <w:rFonts w:asciiTheme="minorHAnsi" w:eastAsiaTheme="majorEastAsia" w:hAnsiTheme="minorHAnsi" w:cstheme="majorBidi"/>
      <w:b/>
      <w:bCs/>
      <w:szCs w:val="28"/>
      <w:u w:val="single"/>
      <w:lang w:val="es-ES"/>
    </w:rPr>
  </w:style>
  <w:style w:type="paragraph" w:styleId="Ttulo2">
    <w:name w:val="heading 2"/>
    <w:basedOn w:val="Normal"/>
    <w:next w:val="Normal"/>
    <w:link w:val="Ttulo2Car"/>
    <w:unhideWhenUsed/>
    <w:qFormat/>
    <w:rsid w:val="00E01E93"/>
    <w:pPr>
      <w:keepNext/>
      <w:keepLines/>
      <w:spacing w:before="200" w:after="0" w:line="360" w:lineRule="auto"/>
      <w:outlineLvl w:val="1"/>
    </w:pPr>
    <w:rPr>
      <w:rFonts w:eastAsiaTheme="majorEastAsia" w:cstheme="majorBidi"/>
      <w:b/>
      <w:bCs/>
      <w:szCs w:val="26"/>
    </w:rPr>
  </w:style>
  <w:style w:type="paragraph" w:styleId="Ttulo3">
    <w:name w:val="heading 3"/>
    <w:basedOn w:val="Normal"/>
    <w:next w:val="Normal"/>
    <w:link w:val="Ttulo3Car"/>
    <w:uiPriority w:val="9"/>
    <w:unhideWhenUsed/>
    <w:qFormat/>
    <w:rsid w:val="00D81DD6"/>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711BAA"/>
    <w:pPr>
      <w:keepNext/>
      <w:suppressAutoHyphens/>
      <w:spacing w:before="240" w:after="60"/>
      <w:jc w:val="left"/>
      <w:outlineLvl w:val="3"/>
    </w:pPr>
    <w:rPr>
      <w:rFonts w:ascii="Calibri" w:eastAsia="Times New Roman" w:hAnsi="Calibri"/>
      <w:b/>
      <w:bCs/>
      <w:sz w:val="28"/>
      <w:szCs w:val="28"/>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qFormat/>
    <w:rsid w:val="0036087A"/>
    <w:pPr>
      <w:pBdr>
        <w:bottom w:val="single" w:sz="8" w:space="4" w:color="4F81BD" w:themeColor="accent1"/>
      </w:pBdr>
      <w:spacing w:before="480" w:after="480" w:line="240" w:lineRule="auto"/>
      <w:contextualSpacing/>
    </w:pPr>
    <w:rPr>
      <w:rFonts w:eastAsiaTheme="majorEastAsia" w:cstheme="majorBidi"/>
      <w:spacing w:val="5"/>
      <w:kern w:val="28"/>
      <w:szCs w:val="52"/>
    </w:rPr>
  </w:style>
  <w:style w:type="character" w:customStyle="1" w:styleId="TtuloCar">
    <w:name w:val="Título Car"/>
    <w:basedOn w:val="Fuentedeprrafopredeter"/>
    <w:link w:val="Ttulo"/>
    <w:rsid w:val="0036087A"/>
    <w:rPr>
      <w:rFonts w:ascii="Arial" w:eastAsiaTheme="majorEastAsia" w:hAnsi="Arial" w:cstheme="majorBidi"/>
      <w:spacing w:val="5"/>
      <w:kern w:val="28"/>
      <w:szCs w:val="52"/>
    </w:rPr>
  </w:style>
  <w:style w:type="character" w:customStyle="1" w:styleId="Ttulo1Car">
    <w:name w:val="Título 1 Car"/>
    <w:basedOn w:val="Fuentedeprrafopredeter"/>
    <w:link w:val="Ttulo1"/>
    <w:uiPriority w:val="9"/>
    <w:rsid w:val="001644D5"/>
    <w:rPr>
      <w:rFonts w:asciiTheme="minorHAnsi" w:eastAsiaTheme="majorEastAsia" w:hAnsiTheme="minorHAnsi" w:cstheme="majorBidi"/>
      <w:b/>
      <w:bCs/>
      <w:szCs w:val="28"/>
      <w:u w:val="single"/>
    </w:rPr>
  </w:style>
  <w:style w:type="character" w:customStyle="1" w:styleId="Ttulo2Car">
    <w:name w:val="Título 2 Car"/>
    <w:basedOn w:val="Fuentedeprrafopredeter"/>
    <w:link w:val="Ttulo2"/>
    <w:rsid w:val="00E01E93"/>
    <w:rPr>
      <w:rFonts w:ascii="Arial" w:eastAsiaTheme="majorEastAsia" w:hAnsi="Arial" w:cstheme="majorBidi"/>
      <w:b/>
      <w:bCs/>
      <w:szCs w:val="26"/>
      <w:lang w:val="es-CO"/>
    </w:rPr>
  </w:style>
  <w:style w:type="paragraph" w:styleId="Encabezado">
    <w:name w:val="header"/>
    <w:basedOn w:val="Normal"/>
    <w:link w:val="EncabezadoCar"/>
    <w:uiPriority w:val="99"/>
    <w:unhideWhenUsed/>
    <w:rsid w:val="00E01E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01E93"/>
    <w:rPr>
      <w:lang w:val="es-CO"/>
    </w:rPr>
  </w:style>
  <w:style w:type="paragraph" w:styleId="Piedepgina">
    <w:name w:val="footer"/>
    <w:basedOn w:val="Normal"/>
    <w:link w:val="PiedepginaCar"/>
    <w:uiPriority w:val="99"/>
    <w:unhideWhenUsed/>
    <w:rsid w:val="00E01E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01E93"/>
    <w:rPr>
      <w:lang w:val="es-CO"/>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Numbered Paragraph,Lista bullets"/>
    <w:basedOn w:val="Normal"/>
    <w:link w:val="PrrafodelistaCar"/>
    <w:uiPriority w:val="34"/>
    <w:qFormat/>
    <w:rsid w:val="00E01E93"/>
    <w:pPr>
      <w:ind w:left="720"/>
      <w:contextualSpacing/>
    </w:pPr>
  </w:style>
  <w:style w:type="character" w:styleId="Hipervnculo">
    <w:name w:val="Hyperlink"/>
    <w:basedOn w:val="Fuentedeprrafopredeter"/>
    <w:uiPriority w:val="99"/>
    <w:unhideWhenUsed/>
    <w:rsid w:val="00462941"/>
    <w:rPr>
      <w:color w:val="0000FF" w:themeColor="hyperlink"/>
      <w:u w:val="single"/>
    </w:rPr>
  </w:style>
  <w:style w:type="table" w:styleId="Tablaconcuadrcula">
    <w:name w:val="Table Grid"/>
    <w:basedOn w:val="Tablanormal"/>
    <w:uiPriority w:val="59"/>
    <w:rsid w:val="003509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pgrafe">
    <w:name w:val="caption"/>
    <w:basedOn w:val="Normal"/>
    <w:next w:val="Normal"/>
    <w:uiPriority w:val="35"/>
    <w:unhideWhenUsed/>
    <w:qFormat/>
    <w:rsid w:val="006B784A"/>
    <w:pPr>
      <w:spacing w:line="240" w:lineRule="auto"/>
    </w:pPr>
    <w:rPr>
      <w:b/>
      <w:bCs/>
      <w:color w:val="4F81BD" w:themeColor="accent1"/>
      <w:sz w:val="18"/>
      <w:szCs w:val="18"/>
    </w:rPr>
  </w:style>
  <w:style w:type="character" w:styleId="Refdecomentario">
    <w:name w:val="annotation reference"/>
    <w:basedOn w:val="Fuentedeprrafopredeter"/>
    <w:uiPriority w:val="99"/>
    <w:semiHidden/>
    <w:unhideWhenUsed/>
    <w:rsid w:val="004C5C83"/>
    <w:rPr>
      <w:sz w:val="16"/>
      <w:szCs w:val="16"/>
    </w:rPr>
  </w:style>
  <w:style w:type="paragraph" w:styleId="Textocomentario">
    <w:name w:val="annotation text"/>
    <w:basedOn w:val="Normal"/>
    <w:link w:val="TextocomentarioCar"/>
    <w:uiPriority w:val="99"/>
    <w:unhideWhenUsed/>
    <w:rsid w:val="004C5C83"/>
    <w:pPr>
      <w:spacing w:line="240" w:lineRule="auto"/>
    </w:pPr>
    <w:rPr>
      <w:sz w:val="20"/>
      <w:szCs w:val="20"/>
    </w:rPr>
  </w:style>
  <w:style w:type="character" w:customStyle="1" w:styleId="TextocomentarioCar">
    <w:name w:val="Texto comentario Car"/>
    <w:basedOn w:val="Fuentedeprrafopredeter"/>
    <w:link w:val="Textocomentario"/>
    <w:uiPriority w:val="99"/>
    <w:rsid w:val="004C5C83"/>
    <w:rPr>
      <w:rFonts w:ascii="Arial" w:hAnsi="Arial"/>
      <w:sz w:val="20"/>
      <w:szCs w:val="20"/>
      <w:lang w:val="es-CO"/>
    </w:rPr>
  </w:style>
  <w:style w:type="paragraph" w:styleId="Asuntodelcomentario">
    <w:name w:val="annotation subject"/>
    <w:basedOn w:val="Textocomentario"/>
    <w:next w:val="Textocomentario"/>
    <w:link w:val="AsuntodelcomentarioCar"/>
    <w:uiPriority w:val="99"/>
    <w:semiHidden/>
    <w:unhideWhenUsed/>
    <w:rsid w:val="004C5C83"/>
    <w:rPr>
      <w:b/>
      <w:bCs/>
    </w:rPr>
  </w:style>
  <w:style w:type="character" w:customStyle="1" w:styleId="AsuntodelcomentarioCar">
    <w:name w:val="Asunto del comentario Car"/>
    <w:basedOn w:val="TextocomentarioCar"/>
    <w:link w:val="Asuntodelcomentario"/>
    <w:uiPriority w:val="99"/>
    <w:semiHidden/>
    <w:rsid w:val="004C5C83"/>
    <w:rPr>
      <w:rFonts w:ascii="Arial" w:hAnsi="Arial"/>
      <w:b/>
      <w:bCs/>
      <w:sz w:val="20"/>
      <w:szCs w:val="20"/>
      <w:lang w:val="es-CO"/>
    </w:rPr>
  </w:style>
  <w:style w:type="paragraph" w:styleId="Revisin">
    <w:name w:val="Revision"/>
    <w:hidden/>
    <w:uiPriority w:val="99"/>
    <w:semiHidden/>
    <w:rsid w:val="004C5C83"/>
    <w:pPr>
      <w:spacing w:after="0" w:line="240" w:lineRule="auto"/>
    </w:pPr>
    <w:rPr>
      <w:rFonts w:ascii="Arial" w:hAnsi="Arial"/>
      <w:lang w:val="es-CO"/>
    </w:rPr>
  </w:style>
  <w:style w:type="paragraph" w:styleId="Textodeglobo">
    <w:name w:val="Balloon Text"/>
    <w:basedOn w:val="Normal"/>
    <w:link w:val="TextodegloboCar"/>
    <w:uiPriority w:val="99"/>
    <w:semiHidden/>
    <w:unhideWhenUsed/>
    <w:rsid w:val="004C5C8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C5C83"/>
    <w:rPr>
      <w:rFonts w:ascii="Tahoma" w:hAnsi="Tahoma" w:cs="Tahoma"/>
      <w:sz w:val="16"/>
      <w:szCs w:val="16"/>
      <w:lang w:val="es-CO"/>
    </w:rPr>
  </w:style>
  <w:style w:type="paragraph" w:styleId="NormalWeb">
    <w:name w:val="Normal (Web)"/>
    <w:basedOn w:val="Normal"/>
    <w:uiPriority w:val="99"/>
    <w:rsid w:val="009A0391"/>
    <w:pPr>
      <w:suppressAutoHyphens/>
      <w:spacing w:before="280" w:after="280" w:line="240" w:lineRule="auto"/>
      <w:jc w:val="left"/>
    </w:pPr>
    <w:rPr>
      <w:rFonts w:ascii="Times New Roman" w:eastAsia="Times New Roman" w:hAnsi="Times New Roman"/>
      <w:lang w:val="es-ES" w:eastAsia="ar-SA"/>
    </w:rPr>
  </w:style>
  <w:style w:type="character" w:customStyle="1" w:styleId="apple-converted-space">
    <w:name w:val="apple-converted-space"/>
    <w:basedOn w:val="Fuentedeprrafopredeter"/>
    <w:rsid w:val="00E12080"/>
  </w:style>
  <w:style w:type="paragraph" w:styleId="Bibliografa">
    <w:name w:val="Bibliography"/>
    <w:basedOn w:val="Normal"/>
    <w:next w:val="Normal"/>
    <w:uiPriority w:val="37"/>
    <w:unhideWhenUsed/>
    <w:rsid w:val="00B26BB5"/>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locked/>
    <w:rsid w:val="00225511"/>
    <w:rPr>
      <w:rFonts w:ascii="Arial" w:hAnsi="Arial"/>
      <w:lang w:val="es-CO"/>
    </w:rPr>
  </w:style>
  <w:style w:type="character" w:customStyle="1" w:styleId="WW8Num8z2">
    <w:name w:val="WW8Num8z2"/>
    <w:rsid w:val="00E13498"/>
    <w:rPr>
      <w:rFonts w:ascii="Wingdings" w:hAnsi="Wingdings"/>
    </w:rPr>
  </w:style>
  <w:style w:type="character" w:customStyle="1" w:styleId="Ttulo4Car">
    <w:name w:val="Título 4 Car"/>
    <w:basedOn w:val="Fuentedeprrafopredeter"/>
    <w:link w:val="Ttulo4"/>
    <w:uiPriority w:val="9"/>
    <w:semiHidden/>
    <w:rsid w:val="00711BAA"/>
    <w:rPr>
      <w:rFonts w:ascii="Calibri" w:eastAsia="Times New Roman" w:hAnsi="Calibri"/>
      <w:b/>
      <w:bCs/>
      <w:sz w:val="28"/>
      <w:szCs w:val="28"/>
      <w:lang w:val="es-CO" w:eastAsia="ar-SA"/>
    </w:rPr>
  </w:style>
  <w:style w:type="paragraph" w:customStyle="1" w:styleId="Default">
    <w:name w:val="Default"/>
    <w:rsid w:val="00487ACD"/>
    <w:pPr>
      <w:autoSpaceDE w:val="0"/>
      <w:autoSpaceDN w:val="0"/>
      <w:adjustRightInd w:val="0"/>
      <w:spacing w:after="0" w:line="240" w:lineRule="auto"/>
    </w:pPr>
    <w:rPr>
      <w:rFonts w:ascii="Arial" w:hAnsi="Arial" w:cs="Arial"/>
      <w:color w:val="000000"/>
      <w:lang w:val="es-CO"/>
    </w:rPr>
  </w:style>
  <w:style w:type="character" w:styleId="Textoennegrita">
    <w:name w:val="Strong"/>
    <w:basedOn w:val="Fuentedeprrafopredeter"/>
    <w:uiPriority w:val="22"/>
    <w:qFormat/>
    <w:rsid w:val="001F3A7C"/>
    <w:rPr>
      <w:b/>
      <w:bCs/>
    </w:rPr>
  </w:style>
  <w:style w:type="character" w:styleId="Hipervnculovisitado">
    <w:name w:val="FollowedHyperlink"/>
    <w:basedOn w:val="Fuentedeprrafopredeter"/>
    <w:uiPriority w:val="99"/>
    <w:semiHidden/>
    <w:unhideWhenUsed/>
    <w:rsid w:val="00100F48"/>
    <w:rPr>
      <w:color w:val="800080" w:themeColor="followedHyperlink"/>
      <w:u w:val="single"/>
    </w:rPr>
  </w:style>
  <w:style w:type="paragraph" w:styleId="Subttulo">
    <w:name w:val="Subtitle"/>
    <w:basedOn w:val="Normal"/>
    <w:link w:val="SubttuloCar"/>
    <w:qFormat/>
    <w:rsid w:val="00763DCF"/>
    <w:pPr>
      <w:jc w:val="left"/>
    </w:pPr>
    <w:rPr>
      <w:rFonts w:ascii="Times New Roman" w:eastAsia="Times New Roman" w:hAnsi="Times New Roman"/>
      <w:b/>
      <w:bCs/>
      <w:lang w:val="es-ES" w:eastAsia="es-ES"/>
    </w:rPr>
  </w:style>
  <w:style w:type="character" w:customStyle="1" w:styleId="SubttuloCar">
    <w:name w:val="Subtítulo Car"/>
    <w:basedOn w:val="Fuentedeprrafopredeter"/>
    <w:link w:val="Subttulo"/>
    <w:rsid w:val="00763DCF"/>
    <w:rPr>
      <w:rFonts w:eastAsia="Times New Roman"/>
      <w:b/>
      <w:bCs/>
      <w:lang w:eastAsia="es-ES"/>
    </w:rPr>
  </w:style>
  <w:style w:type="paragraph" w:customStyle="1" w:styleId="CM3">
    <w:name w:val="CM3"/>
    <w:basedOn w:val="Default"/>
    <w:next w:val="Default"/>
    <w:uiPriority w:val="99"/>
    <w:rsid w:val="00763DCF"/>
    <w:pPr>
      <w:spacing w:line="278" w:lineRule="atLeast"/>
    </w:pPr>
    <w:rPr>
      <w:rFonts w:ascii="Times New Roman" w:eastAsia="Times New Roman" w:hAnsi="Times New Roman" w:cs="Times New Roman"/>
      <w:color w:val="auto"/>
      <w:lang w:eastAsia="es-CO"/>
    </w:rPr>
  </w:style>
  <w:style w:type="paragraph" w:customStyle="1" w:styleId="CM57">
    <w:name w:val="CM57"/>
    <w:basedOn w:val="Default"/>
    <w:next w:val="Default"/>
    <w:uiPriority w:val="99"/>
    <w:rsid w:val="00763DCF"/>
    <w:rPr>
      <w:rFonts w:eastAsia="Times New Roman"/>
      <w:color w:val="auto"/>
      <w:lang w:eastAsia="es-CO"/>
    </w:rPr>
  </w:style>
  <w:style w:type="character" w:styleId="nfasis">
    <w:name w:val="Emphasis"/>
    <w:uiPriority w:val="20"/>
    <w:qFormat/>
    <w:rsid w:val="00763DCF"/>
    <w:rPr>
      <w:i/>
      <w:iCs/>
    </w:rPr>
  </w:style>
  <w:style w:type="paragraph" w:styleId="Sinespaciado">
    <w:name w:val="No Spacing"/>
    <w:link w:val="SinespaciadoCar"/>
    <w:uiPriority w:val="1"/>
    <w:qFormat/>
    <w:rsid w:val="00763DCF"/>
    <w:pPr>
      <w:spacing w:after="0" w:line="240" w:lineRule="auto"/>
    </w:pPr>
    <w:rPr>
      <w:rFonts w:ascii="Calibri" w:eastAsia="Calibri" w:hAnsi="Calibri"/>
      <w:sz w:val="22"/>
      <w:szCs w:val="22"/>
      <w:lang w:val="es-CO"/>
    </w:rPr>
  </w:style>
  <w:style w:type="paragraph" w:styleId="HTMLconformatoprevio">
    <w:name w:val="HTML Preformatted"/>
    <w:basedOn w:val="Normal"/>
    <w:link w:val="HTMLconformatoprevioCar"/>
    <w:rsid w:val="00763D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MS Mincho" w:hAnsi="Courier New"/>
      <w:sz w:val="20"/>
      <w:szCs w:val="20"/>
      <w:lang w:val="en-US" w:eastAsia="ja-JP"/>
    </w:rPr>
  </w:style>
  <w:style w:type="character" w:customStyle="1" w:styleId="HTMLconformatoprevioCar">
    <w:name w:val="HTML con formato previo Car"/>
    <w:basedOn w:val="Fuentedeprrafopredeter"/>
    <w:link w:val="HTMLconformatoprevio"/>
    <w:rsid w:val="00763DCF"/>
    <w:rPr>
      <w:rFonts w:ascii="Courier New" w:eastAsia="MS Mincho" w:hAnsi="Courier New"/>
      <w:sz w:val="20"/>
      <w:szCs w:val="20"/>
      <w:lang w:val="en-US" w:eastAsia="ja-JP"/>
    </w:rPr>
  </w:style>
  <w:style w:type="paragraph" w:customStyle="1" w:styleId="Pa17">
    <w:name w:val="Pa17"/>
    <w:basedOn w:val="Default"/>
    <w:next w:val="Default"/>
    <w:uiPriority w:val="99"/>
    <w:rsid w:val="004278A1"/>
    <w:pPr>
      <w:spacing w:line="201" w:lineRule="atLeast"/>
    </w:pPr>
    <w:rPr>
      <w:rFonts w:ascii="TradeGothic Light" w:hAnsi="TradeGothic Light" w:cs="Times New Roman"/>
      <w:color w:val="auto"/>
      <w:lang w:val="es-ES"/>
    </w:rPr>
  </w:style>
  <w:style w:type="character" w:customStyle="1" w:styleId="A3">
    <w:name w:val="A3"/>
    <w:uiPriority w:val="99"/>
    <w:rsid w:val="004278A1"/>
    <w:rPr>
      <w:rFonts w:cs="TradeGothic Light"/>
      <w:i/>
      <w:iCs/>
      <w:color w:val="000000"/>
      <w:sz w:val="16"/>
      <w:szCs w:val="16"/>
    </w:rPr>
  </w:style>
  <w:style w:type="paragraph" w:styleId="Textonotapie">
    <w:name w:val="footnote text"/>
    <w:basedOn w:val="Normal"/>
    <w:link w:val="TextonotapieCar"/>
    <w:uiPriority w:val="99"/>
    <w:unhideWhenUsed/>
    <w:rsid w:val="0046054F"/>
    <w:pPr>
      <w:spacing w:after="0" w:line="240" w:lineRule="auto"/>
    </w:pPr>
    <w:rPr>
      <w:sz w:val="20"/>
      <w:szCs w:val="20"/>
    </w:rPr>
  </w:style>
  <w:style w:type="character" w:customStyle="1" w:styleId="TextonotapieCar">
    <w:name w:val="Texto nota pie Car"/>
    <w:basedOn w:val="Fuentedeprrafopredeter"/>
    <w:link w:val="Textonotapie"/>
    <w:uiPriority w:val="99"/>
    <w:rsid w:val="0046054F"/>
    <w:rPr>
      <w:rFonts w:ascii="Arial" w:hAnsi="Arial"/>
      <w:sz w:val="20"/>
      <w:szCs w:val="20"/>
      <w:lang w:val="es-CO"/>
    </w:rPr>
  </w:style>
  <w:style w:type="character" w:styleId="Refdenotaalpie">
    <w:name w:val="footnote reference"/>
    <w:basedOn w:val="Fuentedeprrafopredeter"/>
    <w:uiPriority w:val="99"/>
    <w:semiHidden/>
    <w:unhideWhenUsed/>
    <w:rsid w:val="0046054F"/>
    <w:rPr>
      <w:vertAlign w:val="superscript"/>
    </w:rPr>
  </w:style>
  <w:style w:type="table" w:customStyle="1" w:styleId="Sombreadoclaro1">
    <w:name w:val="Sombreado claro1"/>
    <w:basedOn w:val="Tablanormal"/>
    <w:uiPriority w:val="60"/>
    <w:rsid w:val="00E84B7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medio2-nfasis5">
    <w:name w:val="Medium Shading 2 Accent 5"/>
    <w:basedOn w:val="Tablanormal"/>
    <w:uiPriority w:val="64"/>
    <w:rsid w:val="00E84B7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clara-nfasis5">
    <w:name w:val="Light Grid Accent 5"/>
    <w:basedOn w:val="Tablanormal"/>
    <w:uiPriority w:val="62"/>
    <w:rsid w:val="002A7A5C"/>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staclara-nfasis5">
    <w:name w:val="Light List Accent 5"/>
    <w:basedOn w:val="Tablanormal"/>
    <w:uiPriority w:val="61"/>
    <w:rsid w:val="00A668C6"/>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SinespaciadoCar">
    <w:name w:val="Sin espaciado Car"/>
    <w:basedOn w:val="Fuentedeprrafopredeter"/>
    <w:link w:val="Sinespaciado"/>
    <w:uiPriority w:val="1"/>
    <w:rsid w:val="00A668C6"/>
    <w:rPr>
      <w:rFonts w:ascii="Calibri" w:eastAsia="Calibri" w:hAnsi="Calibri"/>
      <w:sz w:val="22"/>
      <w:szCs w:val="22"/>
      <w:lang w:val="es-CO"/>
    </w:rPr>
  </w:style>
  <w:style w:type="paragraph" w:styleId="TtulodeTDC">
    <w:name w:val="TOC Heading"/>
    <w:basedOn w:val="Ttulo1"/>
    <w:next w:val="Normal"/>
    <w:uiPriority w:val="39"/>
    <w:unhideWhenUsed/>
    <w:qFormat/>
    <w:rsid w:val="00A668C6"/>
    <w:pPr>
      <w:spacing w:before="480" w:line="276" w:lineRule="auto"/>
      <w:outlineLvl w:val="9"/>
    </w:pPr>
    <w:rPr>
      <w:rFonts w:asciiTheme="majorHAnsi" w:hAnsiTheme="majorHAnsi"/>
      <w:color w:val="365F91" w:themeColor="accent1" w:themeShade="BF"/>
      <w:sz w:val="28"/>
    </w:rPr>
  </w:style>
  <w:style w:type="paragraph" w:styleId="TDC1">
    <w:name w:val="toc 1"/>
    <w:basedOn w:val="Normal"/>
    <w:next w:val="Normal"/>
    <w:autoRedefine/>
    <w:uiPriority w:val="39"/>
    <w:unhideWhenUsed/>
    <w:rsid w:val="00A668C6"/>
    <w:pPr>
      <w:spacing w:after="100"/>
    </w:pPr>
  </w:style>
  <w:style w:type="paragraph" w:styleId="TDC2">
    <w:name w:val="toc 2"/>
    <w:basedOn w:val="Normal"/>
    <w:next w:val="Normal"/>
    <w:autoRedefine/>
    <w:uiPriority w:val="39"/>
    <w:unhideWhenUsed/>
    <w:rsid w:val="00A668C6"/>
    <w:pPr>
      <w:spacing w:after="100"/>
      <w:ind w:left="240"/>
    </w:pPr>
  </w:style>
  <w:style w:type="paragraph" w:styleId="Tabladeilustraciones">
    <w:name w:val="table of figures"/>
    <w:basedOn w:val="Normal"/>
    <w:next w:val="Normal"/>
    <w:uiPriority w:val="99"/>
    <w:unhideWhenUsed/>
    <w:rsid w:val="002C33FD"/>
    <w:pPr>
      <w:spacing w:after="0"/>
    </w:pPr>
  </w:style>
  <w:style w:type="table" w:styleId="Sombreadomedio1-nfasis5">
    <w:name w:val="Medium Shading 1 Accent 5"/>
    <w:basedOn w:val="Tablanormal"/>
    <w:uiPriority w:val="63"/>
    <w:rsid w:val="00244C0D"/>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character" w:customStyle="1" w:styleId="Ttulo3Car">
    <w:name w:val="Título 3 Car"/>
    <w:basedOn w:val="Fuentedeprrafopredeter"/>
    <w:link w:val="Ttulo3"/>
    <w:uiPriority w:val="9"/>
    <w:rsid w:val="00D81DD6"/>
    <w:rPr>
      <w:rFonts w:asciiTheme="majorHAnsi" w:eastAsiaTheme="majorEastAsia" w:hAnsiTheme="majorHAnsi" w:cstheme="majorBidi"/>
      <w:b/>
      <w:bCs/>
      <w:color w:val="4F81BD" w:themeColor="accent1"/>
      <w:lang w:val="es-CO"/>
    </w:rPr>
  </w:style>
  <w:style w:type="character" w:customStyle="1" w:styleId="gd">
    <w:name w:val="gd"/>
    <w:basedOn w:val="Fuentedeprrafopredeter"/>
    <w:rsid w:val="00D81DD6"/>
  </w:style>
  <w:style w:type="character" w:customStyle="1" w:styleId="go">
    <w:name w:val="go"/>
    <w:basedOn w:val="Fuentedeprrafopredeter"/>
    <w:rsid w:val="00D81DD6"/>
  </w:style>
  <w:style w:type="character" w:customStyle="1" w:styleId="g3">
    <w:name w:val="g3"/>
    <w:basedOn w:val="Fuentedeprrafopredeter"/>
    <w:rsid w:val="00D81DD6"/>
  </w:style>
  <w:style w:type="character" w:customStyle="1" w:styleId="hb">
    <w:name w:val="hb"/>
    <w:basedOn w:val="Fuentedeprrafopredeter"/>
    <w:rsid w:val="00D81DD6"/>
  </w:style>
  <w:style w:type="character" w:customStyle="1" w:styleId="g2">
    <w:name w:val="g2"/>
    <w:basedOn w:val="Fuentedeprrafopredeter"/>
    <w:rsid w:val="00D81DD6"/>
  </w:style>
  <w:style w:type="character" w:customStyle="1" w:styleId="azo">
    <w:name w:val="azo"/>
    <w:basedOn w:val="Fuentedeprrafopredeter"/>
    <w:rsid w:val="00D81DD6"/>
  </w:style>
  <w:style w:type="character" w:customStyle="1" w:styleId="a3i">
    <w:name w:val="a3i"/>
    <w:basedOn w:val="Fuentedeprrafopredeter"/>
    <w:rsid w:val="00D81DD6"/>
  </w:style>
  <w:style w:type="character" w:customStyle="1" w:styleId="av3">
    <w:name w:val="av3"/>
    <w:basedOn w:val="Fuentedeprrafopredeter"/>
    <w:rsid w:val="00D81DD6"/>
  </w:style>
  <w:style w:type="character" w:customStyle="1" w:styleId="ams">
    <w:name w:val="ams"/>
    <w:basedOn w:val="Fuentedeprrafopredeter"/>
    <w:rsid w:val="00D81DD6"/>
  </w:style>
  <w:style w:type="character" w:customStyle="1" w:styleId="subtituloaxioma">
    <w:name w:val="subtitulo_axioma"/>
    <w:basedOn w:val="Fuentedeprrafopredeter"/>
    <w:rsid w:val="009D60EC"/>
  </w:style>
  <w:style w:type="paragraph" w:styleId="Mapadeldocumento">
    <w:name w:val="Document Map"/>
    <w:basedOn w:val="Normal"/>
    <w:link w:val="MapadeldocumentoCar"/>
    <w:uiPriority w:val="99"/>
    <w:semiHidden/>
    <w:unhideWhenUsed/>
    <w:rsid w:val="003B27B8"/>
    <w:pPr>
      <w:spacing w:after="0" w:line="240" w:lineRule="auto"/>
    </w:pPr>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3B27B8"/>
    <w:rPr>
      <w:rFonts w:ascii="Tahoma" w:hAnsi="Tahoma" w:cs="Tahoma"/>
      <w:sz w:val="16"/>
      <w:szCs w:val="16"/>
      <w:lang w:val="es-CO"/>
    </w:rPr>
  </w:style>
  <w:style w:type="paragraph" w:styleId="DireccinHTML">
    <w:name w:val="HTML Address"/>
    <w:basedOn w:val="Normal"/>
    <w:link w:val="DireccinHTMLCar"/>
    <w:uiPriority w:val="99"/>
    <w:semiHidden/>
    <w:unhideWhenUsed/>
    <w:rsid w:val="00BA291D"/>
    <w:pPr>
      <w:spacing w:after="0" w:line="240" w:lineRule="auto"/>
      <w:jc w:val="left"/>
    </w:pPr>
    <w:rPr>
      <w:rFonts w:ascii="Times New Roman" w:eastAsia="Times New Roman" w:hAnsi="Times New Roman"/>
      <w:i/>
      <w:iCs/>
      <w:lang w:val="es-ES" w:eastAsia="es-ES"/>
    </w:rPr>
  </w:style>
  <w:style w:type="character" w:customStyle="1" w:styleId="DireccinHTMLCar">
    <w:name w:val="Dirección HTML Car"/>
    <w:basedOn w:val="Fuentedeprrafopredeter"/>
    <w:link w:val="DireccinHTML"/>
    <w:uiPriority w:val="99"/>
    <w:semiHidden/>
    <w:rsid w:val="00BA291D"/>
    <w:rPr>
      <w:rFonts w:eastAsia="Times New Roman"/>
      <w:i/>
      <w:iCs/>
      <w:lang w:eastAsia="es-ES"/>
    </w:rPr>
  </w:style>
  <w:style w:type="paragraph" w:customStyle="1" w:styleId="Sinespaciado1">
    <w:name w:val="Sin espaciado1"/>
    <w:link w:val="NoSpacingChar"/>
    <w:rsid w:val="00CE68C6"/>
    <w:pPr>
      <w:spacing w:after="0" w:line="240" w:lineRule="auto"/>
    </w:pPr>
    <w:rPr>
      <w:rFonts w:ascii="Calibri" w:eastAsia="Times New Roman" w:hAnsi="Calibri"/>
      <w:sz w:val="22"/>
      <w:szCs w:val="20"/>
      <w:lang w:val="es-CO"/>
    </w:rPr>
  </w:style>
  <w:style w:type="character" w:customStyle="1" w:styleId="NoSpacingChar">
    <w:name w:val="No Spacing Char"/>
    <w:link w:val="Sinespaciado1"/>
    <w:locked/>
    <w:rsid w:val="00CE68C6"/>
    <w:rPr>
      <w:rFonts w:ascii="Calibri" w:eastAsia="Times New Roman" w:hAnsi="Calibri"/>
      <w:sz w:val="22"/>
      <w:szCs w:val="20"/>
      <w:lang w:val="es-CO"/>
    </w:rPr>
  </w:style>
  <w:style w:type="table" w:customStyle="1" w:styleId="Tablaconcuadrcula1">
    <w:name w:val="Tabla con cuadrícula1"/>
    <w:basedOn w:val="Tablanormal"/>
    <w:next w:val="Tablaconcuadrcula"/>
    <w:uiPriority w:val="39"/>
    <w:rsid w:val="000239B7"/>
    <w:pPr>
      <w:spacing w:before="240" w:after="0" w:line="240" w:lineRule="auto"/>
    </w:pPr>
    <w:rPr>
      <w:rFonts w:ascii="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0239B7"/>
    <w:pPr>
      <w:spacing w:before="240" w:after="0" w:line="240" w:lineRule="auto"/>
    </w:pPr>
    <w:rPr>
      <w:rFonts w:ascii="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
    <w:name w:val="Lista clara1"/>
    <w:basedOn w:val="Tablanormal"/>
    <w:uiPriority w:val="61"/>
    <w:rsid w:val="001C5089"/>
    <w:pPr>
      <w:spacing w:after="0" w:line="240" w:lineRule="auto"/>
      <w:ind w:right="-567"/>
      <w:jc w:val="both"/>
    </w:pPr>
    <w:rPr>
      <w:rFonts w:asciiTheme="minorHAnsi"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stamedia11">
    <w:name w:val="Lista media 11"/>
    <w:basedOn w:val="Tablanormal"/>
    <w:uiPriority w:val="65"/>
    <w:rsid w:val="006E6211"/>
    <w:pPr>
      <w:spacing w:after="0" w:line="240" w:lineRule="auto"/>
    </w:pPr>
    <w:rPr>
      <w:rFonts w:asciiTheme="minorHAnsi" w:hAnsiTheme="minorHAnsi" w:cstheme="minorBidi"/>
      <w:color w:val="000000" w:themeColor="text1"/>
      <w:sz w:val="22"/>
      <w:szCs w:val="22"/>
      <w:lang w:val="es-CO"/>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ombreadomedio2">
    <w:name w:val="Medium Shading 2"/>
    <w:basedOn w:val="Tablanormal"/>
    <w:uiPriority w:val="64"/>
    <w:rsid w:val="00430AA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media2">
    <w:name w:val="Medium Grid 2"/>
    <w:basedOn w:val="Tablanormal"/>
    <w:uiPriority w:val="68"/>
    <w:rsid w:val="00430AA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istamedia2">
    <w:name w:val="Medium List 2"/>
    <w:basedOn w:val="Tablanormal"/>
    <w:uiPriority w:val="66"/>
    <w:rsid w:val="00430AA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titulo">
    <w:name w:val="titulo"/>
    <w:basedOn w:val="Fuentedeprrafopredeter"/>
    <w:rsid w:val="00491BFB"/>
  </w:style>
  <w:style w:type="character" w:customStyle="1" w:styleId="gi">
    <w:name w:val="gi"/>
    <w:basedOn w:val="Fuentedeprrafopredeter"/>
    <w:rsid w:val="00EE0FF6"/>
  </w:style>
  <w:style w:type="character" w:customStyle="1" w:styleId="il">
    <w:name w:val="il"/>
    <w:basedOn w:val="Fuentedeprrafopredeter"/>
    <w:rsid w:val="00677EC8"/>
  </w:style>
  <w:style w:type="table" w:customStyle="1" w:styleId="Cuadrculadetablaclara1">
    <w:name w:val="Cuadrícula de tabla clara1"/>
    <w:basedOn w:val="Tablanormal"/>
    <w:uiPriority w:val="40"/>
    <w:rsid w:val="0049006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DC3">
    <w:name w:val="toc 3"/>
    <w:basedOn w:val="Normal"/>
    <w:next w:val="Normal"/>
    <w:autoRedefine/>
    <w:uiPriority w:val="39"/>
    <w:unhideWhenUsed/>
    <w:rsid w:val="00C138E2"/>
    <w:pPr>
      <w:spacing w:after="100"/>
      <w:ind w:left="480"/>
    </w:pPr>
  </w:style>
  <w:style w:type="paragraph" w:customStyle="1" w:styleId="pie-p-1">
    <w:name w:val="pie-p-1"/>
    <w:basedOn w:val="Normal"/>
    <w:rsid w:val="001A5FF5"/>
    <w:pPr>
      <w:spacing w:before="100" w:beforeAutospacing="1" w:after="100" w:afterAutospacing="1" w:line="240" w:lineRule="auto"/>
      <w:jc w:val="left"/>
    </w:pPr>
    <w:rPr>
      <w:rFonts w:ascii="Times New Roman" w:eastAsia="Times New Roman" w:hAnsi="Times New Roman"/>
      <w:lang w:eastAsia="es-CO"/>
    </w:rPr>
  </w:style>
  <w:style w:type="paragraph" w:styleId="Textoindependiente">
    <w:name w:val="Body Text"/>
    <w:basedOn w:val="Normal"/>
    <w:link w:val="TextoindependienteCar"/>
    <w:uiPriority w:val="99"/>
    <w:unhideWhenUsed/>
    <w:rsid w:val="004E4226"/>
    <w:pPr>
      <w:spacing w:after="120"/>
    </w:pPr>
    <w:rPr>
      <w:rFonts w:ascii="Times New (W1)" w:eastAsia="Calibri" w:hAnsi="Times New (W1)"/>
    </w:rPr>
  </w:style>
  <w:style w:type="character" w:customStyle="1" w:styleId="TextoindependienteCar">
    <w:name w:val="Texto independiente Car"/>
    <w:basedOn w:val="Fuentedeprrafopredeter"/>
    <w:link w:val="Textoindependiente"/>
    <w:uiPriority w:val="99"/>
    <w:rsid w:val="004E4226"/>
    <w:rPr>
      <w:rFonts w:ascii="Times New (W1)" w:eastAsia="Calibri" w:hAnsi="Times New (W1)"/>
      <w:lang w:val="es-CO"/>
    </w:rPr>
  </w:style>
  <w:style w:type="paragraph" w:customStyle="1" w:styleId="FirstParagraph">
    <w:name w:val="First Paragraph"/>
    <w:basedOn w:val="Textoindependiente"/>
    <w:next w:val="Textoindependiente"/>
    <w:qFormat/>
    <w:rsid w:val="004E4226"/>
    <w:pPr>
      <w:spacing w:before="180" w:after="180" w:line="240" w:lineRule="auto"/>
      <w:jc w:val="left"/>
    </w:pPr>
    <w:rPr>
      <w:rFonts w:ascii="Cambria" w:eastAsia="Cambria" w:hAnsi="Cambria"/>
      <w:lang w:val="en-US"/>
    </w:rPr>
  </w:style>
  <w:style w:type="paragraph" w:customStyle="1" w:styleId="Compact">
    <w:name w:val="Compact"/>
    <w:basedOn w:val="Textoindependiente"/>
    <w:qFormat/>
    <w:rsid w:val="004E4226"/>
    <w:pPr>
      <w:spacing w:before="36" w:after="36" w:line="240" w:lineRule="auto"/>
      <w:jc w:val="left"/>
    </w:pPr>
    <w:rPr>
      <w:rFonts w:ascii="Cambria" w:eastAsia="Cambria" w:hAnsi="Cambria"/>
      <w:lang w:val="en-US"/>
    </w:rPr>
  </w:style>
  <w:style w:type="paragraph" w:customStyle="1" w:styleId="subtitulos">
    <w:name w:val="subtitulos"/>
    <w:basedOn w:val="Normal"/>
    <w:rsid w:val="000667C7"/>
    <w:pPr>
      <w:spacing w:before="100" w:beforeAutospacing="1" w:after="100" w:afterAutospacing="1" w:line="240" w:lineRule="auto"/>
      <w:jc w:val="left"/>
    </w:pPr>
    <w:rPr>
      <w:rFonts w:ascii="Times New Roman" w:eastAsia="Times New Roman" w:hAnsi="Times New Roman"/>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941"/>
    <w:pPr>
      <w:jc w:val="both"/>
    </w:pPr>
    <w:rPr>
      <w:rFonts w:ascii="Arial" w:hAnsi="Arial"/>
      <w:lang w:val="es-CO"/>
    </w:rPr>
  </w:style>
  <w:style w:type="paragraph" w:styleId="Ttulo1">
    <w:name w:val="heading 1"/>
    <w:basedOn w:val="Normal"/>
    <w:next w:val="Normal"/>
    <w:link w:val="Ttulo1Car"/>
    <w:autoRedefine/>
    <w:uiPriority w:val="9"/>
    <w:qFormat/>
    <w:rsid w:val="001644D5"/>
    <w:pPr>
      <w:keepNext/>
      <w:keepLines/>
      <w:spacing w:after="0" w:line="240" w:lineRule="auto"/>
      <w:jc w:val="center"/>
      <w:outlineLvl w:val="0"/>
    </w:pPr>
    <w:rPr>
      <w:rFonts w:asciiTheme="minorHAnsi" w:eastAsiaTheme="majorEastAsia" w:hAnsiTheme="minorHAnsi" w:cstheme="majorBidi"/>
      <w:b/>
      <w:bCs/>
      <w:szCs w:val="28"/>
      <w:u w:val="single"/>
      <w:lang w:val="es-ES"/>
    </w:rPr>
  </w:style>
  <w:style w:type="paragraph" w:styleId="Ttulo2">
    <w:name w:val="heading 2"/>
    <w:basedOn w:val="Normal"/>
    <w:next w:val="Normal"/>
    <w:link w:val="Ttulo2Car"/>
    <w:unhideWhenUsed/>
    <w:qFormat/>
    <w:rsid w:val="00E01E93"/>
    <w:pPr>
      <w:keepNext/>
      <w:keepLines/>
      <w:spacing w:before="200" w:after="0" w:line="360" w:lineRule="auto"/>
      <w:outlineLvl w:val="1"/>
    </w:pPr>
    <w:rPr>
      <w:rFonts w:eastAsiaTheme="majorEastAsia" w:cstheme="majorBidi"/>
      <w:b/>
      <w:bCs/>
      <w:szCs w:val="26"/>
    </w:rPr>
  </w:style>
  <w:style w:type="paragraph" w:styleId="Ttulo3">
    <w:name w:val="heading 3"/>
    <w:basedOn w:val="Normal"/>
    <w:next w:val="Normal"/>
    <w:link w:val="Ttulo3Car"/>
    <w:uiPriority w:val="9"/>
    <w:unhideWhenUsed/>
    <w:qFormat/>
    <w:rsid w:val="00D81DD6"/>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711BAA"/>
    <w:pPr>
      <w:keepNext/>
      <w:suppressAutoHyphens/>
      <w:spacing w:before="240" w:after="60"/>
      <w:jc w:val="left"/>
      <w:outlineLvl w:val="3"/>
    </w:pPr>
    <w:rPr>
      <w:rFonts w:ascii="Calibri" w:eastAsia="Times New Roman" w:hAnsi="Calibri"/>
      <w:b/>
      <w:bCs/>
      <w:sz w:val="28"/>
      <w:szCs w:val="28"/>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qFormat/>
    <w:rsid w:val="0036087A"/>
    <w:pPr>
      <w:pBdr>
        <w:bottom w:val="single" w:sz="8" w:space="4" w:color="4F81BD" w:themeColor="accent1"/>
      </w:pBdr>
      <w:spacing w:before="480" w:after="480" w:line="240" w:lineRule="auto"/>
      <w:contextualSpacing/>
    </w:pPr>
    <w:rPr>
      <w:rFonts w:eastAsiaTheme="majorEastAsia" w:cstheme="majorBidi"/>
      <w:spacing w:val="5"/>
      <w:kern w:val="28"/>
      <w:szCs w:val="52"/>
    </w:rPr>
  </w:style>
  <w:style w:type="character" w:customStyle="1" w:styleId="TtuloCar">
    <w:name w:val="Título Car"/>
    <w:basedOn w:val="Fuentedeprrafopredeter"/>
    <w:link w:val="Ttulo"/>
    <w:rsid w:val="0036087A"/>
    <w:rPr>
      <w:rFonts w:ascii="Arial" w:eastAsiaTheme="majorEastAsia" w:hAnsi="Arial" w:cstheme="majorBidi"/>
      <w:spacing w:val="5"/>
      <w:kern w:val="28"/>
      <w:szCs w:val="52"/>
    </w:rPr>
  </w:style>
  <w:style w:type="character" w:customStyle="1" w:styleId="Ttulo1Car">
    <w:name w:val="Título 1 Car"/>
    <w:basedOn w:val="Fuentedeprrafopredeter"/>
    <w:link w:val="Ttulo1"/>
    <w:uiPriority w:val="9"/>
    <w:rsid w:val="001644D5"/>
    <w:rPr>
      <w:rFonts w:asciiTheme="minorHAnsi" w:eastAsiaTheme="majorEastAsia" w:hAnsiTheme="minorHAnsi" w:cstheme="majorBidi"/>
      <w:b/>
      <w:bCs/>
      <w:szCs w:val="28"/>
      <w:u w:val="single"/>
    </w:rPr>
  </w:style>
  <w:style w:type="character" w:customStyle="1" w:styleId="Ttulo2Car">
    <w:name w:val="Título 2 Car"/>
    <w:basedOn w:val="Fuentedeprrafopredeter"/>
    <w:link w:val="Ttulo2"/>
    <w:rsid w:val="00E01E93"/>
    <w:rPr>
      <w:rFonts w:ascii="Arial" w:eastAsiaTheme="majorEastAsia" w:hAnsi="Arial" w:cstheme="majorBidi"/>
      <w:b/>
      <w:bCs/>
      <w:szCs w:val="26"/>
      <w:lang w:val="es-CO"/>
    </w:rPr>
  </w:style>
  <w:style w:type="paragraph" w:styleId="Encabezado">
    <w:name w:val="header"/>
    <w:basedOn w:val="Normal"/>
    <w:link w:val="EncabezadoCar"/>
    <w:uiPriority w:val="99"/>
    <w:unhideWhenUsed/>
    <w:rsid w:val="00E01E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01E93"/>
    <w:rPr>
      <w:lang w:val="es-CO"/>
    </w:rPr>
  </w:style>
  <w:style w:type="paragraph" w:styleId="Piedepgina">
    <w:name w:val="footer"/>
    <w:basedOn w:val="Normal"/>
    <w:link w:val="PiedepginaCar"/>
    <w:uiPriority w:val="99"/>
    <w:unhideWhenUsed/>
    <w:rsid w:val="00E01E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01E93"/>
    <w:rPr>
      <w:lang w:val="es-CO"/>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Numbered Paragraph,Lista bullets"/>
    <w:basedOn w:val="Normal"/>
    <w:link w:val="PrrafodelistaCar"/>
    <w:uiPriority w:val="34"/>
    <w:qFormat/>
    <w:rsid w:val="00E01E93"/>
    <w:pPr>
      <w:ind w:left="720"/>
      <w:contextualSpacing/>
    </w:pPr>
  </w:style>
  <w:style w:type="character" w:styleId="Hipervnculo">
    <w:name w:val="Hyperlink"/>
    <w:basedOn w:val="Fuentedeprrafopredeter"/>
    <w:uiPriority w:val="99"/>
    <w:unhideWhenUsed/>
    <w:rsid w:val="00462941"/>
    <w:rPr>
      <w:color w:val="0000FF" w:themeColor="hyperlink"/>
      <w:u w:val="single"/>
    </w:rPr>
  </w:style>
  <w:style w:type="table" w:styleId="Tablaconcuadrcula">
    <w:name w:val="Table Grid"/>
    <w:basedOn w:val="Tablanormal"/>
    <w:uiPriority w:val="59"/>
    <w:rsid w:val="003509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pgrafe">
    <w:name w:val="caption"/>
    <w:basedOn w:val="Normal"/>
    <w:next w:val="Normal"/>
    <w:uiPriority w:val="35"/>
    <w:unhideWhenUsed/>
    <w:qFormat/>
    <w:rsid w:val="006B784A"/>
    <w:pPr>
      <w:spacing w:line="240" w:lineRule="auto"/>
    </w:pPr>
    <w:rPr>
      <w:b/>
      <w:bCs/>
      <w:color w:val="4F81BD" w:themeColor="accent1"/>
      <w:sz w:val="18"/>
      <w:szCs w:val="18"/>
    </w:rPr>
  </w:style>
  <w:style w:type="character" w:styleId="Refdecomentario">
    <w:name w:val="annotation reference"/>
    <w:basedOn w:val="Fuentedeprrafopredeter"/>
    <w:uiPriority w:val="99"/>
    <w:semiHidden/>
    <w:unhideWhenUsed/>
    <w:rsid w:val="004C5C83"/>
    <w:rPr>
      <w:sz w:val="16"/>
      <w:szCs w:val="16"/>
    </w:rPr>
  </w:style>
  <w:style w:type="paragraph" w:styleId="Textocomentario">
    <w:name w:val="annotation text"/>
    <w:basedOn w:val="Normal"/>
    <w:link w:val="TextocomentarioCar"/>
    <w:uiPriority w:val="99"/>
    <w:unhideWhenUsed/>
    <w:rsid w:val="004C5C83"/>
    <w:pPr>
      <w:spacing w:line="240" w:lineRule="auto"/>
    </w:pPr>
    <w:rPr>
      <w:sz w:val="20"/>
      <w:szCs w:val="20"/>
    </w:rPr>
  </w:style>
  <w:style w:type="character" w:customStyle="1" w:styleId="TextocomentarioCar">
    <w:name w:val="Texto comentario Car"/>
    <w:basedOn w:val="Fuentedeprrafopredeter"/>
    <w:link w:val="Textocomentario"/>
    <w:uiPriority w:val="99"/>
    <w:rsid w:val="004C5C83"/>
    <w:rPr>
      <w:rFonts w:ascii="Arial" w:hAnsi="Arial"/>
      <w:sz w:val="20"/>
      <w:szCs w:val="20"/>
      <w:lang w:val="es-CO"/>
    </w:rPr>
  </w:style>
  <w:style w:type="paragraph" w:styleId="Asuntodelcomentario">
    <w:name w:val="annotation subject"/>
    <w:basedOn w:val="Textocomentario"/>
    <w:next w:val="Textocomentario"/>
    <w:link w:val="AsuntodelcomentarioCar"/>
    <w:uiPriority w:val="99"/>
    <w:semiHidden/>
    <w:unhideWhenUsed/>
    <w:rsid w:val="004C5C83"/>
    <w:rPr>
      <w:b/>
      <w:bCs/>
    </w:rPr>
  </w:style>
  <w:style w:type="character" w:customStyle="1" w:styleId="AsuntodelcomentarioCar">
    <w:name w:val="Asunto del comentario Car"/>
    <w:basedOn w:val="TextocomentarioCar"/>
    <w:link w:val="Asuntodelcomentario"/>
    <w:uiPriority w:val="99"/>
    <w:semiHidden/>
    <w:rsid w:val="004C5C83"/>
    <w:rPr>
      <w:rFonts w:ascii="Arial" w:hAnsi="Arial"/>
      <w:b/>
      <w:bCs/>
      <w:sz w:val="20"/>
      <w:szCs w:val="20"/>
      <w:lang w:val="es-CO"/>
    </w:rPr>
  </w:style>
  <w:style w:type="paragraph" w:styleId="Revisin">
    <w:name w:val="Revision"/>
    <w:hidden/>
    <w:uiPriority w:val="99"/>
    <w:semiHidden/>
    <w:rsid w:val="004C5C83"/>
    <w:pPr>
      <w:spacing w:after="0" w:line="240" w:lineRule="auto"/>
    </w:pPr>
    <w:rPr>
      <w:rFonts w:ascii="Arial" w:hAnsi="Arial"/>
      <w:lang w:val="es-CO"/>
    </w:rPr>
  </w:style>
  <w:style w:type="paragraph" w:styleId="Textodeglobo">
    <w:name w:val="Balloon Text"/>
    <w:basedOn w:val="Normal"/>
    <w:link w:val="TextodegloboCar"/>
    <w:uiPriority w:val="99"/>
    <w:semiHidden/>
    <w:unhideWhenUsed/>
    <w:rsid w:val="004C5C8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C5C83"/>
    <w:rPr>
      <w:rFonts w:ascii="Tahoma" w:hAnsi="Tahoma" w:cs="Tahoma"/>
      <w:sz w:val="16"/>
      <w:szCs w:val="16"/>
      <w:lang w:val="es-CO"/>
    </w:rPr>
  </w:style>
  <w:style w:type="paragraph" w:styleId="NormalWeb">
    <w:name w:val="Normal (Web)"/>
    <w:basedOn w:val="Normal"/>
    <w:uiPriority w:val="99"/>
    <w:rsid w:val="009A0391"/>
    <w:pPr>
      <w:suppressAutoHyphens/>
      <w:spacing w:before="280" w:after="280" w:line="240" w:lineRule="auto"/>
      <w:jc w:val="left"/>
    </w:pPr>
    <w:rPr>
      <w:rFonts w:ascii="Times New Roman" w:eastAsia="Times New Roman" w:hAnsi="Times New Roman"/>
      <w:lang w:val="es-ES" w:eastAsia="ar-SA"/>
    </w:rPr>
  </w:style>
  <w:style w:type="character" w:customStyle="1" w:styleId="apple-converted-space">
    <w:name w:val="apple-converted-space"/>
    <w:basedOn w:val="Fuentedeprrafopredeter"/>
    <w:rsid w:val="00E12080"/>
  </w:style>
  <w:style w:type="paragraph" w:styleId="Bibliografa">
    <w:name w:val="Bibliography"/>
    <w:basedOn w:val="Normal"/>
    <w:next w:val="Normal"/>
    <w:uiPriority w:val="37"/>
    <w:unhideWhenUsed/>
    <w:rsid w:val="00B26BB5"/>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locked/>
    <w:rsid w:val="00225511"/>
    <w:rPr>
      <w:rFonts w:ascii="Arial" w:hAnsi="Arial"/>
      <w:lang w:val="es-CO"/>
    </w:rPr>
  </w:style>
  <w:style w:type="character" w:customStyle="1" w:styleId="WW8Num8z2">
    <w:name w:val="WW8Num8z2"/>
    <w:rsid w:val="00E13498"/>
    <w:rPr>
      <w:rFonts w:ascii="Wingdings" w:hAnsi="Wingdings"/>
    </w:rPr>
  </w:style>
  <w:style w:type="character" w:customStyle="1" w:styleId="Ttulo4Car">
    <w:name w:val="Título 4 Car"/>
    <w:basedOn w:val="Fuentedeprrafopredeter"/>
    <w:link w:val="Ttulo4"/>
    <w:uiPriority w:val="9"/>
    <w:semiHidden/>
    <w:rsid w:val="00711BAA"/>
    <w:rPr>
      <w:rFonts w:ascii="Calibri" w:eastAsia="Times New Roman" w:hAnsi="Calibri"/>
      <w:b/>
      <w:bCs/>
      <w:sz w:val="28"/>
      <w:szCs w:val="28"/>
      <w:lang w:val="es-CO" w:eastAsia="ar-SA"/>
    </w:rPr>
  </w:style>
  <w:style w:type="paragraph" w:customStyle="1" w:styleId="Default">
    <w:name w:val="Default"/>
    <w:rsid w:val="00487ACD"/>
    <w:pPr>
      <w:autoSpaceDE w:val="0"/>
      <w:autoSpaceDN w:val="0"/>
      <w:adjustRightInd w:val="0"/>
      <w:spacing w:after="0" w:line="240" w:lineRule="auto"/>
    </w:pPr>
    <w:rPr>
      <w:rFonts w:ascii="Arial" w:hAnsi="Arial" w:cs="Arial"/>
      <w:color w:val="000000"/>
      <w:lang w:val="es-CO"/>
    </w:rPr>
  </w:style>
  <w:style w:type="character" w:styleId="Textoennegrita">
    <w:name w:val="Strong"/>
    <w:basedOn w:val="Fuentedeprrafopredeter"/>
    <w:uiPriority w:val="22"/>
    <w:qFormat/>
    <w:rsid w:val="001F3A7C"/>
    <w:rPr>
      <w:b/>
      <w:bCs/>
    </w:rPr>
  </w:style>
  <w:style w:type="character" w:styleId="Hipervnculovisitado">
    <w:name w:val="FollowedHyperlink"/>
    <w:basedOn w:val="Fuentedeprrafopredeter"/>
    <w:uiPriority w:val="99"/>
    <w:semiHidden/>
    <w:unhideWhenUsed/>
    <w:rsid w:val="00100F48"/>
    <w:rPr>
      <w:color w:val="800080" w:themeColor="followedHyperlink"/>
      <w:u w:val="single"/>
    </w:rPr>
  </w:style>
  <w:style w:type="paragraph" w:styleId="Subttulo">
    <w:name w:val="Subtitle"/>
    <w:basedOn w:val="Normal"/>
    <w:link w:val="SubttuloCar"/>
    <w:qFormat/>
    <w:rsid w:val="00763DCF"/>
    <w:pPr>
      <w:jc w:val="left"/>
    </w:pPr>
    <w:rPr>
      <w:rFonts w:ascii="Times New Roman" w:eastAsia="Times New Roman" w:hAnsi="Times New Roman"/>
      <w:b/>
      <w:bCs/>
      <w:lang w:val="es-ES" w:eastAsia="es-ES"/>
    </w:rPr>
  </w:style>
  <w:style w:type="character" w:customStyle="1" w:styleId="SubttuloCar">
    <w:name w:val="Subtítulo Car"/>
    <w:basedOn w:val="Fuentedeprrafopredeter"/>
    <w:link w:val="Subttulo"/>
    <w:rsid w:val="00763DCF"/>
    <w:rPr>
      <w:rFonts w:eastAsia="Times New Roman"/>
      <w:b/>
      <w:bCs/>
      <w:lang w:eastAsia="es-ES"/>
    </w:rPr>
  </w:style>
  <w:style w:type="paragraph" w:customStyle="1" w:styleId="CM3">
    <w:name w:val="CM3"/>
    <w:basedOn w:val="Default"/>
    <w:next w:val="Default"/>
    <w:uiPriority w:val="99"/>
    <w:rsid w:val="00763DCF"/>
    <w:pPr>
      <w:spacing w:line="278" w:lineRule="atLeast"/>
    </w:pPr>
    <w:rPr>
      <w:rFonts w:ascii="Times New Roman" w:eastAsia="Times New Roman" w:hAnsi="Times New Roman" w:cs="Times New Roman"/>
      <w:color w:val="auto"/>
      <w:lang w:eastAsia="es-CO"/>
    </w:rPr>
  </w:style>
  <w:style w:type="paragraph" w:customStyle="1" w:styleId="CM57">
    <w:name w:val="CM57"/>
    <w:basedOn w:val="Default"/>
    <w:next w:val="Default"/>
    <w:uiPriority w:val="99"/>
    <w:rsid w:val="00763DCF"/>
    <w:rPr>
      <w:rFonts w:eastAsia="Times New Roman"/>
      <w:color w:val="auto"/>
      <w:lang w:eastAsia="es-CO"/>
    </w:rPr>
  </w:style>
  <w:style w:type="character" w:styleId="nfasis">
    <w:name w:val="Emphasis"/>
    <w:uiPriority w:val="20"/>
    <w:qFormat/>
    <w:rsid w:val="00763DCF"/>
    <w:rPr>
      <w:i/>
      <w:iCs/>
    </w:rPr>
  </w:style>
  <w:style w:type="paragraph" w:styleId="Sinespaciado">
    <w:name w:val="No Spacing"/>
    <w:link w:val="SinespaciadoCar"/>
    <w:uiPriority w:val="1"/>
    <w:qFormat/>
    <w:rsid w:val="00763DCF"/>
    <w:pPr>
      <w:spacing w:after="0" w:line="240" w:lineRule="auto"/>
    </w:pPr>
    <w:rPr>
      <w:rFonts w:ascii="Calibri" w:eastAsia="Calibri" w:hAnsi="Calibri"/>
      <w:sz w:val="22"/>
      <w:szCs w:val="22"/>
      <w:lang w:val="es-CO"/>
    </w:rPr>
  </w:style>
  <w:style w:type="paragraph" w:styleId="HTMLconformatoprevio">
    <w:name w:val="HTML Preformatted"/>
    <w:basedOn w:val="Normal"/>
    <w:link w:val="HTMLconformatoprevioCar"/>
    <w:rsid w:val="00763D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MS Mincho" w:hAnsi="Courier New"/>
      <w:sz w:val="20"/>
      <w:szCs w:val="20"/>
      <w:lang w:val="en-US" w:eastAsia="ja-JP"/>
    </w:rPr>
  </w:style>
  <w:style w:type="character" w:customStyle="1" w:styleId="HTMLconformatoprevioCar">
    <w:name w:val="HTML con formato previo Car"/>
    <w:basedOn w:val="Fuentedeprrafopredeter"/>
    <w:link w:val="HTMLconformatoprevio"/>
    <w:rsid w:val="00763DCF"/>
    <w:rPr>
      <w:rFonts w:ascii="Courier New" w:eastAsia="MS Mincho" w:hAnsi="Courier New"/>
      <w:sz w:val="20"/>
      <w:szCs w:val="20"/>
      <w:lang w:val="en-US" w:eastAsia="ja-JP"/>
    </w:rPr>
  </w:style>
  <w:style w:type="paragraph" w:customStyle="1" w:styleId="Pa17">
    <w:name w:val="Pa17"/>
    <w:basedOn w:val="Default"/>
    <w:next w:val="Default"/>
    <w:uiPriority w:val="99"/>
    <w:rsid w:val="004278A1"/>
    <w:pPr>
      <w:spacing w:line="201" w:lineRule="atLeast"/>
    </w:pPr>
    <w:rPr>
      <w:rFonts w:ascii="TradeGothic Light" w:hAnsi="TradeGothic Light" w:cs="Times New Roman"/>
      <w:color w:val="auto"/>
      <w:lang w:val="es-ES"/>
    </w:rPr>
  </w:style>
  <w:style w:type="character" w:customStyle="1" w:styleId="A3">
    <w:name w:val="A3"/>
    <w:uiPriority w:val="99"/>
    <w:rsid w:val="004278A1"/>
    <w:rPr>
      <w:rFonts w:cs="TradeGothic Light"/>
      <w:i/>
      <w:iCs/>
      <w:color w:val="000000"/>
      <w:sz w:val="16"/>
      <w:szCs w:val="16"/>
    </w:rPr>
  </w:style>
  <w:style w:type="paragraph" w:styleId="Textonotapie">
    <w:name w:val="footnote text"/>
    <w:basedOn w:val="Normal"/>
    <w:link w:val="TextonotapieCar"/>
    <w:uiPriority w:val="99"/>
    <w:unhideWhenUsed/>
    <w:rsid w:val="0046054F"/>
    <w:pPr>
      <w:spacing w:after="0" w:line="240" w:lineRule="auto"/>
    </w:pPr>
    <w:rPr>
      <w:sz w:val="20"/>
      <w:szCs w:val="20"/>
    </w:rPr>
  </w:style>
  <w:style w:type="character" w:customStyle="1" w:styleId="TextonotapieCar">
    <w:name w:val="Texto nota pie Car"/>
    <w:basedOn w:val="Fuentedeprrafopredeter"/>
    <w:link w:val="Textonotapie"/>
    <w:uiPriority w:val="99"/>
    <w:rsid w:val="0046054F"/>
    <w:rPr>
      <w:rFonts w:ascii="Arial" w:hAnsi="Arial"/>
      <w:sz w:val="20"/>
      <w:szCs w:val="20"/>
      <w:lang w:val="es-CO"/>
    </w:rPr>
  </w:style>
  <w:style w:type="character" w:styleId="Refdenotaalpie">
    <w:name w:val="footnote reference"/>
    <w:basedOn w:val="Fuentedeprrafopredeter"/>
    <w:uiPriority w:val="99"/>
    <w:semiHidden/>
    <w:unhideWhenUsed/>
    <w:rsid w:val="0046054F"/>
    <w:rPr>
      <w:vertAlign w:val="superscript"/>
    </w:rPr>
  </w:style>
  <w:style w:type="table" w:customStyle="1" w:styleId="Sombreadoclaro1">
    <w:name w:val="Sombreado claro1"/>
    <w:basedOn w:val="Tablanormal"/>
    <w:uiPriority w:val="60"/>
    <w:rsid w:val="00E84B7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medio2-nfasis5">
    <w:name w:val="Medium Shading 2 Accent 5"/>
    <w:basedOn w:val="Tablanormal"/>
    <w:uiPriority w:val="64"/>
    <w:rsid w:val="00E84B7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clara-nfasis5">
    <w:name w:val="Light Grid Accent 5"/>
    <w:basedOn w:val="Tablanormal"/>
    <w:uiPriority w:val="62"/>
    <w:rsid w:val="002A7A5C"/>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staclara-nfasis5">
    <w:name w:val="Light List Accent 5"/>
    <w:basedOn w:val="Tablanormal"/>
    <w:uiPriority w:val="61"/>
    <w:rsid w:val="00A668C6"/>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SinespaciadoCar">
    <w:name w:val="Sin espaciado Car"/>
    <w:basedOn w:val="Fuentedeprrafopredeter"/>
    <w:link w:val="Sinespaciado"/>
    <w:uiPriority w:val="1"/>
    <w:rsid w:val="00A668C6"/>
    <w:rPr>
      <w:rFonts w:ascii="Calibri" w:eastAsia="Calibri" w:hAnsi="Calibri"/>
      <w:sz w:val="22"/>
      <w:szCs w:val="22"/>
      <w:lang w:val="es-CO"/>
    </w:rPr>
  </w:style>
  <w:style w:type="paragraph" w:styleId="TtulodeTDC">
    <w:name w:val="TOC Heading"/>
    <w:basedOn w:val="Ttulo1"/>
    <w:next w:val="Normal"/>
    <w:uiPriority w:val="39"/>
    <w:unhideWhenUsed/>
    <w:qFormat/>
    <w:rsid w:val="00A668C6"/>
    <w:pPr>
      <w:spacing w:before="480" w:line="276" w:lineRule="auto"/>
      <w:outlineLvl w:val="9"/>
    </w:pPr>
    <w:rPr>
      <w:rFonts w:asciiTheme="majorHAnsi" w:hAnsiTheme="majorHAnsi"/>
      <w:color w:val="365F91" w:themeColor="accent1" w:themeShade="BF"/>
      <w:sz w:val="28"/>
    </w:rPr>
  </w:style>
  <w:style w:type="paragraph" w:styleId="TDC1">
    <w:name w:val="toc 1"/>
    <w:basedOn w:val="Normal"/>
    <w:next w:val="Normal"/>
    <w:autoRedefine/>
    <w:uiPriority w:val="39"/>
    <w:unhideWhenUsed/>
    <w:rsid w:val="00A668C6"/>
    <w:pPr>
      <w:spacing w:after="100"/>
    </w:pPr>
  </w:style>
  <w:style w:type="paragraph" w:styleId="TDC2">
    <w:name w:val="toc 2"/>
    <w:basedOn w:val="Normal"/>
    <w:next w:val="Normal"/>
    <w:autoRedefine/>
    <w:uiPriority w:val="39"/>
    <w:unhideWhenUsed/>
    <w:rsid w:val="00A668C6"/>
    <w:pPr>
      <w:spacing w:after="100"/>
      <w:ind w:left="240"/>
    </w:pPr>
  </w:style>
  <w:style w:type="paragraph" w:styleId="Tabladeilustraciones">
    <w:name w:val="table of figures"/>
    <w:basedOn w:val="Normal"/>
    <w:next w:val="Normal"/>
    <w:uiPriority w:val="99"/>
    <w:unhideWhenUsed/>
    <w:rsid w:val="002C33FD"/>
    <w:pPr>
      <w:spacing w:after="0"/>
    </w:pPr>
  </w:style>
  <w:style w:type="table" w:styleId="Sombreadomedio1-nfasis5">
    <w:name w:val="Medium Shading 1 Accent 5"/>
    <w:basedOn w:val="Tablanormal"/>
    <w:uiPriority w:val="63"/>
    <w:rsid w:val="00244C0D"/>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character" w:customStyle="1" w:styleId="Ttulo3Car">
    <w:name w:val="Título 3 Car"/>
    <w:basedOn w:val="Fuentedeprrafopredeter"/>
    <w:link w:val="Ttulo3"/>
    <w:uiPriority w:val="9"/>
    <w:rsid w:val="00D81DD6"/>
    <w:rPr>
      <w:rFonts w:asciiTheme="majorHAnsi" w:eastAsiaTheme="majorEastAsia" w:hAnsiTheme="majorHAnsi" w:cstheme="majorBidi"/>
      <w:b/>
      <w:bCs/>
      <w:color w:val="4F81BD" w:themeColor="accent1"/>
      <w:lang w:val="es-CO"/>
    </w:rPr>
  </w:style>
  <w:style w:type="character" w:customStyle="1" w:styleId="gd">
    <w:name w:val="gd"/>
    <w:basedOn w:val="Fuentedeprrafopredeter"/>
    <w:rsid w:val="00D81DD6"/>
  </w:style>
  <w:style w:type="character" w:customStyle="1" w:styleId="go">
    <w:name w:val="go"/>
    <w:basedOn w:val="Fuentedeprrafopredeter"/>
    <w:rsid w:val="00D81DD6"/>
  </w:style>
  <w:style w:type="character" w:customStyle="1" w:styleId="g3">
    <w:name w:val="g3"/>
    <w:basedOn w:val="Fuentedeprrafopredeter"/>
    <w:rsid w:val="00D81DD6"/>
  </w:style>
  <w:style w:type="character" w:customStyle="1" w:styleId="hb">
    <w:name w:val="hb"/>
    <w:basedOn w:val="Fuentedeprrafopredeter"/>
    <w:rsid w:val="00D81DD6"/>
  </w:style>
  <w:style w:type="character" w:customStyle="1" w:styleId="g2">
    <w:name w:val="g2"/>
    <w:basedOn w:val="Fuentedeprrafopredeter"/>
    <w:rsid w:val="00D81DD6"/>
  </w:style>
  <w:style w:type="character" w:customStyle="1" w:styleId="azo">
    <w:name w:val="azo"/>
    <w:basedOn w:val="Fuentedeprrafopredeter"/>
    <w:rsid w:val="00D81DD6"/>
  </w:style>
  <w:style w:type="character" w:customStyle="1" w:styleId="a3i">
    <w:name w:val="a3i"/>
    <w:basedOn w:val="Fuentedeprrafopredeter"/>
    <w:rsid w:val="00D81DD6"/>
  </w:style>
  <w:style w:type="character" w:customStyle="1" w:styleId="av3">
    <w:name w:val="av3"/>
    <w:basedOn w:val="Fuentedeprrafopredeter"/>
    <w:rsid w:val="00D81DD6"/>
  </w:style>
  <w:style w:type="character" w:customStyle="1" w:styleId="ams">
    <w:name w:val="ams"/>
    <w:basedOn w:val="Fuentedeprrafopredeter"/>
    <w:rsid w:val="00D81DD6"/>
  </w:style>
  <w:style w:type="character" w:customStyle="1" w:styleId="subtituloaxioma">
    <w:name w:val="subtitulo_axioma"/>
    <w:basedOn w:val="Fuentedeprrafopredeter"/>
    <w:rsid w:val="009D60EC"/>
  </w:style>
  <w:style w:type="paragraph" w:styleId="Mapadeldocumento">
    <w:name w:val="Document Map"/>
    <w:basedOn w:val="Normal"/>
    <w:link w:val="MapadeldocumentoCar"/>
    <w:uiPriority w:val="99"/>
    <w:semiHidden/>
    <w:unhideWhenUsed/>
    <w:rsid w:val="003B27B8"/>
    <w:pPr>
      <w:spacing w:after="0" w:line="240" w:lineRule="auto"/>
    </w:pPr>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3B27B8"/>
    <w:rPr>
      <w:rFonts w:ascii="Tahoma" w:hAnsi="Tahoma" w:cs="Tahoma"/>
      <w:sz w:val="16"/>
      <w:szCs w:val="16"/>
      <w:lang w:val="es-CO"/>
    </w:rPr>
  </w:style>
  <w:style w:type="paragraph" w:styleId="DireccinHTML">
    <w:name w:val="HTML Address"/>
    <w:basedOn w:val="Normal"/>
    <w:link w:val="DireccinHTMLCar"/>
    <w:uiPriority w:val="99"/>
    <w:semiHidden/>
    <w:unhideWhenUsed/>
    <w:rsid w:val="00BA291D"/>
    <w:pPr>
      <w:spacing w:after="0" w:line="240" w:lineRule="auto"/>
      <w:jc w:val="left"/>
    </w:pPr>
    <w:rPr>
      <w:rFonts w:ascii="Times New Roman" w:eastAsia="Times New Roman" w:hAnsi="Times New Roman"/>
      <w:i/>
      <w:iCs/>
      <w:lang w:val="es-ES" w:eastAsia="es-ES"/>
    </w:rPr>
  </w:style>
  <w:style w:type="character" w:customStyle="1" w:styleId="DireccinHTMLCar">
    <w:name w:val="Dirección HTML Car"/>
    <w:basedOn w:val="Fuentedeprrafopredeter"/>
    <w:link w:val="DireccinHTML"/>
    <w:uiPriority w:val="99"/>
    <w:semiHidden/>
    <w:rsid w:val="00BA291D"/>
    <w:rPr>
      <w:rFonts w:eastAsia="Times New Roman"/>
      <w:i/>
      <w:iCs/>
      <w:lang w:eastAsia="es-ES"/>
    </w:rPr>
  </w:style>
  <w:style w:type="paragraph" w:customStyle="1" w:styleId="Sinespaciado1">
    <w:name w:val="Sin espaciado1"/>
    <w:link w:val="NoSpacingChar"/>
    <w:rsid w:val="00CE68C6"/>
    <w:pPr>
      <w:spacing w:after="0" w:line="240" w:lineRule="auto"/>
    </w:pPr>
    <w:rPr>
      <w:rFonts w:ascii="Calibri" w:eastAsia="Times New Roman" w:hAnsi="Calibri"/>
      <w:sz w:val="22"/>
      <w:szCs w:val="20"/>
      <w:lang w:val="es-CO"/>
    </w:rPr>
  </w:style>
  <w:style w:type="character" w:customStyle="1" w:styleId="NoSpacingChar">
    <w:name w:val="No Spacing Char"/>
    <w:link w:val="Sinespaciado1"/>
    <w:locked/>
    <w:rsid w:val="00CE68C6"/>
    <w:rPr>
      <w:rFonts w:ascii="Calibri" w:eastAsia="Times New Roman" w:hAnsi="Calibri"/>
      <w:sz w:val="22"/>
      <w:szCs w:val="20"/>
      <w:lang w:val="es-CO"/>
    </w:rPr>
  </w:style>
  <w:style w:type="table" w:customStyle="1" w:styleId="Tablaconcuadrcula1">
    <w:name w:val="Tabla con cuadrícula1"/>
    <w:basedOn w:val="Tablanormal"/>
    <w:next w:val="Tablaconcuadrcula"/>
    <w:uiPriority w:val="39"/>
    <w:rsid w:val="000239B7"/>
    <w:pPr>
      <w:spacing w:before="240" w:after="0" w:line="240" w:lineRule="auto"/>
    </w:pPr>
    <w:rPr>
      <w:rFonts w:ascii="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0239B7"/>
    <w:pPr>
      <w:spacing w:before="240" w:after="0" w:line="240" w:lineRule="auto"/>
    </w:pPr>
    <w:rPr>
      <w:rFonts w:ascii="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
    <w:name w:val="Lista clara1"/>
    <w:basedOn w:val="Tablanormal"/>
    <w:uiPriority w:val="61"/>
    <w:rsid w:val="001C5089"/>
    <w:pPr>
      <w:spacing w:after="0" w:line="240" w:lineRule="auto"/>
      <w:ind w:right="-567"/>
      <w:jc w:val="both"/>
    </w:pPr>
    <w:rPr>
      <w:rFonts w:asciiTheme="minorHAnsi"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stamedia11">
    <w:name w:val="Lista media 11"/>
    <w:basedOn w:val="Tablanormal"/>
    <w:uiPriority w:val="65"/>
    <w:rsid w:val="006E6211"/>
    <w:pPr>
      <w:spacing w:after="0" w:line="240" w:lineRule="auto"/>
    </w:pPr>
    <w:rPr>
      <w:rFonts w:asciiTheme="minorHAnsi" w:hAnsiTheme="minorHAnsi" w:cstheme="minorBidi"/>
      <w:color w:val="000000" w:themeColor="text1"/>
      <w:sz w:val="22"/>
      <w:szCs w:val="22"/>
      <w:lang w:val="es-CO"/>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ombreadomedio2">
    <w:name w:val="Medium Shading 2"/>
    <w:basedOn w:val="Tablanormal"/>
    <w:uiPriority w:val="64"/>
    <w:rsid w:val="00430AA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media2">
    <w:name w:val="Medium Grid 2"/>
    <w:basedOn w:val="Tablanormal"/>
    <w:uiPriority w:val="68"/>
    <w:rsid w:val="00430AA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istamedia2">
    <w:name w:val="Medium List 2"/>
    <w:basedOn w:val="Tablanormal"/>
    <w:uiPriority w:val="66"/>
    <w:rsid w:val="00430AA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titulo">
    <w:name w:val="titulo"/>
    <w:basedOn w:val="Fuentedeprrafopredeter"/>
    <w:rsid w:val="00491BFB"/>
  </w:style>
  <w:style w:type="character" w:customStyle="1" w:styleId="gi">
    <w:name w:val="gi"/>
    <w:basedOn w:val="Fuentedeprrafopredeter"/>
    <w:rsid w:val="00EE0FF6"/>
  </w:style>
  <w:style w:type="character" w:customStyle="1" w:styleId="il">
    <w:name w:val="il"/>
    <w:basedOn w:val="Fuentedeprrafopredeter"/>
    <w:rsid w:val="00677EC8"/>
  </w:style>
  <w:style w:type="table" w:customStyle="1" w:styleId="Cuadrculadetablaclara1">
    <w:name w:val="Cuadrícula de tabla clara1"/>
    <w:basedOn w:val="Tablanormal"/>
    <w:uiPriority w:val="40"/>
    <w:rsid w:val="0049006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DC3">
    <w:name w:val="toc 3"/>
    <w:basedOn w:val="Normal"/>
    <w:next w:val="Normal"/>
    <w:autoRedefine/>
    <w:uiPriority w:val="39"/>
    <w:unhideWhenUsed/>
    <w:rsid w:val="00C138E2"/>
    <w:pPr>
      <w:spacing w:after="100"/>
      <w:ind w:left="480"/>
    </w:pPr>
  </w:style>
  <w:style w:type="paragraph" w:customStyle="1" w:styleId="pie-p-1">
    <w:name w:val="pie-p-1"/>
    <w:basedOn w:val="Normal"/>
    <w:rsid w:val="001A5FF5"/>
    <w:pPr>
      <w:spacing w:before="100" w:beforeAutospacing="1" w:after="100" w:afterAutospacing="1" w:line="240" w:lineRule="auto"/>
      <w:jc w:val="left"/>
    </w:pPr>
    <w:rPr>
      <w:rFonts w:ascii="Times New Roman" w:eastAsia="Times New Roman" w:hAnsi="Times New Roman"/>
      <w:lang w:eastAsia="es-CO"/>
    </w:rPr>
  </w:style>
  <w:style w:type="paragraph" w:styleId="Textoindependiente">
    <w:name w:val="Body Text"/>
    <w:basedOn w:val="Normal"/>
    <w:link w:val="TextoindependienteCar"/>
    <w:uiPriority w:val="99"/>
    <w:unhideWhenUsed/>
    <w:rsid w:val="004E4226"/>
    <w:pPr>
      <w:spacing w:after="120"/>
    </w:pPr>
    <w:rPr>
      <w:rFonts w:ascii="Times New (W1)" w:eastAsia="Calibri" w:hAnsi="Times New (W1)"/>
    </w:rPr>
  </w:style>
  <w:style w:type="character" w:customStyle="1" w:styleId="TextoindependienteCar">
    <w:name w:val="Texto independiente Car"/>
    <w:basedOn w:val="Fuentedeprrafopredeter"/>
    <w:link w:val="Textoindependiente"/>
    <w:uiPriority w:val="99"/>
    <w:rsid w:val="004E4226"/>
    <w:rPr>
      <w:rFonts w:ascii="Times New (W1)" w:eastAsia="Calibri" w:hAnsi="Times New (W1)"/>
      <w:lang w:val="es-CO"/>
    </w:rPr>
  </w:style>
  <w:style w:type="paragraph" w:customStyle="1" w:styleId="FirstParagraph">
    <w:name w:val="First Paragraph"/>
    <w:basedOn w:val="Textoindependiente"/>
    <w:next w:val="Textoindependiente"/>
    <w:qFormat/>
    <w:rsid w:val="004E4226"/>
    <w:pPr>
      <w:spacing w:before="180" w:after="180" w:line="240" w:lineRule="auto"/>
      <w:jc w:val="left"/>
    </w:pPr>
    <w:rPr>
      <w:rFonts w:ascii="Cambria" w:eastAsia="Cambria" w:hAnsi="Cambria"/>
      <w:lang w:val="en-US"/>
    </w:rPr>
  </w:style>
  <w:style w:type="paragraph" w:customStyle="1" w:styleId="Compact">
    <w:name w:val="Compact"/>
    <w:basedOn w:val="Textoindependiente"/>
    <w:qFormat/>
    <w:rsid w:val="004E4226"/>
    <w:pPr>
      <w:spacing w:before="36" w:after="36" w:line="240" w:lineRule="auto"/>
      <w:jc w:val="left"/>
    </w:pPr>
    <w:rPr>
      <w:rFonts w:ascii="Cambria" w:eastAsia="Cambria" w:hAnsi="Cambria"/>
      <w:lang w:val="en-US"/>
    </w:rPr>
  </w:style>
  <w:style w:type="paragraph" w:customStyle="1" w:styleId="subtitulos">
    <w:name w:val="subtitulos"/>
    <w:basedOn w:val="Normal"/>
    <w:rsid w:val="000667C7"/>
    <w:pPr>
      <w:spacing w:before="100" w:beforeAutospacing="1" w:after="100" w:afterAutospacing="1" w:line="240" w:lineRule="auto"/>
      <w:jc w:val="left"/>
    </w:pPr>
    <w:rPr>
      <w:rFonts w:ascii="Times New Roman" w:eastAsia="Times New Roman" w:hAnsi="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66228">
      <w:bodyDiv w:val="1"/>
      <w:marLeft w:val="0"/>
      <w:marRight w:val="0"/>
      <w:marTop w:val="0"/>
      <w:marBottom w:val="0"/>
      <w:divBdr>
        <w:top w:val="none" w:sz="0" w:space="0" w:color="auto"/>
        <w:left w:val="none" w:sz="0" w:space="0" w:color="auto"/>
        <w:bottom w:val="none" w:sz="0" w:space="0" w:color="auto"/>
        <w:right w:val="none" w:sz="0" w:space="0" w:color="auto"/>
      </w:divBdr>
    </w:div>
    <w:div w:id="58791811">
      <w:bodyDiv w:val="1"/>
      <w:marLeft w:val="0"/>
      <w:marRight w:val="0"/>
      <w:marTop w:val="0"/>
      <w:marBottom w:val="0"/>
      <w:divBdr>
        <w:top w:val="none" w:sz="0" w:space="0" w:color="auto"/>
        <w:left w:val="none" w:sz="0" w:space="0" w:color="auto"/>
        <w:bottom w:val="none" w:sz="0" w:space="0" w:color="auto"/>
        <w:right w:val="none" w:sz="0" w:space="0" w:color="auto"/>
      </w:divBdr>
    </w:div>
    <w:div w:id="66345730">
      <w:bodyDiv w:val="1"/>
      <w:marLeft w:val="0"/>
      <w:marRight w:val="0"/>
      <w:marTop w:val="0"/>
      <w:marBottom w:val="0"/>
      <w:divBdr>
        <w:top w:val="none" w:sz="0" w:space="0" w:color="auto"/>
        <w:left w:val="none" w:sz="0" w:space="0" w:color="auto"/>
        <w:bottom w:val="none" w:sz="0" w:space="0" w:color="auto"/>
        <w:right w:val="none" w:sz="0" w:space="0" w:color="auto"/>
      </w:divBdr>
    </w:div>
    <w:div w:id="67699181">
      <w:bodyDiv w:val="1"/>
      <w:marLeft w:val="0"/>
      <w:marRight w:val="0"/>
      <w:marTop w:val="0"/>
      <w:marBottom w:val="0"/>
      <w:divBdr>
        <w:top w:val="none" w:sz="0" w:space="0" w:color="auto"/>
        <w:left w:val="none" w:sz="0" w:space="0" w:color="auto"/>
        <w:bottom w:val="none" w:sz="0" w:space="0" w:color="auto"/>
        <w:right w:val="none" w:sz="0" w:space="0" w:color="auto"/>
      </w:divBdr>
    </w:div>
    <w:div w:id="79714777">
      <w:bodyDiv w:val="1"/>
      <w:marLeft w:val="0"/>
      <w:marRight w:val="0"/>
      <w:marTop w:val="0"/>
      <w:marBottom w:val="0"/>
      <w:divBdr>
        <w:top w:val="none" w:sz="0" w:space="0" w:color="auto"/>
        <w:left w:val="none" w:sz="0" w:space="0" w:color="auto"/>
        <w:bottom w:val="none" w:sz="0" w:space="0" w:color="auto"/>
        <w:right w:val="none" w:sz="0" w:space="0" w:color="auto"/>
      </w:divBdr>
    </w:div>
    <w:div w:id="96410115">
      <w:bodyDiv w:val="1"/>
      <w:marLeft w:val="0"/>
      <w:marRight w:val="0"/>
      <w:marTop w:val="0"/>
      <w:marBottom w:val="0"/>
      <w:divBdr>
        <w:top w:val="none" w:sz="0" w:space="0" w:color="auto"/>
        <w:left w:val="none" w:sz="0" w:space="0" w:color="auto"/>
        <w:bottom w:val="none" w:sz="0" w:space="0" w:color="auto"/>
        <w:right w:val="none" w:sz="0" w:space="0" w:color="auto"/>
      </w:divBdr>
    </w:div>
    <w:div w:id="99641645">
      <w:bodyDiv w:val="1"/>
      <w:marLeft w:val="0"/>
      <w:marRight w:val="0"/>
      <w:marTop w:val="0"/>
      <w:marBottom w:val="0"/>
      <w:divBdr>
        <w:top w:val="none" w:sz="0" w:space="0" w:color="auto"/>
        <w:left w:val="none" w:sz="0" w:space="0" w:color="auto"/>
        <w:bottom w:val="none" w:sz="0" w:space="0" w:color="auto"/>
        <w:right w:val="none" w:sz="0" w:space="0" w:color="auto"/>
      </w:divBdr>
    </w:div>
    <w:div w:id="101263102">
      <w:bodyDiv w:val="1"/>
      <w:marLeft w:val="0"/>
      <w:marRight w:val="0"/>
      <w:marTop w:val="0"/>
      <w:marBottom w:val="0"/>
      <w:divBdr>
        <w:top w:val="none" w:sz="0" w:space="0" w:color="auto"/>
        <w:left w:val="none" w:sz="0" w:space="0" w:color="auto"/>
        <w:bottom w:val="none" w:sz="0" w:space="0" w:color="auto"/>
        <w:right w:val="none" w:sz="0" w:space="0" w:color="auto"/>
      </w:divBdr>
    </w:div>
    <w:div w:id="112482782">
      <w:bodyDiv w:val="1"/>
      <w:marLeft w:val="0"/>
      <w:marRight w:val="0"/>
      <w:marTop w:val="0"/>
      <w:marBottom w:val="0"/>
      <w:divBdr>
        <w:top w:val="none" w:sz="0" w:space="0" w:color="auto"/>
        <w:left w:val="none" w:sz="0" w:space="0" w:color="auto"/>
        <w:bottom w:val="none" w:sz="0" w:space="0" w:color="auto"/>
        <w:right w:val="none" w:sz="0" w:space="0" w:color="auto"/>
      </w:divBdr>
    </w:div>
    <w:div w:id="158234787">
      <w:bodyDiv w:val="1"/>
      <w:marLeft w:val="0"/>
      <w:marRight w:val="0"/>
      <w:marTop w:val="0"/>
      <w:marBottom w:val="0"/>
      <w:divBdr>
        <w:top w:val="none" w:sz="0" w:space="0" w:color="auto"/>
        <w:left w:val="none" w:sz="0" w:space="0" w:color="auto"/>
        <w:bottom w:val="none" w:sz="0" w:space="0" w:color="auto"/>
        <w:right w:val="none" w:sz="0" w:space="0" w:color="auto"/>
      </w:divBdr>
    </w:div>
    <w:div w:id="177474231">
      <w:bodyDiv w:val="1"/>
      <w:marLeft w:val="0"/>
      <w:marRight w:val="0"/>
      <w:marTop w:val="0"/>
      <w:marBottom w:val="0"/>
      <w:divBdr>
        <w:top w:val="none" w:sz="0" w:space="0" w:color="auto"/>
        <w:left w:val="none" w:sz="0" w:space="0" w:color="auto"/>
        <w:bottom w:val="none" w:sz="0" w:space="0" w:color="auto"/>
        <w:right w:val="none" w:sz="0" w:space="0" w:color="auto"/>
      </w:divBdr>
    </w:div>
    <w:div w:id="180708251">
      <w:bodyDiv w:val="1"/>
      <w:marLeft w:val="0"/>
      <w:marRight w:val="0"/>
      <w:marTop w:val="0"/>
      <w:marBottom w:val="0"/>
      <w:divBdr>
        <w:top w:val="none" w:sz="0" w:space="0" w:color="auto"/>
        <w:left w:val="none" w:sz="0" w:space="0" w:color="auto"/>
        <w:bottom w:val="none" w:sz="0" w:space="0" w:color="auto"/>
        <w:right w:val="none" w:sz="0" w:space="0" w:color="auto"/>
      </w:divBdr>
    </w:div>
    <w:div w:id="231697526">
      <w:bodyDiv w:val="1"/>
      <w:marLeft w:val="0"/>
      <w:marRight w:val="0"/>
      <w:marTop w:val="0"/>
      <w:marBottom w:val="0"/>
      <w:divBdr>
        <w:top w:val="none" w:sz="0" w:space="0" w:color="auto"/>
        <w:left w:val="none" w:sz="0" w:space="0" w:color="auto"/>
        <w:bottom w:val="none" w:sz="0" w:space="0" w:color="auto"/>
        <w:right w:val="none" w:sz="0" w:space="0" w:color="auto"/>
      </w:divBdr>
    </w:div>
    <w:div w:id="241068356">
      <w:bodyDiv w:val="1"/>
      <w:marLeft w:val="0"/>
      <w:marRight w:val="0"/>
      <w:marTop w:val="0"/>
      <w:marBottom w:val="0"/>
      <w:divBdr>
        <w:top w:val="none" w:sz="0" w:space="0" w:color="auto"/>
        <w:left w:val="none" w:sz="0" w:space="0" w:color="auto"/>
        <w:bottom w:val="none" w:sz="0" w:space="0" w:color="auto"/>
        <w:right w:val="none" w:sz="0" w:space="0" w:color="auto"/>
      </w:divBdr>
    </w:div>
    <w:div w:id="262078714">
      <w:bodyDiv w:val="1"/>
      <w:marLeft w:val="0"/>
      <w:marRight w:val="0"/>
      <w:marTop w:val="0"/>
      <w:marBottom w:val="0"/>
      <w:divBdr>
        <w:top w:val="none" w:sz="0" w:space="0" w:color="auto"/>
        <w:left w:val="none" w:sz="0" w:space="0" w:color="auto"/>
        <w:bottom w:val="none" w:sz="0" w:space="0" w:color="auto"/>
        <w:right w:val="none" w:sz="0" w:space="0" w:color="auto"/>
      </w:divBdr>
    </w:div>
    <w:div w:id="286741729">
      <w:bodyDiv w:val="1"/>
      <w:marLeft w:val="0"/>
      <w:marRight w:val="0"/>
      <w:marTop w:val="0"/>
      <w:marBottom w:val="0"/>
      <w:divBdr>
        <w:top w:val="none" w:sz="0" w:space="0" w:color="auto"/>
        <w:left w:val="none" w:sz="0" w:space="0" w:color="auto"/>
        <w:bottom w:val="none" w:sz="0" w:space="0" w:color="auto"/>
        <w:right w:val="none" w:sz="0" w:space="0" w:color="auto"/>
      </w:divBdr>
    </w:div>
    <w:div w:id="288585964">
      <w:bodyDiv w:val="1"/>
      <w:marLeft w:val="0"/>
      <w:marRight w:val="0"/>
      <w:marTop w:val="0"/>
      <w:marBottom w:val="0"/>
      <w:divBdr>
        <w:top w:val="none" w:sz="0" w:space="0" w:color="auto"/>
        <w:left w:val="none" w:sz="0" w:space="0" w:color="auto"/>
        <w:bottom w:val="none" w:sz="0" w:space="0" w:color="auto"/>
        <w:right w:val="none" w:sz="0" w:space="0" w:color="auto"/>
      </w:divBdr>
    </w:div>
    <w:div w:id="288586672">
      <w:bodyDiv w:val="1"/>
      <w:marLeft w:val="0"/>
      <w:marRight w:val="0"/>
      <w:marTop w:val="0"/>
      <w:marBottom w:val="0"/>
      <w:divBdr>
        <w:top w:val="none" w:sz="0" w:space="0" w:color="auto"/>
        <w:left w:val="none" w:sz="0" w:space="0" w:color="auto"/>
        <w:bottom w:val="none" w:sz="0" w:space="0" w:color="auto"/>
        <w:right w:val="none" w:sz="0" w:space="0" w:color="auto"/>
      </w:divBdr>
    </w:div>
    <w:div w:id="309754041">
      <w:bodyDiv w:val="1"/>
      <w:marLeft w:val="0"/>
      <w:marRight w:val="0"/>
      <w:marTop w:val="0"/>
      <w:marBottom w:val="0"/>
      <w:divBdr>
        <w:top w:val="none" w:sz="0" w:space="0" w:color="auto"/>
        <w:left w:val="none" w:sz="0" w:space="0" w:color="auto"/>
        <w:bottom w:val="none" w:sz="0" w:space="0" w:color="auto"/>
        <w:right w:val="none" w:sz="0" w:space="0" w:color="auto"/>
      </w:divBdr>
    </w:div>
    <w:div w:id="315454042">
      <w:bodyDiv w:val="1"/>
      <w:marLeft w:val="0"/>
      <w:marRight w:val="0"/>
      <w:marTop w:val="0"/>
      <w:marBottom w:val="0"/>
      <w:divBdr>
        <w:top w:val="none" w:sz="0" w:space="0" w:color="auto"/>
        <w:left w:val="none" w:sz="0" w:space="0" w:color="auto"/>
        <w:bottom w:val="none" w:sz="0" w:space="0" w:color="auto"/>
        <w:right w:val="none" w:sz="0" w:space="0" w:color="auto"/>
      </w:divBdr>
    </w:div>
    <w:div w:id="319890275">
      <w:bodyDiv w:val="1"/>
      <w:marLeft w:val="0"/>
      <w:marRight w:val="0"/>
      <w:marTop w:val="0"/>
      <w:marBottom w:val="0"/>
      <w:divBdr>
        <w:top w:val="none" w:sz="0" w:space="0" w:color="auto"/>
        <w:left w:val="none" w:sz="0" w:space="0" w:color="auto"/>
        <w:bottom w:val="none" w:sz="0" w:space="0" w:color="auto"/>
        <w:right w:val="none" w:sz="0" w:space="0" w:color="auto"/>
      </w:divBdr>
    </w:div>
    <w:div w:id="320279314">
      <w:bodyDiv w:val="1"/>
      <w:marLeft w:val="0"/>
      <w:marRight w:val="0"/>
      <w:marTop w:val="0"/>
      <w:marBottom w:val="0"/>
      <w:divBdr>
        <w:top w:val="none" w:sz="0" w:space="0" w:color="auto"/>
        <w:left w:val="none" w:sz="0" w:space="0" w:color="auto"/>
        <w:bottom w:val="none" w:sz="0" w:space="0" w:color="auto"/>
        <w:right w:val="none" w:sz="0" w:space="0" w:color="auto"/>
      </w:divBdr>
    </w:div>
    <w:div w:id="328212320">
      <w:bodyDiv w:val="1"/>
      <w:marLeft w:val="0"/>
      <w:marRight w:val="0"/>
      <w:marTop w:val="0"/>
      <w:marBottom w:val="0"/>
      <w:divBdr>
        <w:top w:val="none" w:sz="0" w:space="0" w:color="auto"/>
        <w:left w:val="none" w:sz="0" w:space="0" w:color="auto"/>
        <w:bottom w:val="none" w:sz="0" w:space="0" w:color="auto"/>
        <w:right w:val="none" w:sz="0" w:space="0" w:color="auto"/>
      </w:divBdr>
    </w:div>
    <w:div w:id="330256957">
      <w:bodyDiv w:val="1"/>
      <w:marLeft w:val="0"/>
      <w:marRight w:val="0"/>
      <w:marTop w:val="0"/>
      <w:marBottom w:val="0"/>
      <w:divBdr>
        <w:top w:val="none" w:sz="0" w:space="0" w:color="auto"/>
        <w:left w:val="none" w:sz="0" w:space="0" w:color="auto"/>
        <w:bottom w:val="none" w:sz="0" w:space="0" w:color="auto"/>
        <w:right w:val="none" w:sz="0" w:space="0" w:color="auto"/>
      </w:divBdr>
    </w:div>
    <w:div w:id="413666654">
      <w:bodyDiv w:val="1"/>
      <w:marLeft w:val="0"/>
      <w:marRight w:val="0"/>
      <w:marTop w:val="0"/>
      <w:marBottom w:val="0"/>
      <w:divBdr>
        <w:top w:val="none" w:sz="0" w:space="0" w:color="auto"/>
        <w:left w:val="none" w:sz="0" w:space="0" w:color="auto"/>
        <w:bottom w:val="none" w:sz="0" w:space="0" w:color="auto"/>
        <w:right w:val="none" w:sz="0" w:space="0" w:color="auto"/>
      </w:divBdr>
      <w:divsChild>
        <w:div w:id="954749893">
          <w:marLeft w:val="0"/>
          <w:marRight w:val="0"/>
          <w:marTop w:val="0"/>
          <w:marBottom w:val="0"/>
          <w:divBdr>
            <w:top w:val="none" w:sz="0" w:space="0" w:color="auto"/>
            <w:left w:val="none" w:sz="0" w:space="0" w:color="auto"/>
            <w:bottom w:val="none" w:sz="0" w:space="0" w:color="auto"/>
            <w:right w:val="none" w:sz="0" w:space="0" w:color="auto"/>
          </w:divBdr>
        </w:div>
        <w:div w:id="1096242629">
          <w:marLeft w:val="0"/>
          <w:marRight w:val="0"/>
          <w:marTop w:val="0"/>
          <w:marBottom w:val="0"/>
          <w:divBdr>
            <w:top w:val="none" w:sz="0" w:space="0" w:color="auto"/>
            <w:left w:val="none" w:sz="0" w:space="0" w:color="auto"/>
            <w:bottom w:val="none" w:sz="0" w:space="0" w:color="auto"/>
            <w:right w:val="none" w:sz="0" w:space="0" w:color="auto"/>
          </w:divBdr>
        </w:div>
        <w:div w:id="273247229">
          <w:marLeft w:val="0"/>
          <w:marRight w:val="0"/>
          <w:marTop w:val="0"/>
          <w:marBottom w:val="0"/>
          <w:divBdr>
            <w:top w:val="none" w:sz="0" w:space="0" w:color="auto"/>
            <w:left w:val="none" w:sz="0" w:space="0" w:color="auto"/>
            <w:bottom w:val="none" w:sz="0" w:space="0" w:color="auto"/>
            <w:right w:val="none" w:sz="0" w:space="0" w:color="auto"/>
          </w:divBdr>
        </w:div>
        <w:div w:id="1497259909">
          <w:marLeft w:val="0"/>
          <w:marRight w:val="0"/>
          <w:marTop w:val="0"/>
          <w:marBottom w:val="0"/>
          <w:divBdr>
            <w:top w:val="none" w:sz="0" w:space="0" w:color="auto"/>
            <w:left w:val="none" w:sz="0" w:space="0" w:color="auto"/>
            <w:bottom w:val="none" w:sz="0" w:space="0" w:color="auto"/>
            <w:right w:val="none" w:sz="0" w:space="0" w:color="auto"/>
          </w:divBdr>
        </w:div>
      </w:divsChild>
    </w:div>
    <w:div w:id="473761806">
      <w:bodyDiv w:val="1"/>
      <w:marLeft w:val="0"/>
      <w:marRight w:val="0"/>
      <w:marTop w:val="0"/>
      <w:marBottom w:val="0"/>
      <w:divBdr>
        <w:top w:val="none" w:sz="0" w:space="0" w:color="auto"/>
        <w:left w:val="none" w:sz="0" w:space="0" w:color="auto"/>
        <w:bottom w:val="none" w:sz="0" w:space="0" w:color="auto"/>
        <w:right w:val="none" w:sz="0" w:space="0" w:color="auto"/>
      </w:divBdr>
    </w:div>
    <w:div w:id="479733645">
      <w:bodyDiv w:val="1"/>
      <w:marLeft w:val="0"/>
      <w:marRight w:val="0"/>
      <w:marTop w:val="0"/>
      <w:marBottom w:val="0"/>
      <w:divBdr>
        <w:top w:val="none" w:sz="0" w:space="0" w:color="auto"/>
        <w:left w:val="none" w:sz="0" w:space="0" w:color="auto"/>
        <w:bottom w:val="none" w:sz="0" w:space="0" w:color="auto"/>
        <w:right w:val="none" w:sz="0" w:space="0" w:color="auto"/>
      </w:divBdr>
    </w:div>
    <w:div w:id="509103919">
      <w:bodyDiv w:val="1"/>
      <w:marLeft w:val="0"/>
      <w:marRight w:val="0"/>
      <w:marTop w:val="0"/>
      <w:marBottom w:val="0"/>
      <w:divBdr>
        <w:top w:val="none" w:sz="0" w:space="0" w:color="auto"/>
        <w:left w:val="none" w:sz="0" w:space="0" w:color="auto"/>
        <w:bottom w:val="none" w:sz="0" w:space="0" w:color="auto"/>
        <w:right w:val="none" w:sz="0" w:space="0" w:color="auto"/>
      </w:divBdr>
    </w:div>
    <w:div w:id="514152212">
      <w:bodyDiv w:val="1"/>
      <w:marLeft w:val="0"/>
      <w:marRight w:val="0"/>
      <w:marTop w:val="0"/>
      <w:marBottom w:val="0"/>
      <w:divBdr>
        <w:top w:val="none" w:sz="0" w:space="0" w:color="auto"/>
        <w:left w:val="none" w:sz="0" w:space="0" w:color="auto"/>
        <w:bottom w:val="none" w:sz="0" w:space="0" w:color="auto"/>
        <w:right w:val="none" w:sz="0" w:space="0" w:color="auto"/>
      </w:divBdr>
    </w:div>
    <w:div w:id="558249626">
      <w:bodyDiv w:val="1"/>
      <w:marLeft w:val="0"/>
      <w:marRight w:val="0"/>
      <w:marTop w:val="0"/>
      <w:marBottom w:val="0"/>
      <w:divBdr>
        <w:top w:val="none" w:sz="0" w:space="0" w:color="auto"/>
        <w:left w:val="none" w:sz="0" w:space="0" w:color="auto"/>
        <w:bottom w:val="none" w:sz="0" w:space="0" w:color="auto"/>
        <w:right w:val="none" w:sz="0" w:space="0" w:color="auto"/>
      </w:divBdr>
    </w:div>
    <w:div w:id="580023318">
      <w:bodyDiv w:val="1"/>
      <w:marLeft w:val="0"/>
      <w:marRight w:val="0"/>
      <w:marTop w:val="0"/>
      <w:marBottom w:val="0"/>
      <w:divBdr>
        <w:top w:val="none" w:sz="0" w:space="0" w:color="auto"/>
        <w:left w:val="none" w:sz="0" w:space="0" w:color="auto"/>
        <w:bottom w:val="none" w:sz="0" w:space="0" w:color="auto"/>
        <w:right w:val="none" w:sz="0" w:space="0" w:color="auto"/>
      </w:divBdr>
    </w:div>
    <w:div w:id="590428571">
      <w:bodyDiv w:val="1"/>
      <w:marLeft w:val="0"/>
      <w:marRight w:val="0"/>
      <w:marTop w:val="0"/>
      <w:marBottom w:val="0"/>
      <w:divBdr>
        <w:top w:val="none" w:sz="0" w:space="0" w:color="auto"/>
        <w:left w:val="none" w:sz="0" w:space="0" w:color="auto"/>
        <w:bottom w:val="none" w:sz="0" w:space="0" w:color="auto"/>
        <w:right w:val="none" w:sz="0" w:space="0" w:color="auto"/>
      </w:divBdr>
    </w:div>
    <w:div w:id="600770338">
      <w:bodyDiv w:val="1"/>
      <w:marLeft w:val="0"/>
      <w:marRight w:val="0"/>
      <w:marTop w:val="0"/>
      <w:marBottom w:val="0"/>
      <w:divBdr>
        <w:top w:val="none" w:sz="0" w:space="0" w:color="auto"/>
        <w:left w:val="none" w:sz="0" w:space="0" w:color="auto"/>
        <w:bottom w:val="none" w:sz="0" w:space="0" w:color="auto"/>
        <w:right w:val="none" w:sz="0" w:space="0" w:color="auto"/>
      </w:divBdr>
    </w:div>
    <w:div w:id="643437014">
      <w:bodyDiv w:val="1"/>
      <w:marLeft w:val="0"/>
      <w:marRight w:val="0"/>
      <w:marTop w:val="0"/>
      <w:marBottom w:val="0"/>
      <w:divBdr>
        <w:top w:val="none" w:sz="0" w:space="0" w:color="auto"/>
        <w:left w:val="none" w:sz="0" w:space="0" w:color="auto"/>
        <w:bottom w:val="none" w:sz="0" w:space="0" w:color="auto"/>
        <w:right w:val="none" w:sz="0" w:space="0" w:color="auto"/>
      </w:divBdr>
    </w:div>
    <w:div w:id="644967515">
      <w:bodyDiv w:val="1"/>
      <w:marLeft w:val="0"/>
      <w:marRight w:val="0"/>
      <w:marTop w:val="0"/>
      <w:marBottom w:val="0"/>
      <w:divBdr>
        <w:top w:val="none" w:sz="0" w:space="0" w:color="auto"/>
        <w:left w:val="none" w:sz="0" w:space="0" w:color="auto"/>
        <w:bottom w:val="none" w:sz="0" w:space="0" w:color="auto"/>
        <w:right w:val="none" w:sz="0" w:space="0" w:color="auto"/>
      </w:divBdr>
    </w:div>
    <w:div w:id="668943570">
      <w:bodyDiv w:val="1"/>
      <w:marLeft w:val="0"/>
      <w:marRight w:val="0"/>
      <w:marTop w:val="0"/>
      <w:marBottom w:val="0"/>
      <w:divBdr>
        <w:top w:val="none" w:sz="0" w:space="0" w:color="auto"/>
        <w:left w:val="none" w:sz="0" w:space="0" w:color="auto"/>
        <w:bottom w:val="none" w:sz="0" w:space="0" w:color="auto"/>
        <w:right w:val="none" w:sz="0" w:space="0" w:color="auto"/>
      </w:divBdr>
    </w:div>
    <w:div w:id="679739893">
      <w:bodyDiv w:val="1"/>
      <w:marLeft w:val="0"/>
      <w:marRight w:val="0"/>
      <w:marTop w:val="0"/>
      <w:marBottom w:val="0"/>
      <w:divBdr>
        <w:top w:val="none" w:sz="0" w:space="0" w:color="auto"/>
        <w:left w:val="none" w:sz="0" w:space="0" w:color="auto"/>
        <w:bottom w:val="none" w:sz="0" w:space="0" w:color="auto"/>
        <w:right w:val="none" w:sz="0" w:space="0" w:color="auto"/>
      </w:divBdr>
    </w:div>
    <w:div w:id="689918716">
      <w:bodyDiv w:val="1"/>
      <w:marLeft w:val="0"/>
      <w:marRight w:val="0"/>
      <w:marTop w:val="0"/>
      <w:marBottom w:val="0"/>
      <w:divBdr>
        <w:top w:val="none" w:sz="0" w:space="0" w:color="auto"/>
        <w:left w:val="none" w:sz="0" w:space="0" w:color="auto"/>
        <w:bottom w:val="none" w:sz="0" w:space="0" w:color="auto"/>
        <w:right w:val="none" w:sz="0" w:space="0" w:color="auto"/>
      </w:divBdr>
    </w:div>
    <w:div w:id="714935314">
      <w:bodyDiv w:val="1"/>
      <w:marLeft w:val="0"/>
      <w:marRight w:val="0"/>
      <w:marTop w:val="0"/>
      <w:marBottom w:val="0"/>
      <w:divBdr>
        <w:top w:val="none" w:sz="0" w:space="0" w:color="auto"/>
        <w:left w:val="none" w:sz="0" w:space="0" w:color="auto"/>
        <w:bottom w:val="none" w:sz="0" w:space="0" w:color="auto"/>
        <w:right w:val="none" w:sz="0" w:space="0" w:color="auto"/>
      </w:divBdr>
    </w:div>
    <w:div w:id="750857193">
      <w:bodyDiv w:val="1"/>
      <w:marLeft w:val="0"/>
      <w:marRight w:val="0"/>
      <w:marTop w:val="0"/>
      <w:marBottom w:val="0"/>
      <w:divBdr>
        <w:top w:val="none" w:sz="0" w:space="0" w:color="auto"/>
        <w:left w:val="none" w:sz="0" w:space="0" w:color="auto"/>
        <w:bottom w:val="none" w:sz="0" w:space="0" w:color="auto"/>
        <w:right w:val="none" w:sz="0" w:space="0" w:color="auto"/>
      </w:divBdr>
    </w:div>
    <w:div w:id="767458991">
      <w:bodyDiv w:val="1"/>
      <w:marLeft w:val="0"/>
      <w:marRight w:val="0"/>
      <w:marTop w:val="0"/>
      <w:marBottom w:val="0"/>
      <w:divBdr>
        <w:top w:val="none" w:sz="0" w:space="0" w:color="auto"/>
        <w:left w:val="none" w:sz="0" w:space="0" w:color="auto"/>
        <w:bottom w:val="none" w:sz="0" w:space="0" w:color="auto"/>
        <w:right w:val="none" w:sz="0" w:space="0" w:color="auto"/>
      </w:divBdr>
    </w:div>
    <w:div w:id="773745616">
      <w:bodyDiv w:val="1"/>
      <w:marLeft w:val="0"/>
      <w:marRight w:val="0"/>
      <w:marTop w:val="0"/>
      <w:marBottom w:val="0"/>
      <w:divBdr>
        <w:top w:val="none" w:sz="0" w:space="0" w:color="auto"/>
        <w:left w:val="none" w:sz="0" w:space="0" w:color="auto"/>
        <w:bottom w:val="none" w:sz="0" w:space="0" w:color="auto"/>
        <w:right w:val="none" w:sz="0" w:space="0" w:color="auto"/>
      </w:divBdr>
    </w:div>
    <w:div w:id="792747901">
      <w:bodyDiv w:val="1"/>
      <w:marLeft w:val="0"/>
      <w:marRight w:val="0"/>
      <w:marTop w:val="0"/>
      <w:marBottom w:val="0"/>
      <w:divBdr>
        <w:top w:val="none" w:sz="0" w:space="0" w:color="auto"/>
        <w:left w:val="none" w:sz="0" w:space="0" w:color="auto"/>
        <w:bottom w:val="none" w:sz="0" w:space="0" w:color="auto"/>
        <w:right w:val="none" w:sz="0" w:space="0" w:color="auto"/>
      </w:divBdr>
    </w:div>
    <w:div w:id="802432595">
      <w:bodyDiv w:val="1"/>
      <w:marLeft w:val="0"/>
      <w:marRight w:val="0"/>
      <w:marTop w:val="0"/>
      <w:marBottom w:val="0"/>
      <w:divBdr>
        <w:top w:val="none" w:sz="0" w:space="0" w:color="auto"/>
        <w:left w:val="none" w:sz="0" w:space="0" w:color="auto"/>
        <w:bottom w:val="none" w:sz="0" w:space="0" w:color="auto"/>
        <w:right w:val="none" w:sz="0" w:space="0" w:color="auto"/>
      </w:divBdr>
    </w:div>
    <w:div w:id="805852422">
      <w:bodyDiv w:val="1"/>
      <w:marLeft w:val="0"/>
      <w:marRight w:val="0"/>
      <w:marTop w:val="0"/>
      <w:marBottom w:val="0"/>
      <w:divBdr>
        <w:top w:val="none" w:sz="0" w:space="0" w:color="auto"/>
        <w:left w:val="none" w:sz="0" w:space="0" w:color="auto"/>
        <w:bottom w:val="none" w:sz="0" w:space="0" w:color="auto"/>
        <w:right w:val="none" w:sz="0" w:space="0" w:color="auto"/>
      </w:divBdr>
    </w:div>
    <w:div w:id="810093586">
      <w:bodyDiv w:val="1"/>
      <w:marLeft w:val="0"/>
      <w:marRight w:val="0"/>
      <w:marTop w:val="0"/>
      <w:marBottom w:val="0"/>
      <w:divBdr>
        <w:top w:val="none" w:sz="0" w:space="0" w:color="auto"/>
        <w:left w:val="none" w:sz="0" w:space="0" w:color="auto"/>
        <w:bottom w:val="none" w:sz="0" w:space="0" w:color="auto"/>
        <w:right w:val="none" w:sz="0" w:space="0" w:color="auto"/>
      </w:divBdr>
      <w:divsChild>
        <w:div w:id="866597890">
          <w:marLeft w:val="0"/>
          <w:marRight w:val="0"/>
          <w:marTop w:val="0"/>
          <w:marBottom w:val="0"/>
          <w:divBdr>
            <w:top w:val="none" w:sz="0" w:space="0" w:color="auto"/>
            <w:left w:val="none" w:sz="0" w:space="0" w:color="auto"/>
            <w:bottom w:val="none" w:sz="0" w:space="0" w:color="auto"/>
            <w:right w:val="none" w:sz="0" w:space="0" w:color="auto"/>
          </w:divBdr>
          <w:divsChild>
            <w:div w:id="890920447">
              <w:marLeft w:val="0"/>
              <w:marRight w:val="0"/>
              <w:marTop w:val="0"/>
              <w:marBottom w:val="0"/>
              <w:divBdr>
                <w:top w:val="none" w:sz="0" w:space="0" w:color="auto"/>
                <w:left w:val="none" w:sz="0" w:space="0" w:color="auto"/>
                <w:bottom w:val="none" w:sz="0" w:space="0" w:color="auto"/>
                <w:right w:val="none" w:sz="0" w:space="0" w:color="auto"/>
              </w:divBdr>
              <w:divsChild>
                <w:div w:id="1877423366">
                  <w:marLeft w:val="0"/>
                  <w:marRight w:val="75"/>
                  <w:marTop w:val="0"/>
                  <w:marBottom w:val="0"/>
                  <w:divBdr>
                    <w:top w:val="single" w:sz="6" w:space="9" w:color="D8D8D8"/>
                    <w:left w:val="none" w:sz="0" w:space="0" w:color="auto"/>
                    <w:bottom w:val="none" w:sz="0" w:space="0" w:color="auto"/>
                    <w:right w:val="none" w:sz="0" w:space="0" w:color="auto"/>
                  </w:divBdr>
                  <w:divsChild>
                    <w:div w:id="773403037">
                      <w:marLeft w:val="0"/>
                      <w:marRight w:val="0"/>
                      <w:marTop w:val="0"/>
                      <w:marBottom w:val="0"/>
                      <w:divBdr>
                        <w:top w:val="none" w:sz="0" w:space="0" w:color="auto"/>
                        <w:left w:val="none" w:sz="0" w:space="0" w:color="auto"/>
                        <w:bottom w:val="none" w:sz="0" w:space="0" w:color="auto"/>
                        <w:right w:val="none" w:sz="0" w:space="0" w:color="auto"/>
                      </w:divBdr>
                      <w:divsChild>
                        <w:div w:id="1498620096">
                          <w:marLeft w:val="0"/>
                          <w:marRight w:val="0"/>
                          <w:marTop w:val="0"/>
                          <w:marBottom w:val="0"/>
                          <w:divBdr>
                            <w:top w:val="none" w:sz="0" w:space="0" w:color="auto"/>
                            <w:left w:val="none" w:sz="0" w:space="0" w:color="auto"/>
                            <w:bottom w:val="none" w:sz="0" w:space="0" w:color="auto"/>
                            <w:right w:val="none" w:sz="0" w:space="0" w:color="auto"/>
                          </w:divBdr>
                          <w:divsChild>
                            <w:div w:id="162137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4170260">
          <w:marLeft w:val="0"/>
          <w:marRight w:val="0"/>
          <w:marTop w:val="0"/>
          <w:marBottom w:val="0"/>
          <w:divBdr>
            <w:top w:val="none" w:sz="0" w:space="0" w:color="auto"/>
            <w:left w:val="single" w:sz="6" w:space="6" w:color="auto"/>
            <w:bottom w:val="none" w:sz="0" w:space="0" w:color="auto"/>
            <w:right w:val="none" w:sz="0" w:space="0" w:color="auto"/>
          </w:divBdr>
          <w:divsChild>
            <w:div w:id="96141660">
              <w:marLeft w:val="0"/>
              <w:marRight w:val="0"/>
              <w:marTop w:val="0"/>
              <w:marBottom w:val="0"/>
              <w:divBdr>
                <w:top w:val="none" w:sz="0" w:space="0" w:color="auto"/>
                <w:left w:val="none" w:sz="0" w:space="0" w:color="auto"/>
                <w:bottom w:val="none" w:sz="0" w:space="0" w:color="auto"/>
                <w:right w:val="none" w:sz="0" w:space="0" w:color="auto"/>
              </w:divBdr>
              <w:divsChild>
                <w:div w:id="886330988">
                  <w:marLeft w:val="0"/>
                  <w:marRight w:val="0"/>
                  <w:marTop w:val="0"/>
                  <w:marBottom w:val="0"/>
                  <w:divBdr>
                    <w:top w:val="none" w:sz="0" w:space="0" w:color="auto"/>
                    <w:left w:val="none" w:sz="0" w:space="0" w:color="auto"/>
                    <w:bottom w:val="none" w:sz="0" w:space="0" w:color="auto"/>
                    <w:right w:val="none" w:sz="0" w:space="0" w:color="auto"/>
                  </w:divBdr>
                </w:div>
              </w:divsChild>
            </w:div>
            <w:div w:id="314846187">
              <w:marLeft w:val="660"/>
              <w:marRight w:val="0"/>
              <w:marTop w:val="0"/>
              <w:marBottom w:val="0"/>
              <w:divBdr>
                <w:top w:val="none" w:sz="0" w:space="0" w:color="auto"/>
                <w:left w:val="none" w:sz="0" w:space="0" w:color="auto"/>
                <w:bottom w:val="none" w:sz="0" w:space="0" w:color="auto"/>
                <w:right w:val="none" w:sz="0" w:space="0" w:color="auto"/>
              </w:divBdr>
              <w:divsChild>
                <w:div w:id="893927879">
                  <w:marLeft w:val="0"/>
                  <w:marRight w:val="0"/>
                  <w:marTop w:val="225"/>
                  <w:marBottom w:val="225"/>
                  <w:divBdr>
                    <w:top w:val="none" w:sz="0" w:space="0" w:color="auto"/>
                    <w:left w:val="none" w:sz="0" w:space="0" w:color="auto"/>
                    <w:bottom w:val="none" w:sz="0" w:space="0" w:color="auto"/>
                    <w:right w:val="none" w:sz="0" w:space="0" w:color="auto"/>
                  </w:divBdr>
                  <w:divsChild>
                    <w:div w:id="470442259">
                      <w:marLeft w:val="-240"/>
                      <w:marRight w:val="0"/>
                      <w:marTop w:val="0"/>
                      <w:marBottom w:val="0"/>
                      <w:divBdr>
                        <w:top w:val="none" w:sz="0" w:space="0" w:color="auto"/>
                        <w:left w:val="none" w:sz="0" w:space="0" w:color="auto"/>
                        <w:bottom w:val="none" w:sz="0" w:space="0" w:color="auto"/>
                        <w:right w:val="none" w:sz="0" w:space="0" w:color="auto"/>
                      </w:divBdr>
                      <w:divsChild>
                        <w:div w:id="1730612309">
                          <w:marLeft w:val="0"/>
                          <w:marRight w:val="0"/>
                          <w:marTop w:val="0"/>
                          <w:marBottom w:val="0"/>
                          <w:divBdr>
                            <w:top w:val="none" w:sz="0" w:space="0" w:color="auto"/>
                            <w:left w:val="none" w:sz="0" w:space="0" w:color="auto"/>
                            <w:bottom w:val="none" w:sz="0" w:space="0" w:color="auto"/>
                            <w:right w:val="none" w:sz="0" w:space="0" w:color="auto"/>
                          </w:divBdr>
                          <w:divsChild>
                            <w:div w:id="1764833990">
                              <w:marLeft w:val="0"/>
                              <w:marRight w:val="0"/>
                              <w:marTop w:val="0"/>
                              <w:marBottom w:val="0"/>
                              <w:divBdr>
                                <w:top w:val="none" w:sz="0" w:space="0" w:color="auto"/>
                                <w:left w:val="none" w:sz="0" w:space="0" w:color="auto"/>
                                <w:bottom w:val="none" w:sz="0" w:space="0" w:color="auto"/>
                                <w:right w:val="none" w:sz="0" w:space="0" w:color="auto"/>
                              </w:divBdr>
                              <w:divsChild>
                                <w:div w:id="965697655">
                                  <w:marLeft w:val="0"/>
                                  <w:marRight w:val="0"/>
                                  <w:marTop w:val="0"/>
                                  <w:marBottom w:val="0"/>
                                  <w:divBdr>
                                    <w:top w:val="single" w:sz="6" w:space="0" w:color="E5E5E5"/>
                                    <w:left w:val="none" w:sz="0" w:space="0" w:color="auto"/>
                                    <w:bottom w:val="none" w:sz="0" w:space="0" w:color="auto"/>
                                    <w:right w:val="none" w:sz="0" w:space="0" w:color="auto"/>
                                  </w:divBdr>
                                  <w:divsChild>
                                    <w:div w:id="1730884680">
                                      <w:marLeft w:val="0"/>
                                      <w:marRight w:val="0"/>
                                      <w:marTop w:val="0"/>
                                      <w:marBottom w:val="0"/>
                                      <w:divBdr>
                                        <w:top w:val="none" w:sz="0" w:space="0" w:color="auto"/>
                                        <w:left w:val="none" w:sz="0" w:space="0" w:color="auto"/>
                                        <w:bottom w:val="none" w:sz="0" w:space="0" w:color="auto"/>
                                        <w:right w:val="none" w:sz="0" w:space="0" w:color="auto"/>
                                      </w:divBdr>
                                      <w:divsChild>
                                        <w:div w:id="233130776">
                                          <w:marLeft w:val="0"/>
                                          <w:marRight w:val="0"/>
                                          <w:marTop w:val="0"/>
                                          <w:marBottom w:val="0"/>
                                          <w:divBdr>
                                            <w:top w:val="none" w:sz="0" w:space="0" w:color="auto"/>
                                            <w:left w:val="none" w:sz="0" w:space="0" w:color="auto"/>
                                            <w:bottom w:val="none" w:sz="0" w:space="0" w:color="auto"/>
                                            <w:right w:val="none" w:sz="0" w:space="0" w:color="auto"/>
                                          </w:divBdr>
                                          <w:divsChild>
                                            <w:div w:id="214237848">
                                              <w:marLeft w:val="0"/>
                                              <w:marRight w:val="450"/>
                                              <w:marTop w:val="13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1777977">
                      <w:marLeft w:val="0"/>
                      <w:marRight w:val="0"/>
                      <w:marTop w:val="0"/>
                      <w:marBottom w:val="0"/>
                      <w:divBdr>
                        <w:top w:val="none" w:sz="0" w:space="0" w:color="auto"/>
                        <w:left w:val="none" w:sz="0" w:space="0" w:color="auto"/>
                        <w:bottom w:val="none" w:sz="0" w:space="0" w:color="auto"/>
                        <w:right w:val="none" w:sz="0" w:space="0" w:color="auto"/>
                      </w:divBdr>
                    </w:div>
                  </w:divsChild>
                </w:div>
                <w:div w:id="903492258">
                  <w:marLeft w:val="0"/>
                  <w:marRight w:val="0"/>
                  <w:marTop w:val="0"/>
                  <w:marBottom w:val="0"/>
                  <w:divBdr>
                    <w:top w:val="none" w:sz="0" w:space="0" w:color="auto"/>
                    <w:left w:val="none" w:sz="0" w:space="0" w:color="auto"/>
                    <w:bottom w:val="none" w:sz="0" w:space="0" w:color="auto"/>
                    <w:right w:val="none" w:sz="0" w:space="0" w:color="auto"/>
                  </w:divBdr>
                  <w:divsChild>
                    <w:div w:id="1044477292">
                      <w:marLeft w:val="-15"/>
                      <w:marRight w:val="0"/>
                      <w:marTop w:val="0"/>
                      <w:marBottom w:val="0"/>
                      <w:divBdr>
                        <w:top w:val="none" w:sz="0" w:space="0" w:color="auto"/>
                        <w:left w:val="none" w:sz="0" w:space="0" w:color="auto"/>
                        <w:bottom w:val="none" w:sz="0" w:space="0" w:color="auto"/>
                        <w:right w:val="none" w:sz="0" w:space="0" w:color="auto"/>
                      </w:divBdr>
                    </w:div>
                    <w:div w:id="1296254342">
                      <w:marLeft w:val="75"/>
                      <w:marRight w:val="0"/>
                      <w:marTop w:val="0"/>
                      <w:marBottom w:val="0"/>
                      <w:divBdr>
                        <w:top w:val="none" w:sz="0" w:space="0" w:color="auto"/>
                        <w:left w:val="none" w:sz="0" w:space="0" w:color="auto"/>
                        <w:bottom w:val="none" w:sz="0" w:space="0" w:color="auto"/>
                        <w:right w:val="none" w:sz="0" w:space="0" w:color="auto"/>
                      </w:divBdr>
                    </w:div>
                    <w:div w:id="1412265941">
                      <w:marLeft w:val="0"/>
                      <w:marRight w:val="0"/>
                      <w:marTop w:val="0"/>
                      <w:marBottom w:val="0"/>
                      <w:divBdr>
                        <w:top w:val="none" w:sz="0" w:space="0" w:color="auto"/>
                        <w:left w:val="none" w:sz="0" w:space="0" w:color="auto"/>
                        <w:bottom w:val="none" w:sz="0" w:space="0" w:color="auto"/>
                        <w:right w:val="none" w:sz="0" w:space="0" w:color="auto"/>
                      </w:divBdr>
                    </w:div>
                    <w:div w:id="1938831499">
                      <w:marLeft w:val="0"/>
                      <w:marRight w:val="0"/>
                      <w:marTop w:val="0"/>
                      <w:marBottom w:val="0"/>
                      <w:divBdr>
                        <w:top w:val="none" w:sz="0" w:space="0" w:color="auto"/>
                        <w:left w:val="none" w:sz="0" w:space="0" w:color="auto"/>
                        <w:bottom w:val="none" w:sz="0" w:space="0" w:color="auto"/>
                        <w:right w:val="none" w:sz="0" w:space="0" w:color="auto"/>
                      </w:divBdr>
                      <w:divsChild>
                        <w:div w:id="126118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718984">
                  <w:marLeft w:val="0"/>
                  <w:marRight w:val="225"/>
                  <w:marTop w:val="75"/>
                  <w:marBottom w:val="0"/>
                  <w:divBdr>
                    <w:top w:val="none" w:sz="0" w:space="0" w:color="auto"/>
                    <w:left w:val="none" w:sz="0" w:space="0" w:color="auto"/>
                    <w:bottom w:val="none" w:sz="0" w:space="0" w:color="auto"/>
                    <w:right w:val="none" w:sz="0" w:space="0" w:color="auto"/>
                  </w:divBdr>
                  <w:divsChild>
                    <w:div w:id="2125154872">
                      <w:marLeft w:val="0"/>
                      <w:marRight w:val="0"/>
                      <w:marTop w:val="0"/>
                      <w:marBottom w:val="0"/>
                      <w:divBdr>
                        <w:top w:val="none" w:sz="0" w:space="0" w:color="auto"/>
                        <w:left w:val="none" w:sz="0" w:space="0" w:color="auto"/>
                        <w:bottom w:val="none" w:sz="0" w:space="0" w:color="auto"/>
                        <w:right w:val="none" w:sz="0" w:space="0" w:color="auto"/>
                      </w:divBdr>
                      <w:divsChild>
                        <w:div w:id="1970430949">
                          <w:marLeft w:val="0"/>
                          <w:marRight w:val="0"/>
                          <w:marTop w:val="0"/>
                          <w:marBottom w:val="0"/>
                          <w:divBdr>
                            <w:top w:val="none" w:sz="0" w:space="0" w:color="auto"/>
                            <w:left w:val="none" w:sz="0" w:space="0" w:color="auto"/>
                            <w:bottom w:val="none" w:sz="0" w:space="0" w:color="auto"/>
                            <w:right w:val="none" w:sz="0" w:space="0" w:color="auto"/>
                          </w:divBdr>
                          <w:divsChild>
                            <w:div w:id="59669964">
                              <w:marLeft w:val="0"/>
                              <w:marRight w:val="0"/>
                              <w:marTop w:val="0"/>
                              <w:marBottom w:val="0"/>
                              <w:divBdr>
                                <w:top w:val="none" w:sz="0" w:space="0" w:color="auto"/>
                                <w:left w:val="none" w:sz="0" w:space="0" w:color="auto"/>
                                <w:bottom w:val="none" w:sz="0" w:space="0" w:color="auto"/>
                                <w:right w:val="none" w:sz="0" w:space="0" w:color="auto"/>
                              </w:divBdr>
                            </w:div>
                            <w:div w:id="333384960">
                              <w:marLeft w:val="0"/>
                              <w:marRight w:val="0"/>
                              <w:marTop w:val="0"/>
                              <w:marBottom w:val="0"/>
                              <w:divBdr>
                                <w:top w:val="none" w:sz="0" w:space="0" w:color="auto"/>
                                <w:left w:val="none" w:sz="0" w:space="0" w:color="auto"/>
                                <w:bottom w:val="none" w:sz="0" w:space="0" w:color="auto"/>
                                <w:right w:val="none" w:sz="0" w:space="0" w:color="auto"/>
                              </w:divBdr>
                            </w:div>
                            <w:div w:id="351421775">
                              <w:marLeft w:val="0"/>
                              <w:marRight w:val="0"/>
                              <w:marTop w:val="0"/>
                              <w:marBottom w:val="0"/>
                              <w:divBdr>
                                <w:top w:val="none" w:sz="0" w:space="0" w:color="auto"/>
                                <w:left w:val="none" w:sz="0" w:space="0" w:color="auto"/>
                                <w:bottom w:val="none" w:sz="0" w:space="0" w:color="auto"/>
                                <w:right w:val="none" w:sz="0" w:space="0" w:color="auto"/>
                              </w:divBdr>
                            </w:div>
                            <w:div w:id="534387741">
                              <w:marLeft w:val="0"/>
                              <w:marRight w:val="0"/>
                              <w:marTop w:val="0"/>
                              <w:marBottom w:val="0"/>
                              <w:divBdr>
                                <w:top w:val="none" w:sz="0" w:space="0" w:color="auto"/>
                                <w:left w:val="none" w:sz="0" w:space="0" w:color="auto"/>
                                <w:bottom w:val="none" w:sz="0" w:space="0" w:color="auto"/>
                                <w:right w:val="none" w:sz="0" w:space="0" w:color="auto"/>
                              </w:divBdr>
                            </w:div>
                            <w:div w:id="559369908">
                              <w:marLeft w:val="0"/>
                              <w:marRight w:val="0"/>
                              <w:marTop w:val="0"/>
                              <w:marBottom w:val="0"/>
                              <w:divBdr>
                                <w:top w:val="none" w:sz="0" w:space="0" w:color="auto"/>
                                <w:left w:val="none" w:sz="0" w:space="0" w:color="auto"/>
                                <w:bottom w:val="none" w:sz="0" w:space="0" w:color="auto"/>
                                <w:right w:val="none" w:sz="0" w:space="0" w:color="auto"/>
                              </w:divBdr>
                              <w:divsChild>
                                <w:div w:id="1144546302">
                                  <w:marLeft w:val="0"/>
                                  <w:marRight w:val="0"/>
                                  <w:marTop w:val="0"/>
                                  <w:marBottom w:val="0"/>
                                  <w:divBdr>
                                    <w:top w:val="none" w:sz="0" w:space="0" w:color="auto"/>
                                    <w:left w:val="none" w:sz="0" w:space="0" w:color="auto"/>
                                    <w:bottom w:val="none" w:sz="0" w:space="0" w:color="auto"/>
                                    <w:right w:val="none" w:sz="0" w:space="0" w:color="auto"/>
                                  </w:divBdr>
                                  <w:divsChild>
                                    <w:div w:id="216473829">
                                      <w:marLeft w:val="0"/>
                                      <w:marRight w:val="0"/>
                                      <w:marTop w:val="0"/>
                                      <w:marBottom w:val="0"/>
                                      <w:divBdr>
                                        <w:top w:val="none" w:sz="0" w:space="0" w:color="auto"/>
                                        <w:left w:val="none" w:sz="0" w:space="0" w:color="auto"/>
                                        <w:bottom w:val="none" w:sz="0" w:space="0" w:color="auto"/>
                                        <w:right w:val="none" w:sz="0" w:space="0" w:color="auto"/>
                                      </w:divBdr>
                                    </w:div>
                                    <w:div w:id="29441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166286">
                              <w:marLeft w:val="0"/>
                              <w:marRight w:val="0"/>
                              <w:marTop w:val="0"/>
                              <w:marBottom w:val="0"/>
                              <w:divBdr>
                                <w:top w:val="none" w:sz="0" w:space="0" w:color="auto"/>
                                <w:left w:val="none" w:sz="0" w:space="0" w:color="auto"/>
                                <w:bottom w:val="none" w:sz="0" w:space="0" w:color="auto"/>
                                <w:right w:val="none" w:sz="0" w:space="0" w:color="auto"/>
                              </w:divBdr>
                            </w:div>
                            <w:div w:id="966665799">
                              <w:marLeft w:val="0"/>
                              <w:marRight w:val="0"/>
                              <w:marTop w:val="0"/>
                              <w:marBottom w:val="0"/>
                              <w:divBdr>
                                <w:top w:val="none" w:sz="0" w:space="0" w:color="auto"/>
                                <w:left w:val="none" w:sz="0" w:space="0" w:color="auto"/>
                                <w:bottom w:val="none" w:sz="0" w:space="0" w:color="auto"/>
                                <w:right w:val="none" w:sz="0" w:space="0" w:color="auto"/>
                              </w:divBdr>
                            </w:div>
                            <w:div w:id="1241912183">
                              <w:marLeft w:val="0"/>
                              <w:marRight w:val="0"/>
                              <w:marTop w:val="0"/>
                              <w:marBottom w:val="0"/>
                              <w:divBdr>
                                <w:top w:val="none" w:sz="0" w:space="0" w:color="auto"/>
                                <w:left w:val="none" w:sz="0" w:space="0" w:color="auto"/>
                                <w:bottom w:val="none" w:sz="0" w:space="0" w:color="auto"/>
                                <w:right w:val="none" w:sz="0" w:space="0" w:color="auto"/>
                              </w:divBdr>
                            </w:div>
                            <w:div w:id="1369833813">
                              <w:marLeft w:val="0"/>
                              <w:marRight w:val="0"/>
                              <w:marTop w:val="0"/>
                              <w:marBottom w:val="0"/>
                              <w:divBdr>
                                <w:top w:val="none" w:sz="0" w:space="0" w:color="auto"/>
                                <w:left w:val="none" w:sz="0" w:space="0" w:color="auto"/>
                                <w:bottom w:val="none" w:sz="0" w:space="0" w:color="auto"/>
                                <w:right w:val="none" w:sz="0" w:space="0" w:color="auto"/>
                              </w:divBdr>
                            </w:div>
                            <w:div w:id="201877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0288657">
      <w:bodyDiv w:val="1"/>
      <w:marLeft w:val="0"/>
      <w:marRight w:val="0"/>
      <w:marTop w:val="0"/>
      <w:marBottom w:val="0"/>
      <w:divBdr>
        <w:top w:val="none" w:sz="0" w:space="0" w:color="auto"/>
        <w:left w:val="none" w:sz="0" w:space="0" w:color="auto"/>
        <w:bottom w:val="none" w:sz="0" w:space="0" w:color="auto"/>
        <w:right w:val="none" w:sz="0" w:space="0" w:color="auto"/>
      </w:divBdr>
    </w:div>
    <w:div w:id="818809201">
      <w:bodyDiv w:val="1"/>
      <w:marLeft w:val="0"/>
      <w:marRight w:val="0"/>
      <w:marTop w:val="0"/>
      <w:marBottom w:val="0"/>
      <w:divBdr>
        <w:top w:val="none" w:sz="0" w:space="0" w:color="auto"/>
        <w:left w:val="none" w:sz="0" w:space="0" w:color="auto"/>
        <w:bottom w:val="none" w:sz="0" w:space="0" w:color="auto"/>
        <w:right w:val="none" w:sz="0" w:space="0" w:color="auto"/>
      </w:divBdr>
    </w:div>
    <w:div w:id="879974593">
      <w:bodyDiv w:val="1"/>
      <w:marLeft w:val="0"/>
      <w:marRight w:val="0"/>
      <w:marTop w:val="0"/>
      <w:marBottom w:val="0"/>
      <w:divBdr>
        <w:top w:val="none" w:sz="0" w:space="0" w:color="auto"/>
        <w:left w:val="none" w:sz="0" w:space="0" w:color="auto"/>
        <w:bottom w:val="none" w:sz="0" w:space="0" w:color="auto"/>
        <w:right w:val="none" w:sz="0" w:space="0" w:color="auto"/>
      </w:divBdr>
    </w:div>
    <w:div w:id="897978914">
      <w:bodyDiv w:val="1"/>
      <w:marLeft w:val="0"/>
      <w:marRight w:val="0"/>
      <w:marTop w:val="0"/>
      <w:marBottom w:val="0"/>
      <w:divBdr>
        <w:top w:val="none" w:sz="0" w:space="0" w:color="auto"/>
        <w:left w:val="none" w:sz="0" w:space="0" w:color="auto"/>
        <w:bottom w:val="none" w:sz="0" w:space="0" w:color="auto"/>
        <w:right w:val="none" w:sz="0" w:space="0" w:color="auto"/>
      </w:divBdr>
    </w:div>
    <w:div w:id="912159003">
      <w:bodyDiv w:val="1"/>
      <w:marLeft w:val="0"/>
      <w:marRight w:val="0"/>
      <w:marTop w:val="0"/>
      <w:marBottom w:val="0"/>
      <w:divBdr>
        <w:top w:val="none" w:sz="0" w:space="0" w:color="auto"/>
        <w:left w:val="none" w:sz="0" w:space="0" w:color="auto"/>
        <w:bottom w:val="none" w:sz="0" w:space="0" w:color="auto"/>
        <w:right w:val="none" w:sz="0" w:space="0" w:color="auto"/>
      </w:divBdr>
    </w:div>
    <w:div w:id="914121469">
      <w:bodyDiv w:val="1"/>
      <w:marLeft w:val="0"/>
      <w:marRight w:val="0"/>
      <w:marTop w:val="0"/>
      <w:marBottom w:val="0"/>
      <w:divBdr>
        <w:top w:val="none" w:sz="0" w:space="0" w:color="auto"/>
        <w:left w:val="none" w:sz="0" w:space="0" w:color="auto"/>
        <w:bottom w:val="none" w:sz="0" w:space="0" w:color="auto"/>
        <w:right w:val="none" w:sz="0" w:space="0" w:color="auto"/>
      </w:divBdr>
    </w:div>
    <w:div w:id="919868740">
      <w:bodyDiv w:val="1"/>
      <w:marLeft w:val="0"/>
      <w:marRight w:val="0"/>
      <w:marTop w:val="0"/>
      <w:marBottom w:val="0"/>
      <w:divBdr>
        <w:top w:val="none" w:sz="0" w:space="0" w:color="auto"/>
        <w:left w:val="none" w:sz="0" w:space="0" w:color="auto"/>
        <w:bottom w:val="none" w:sz="0" w:space="0" w:color="auto"/>
        <w:right w:val="none" w:sz="0" w:space="0" w:color="auto"/>
      </w:divBdr>
    </w:div>
    <w:div w:id="923297827">
      <w:bodyDiv w:val="1"/>
      <w:marLeft w:val="0"/>
      <w:marRight w:val="0"/>
      <w:marTop w:val="0"/>
      <w:marBottom w:val="0"/>
      <w:divBdr>
        <w:top w:val="none" w:sz="0" w:space="0" w:color="auto"/>
        <w:left w:val="none" w:sz="0" w:space="0" w:color="auto"/>
        <w:bottom w:val="none" w:sz="0" w:space="0" w:color="auto"/>
        <w:right w:val="none" w:sz="0" w:space="0" w:color="auto"/>
      </w:divBdr>
    </w:div>
    <w:div w:id="924613958">
      <w:bodyDiv w:val="1"/>
      <w:marLeft w:val="0"/>
      <w:marRight w:val="0"/>
      <w:marTop w:val="0"/>
      <w:marBottom w:val="0"/>
      <w:divBdr>
        <w:top w:val="none" w:sz="0" w:space="0" w:color="auto"/>
        <w:left w:val="none" w:sz="0" w:space="0" w:color="auto"/>
        <w:bottom w:val="none" w:sz="0" w:space="0" w:color="auto"/>
        <w:right w:val="none" w:sz="0" w:space="0" w:color="auto"/>
      </w:divBdr>
    </w:div>
    <w:div w:id="930431653">
      <w:bodyDiv w:val="1"/>
      <w:marLeft w:val="0"/>
      <w:marRight w:val="0"/>
      <w:marTop w:val="0"/>
      <w:marBottom w:val="0"/>
      <w:divBdr>
        <w:top w:val="none" w:sz="0" w:space="0" w:color="auto"/>
        <w:left w:val="none" w:sz="0" w:space="0" w:color="auto"/>
        <w:bottom w:val="none" w:sz="0" w:space="0" w:color="auto"/>
        <w:right w:val="none" w:sz="0" w:space="0" w:color="auto"/>
      </w:divBdr>
    </w:div>
    <w:div w:id="938029913">
      <w:bodyDiv w:val="1"/>
      <w:marLeft w:val="0"/>
      <w:marRight w:val="0"/>
      <w:marTop w:val="0"/>
      <w:marBottom w:val="0"/>
      <w:divBdr>
        <w:top w:val="none" w:sz="0" w:space="0" w:color="auto"/>
        <w:left w:val="none" w:sz="0" w:space="0" w:color="auto"/>
        <w:bottom w:val="none" w:sz="0" w:space="0" w:color="auto"/>
        <w:right w:val="none" w:sz="0" w:space="0" w:color="auto"/>
      </w:divBdr>
    </w:div>
    <w:div w:id="965890440">
      <w:bodyDiv w:val="1"/>
      <w:marLeft w:val="0"/>
      <w:marRight w:val="0"/>
      <w:marTop w:val="0"/>
      <w:marBottom w:val="0"/>
      <w:divBdr>
        <w:top w:val="none" w:sz="0" w:space="0" w:color="auto"/>
        <w:left w:val="none" w:sz="0" w:space="0" w:color="auto"/>
        <w:bottom w:val="none" w:sz="0" w:space="0" w:color="auto"/>
        <w:right w:val="none" w:sz="0" w:space="0" w:color="auto"/>
      </w:divBdr>
    </w:div>
    <w:div w:id="990601314">
      <w:bodyDiv w:val="1"/>
      <w:marLeft w:val="0"/>
      <w:marRight w:val="0"/>
      <w:marTop w:val="0"/>
      <w:marBottom w:val="0"/>
      <w:divBdr>
        <w:top w:val="none" w:sz="0" w:space="0" w:color="auto"/>
        <w:left w:val="none" w:sz="0" w:space="0" w:color="auto"/>
        <w:bottom w:val="none" w:sz="0" w:space="0" w:color="auto"/>
        <w:right w:val="none" w:sz="0" w:space="0" w:color="auto"/>
      </w:divBdr>
    </w:div>
    <w:div w:id="1018971014">
      <w:bodyDiv w:val="1"/>
      <w:marLeft w:val="0"/>
      <w:marRight w:val="0"/>
      <w:marTop w:val="0"/>
      <w:marBottom w:val="0"/>
      <w:divBdr>
        <w:top w:val="none" w:sz="0" w:space="0" w:color="auto"/>
        <w:left w:val="none" w:sz="0" w:space="0" w:color="auto"/>
        <w:bottom w:val="none" w:sz="0" w:space="0" w:color="auto"/>
        <w:right w:val="none" w:sz="0" w:space="0" w:color="auto"/>
      </w:divBdr>
    </w:div>
    <w:div w:id="1025866915">
      <w:bodyDiv w:val="1"/>
      <w:marLeft w:val="0"/>
      <w:marRight w:val="0"/>
      <w:marTop w:val="0"/>
      <w:marBottom w:val="0"/>
      <w:divBdr>
        <w:top w:val="none" w:sz="0" w:space="0" w:color="auto"/>
        <w:left w:val="none" w:sz="0" w:space="0" w:color="auto"/>
        <w:bottom w:val="none" w:sz="0" w:space="0" w:color="auto"/>
        <w:right w:val="none" w:sz="0" w:space="0" w:color="auto"/>
      </w:divBdr>
    </w:div>
    <w:div w:id="1055541011">
      <w:bodyDiv w:val="1"/>
      <w:marLeft w:val="0"/>
      <w:marRight w:val="0"/>
      <w:marTop w:val="0"/>
      <w:marBottom w:val="0"/>
      <w:divBdr>
        <w:top w:val="none" w:sz="0" w:space="0" w:color="auto"/>
        <w:left w:val="none" w:sz="0" w:space="0" w:color="auto"/>
        <w:bottom w:val="none" w:sz="0" w:space="0" w:color="auto"/>
        <w:right w:val="none" w:sz="0" w:space="0" w:color="auto"/>
      </w:divBdr>
    </w:div>
    <w:div w:id="1062411113">
      <w:bodyDiv w:val="1"/>
      <w:marLeft w:val="0"/>
      <w:marRight w:val="0"/>
      <w:marTop w:val="0"/>
      <w:marBottom w:val="0"/>
      <w:divBdr>
        <w:top w:val="none" w:sz="0" w:space="0" w:color="auto"/>
        <w:left w:val="none" w:sz="0" w:space="0" w:color="auto"/>
        <w:bottom w:val="none" w:sz="0" w:space="0" w:color="auto"/>
        <w:right w:val="none" w:sz="0" w:space="0" w:color="auto"/>
      </w:divBdr>
    </w:div>
    <w:div w:id="1071121482">
      <w:bodyDiv w:val="1"/>
      <w:marLeft w:val="0"/>
      <w:marRight w:val="0"/>
      <w:marTop w:val="0"/>
      <w:marBottom w:val="0"/>
      <w:divBdr>
        <w:top w:val="none" w:sz="0" w:space="0" w:color="auto"/>
        <w:left w:val="none" w:sz="0" w:space="0" w:color="auto"/>
        <w:bottom w:val="none" w:sz="0" w:space="0" w:color="auto"/>
        <w:right w:val="none" w:sz="0" w:space="0" w:color="auto"/>
      </w:divBdr>
    </w:div>
    <w:div w:id="1086419688">
      <w:bodyDiv w:val="1"/>
      <w:marLeft w:val="0"/>
      <w:marRight w:val="0"/>
      <w:marTop w:val="0"/>
      <w:marBottom w:val="0"/>
      <w:divBdr>
        <w:top w:val="none" w:sz="0" w:space="0" w:color="auto"/>
        <w:left w:val="none" w:sz="0" w:space="0" w:color="auto"/>
        <w:bottom w:val="none" w:sz="0" w:space="0" w:color="auto"/>
        <w:right w:val="none" w:sz="0" w:space="0" w:color="auto"/>
      </w:divBdr>
    </w:div>
    <w:div w:id="1097098349">
      <w:bodyDiv w:val="1"/>
      <w:marLeft w:val="0"/>
      <w:marRight w:val="0"/>
      <w:marTop w:val="0"/>
      <w:marBottom w:val="0"/>
      <w:divBdr>
        <w:top w:val="none" w:sz="0" w:space="0" w:color="auto"/>
        <w:left w:val="none" w:sz="0" w:space="0" w:color="auto"/>
        <w:bottom w:val="none" w:sz="0" w:space="0" w:color="auto"/>
        <w:right w:val="none" w:sz="0" w:space="0" w:color="auto"/>
      </w:divBdr>
    </w:div>
    <w:div w:id="1099988886">
      <w:bodyDiv w:val="1"/>
      <w:marLeft w:val="0"/>
      <w:marRight w:val="0"/>
      <w:marTop w:val="0"/>
      <w:marBottom w:val="0"/>
      <w:divBdr>
        <w:top w:val="none" w:sz="0" w:space="0" w:color="auto"/>
        <w:left w:val="none" w:sz="0" w:space="0" w:color="auto"/>
        <w:bottom w:val="none" w:sz="0" w:space="0" w:color="auto"/>
        <w:right w:val="none" w:sz="0" w:space="0" w:color="auto"/>
      </w:divBdr>
    </w:div>
    <w:div w:id="1105615497">
      <w:bodyDiv w:val="1"/>
      <w:marLeft w:val="0"/>
      <w:marRight w:val="0"/>
      <w:marTop w:val="0"/>
      <w:marBottom w:val="0"/>
      <w:divBdr>
        <w:top w:val="none" w:sz="0" w:space="0" w:color="auto"/>
        <w:left w:val="none" w:sz="0" w:space="0" w:color="auto"/>
        <w:bottom w:val="none" w:sz="0" w:space="0" w:color="auto"/>
        <w:right w:val="none" w:sz="0" w:space="0" w:color="auto"/>
      </w:divBdr>
    </w:div>
    <w:div w:id="1121802930">
      <w:bodyDiv w:val="1"/>
      <w:marLeft w:val="0"/>
      <w:marRight w:val="0"/>
      <w:marTop w:val="0"/>
      <w:marBottom w:val="0"/>
      <w:divBdr>
        <w:top w:val="none" w:sz="0" w:space="0" w:color="auto"/>
        <w:left w:val="none" w:sz="0" w:space="0" w:color="auto"/>
        <w:bottom w:val="none" w:sz="0" w:space="0" w:color="auto"/>
        <w:right w:val="none" w:sz="0" w:space="0" w:color="auto"/>
      </w:divBdr>
    </w:div>
    <w:div w:id="1133525004">
      <w:bodyDiv w:val="1"/>
      <w:marLeft w:val="0"/>
      <w:marRight w:val="0"/>
      <w:marTop w:val="0"/>
      <w:marBottom w:val="0"/>
      <w:divBdr>
        <w:top w:val="none" w:sz="0" w:space="0" w:color="auto"/>
        <w:left w:val="none" w:sz="0" w:space="0" w:color="auto"/>
        <w:bottom w:val="none" w:sz="0" w:space="0" w:color="auto"/>
        <w:right w:val="none" w:sz="0" w:space="0" w:color="auto"/>
      </w:divBdr>
    </w:div>
    <w:div w:id="1145510541">
      <w:bodyDiv w:val="1"/>
      <w:marLeft w:val="0"/>
      <w:marRight w:val="0"/>
      <w:marTop w:val="0"/>
      <w:marBottom w:val="0"/>
      <w:divBdr>
        <w:top w:val="none" w:sz="0" w:space="0" w:color="auto"/>
        <w:left w:val="none" w:sz="0" w:space="0" w:color="auto"/>
        <w:bottom w:val="none" w:sz="0" w:space="0" w:color="auto"/>
        <w:right w:val="none" w:sz="0" w:space="0" w:color="auto"/>
      </w:divBdr>
    </w:div>
    <w:div w:id="1152140444">
      <w:bodyDiv w:val="1"/>
      <w:marLeft w:val="0"/>
      <w:marRight w:val="0"/>
      <w:marTop w:val="0"/>
      <w:marBottom w:val="0"/>
      <w:divBdr>
        <w:top w:val="none" w:sz="0" w:space="0" w:color="auto"/>
        <w:left w:val="none" w:sz="0" w:space="0" w:color="auto"/>
        <w:bottom w:val="none" w:sz="0" w:space="0" w:color="auto"/>
        <w:right w:val="none" w:sz="0" w:space="0" w:color="auto"/>
      </w:divBdr>
    </w:div>
    <w:div w:id="1153525089">
      <w:bodyDiv w:val="1"/>
      <w:marLeft w:val="0"/>
      <w:marRight w:val="0"/>
      <w:marTop w:val="0"/>
      <w:marBottom w:val="0"/>
      <w:divBdr>
        <w:top w:val="none" w:sz="0" w:space="0" w:color="auto"/>
        <w:left w:val="none" w:sz="0" w:space="0" w:color="auto"/>
        <w:bottom w:val="none" w:sz="0" w:space="0" w:color="auto"/>
        <w:right w:val="none" w:sz="0" w:space="0" w:color="auto"/>
      </w:divBdr>
    </w:div>
    <w:div w:id="1202130256">
      <w:bodyDiv w:val="1"/>
      <w:marLeft w:val="0"/>
      <w:marRight w:val="0"/>
      <w:marTop w:val="0"/>
      <w:marBottom w:val="0"/>
      <w:divBdr>
        <w:top w:val="none" w:sz="0" w:space="0" w:color="auto"/>
        <w:left w:val="none" w:sz="0" w:space="0" w:color="auto"/>
        <w:bottom w:val="none" w:sz="0" w:space="0" w:color="auto"/>
        <w:right w:val="none" w:sz="0" w:space="0" w:color="auto"/>
      </w:divBdr>
    </w:div>
    <w:div w:id="1203790518">
      <w:bodyDiv w:val="1"/>
      <w:marLeft w:val="0"/>
      <w:marRight w:val="0"/>
      <w:marTop w:val="0"/>
      <w:marBottom w:val="0"/>
      <w:divBdr>
        <w:top w:val="none" w:sz="0" w:space="0" w:color="auto"/>
        <w:left w:val="none" w:sz="0" w:space="0" w:color="auto"/>
        <w:bottom w:val="none" w:sz="0" w:space="0" w:color="auto"/>
        <w:right w:val="none" w:sz="0" w:space="0" w:color="auto"/>
      </w:divBdr>
    </w:div>
    <w:div w:id="1228607423">
      <w:bodyDiv w:val="1"/>
      <w:marLeft w:val="0"/>
      <w:marRight w:val="0"/>
      <w:marTop w:val="0"/>
      <w:marBottom w:val="0"/>
      <w:divBdr>
        <w:top w:val="none" w:sz="0" w:space="0" w:color="auto"/>
        <w:left w:val="none" w:sz="0" w:space="0" w:color="auto"/>
        <w:bottom w:val="none" w:sz="0" w:space="0" w:color="auto"/>
        <w:right w:val="none" w:sz="0" w:space="0" w:color="auto"/>
      </w:divBdr>
    </w:div>
    <w:div w:id="1231378638">
      <w:bodyDiv w:val="1"/>
      <w:marLeft w:val="0"/>
      <w:marRight w:val="0"/>
      <w:marTop w:val="0"/>
      <w:marBottom w:val="0"/>
      <w:divBdr>
        <w:top w:val="none" w:sz="0" w:space="0" w:color="auto"/>
        <w:left w:val="none" w:sz="0" w:space="0" w:color="auto"/>
        <w:bottom w:val="none" w:sz="0" w:space="0" w:color="auto"/>
        <w:right w:val="none" w:sz="0" w:space="0" w:color="auto"/>
      </w:divBdr>
    </w:div>
    <w:div w:id="1236282444">
      <w:bodyDiv w:val="1"/>
      <w:marLeft w:val="0"/>
      <w:marRight w:val="0"/>
      <w:marTop w:val="0"/>
      <w:marBottom w:val="0"/>
      <w:divBdr>
        <w:top w:val="none" w:sz="0" w:space="0" w:color="auto"/>
        <w:left w:val="none" w:sz="0" w:space="0" w:color="auto"/>
        <w:bottom w:val="none" w:sz="0" w:space="0" w:color="auto"/>
        <w:right w:val="none" w:sz="0" w:space="0" w:color="auto"/>
      </w:divBdr>
    </w:div>
    <w:div w:id="1238319054">
      <w:bodyDiv w:val="1"/>
      <w:marLeft w:val="0"/>
      <w:marRight w:val="0"/>
      <w:marTop w:val="0"/>
      <w:marBottom w:val="0"/>
      <w:divBdr>
        <w:top w:val="none" w:sz="0" w:space="0" w:color="auto"/>
        <w:left w:val="none" w:sz="0" w:space="0" w:color="auto"/>
        <w:bottom w:val="none" w:sz="0" w:space="0" w:color="auto"/>
        <w:right w:val="none" w:sz="0" w:space="0" w:color="auto"/>
      </w:divBdr>
    </w:div>
    <w:div w:id="1258169608">
      <w:bodyDiv w:val="1"/>
      <w:marLeft w:val="0"/>
      <w:marRight w:val="0"/>
      <w:marTop w:val="0"/>
      <w:marBottom w:val="0"/>
      <w:divBdr>
        <w:top w:val="none" w:sz="0" w:space="0" w:color="auto"/>
        <w:left w:val="none" w:sz="0" w:space="0" w:color="auto"/>
        <w:bottom w:val="none" w:sz="0" w:space="0" w:color="auto"/>
        <w:right w:val="none" w:sz="0" w:space="0" w:color="auto"/>
      </w:divBdr>
    </w:div>
    <w:div w:id="1266230664">
      <w:bodyDiv w:val="1"/>
      <w:marLeft w:val="0"/>
      <w:marRight w:val="0"/>
      <w:marTop w:val="0"/>
      <w:marBottom w:val="0"/>
      <w:divBdr>
        <w:top w:val="none" w:sz="0" w:space="0" w:color="auto"/>
        <w:left w:val="none" w:sz="0" w:space="0" w:color="auto"/>
        <w:bottom w:val="none" w:sz="0" w:space="0" w:color="auto"/>
        <w:right w:val="none" w:sz="0" w:space="0" w:color="auto"/>
      </w:divBdr>
    </w:div>
    <w:div w:id="1285846455">
      <w:bodyDiv w:val="1"/>
      <w:marLeft w:val="0"/>
      <w:marRight w:val="0"/>
      <w:marTop w:val="0"/>
      <w:marBottom w:val="0"/>
      <w:divBdr>
        <w:top w:val="none" w:sz="0" w:space="0" w:color="auto"/>
        <w:left w:val="none" w:sz="0" w:space="0" w:color="auto"/>
        <w:bottom w:val="none" w:sz="0" w:space="0" w:color="auto"/>
        <w:right w:val="none" w:sz="0" w:space="0" w:color="auto"/>
      </w:divBdr>
    </w:div>
    <w:div w:id="1288001096">
      <w:bodyDiv w:val="1"/>
      <w:marLeft w:val="0"/>
      <w:marRight w:val="0"/>
      <w:marTop w:val="0"/>
      <w:marBottom w:val="0"/>
      <w:divBdr>
        <w:top w:val="none" w:sz="0" w:space="0" w:color="auto"/>
        <w:left w:val="none" w:sz="0" w:space="0" w:color="auto"/>
        <w:bottom w:val="none" w:sz="0" w:space="0" w:color="auto"/>
        <w:right w:val="none" w:sz="0" w:space="0" w:color="auto"/>
      </w:divBdr>
    </w:div>
    <w:div w:id="1296327300">
      <w:bodyDiv w:val="1"/>
      <w:marLeft w:val="0"/>
      <w:marRight w:val="0"/>
      <w:marTop w:val="0"/>
      <w:marBottom w:val="0"/>
      <w:divBdr>
        <w:top w:val="none" w:sz="0" w:space="0" w:color="auto"/>
        <w:left w:val="none" w:sz="0" w:space="0" w:color="auto"/>
        <w:bottom w:val="none" w:sz="0" w:space="0" w:color="auto"/>
        <w:right w:val="none" w:sz="0" w:space="0" w:color="auto"/>
      </w:divBdr>
    </w:div>
    <w:div w:id="1296912705">
      <w:bodyDiv w:val="1"/>
      <w:marLeft w:val="0"/>
      <w:marRight w:val="0"/>
      <w:marTop w:val="0"/>
      <w:marBottom w:val="0"/>
      <w:divBdr>
        <w:top w:val="none" w:sz="0" w:space="0" w:color="auto"/>
        <w:left w:val="none" w:sz="0" w:space="0" w:color="auto"/>
        <w:bottom w:val="none" w:sz="0" w:space="0" w:color="auto"/>
        <w:right w:val="none" w:sz="0" w:space="0" w:color="auto"/>
      </w:divBdr>
    </w:div>
    <w:div w:id="1305352503">
      <w:bodyDiv w:val="1"/>
      <w:marLeft w:val="0"/>
      <w:marRight w:val="0"/>
      <w:marTop w:val="0"/>
      <w:marBottom w:val="0"/>
      <w:divBdr>
        <w:top w:val="none" w:sz="0" w:space="0" w:color="auto"/>
        <w:left w:val="none" w:sz="0" w:space="0" w:color="auto"/>
        <w:bottom w:val="none" w:sz="0" w:space="0" w:color="auto"/>
        <w:right w:val="none" w:sz="0" w:space="0" w:color="auto"/>
      </w:divBdr>
    </w:div>
    <w:div w:id="1306663335">
      <w:bodyDiv w:val="1"/>
      <w:marLeft w:val="0"/>
      <w:marRight w:val="0"/>
      <w:marTop w:val="0"/>
      <w:marBottom w:val="0"/>
      <w:divBdr>
        <w:top w:val="none" w:sz="0" w:space="0" w:color="auto"/>
        <w:left w:val="none" w:sz="0" w:space="0" w:color="auto"/>
        <w:bottom w:val="none" w:sz="0" w:space="0" w:color="auto"/>
        <w:right w:val="none" w:sz="0" w:space="0" w:color="auto"/>
      </w:divBdr>
    </w:div>
    <w:div w:id="1307323476">
      <w:bodyDiv w:val="1"/>
      <w:marLeft w:val="0"/>
      <w:marRight w:val="0"/>
      <w:marTop w:val="0"/>
      <w:marBottom w:val="0"/>
      <w:divBdr>
        <w:top w:val="none" w:sz="0" w:space="0" w:color="auto"/>
        <w:left w:val="none" w:sz="0" w:space="0" w:color="auto"/>
        <w:bottom w:val="none" w:sz="0" w:space="0" w:color="auto"/>
        <w:right w:val="none" w:sz="0" w:space="0" w:color="auto"/>
      </w:divBdr>
    </w:div>
    <w:div w:id="1329022307">
      <w:bodyDiv w:val="1"/>
      <w:marLeft w:val="0"/>
      <w:marRight w:val="0"/>
      <w:marTop w:val="0"/>
      <w:marBottom w:val="0"/>
      <w:divBdr>
        <w:top w:val="none" w:sz="0" w:space="0" w:color="auto"/>
        <w:left w:val="none" w:sz="0" w:space="0" w:color="auto"/>
        <w:bottom w:val="none" w:sz="0" w:space="0" w:color="auto"/>
        <w:right w:val="none" w:sz="0" w:space="0" w:color="auto"/>
      </w:divBdr>
    </w:div>
    <w:div w:id="1334455653">
      <w:bodyDiv w:val="1"/>
      <w:marLeft w:val="0"/>
      <w:marRight w:val="0"/>
      <w:marTop w:val="0"/>
      <w:marBottom w:val="0"/>
      <w:divBdr>
        <w:top w:val="none" w:sz="0" w:space="0" w:color="auto"/>
        <w:left w:val="none" w:sz="0" w:space="0" w:color="auto"/>
        <w:bottom w:val="none" w:sz="0" w:space="0" w:color="auto"/>
        <w:right w:val="none" w:sz="0" w:space="0" w:color="auto"/>
      </w:divBdr>
    </w:div>
    <w:div w:id="1341738053">
      <w:bodyDiv w:val="1"/>
      <w:marLeft w:val="0"/>
      <w:marRight w:val="0"/>
      <w:marTop w:val="0"/>
      <w:marBottom w:val="0"/>
      <w:divBdr>
        <w:top w:val="none" w:sz="0" w:space="0" w:color="auto"/>
        <w:left w:val="none" w:sz="0" w:space="0" w:color="auto"/>
        <w:bottom w:val="none" w:sz="0" w:space="0" w:color="auto"/>
        <w:right w:val="none" w:sz="0" w:space="0" w:color="auto"/>
      </w:divBdr>
    </w:div>
    <w:div w:id="1348869625">
      <w:bodyDiv w:val="1"/>
      <w:marLeft w:val="0"/>
      <w:marRight w:val="0"/>
      <w:marTop w:val="0"/>
      <w:marBottom w:val="0"/>
      <w:divBdr>
        <w:top w:val="none" w:sz="0" w:space="0" w:color="auto"/>
        <w:left w:val="none" w:sz="0" w:space="0" w:color="auto"/>
        <w:bottom w:val="none" w:sz="0" w:space="0" w:color="auto"/>
        <w:right w:val="none" w:sz="0" w:space="0" w:color="auto"/>
      </w:divBdr>
    </w:div>
    <w:div w:id="1362784460">
      <w:bodyDiv w:val="1"/>
      <w:marLeft w:val="0"/>
      <w:marRight w:val="0"/>
      <w:marTop w:val="0"/>
      <w:marBottom w:val="0"/>
      <w:divBdr>
        <w:top w:val="none" w:sz="0" w:space="0" w:color="auto"/>
        <w:left w:val="none" w:sz="0" w:space="0" w:color="auto"/>
        <w:bottom w:val="none" w:sz="0" w:space="0" w:color="auto"/>
        <w:right w:val="none" w:sz="0" w:space="0" w:color="auto"/>
      </w:divBdr>
    </w:div>
    <w:div w:id="1371034512">
      <w:bodyDiv w:val="1"/>
      <w:marLeft w:val="0"/>
      <w:marRight w:val="0"/>
      <w:marTop w:val="0"/>
      <w:marBottom w:val="0"/>
      <w:divBdr>
        <w:top w:val="none" w:sz="0" w:space="0" w:color="auto"/>
        <w:left w:val="none" w:sz="0" w:space="0" w:color="auto"/>
        <w:bottom w:val="none" w:sz="0" w:space="0" w:color="auto"/>
        <w:right w:val="none" w:sz="0" w:space="0" w:color="auto"/>
      </w:divBdr>
    </w:div>
    <w:div w:id="1387341936">
      <w:bodyDiv w:val="1"/>
      <w:marLeft w:val="0"/>
      <w:marRight w:val="0"/>
      <w:marTop w:val="0"/>
      <w:marBottom w:val="0"/>
      <w:divBdr>
        <w:top w:val="none" w:sz="0" w:space="0" w:color="auto"/>
        <w:left w:val="none" w:sz="0" w:space="0" w:color="auto"/>
        <w:bottom w:val="none" w:sz="0" w:space="0" w:color="auto"/>
        <w:right w:val="none" w:sz="0" w:space="0" w:color="auto"/>
      </w:divBdr>
    </w:div>
    <w:div w:id="1397894626">
      <w:bodyDiv w:val="1"/>
      <w:marLeft w:val="0"/>
      <w:marRight w:val="0"/>
      <w:marTop w:val="0"/>
      <w:marBottom w:val="0"/>
      <w:divBdr>
        <w:top w:val="none" w:sz="0" w:space="0" w:color="auto"/>
        <w:left w:val="none" w:sz="0" w:space="0" w:color="auto"/>
        <w:bottom w:val="none" w:sz="0" w:space="0" w:color="auto"/>
        <w:right w:val="none" w:sz="0" w:space="0" w:color="auto"/>
      </w:divBdr>
    </w:div>
    <w:div w:id="1403871854">
      <w:bodyDiv w:val="1"/>
      <w:marLeft w:val="0"/>
      <w:marRight w:val="0"/>
      <w:marTop w:val="0"/>
      <w:marBottom w:val="0"/>
      <w:divBdr>
        <w:top w:val="none" w:sz="0" w:space="0" w:color="auto"/>
        <w:left w:val="none" w:sz="0" w:space="0" w:color="auto"/>
        <w:bottom w:val="none" w:sz="0" w:space="0" w:color="auto"/>
        <w:right w:val="none" w:sz="0" w:space="0" w:color="auto"/>
      </w:divBdr>
    </w:div>
    <w:div w:id="1421675875">
      <w:bodyDiv w:val="1"/>
      <w:marLeft w:val="0"/>
      <w:marRight w:val="0"/>
      <w:marTop w:val="0"/>
      <w:marBottom w:val="0"/>
      <w:divBdr>
        <w:top w:val="none" w:sz="0" w:space="0" w:color="auto"/>
        <w:left w:val="none" w:sz="0" w:space="0" w:color="auto"/>
        <w:bottom w:val="none" w:sz="0" w:space="0" w:color="auto"/>
        <w:right w:val="none" w:sz="0" w:space="0" w:color="auto"/>
      </w:divBdr>
    </w:div>
    <w:div w:id="1423843071">
      <w:bodyDiv w:val="1"/>
      <w:marLeft w:val="0"/>
      <w:marRight w:val="0"/>
      <w:marTop w:val="0"/>
      <w:marBottom w:val="0"/>
      <w:divBdr>
        <w:top w:val="none" w:sz="0" w:space="0" w:color="auto"/>
        <w:left w:val="none" w:sz="0" w:space="0" w:color="auto"/>
        <w:bottom w:val="none" w:sz="0" w:space="0" w:color="auto"/>
        <w:right w:val="none" w:sz="0" w:space="0" w:color="auto"/>
      </w:divBdr>
    </w:div>
    <w:div w:id="1426534228">
      <w:bodyDiv w:val="1"/>
      <w:marLeft w:val="0"/>
      <w:marRight w:val="0"/>
      <w:marTop w:val="0"/>
      <w:marBottom w:val="0"/>
      <w:divBdr>
        <w:top w:val="none" w:sz="0" w:space="0" w:color="auto"/>
        <w:left w:val="none" w:sz="0" w:space="0" w:color="auto"/>
        <w:bottom w:val="none" w:sz="0" w:space="0" w:color="auto"/>
        <w:right w:val="none" w:sz="0" w:space="0" w:color="auto"/>
      </w:divBdr>
    </w:div>
    <w:div w:id="1432049788">
      <w:bodyDiv w:val="1"/>
      <w:marLeft w:val="0"/>
      <w:marRight w:val="0"/>
      <w:marTop w:val="0"/>
      <w:marBottom w:val="0"/>
      <w:divBdr>
        <w:top w:val="none" w:sz="0" w:space="0" w:color="auto"/>
        <w:left w:val="none" w:sz="0" w:space="0" w:color="auto"/>
        <w:bottom w:val="none" w:sz="0" w:space="0" w:color="auto"/>
        <w:right w:val="none" w:sz="0" w:space="0" w:color="auto"/>
      </w:divBdr>
    </w:div>
    <w:div w:id="1469393000">
      <w:bodyDiv w:val="1"/>
      <w:marLeft w:val="0"/>
      <w:marRight w:val="0"/>
      <w:marTop w:val="0"/>
      <w:marBottom w:val="0"/>
      <w:divBdr>
        <w:top w:val="none" w:sz="0" w:space="0" w:color="auto"/>
        <w:left w:val="none" w:sz="0" w:space="0" w:color="auto"/>
        <w:bottom w:val="none" w:sz="0" w:space="0" w:color="auto"/>
        <w:right w:val="none" w:sz="0" w:space="0" w:color="auto"/>
      </w:divBdr>
    </w:div>
    <w:div w:id="1483697795">
      <w:bodyDiv w:val="1"/>
      <w:marLeft w:val="0"/>
      <w:marRight w:val="0"/>
      <w:marTop w:val="0"/>
      <w:marBottom w:val="0"/>
      <w:divBdr>
        <w:top w:val="none" w:sz="0" w:space="0" w:color="auto"/>
        <w:left w:val="none" w:sz="0" w:space="0" w:color="auto"/>
        <w:bottom w:val="none" w:sz="0" w:space="0" w:color="auto"/>
        <w:right w:val="none" w:sz="0" w:space="0" w:color="auto"/>
      </w:divBdr>
    </w:div>
    <w:div w:id="1503470851">
      <w:bodyDiv w:val="1"/>
      <w:marLeft w:val="0"/>
      <w:marRight w:val="0"/>
      <w:marTop w:val="0"/>
      <w:marBottom w:val="0"/>
      <w:divBdr>
        <w:top w:val="none" w:sz="0" w:space="0" w:color="auto"/>
        <w:left w:val="none" w:sz="0" w:space="0" w:color="auto"/>
        <w:bottom w:val="none" w:sz="0" w:space="0" w:color="auto"/>
        <w:right w:val="none" w:sz="0" w:space="0" w:color="auto"/>
      </w:divBdr>
    </w:div>
    <w:div w:id="1504474509">
      <w:bodyDiv w:val="1"/>
      <w:marLeft w:val="0"/>
      <w:marRight w:val="0"/>
      <w:marTop w:val="0"/>
      <w:marBottom w:val="0"/>
      <w:divBdr>
        <w:top w:val="none" w:sz="0" w:space="0" w:color="auto"/>
        <w:left w:val="none" w:sz="0" w:space="0" w:color="auto"/>
        <w:bottom w:val="none" w:sz="0" w:space="0" w:color="auto"/>
        <w:right w:val="none" w:sz="0" w:space="0" w:color="auto"/>
      </w:divBdr>
    </w:div>
    <w:div w:id="1531188716">
      <w:bodyDiv w:val="1"/>
      <w:marLeft w:val="0"/>
      <w:marRight w:val="0"/>
      <w:marTop w:val="0"/>
      <w:marBottom w:val="0"/>
      <w:divBdr>
        <w:top w:val="none" w:sz="0" w:space="0" w:color="auto"/>
        <w:left w:val="none" w:sz="0" w:space="0" w:color="auto"/>
        <w:bottom w:val="none" w:sz="0" w:space="0" w:color="auto"/>
        <w:right w:val="none" w:sz="0" w:space="0" w:color="auto"/>
      </w:divBdr>
    </w:div>
    <w:div w:id="1585605216">
      <w:bodyDiv w:val="1"/>
      <w:marLeft w:val="0"/>
      <w:marRight w:val="0"/>
      <w:marTop w:val="0"/>
      <w:marBottom w:val="0"/>
      <w:divBdr>
        <w:top w:val="none" w:sz="0" w:space="0" w:color="auto"/>
        <w:left w:val="none" w:sz="0" w:space="0" w:color="auto"/>
        <w:bottom w:val="none" w:sz="0" w:space="0" w:color="auto"/>
        <w:right w:val="none" w:sz="0" w:space="0" w:color="auto"/>
      </w:divBdr>
    </w:div>
    <w:div w:id="1628049007">
      <w:bodyDiv w:val="1"/>
      <w:marLeft w:val="0"/>
      <w:marRight w:val="0"/>
      <w:marTop w:val="0"/>
      <w:marBottom w:val="0"/>
      <w:divBdr>
        <w:top w:val="none" w:sz="0" w:space="0" w:color="auto"/>
        <w:left w:val="none" w:sz="0" w:space="0" w:color="auto"/>
        <w:bottom w:val="none" w:sz="0" w:space="0" w:color="auto"/>
        <w:right w:val="none" w:sz="0" w:space="0" w:color="auto"/>
      </w:divBdr>
    </w:div>
    <w:div w:id="1630895516">
      <w:bodyDiv w:val="1"/>
      <w:marLeft w:val="0"/>
      <w:marRight w:val="0"/>
      <w:marTop w:val="0"/>
      <w:marBottom w:val="0"/>
      <w:divBdr>
        <w:top w:val="none" w:sz="0" w:space="0" w:color="auto"/>
        <w:left w:val="none" w:sz="0" w:space="0" w:color="auto"/>
        <w:bottom w:val="none" w:sz="0" w:space="0" w:color="auto"/>
        <w:right w:val="none" w:sz="0" w:space="0" w:color="auto"/>
      </w:divBdr>
    </w:div>
    <w:div w:id="1638413842">
      <w:bodyDiv w:val="1"/>
      <w:marLeft w:val="0"/>
      <w:marRight w:val="0"/>
      <w:marTop w:val="0"/>
      <w:marBottom w:val="0"/>
      <w:divBdr>
        <w:top w:val="none" w:sz="0" w:space="0" w:color="auto"/>
        <w:left w:val="none" w:sz="0" w:space="0" w:color="auto"/>
        <w:bottom w:val="none" w:sz="0" w:space="0" w:color="auto"/>
        <w:right w:val="none" w:sz="0" w:space="0" w:color="auto"/>
      </w:divBdr>
      <w:divsChild>
        <w:div w:id="209147933">
          <w:marLeft w:val="0"/>
          <w:marRight w:val="0"/>
          <w:marTop w:val="0"/>
          <w:marBottom w:val="0"/>
          <w:divBdr>
            <w:top w:val="none" w:sz="0" w:space="0" w:color="auto"/>
            <w:left w:val="none" w:sz="0" w:space="0" w:color="auto"/>
            <w:bottom w:val="none" w:sz="0" w:space="0" w:color="auto"/>
            <w:right w:val="none" w:sz="0" w:space="0" w:color="auto"/>
          </w:divBdr>
        </w:div>
        <w:div w:id="684403407">
          <w:marLeft w:val="0"/>
          <w:marRight w:val="0"/>
          <w:marTop w:val="0"/>
          <w:marBottom w:val="0"/>
          <w:divBdr>
            <w:top w:val="none" w:sz="0" w:space="0" w:color="auto"/>
            <w:left w:val="none" w:sz="0" w:space="0" w:color="auto"/>
            <w:bottom w:val="none" w:sz="0" w:space="0" w:color="auto"/>
            <w:right w:val="none" w:sz="0" w:space="0" w:color="auto"/>
          </w:divBdr>
          <w:divsChild>
            <w:div w:id="202142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832207">
      <w:bodyDiv w:val="1"/>
      <w:marLeft w:val="0"/>
      <w:marRight w:val="0"/>
      <w:marTop w:val="0"/>
      <w:marBottom w:val="0"/>
      <w:divBdr>
        <w:top w:val="none" w:sz="0" w:space="0" w:color="auto"/>
        <w:left w:val="none" w:sz="0" w:space="0" w:color="auto"/>
        <w:bottom w:val="none" w:sz="0" w:space="0" w:color="auto"/>
        <w:right w:val="none" w:sz="0" w:space="0" w:color="auto"/>
      </w:divBdr>
    </w:div>
    <w:div w:id="1654798705">
      <w:bodyDiv w:val="1"/>
      <w:marLeft w:val="0"/>
      <w:marRight w:val="0"/>
      <w:marTop w:val="0"/>
      <w:marBottom w:val="0"/>
      <w:divBdr>
        <w:top w:val="none" w:sz="0" w:space="0" w:color="auto"/>
        <w:left w:val="none" w:sz="0" w:space="0" w:color="auto"/>
        <w:bottom w:val="none" w:sz="0" w:space="0" w:color="auto"/>
        <w:right w:val="none" w:sz="0" w:space="0" w:color="auto"/>
      </w:divBdr>
    </w:div>
    <w:div w:id="1659382078">
      <w:bodyDiv w:val="1"/>
      <w:marLeft w:val="0"/>
      <w:marRight w:val="0"/>
      <w:marTop w:val="0"/>
      <w:marBottom w:val="0"/>
      <w:divBdr>
        <w:top w:val="none" w:sz="0" w:space="0" w:color="auto"/>
        <w:left w:val="none" w:sz="0" w:space="0" w:color="auto"/>
        <w:bottom w:val="none" w:sz="0" w:space="0" w:color="auto"/>
        <w:right w:val="none" w:sz="0" w:space="0" w:color="auto"/>
      </w:divBdr>
    </w:div>
    <w:div w:id="1662150853">
      <w:bodyDiv w:val="1"/>
      <w:marLeft w:val="0"/>
      <w:marRight w:val="0"/>
      <w:marTop w:val="0"/>
      <w:marBottom w:val="0"/>
      <w:divBdr>
        <w:top w:val="none" w:sz="0" w:space="0" w:color="auto"/>
        <w:left w:val="none" w:sz="0" w:space="0" w:color="auto"/>
        <w:bottom w:val="none" w:sz="0" w:space="0" w:color="auto"/>
        <w:right w:val="none" w:sz="0" w:space="0" w:color="auto"/>
      </w:divBdr>
    </w:div>
    <w:div w:id="1677682556">
      <w:bodyDiv w:val="1"/>
      <w:marLeft w:val="0"/>
      <w:marRight w:val="0"/>
      <w:marTop w:val="0"/>
      <w:marBottom w:val="0"/>
      <w:divBdr>
        <w:top w:val="none" w:sz="0" w:space="0" w:color="auto"/>
        <w:left w:val="none" w:sz="0" w:space="0" w:color="auto"/>
        <w:bottom w:val="none" w:sz="0" w:space="0" w:color="auto"/>
        <w:right w:val="none" w:sz="0" w:space="0" w:color="auto"/>
      </w:divBdr>
    </w:div>
    <w:div w:id="1678533868">
      <w:bodyDiv w:val="1"/>
      <w:marLeft w:val="0"/>
      <w:marRight w:val="0"/>
      <w:marTop w:val="0"/>
      <w:marBottom w:val="0"/>
      <w:divBdr>
        <w:top w:val="none" w:sz="0" w:space="0" w:color="auto"/>
        <w:left w:val="none" w:sz="0" w:space="0" w:color="auto"/>
        <w:bottom w:val="none" w:sz="0" w:space="0" w:color="auto"/>
        <w:right w:val="none" w:sz="0" w:space="0" w:color="auto"/>
      </w:divBdr>
    </w:div>
    <w:div w:id="1685547283">
      <w:bodyDiv w:val="1"/>
      <w:marLeft w:val="0"/>
      <w:marRight w:val="0"/>
      <w:marTop w:val="0"/>
      <w:marBottom w:val="0"/>
      <w:divBdr>
        <w:top w:val="none" w:sz="0" w:space="0" w:color="auto"/>
        <w:left w:val="none" w:sz="0" w:space="0" w:color="auto"/>
        <w:bottom w:val="none" w:sz="0" w:space="0" w:color="auto"/>
        <w:right w:val="none" w:sz="0" w:space="0" w:color="auto"/>
      </w:divBdr>
    </w:div>
    <w:div w:id="1697343651">
      <w:bodyDiv w:val="1"/>
      <w:marLeft w:val="0"/>
      <w:marRight w:val="0"/>
      <w:marTop w:val="0"/>
      <w:marBottom w:val="0"/>
      <w:divBdr>
        <w:top w:val="none" w:sz="0" w:space="0" w:color="auto"/>
        <w:left w:val="none" w:sz="0" w:space="0" w:color="auto"/>
        <w:bottom w:val="none" w:sz="0" w:space="0" w:color="auto"/>
        <w:right w:val="none" w:sz="0" w:space="0" w:color="auto"/>
      </w:divBdr>
    </w:div>
    <w:div w:id="1708752084">
      <w:bodyDiv w:val="1"/>
      <w:marLeft w:val="0"/>
      <w:marRight w:val="0"/>
      <w:marTop w:val="0"/>
      <w:marBottom w:val="0"/>
      <w:divBdr>
        <w:top w:val="none" w:sz="0" w:space="0" w:color="auto"/>
        <w:left w:val="none" w:sz="0" w:space="0" w:color="auto"/>
        <w:bottom w:val="none" w:sz="0" w:space="0" w:color="auto"/>
        <w:right w:val="none" w:sz="0" w:space="0" w:color="auto"/>
      </w:divBdr>
    </w:div>
    <w:div w:id="1721592414">
      <w:bodyDiv w:val="1"/>
      <w:marLeft w:val="0"/>
      <w:marRight w:val="0"/>
      <w:marTop w:val="0"/>
      <w:marBottom w:val="0"/>
      <w:divBdr>
        <w:top w:val="none" w:sz="0" w:space="0" w:color="auto"/>
        <w:left w:val="none" w:sz="0" w:space="0" w:color="auto"/>
        <w:bottom w:val="none" w:sz="0" w:space="0" w:color="auto"/>
        <w:right w:val="none" w:sz="0" w:space="0" w:color="auto"/>
      </w:divBdr>
    </w:div>
    <w:div w:id="1723552528">
      <w:bodyDiv w:val="1"/>
      <w:marLeft w:val="0"/>
      <w:marRight w:val="0"/>
      <w:marTop w:val="0"/>
      <w:marBottom w:val="0"/>
      <w:divBdr>
        <w:top w:val="none" w:sz="0" w:space="0" w:color="auto"/>
        <w:left w:val="none" w:sz="0" w:space="0" w:color="auto"/>
        <w:bottom w:val="none" w:sz="0" w:space="0" w:color="auto"/>
        <w:right w:val="none" w:sz="0" w:space="0" w:color="auto"/>
      </w:divBdr>
    </w:div>
    <w:div w:id="1744912084">
      <w:bodyDiv w:val="1"/>
      <w:marLeft w:val="0"/>
      <w:marRight w:val="0"/>
      <w:marTop w:val="0"/>
      <w:marBottom w:val="0"/>
      <w:divBdr>
        <w:top w:val="none" w:sz="0" w:space="0" w:color="auto"/>
        <w:left w:val="none" w:sz="0" w:space="0" w:color="auto"/>
        <w:bottom w:val="none" w:sz="0" w:space="0" w:color="auto"/>
        <w:right w:val="none" w:sz="0" w:space="0" w:color="auto"/>
      </w:divBdr>
    </w:div>
    <w:div w:id="1764064764">
      <w:bodyDiv w:val="1"/>
      <w:marLeft w:val="0"/>
      <w:marRight w:val="0"/>
      <w:marTop w:val="0"/>
      <w:marBottom w:val="0"/>
      <w:divBdr>
        <w:top w:val="none" w:sz="0" w:space="0" w:color="auto"/>
        <w:left w:val="none" w:sz="0" w:space="0" w:color="auto"/>
        <w:bottom w:val="none" w:sz="0" w:space="0" w:color="auto"/>
        <w:right w:val="none" w:sz="0" w:space="0" w:color="auto"/>
      </w:divBdr>
    </w:div>
    <w:div w:id="1797026316">
      <w:bodyDiv w:val="1"/>
      <w:marLeft w:val="0"/>
      <w:marRight w:val="0"/>
      <w:marTop w:val="0"/>
      <w:marBottom w:val="0"/>
      <w:divBdr>
        <w:top w:val="none" w:sz="0" w:space="0" w:color="auto"/>
        <w:left w:val="none" w:sz="0" w:space="0" w:color="auto"/>
        <w:bottom w:val="none" w:sz="0" w:space="0" w:color="auto"/>
        <w:right w:val="none" w:sz="0" w:space="0" w:color="auto"/>
      </w:divBdr>
    </w:div>
    <w:div w:id="1813251073">
      <w:bodyDiv w:val="1"/>
      <w:marLeft w:val="0"/>
      <w:marRight w:val="0"/>
      <w:marTop w:val="0"/>
      <w:marBottom w:val="0"/>
      <w:divBdr>
        <w:top w:val="none" w:sz="0" w:space="0" w:color="auto"/>
        <w:left w:val="none" w:sz="0" w:space="0" w:color="auto"/>
        <w:bottom w:val="none" w:sz="0" w:space="0" w:color="auto"/>
        <w:right w:val="none" w:sz="0" w:space="0" w:color="auto"/>
      </w:divBdr>
    </w:div>
    <w:div w:id="1837379591">
      <w:bodyDiv w:val="1"/>
      <w:marLeft w:val="0"/>
      <w:marRight w:val="0"/>
      <w:marTop w:val="0"/>
      <w:marBottom w:val="0"/>
      <w:divBdr>
        <w:top w:val="none" w:sz="0" w:space="0" w:color="auto"/>
        <w:left w:val="none" w:sz="0" w:space="0" w:color="auto"/>
        <w:bottom w:val="none" w:sz="0" w:space="0" w:color="auto"/>
        <w:right w:val="none" w:sz="0" w:space="0" w:color="auto"/>
      </w:divBdr>
    </w:div>
    <w:div w:id="1838569689">
      <w:bodyDiv w:val="1"/>
      <w:marLeft w:val="0"/>
      <w:marRight w:val="0"/>
      <w:marTop w:val="0"/>
      <w:marBottom w:val="0"/>
      <w:divBdr>
        <w:top w:val="none" w:sz="0" w:space="0" w:color="auto"/>
        <w:left w:val="none" w:sz="0" w:space="0" w:color="auto"/>
        <w:bottom w:val="none" w:sz="0" w:space="0" w:color="auto"/>
        <w:right w:val="none" w:sz="0" w:space="0" w:color="auto"/>
      </w:divBdr>
    </w:div>
    <w:div w:id="1861242764">
      <w:bodyDiv w:val="1"/>
      <w:marLeft w:val="0"/>
      <w:marRight w:val="0"/>
      <w:marTop w:val="0"/>
      <w:marBottom w:val="0"/>
      <w:divBdr>
        <w:top w:val="none" w:sz="0" w:space="0" w:color="auto"/>
        <w:left w:val="none" w:sz="0" w:space="0" w:color="auto"/>
        <w:bottom w:val="none" w:sz="0" w:space="0" w:color="auto"/>
        <w:right w:val="none" w:sz="0" w:space="0" w:color="auto"/>
      </w:divBdr>
    </w:div>
    <w:div w:id="1880362716">
      <w:bodyDiv w:val="1"/>
      <w:marLeft w:val="0"/>
      <w:marRight w:val="0"/>
      <w:marTop w:val="0"/>
      <w:marBottom w:val="0"/>
      <w:divBdr>
        <w:top w:val="none" w:sz="0" w:space="0" w:color="auto"/>
        <w:left w:val="none" w:sz="0" w:space="0" w:color="auto"/>
        <w:bottom w:val="none" w:sz="0" w:space="0" w:color="auto"/>
        <w:right w:val="none" w:sz="0" w:space="0" w:color="auto"/>
      </w:divBdr>
    </w:div>
    <w:div w:id="1881473775">
      <w:bodyDiv w:val="1"/>
      <w:marLeft w:val="0"/>
      <w:marRight w:val="0"/>
      <w:marTop w:val="0"/>
      <w:marBottom w:val="0"/>
      <w:divBdr>
        <w:top w:val="none" w:sz="0" w:space="0" w:color="auto"/>
        <w:left w:val="none" w:sz="0" w:space="0" w:color="auto"/>
        <w:bottom w:val="none" w:sz="0" w:space="0" w:color="auto"/>
        <w:right w:val="none" w:sz="0" w:space="0" w:color="auto"/>
      </w:divBdr>
    </w:div>
    <w:div w:id="1884438849">
      <w:bodyDiv w:val="1"/>
      <w:marLeft w:val="0"/>
      <w:marRight w:val="0"/>
      <w:marTop w:val="0"/>
      <w:marBottom w:val="0"/>
      <w:divBdr>
        <w:top w:val="none" w:sz="0" w:space="0" w:color="auto"/>
        <w:left w:val="none" w:sz="0" w:space="0" w:color="auto"/>
        <w:bottom w:val="none" w:sz="0" w:space="0" w:color="auto"/>
        <w:right w:val="none" w:sz="0" w:space="0" w:color="auto"/>
      </w:divBdr>
    </w:div>
    <w:div w:id="1916040020">
      <w:bodyDiv w:val="1"/>
      <w:marLeft w:val="0"/>
      <w:marRight w:val="0"/>
      <w:marTop w:val="0"/>
      <w:marBottom w:val="0"/>
      <w:divBdr>
        <w:top w:val="none" w:sz="0" w:space="0" w:color="auto"/>
        <w:left w:val="none" w:sz="0" w:space="0" w:color="auto"/>
        <w:bottom w:val="none" w:sz="0" w:space="0" w:color="auto"/>
        <w:right w:val="none" w:sz="0" w:space="0" w:color="auto"/>
      </w:divBdr>
    </w:div>
    <w:div w:id="1920140758">
      <w:bodyDiv w:val="1"/>
      <w:marLeft w:val="0"/>
      <w:marRight w:val="0"/>
      <w:marTop w:val="0"/>
      <w:marBottom w:val="0"/>
      <w:divBdr>
        <w:top w:val="none" w:sz="0" w:space="0" w:color="auto"/>
        <w:left w:val="none" w:sz="0" w:space="0" w:color="auto"/>
        <w:bottom w:val="none" w:sz="0" w:space="0" w:color="auto"/>
        <w:right w:val="none" w:sz="0" w:space="0" w:color="auto"/>
      </w:divBdr>
    </w:div>
    <w:div w:id="1921669257">
      <w:bodyDiv w:val="1"/>
      <w:marLeft w:val="0"/>
      <w:marRight w:val="0"/>
      <w:marTop w:val="0"/>
      <w:marBottom w:val="0"/>
      <w:divBdr>
        <w:top w:val="none" w:sz="0" w:space="0" w:color="auto"/>
        <w:left w:val="none" w:sz="0" w:space="0" w:color="auto"/>
        <w:bottom w:val="none" w:sz="0" w:space="0" w:color="auto"/>
        <w:right w:val="none" w:sz="0" w:space="0" w:color="auto"/>
      </w:divBdr>
    </w:div>
    <w:div w:id="1940601561">
      <w:bodyDiv w:val="1"/>
      <w:marLeft w:val="0"/>
      <w:marRight w:val="0"/>
      <w:marTop w:val="0"/>
      <w:marBottom w:val="0"/>
      <w:divBdr>
        <w:top w:val="none" w:sz="0" w:space="0" w:color="auto"/>
        <w:left w:val="none" w:sz="0" w:space="0" w:color="auto"/>
        <w:bottom w:val="none" w:sz="0" w:space="0" w:color="auto"/>
        <w:right w:val="none" w:sz="0" w:space="0" w:color="auto"/>
      </w:divBdr>
    </w:div>
    <w:div w:id="1959725951">
      <w:bodyDiv w:val="1"/>
      <w:marLeft w:val="0"/>
      <w:marRight w:val="0"/>
      <w:marTop w:val="0"/>
      <w:marBottom w:val="0"/>
      <w:divBdr>
        <w:top w:val="none" w:sz="0" w:space="0" w:color="auto"/>
        <w:left w:val="none" w:sz="0" w:space="0" w:color="auto"/>
        <w:bottom w:val="none" w:sz="0" w:space="0" w:color="auto"/>
        <w:right w:val="none" w:sz="0" w:space="0" w:color="auto"/>
      </w:divBdr>
    </w:div>
    <w:div w:id="2004505253">
      <w:bodyDiv w:val="1"/>
      <w:marLeft w:val="0"/>
      <w:marRight w:val="0"/>
      <w:marTop w:val="0"/>
      <w:marBottom w:val="0"/>
      <w:divBdr>
        <w:top w:val="none" w:sz="0" w:space="0" w:color="auto"/>
        <w:left w:val="none" w:sz="0" w:space="0" w:color="auto"/>
        <w:bottom w:val="none" w:sz="0" w:space="0" w:color="auto"/>
        <w:right w:val="none" w:sz="0" w:space="0" w:color="auto"/>
      </w:divBdr>
    </w:div>
    <w:div w:id="2040547724">
      <w:bodyDiv w:val="1"/>
      <w:marLeft w:val="0"/>
      <w:marRight w:val="0"/>
      <w:marTop w:val="0"/>
      <w:marBottom w:val="0"/>
      <w:divBdr>
        <w:top w:val="none" w:sz="0" w:space="0" w:color="auto"/>
        <w:left w:val="none" w:sz="0" w:space="0" w:color="auto"/>
        <w:bottom w:val="none" w:sz="0" w:space="0" w:color="auto"/>
        <w:right w:val="none" w:sz="0" w:space="0" w:color="auto"/>
      </w:divBdr>
    </w:div>
    <w:div w:id="2093381885">
      <w:bodyDiv w:val="1"/>
      <w:marLeft w:val="0"/>
      <w:marRight w:val="0"/>
      <w:marTop w:val="0"/>
      <w:marBottom w:val="0"/>
      <w:divBdr>
        <w:top w:val="none" w:sz="0" w:space="0" w:color="auto"/>
        <w:left w:val="none" w:sz="0" w:space="0" w:color="auto"/>
        <w:bottom w:val="none" w:sz="0" w:space="0" w:color="auto"/>
        <w:right w:val="none" w:sz="0" w:space="0" w:color="auto"/>
      </w:divBdr>
    </w:div>
    <w:div w:id="2099016713">
      <w:bodyDiv w:val="1"/>
      <w:marLeft w:val="0"/>
      <w:marRight w:val="0"/>
      <w:marTop w:val="0"/>
      <w:marBottom w:val="0"/>
      <w:divBdr>
        <w:top w:val="none" w:sz="0" w:space="0" w:color="auto"/>
        <w:left w:val="none" w:sz="0" w:space="0" w:color="auto"/>
        <w:bottom w:val="none" w:sz="0" w:space="0" w:color="auto"/>
        <w:right w:val="none" w:sz="0" w:space="0" w:color="auto"/>
      </w:divBdr>
    </w:div>
    <w:div w:id="2109694057">
      <w:bodyDiv w:val="1"/>
      <w:marLeft w:val="0"/>
      <w:marRight w:val="0"/>
      <w:marTop w:val="0"/>
      <w:marBottom w:val="0"/>
      <w:divBdr>
        <w:top w:val="none" w:sz="0" w:space="0" w:color="auto"/>
        <w:left w:val="none" w:sz="0" w:space="0" w:color="auto"/>
        <w:bottom w:val="none" w:sz="0" w:space="0" w:color="auto"/>
        <w:right w:val="none" w:sz="0" w:space="0" w:color="auto"/>
      </w:divBdr>
    </w:div>
    <w:div w:id="2113935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dian.gov.co/" TargetMode="External"/><Relationship Id="rId3" Type="http://schemas.openxmlformats.org/officeDocument/2006/relationships/styles" Target="styles.xml"/><Relationship Id="rId21" Type="http://schemas.openxmlformats.org/officeDocument/2006/relationships/hyperlink" Target="http://www.colombiacompra.gov.co/Clasificacion"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google.com/search?q=banco+de+la+republica&amp;rlz=1C1GGRV_enCO809CO809&amp;oq=banco+de+la+republica&amp;aqs=chrome..69i57j35i39j0l4.3582j0j7&amp;sourceid=chrome&amp;ie=UTF-8"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mailto:ifcocolm@ntlifcol.com"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irem.supersociedades.gov.co/Sirem2/"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contratos.gov.co/puc/buscador.html" TargetMode="External"/><Relationship Id="rId28"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image" Target="media/image11.pn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png"/><Relationship Id="rId22" Type="http://schemas.openxmlformats.org/officeDocument/2006/relationships/hyperlink" Target="http://www.colombiacompra.gov.co/es/manuales"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Hec14</b:Tag>
    <b:SourceType>InternetSite</b:SourceType>
    <b:Guid>{938ADC3E-0F2A-4885-9D1E-A95D6DEE2130}</b:Guid>
    <b:Author>
      <b:Author>
        <b:NameList>
          <b:Person>
            <b:Last>Páez</b:Last>
            <b:First>Hector</b:First>
            <b:Middle>Mora</b:Middle>
          </b:Person>
        </b:NameList>
      </b:Author>
    </b:Author>
    <b:Title>Servicio Geologico colombiano</b:Title>
    <b:YearAccessed>2014</b:YearAccessed>
    <b:MonthAccessed>Febrero</b:MonthAccessed>
    <b:DayAccessed>20</b:DayAccessed>
    <b:URL>http://geored.sgc.gov.co/</b:URL>
    <b:Year>2006</b:Year>
    <b:RefOrder>1</b:RefOrder>
  </b:Source>
  <b:Source>
    <b:Tag>Sis14</b:Tag>
    <b:SourceType>InternetSite</b:SourceType>
    <b:Guid>{5C2F03C9-89FE-4819-A4A5-F977C11BF21C}</b:Guid>
    <b:Author>
      <b:Author>
        <b:Corporate>Sistema electronico de contratación pública</b:Corporate>
      </b:Author>
    </b:Author>
    <b:Title>Sistema electronico de contratación pública</b:Title>
    <b:YearAccessed>2014</b:YearAccessed>
    <b:MonthAccessed>junio</b:MonthAccessed>
    <b:DayAccessed>24</b:DayAccessed>
    <b:URL>http://www.contratos.gov.co/consultas/detalleProceso.do?numConstancia=14-13-2412765</b:URL>
    <b:RefOrder>2</b:RefOrder>
  </b:Source>
</b:Sources>
</file>

<file path=customXml/itemProps1.xml><?xml version="1.0" encoding="utf-8"?>
<ds:datastoreItem xmlns:ds="http://schemas.openxmlformats.org/officeDocument/2006/customXml" ds:itemID="{72BBD880-B654-4B12-9C9D-B4C1553C6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7348</Words>
  <Characters>40419</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ANALISIS DEL SECTOR PARA EL SUMINISTRO  DE LAS VACUNAS NECESARIAS PARA COMPLETAR LOS  ESQUEMAS DE VACUNACIÓN CON ENFOQUE OCUPACIONAL DE LOS TRABAJADORES DEL SERVICIO GEOLOGICO COLOMBIANO A NIVEL NACIONAL.</vt:lpstr>
    </vt:vector>
  </TitlesOfParts>
  <Company>Hewlett-Packard Company</Company>
  <LinksUpToDate>false</LinksUpToDate>
  <CharactersWithSpaces>47672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ANALISIS DEL SECTOR PARA EL SUMINISTRO  DE LAS VACUNAS NECESARIAS PARA COMPLETAR LOS  ESQUEMAS DE VACUNACIÓN CON ENFOQUE OCUPACIONAL DE LOS TRABAJADORES DEL SERVICIO GEOLOGICO COLOMBIANO A NIVEL NACIONAL.</dc:title>
  <dc:subject>CONTRATAR  EL SUMINISTRO DE LAS VACUNAS NECESARIAS PARA COMPLETAR LOS  ESQUEMAS DE VACUNACIÓN CON ENFOQUE OCUPACIONAL DE LOS TRABAJDORES DEL SERVICIO GEOLOGICO COLOMBIANO A NIVEL NACIONAL.</dc:subject>
  <dc:creator>SERVCIO GEOLOGICO COLOMBIANO 2014</dc:creator>
  <cp:lastModifiedBy>Luz Pilar Flórez Sarmiento</cp:lastModifiedBy>
  <cp:revision>2</cp:revision>
  <dcterms:created xsi:type="dcterms:W3CDTF">2019-09-03T15:14:00Z</dcterms:created>
  <dcterms:modified xsi:type="dcterms:W3CDTF">2019-09-03T15:14:00Z</dcterms:modified>
</cp:coreProperties>
</file>