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D1AA30" w14:textId="4A4AB80C" w:rsidR="00352DD8" w:rsidRDefault="00352DD8" w:rsidP="00352DD8">
      <w:pPr>
        <w:jc w:val="center"/>
        <w:rPr>
          <w:rFonts w:ascii="Arial" w:hAnsi="Arial" w:cs="Arial"/>
          <w:b/>
          <w:sz w:val="20"/>
          <w:szCs w:val="20"/>
        </w:rPr>
      </w:pPr>
      <w:r w:rsidRPr="00792DBD">
        <w:rPr>
          <w:rFonts w:ascii="Arial" w:hAnsi="Arial" w:cs="Arial"/>
          <w:b/>
          <w:sz w:val="20"/>
          <w:szCs w:val="20"/>
        </w:rPr>
        <w:t>ANEXO</w:t>
      </w:r>
      <w:r w:rsidR="0001241D">
        <w:rPr>
          <w:rFonts w:ascii="Arial" w:hAnsi="Arial" w:cs="Arial"/>
          <w:b/>
          <w:sz w:val="20"/>
          <w:szCs w:val="20"/>
        </w:rPr>
        <w:t xml:space="preserve"> N°</w:t>
      </w:r>
      <w:r w:rsidR="008B515B">
        <w:rPr>
          <w:rFonts w:ascii="Arial" w:hAnsi="Arial" w:cs="Arial"/>
          <w:b/>
          <w:sz w:val="20"/>
          <w:szCs w:val="20"/>
        </w:rPr>
        <w:t xml:space="preserve"> 9</w:t>
      </w:r>
      <w:bookmarkStart w:id="0" w:name="_GoBack"/>
      <w:bookmarkEnd w:id="0"/>
    </w:p>
    <w:p w14:paraId="337AA292" w14:textId="77777777" w:rsidR="00352DD8" w:rsidRPr="00792DBD" w:rsidRDefault="00352DD8" w:rsidP="00352DD8">
      <w:pPr>
        <w:jc w:val="center"/>
        <w:rPr>
          <w:rFonts w:ascii="Arial" w:hAnsi="Arial" w:cs="Arial"/>
          <w:b/>
          <w:sz w:val="20"/>
          <w:szCs w:val="20"/>
        </w:rPr>
      </w:pPr>
    </w:p>
    <w:p w14:paraId="5BC549E1" w14:textId="77777777" w:rsidR="00562BE0" w:rsidRDefault="00352DD8" w:rsidP="00562BE0">
      <w:pPr>
        <w:jc w:val="center"/>
        <w:rPr>
          <w:rFonts w:ascii="Arial" w:hAnsi="Arial" w:cs="Arial"/>
          <w:b/>
          <w:sz w:val="20"/>
          <w:szCs w:val="20"/>
        </w:rPr>
      </w:pPr>
      <w:r w:rsidRPr="00792DBD">
        <w:rPr>
          <w:rFonts w:ascii="Arial" w:hAnsi="Arial" w:cs="Arial"/>
          <w:b/>
          <w:sz w:val="20"/>
          <w:szCs w:val="20"/>
        </w:rPr>
        <w:t>CONDICIONES DEL CONTRATO</w:t>
      </w:r>
      <w:bookmarkStart w:id="1" w:name="_Hlk513622549"/>
    </w:p>
    <w:p w14:paraId="114AB2D6" w14:textId="77777777" w:rsidR="00562BE0" w:rsidRDefault="00562BE0" w:rsidP="00562BE0">
      <w:pPr>
        <w:jc w:val="center"/>
        <w:rPr>
          <w:rFonts w:ascii="Arial" w:hAnsi="Arial" w:cs="Arial"/>
          <w:b/>
          <w:sz w:val="20"/>
          <w:szCs w:val="20"/>
        </w:rPr>
      </w:pPr>
    </w:p>
    <w:p w14:paraId="1FB41188" w14:textId="3AB01CB9" w:rsidR="00562BE0" w:rsidRPr="00562BE0" w:rsidRDefault="00562BE0" w:rsidP="00562BE0">
      <w:pPr>
        <w:ind w:left="-709"/>
        <w:rPr>
          <w:rFonts w:ascii="Arial" w:hAnsi="Arial" w:cs="Arial"/>
          <w:b/>
          <w:sz w:val="20"/>
          <w:szCs w:val="20"/>
        </w:rPr>
      </w:pPr>
      <w:r w:rsidRPr="00562BE0">
        <w:rPr>
          <w:rFonts w:ascii="Arial" w:hAnsi="Arial" w:cs="Arial"/>
          <w:b/>
          <w:color w:val="000000" w:themeColor="text1"/>
          <w:sz w:val="20"/>
          <w:szCs w:val="20"/>
        </w:rPr>
        <w:t>LUGAR DE ENTREGA O LUGAR DE PRESTACIÓN DEL SERVICIO</w:t>
      </w:r>
    </w:p>
    <w:p w14:paraId="5A114D32" w14:textId="77777777" w:rsidR="00562BE0" w:rsidRPr="00D8273D" w:rsidRDefault="00562BE0" w:rsidP="00562BE0">
      <w:pPr>
        <w:pStyle w:val="Prrafodelista"/>
        <w:ind w:left="360"/>
        <w:jc w:val="both"/>
        <w:rPr>
          <w:rFonts w:ascii="Arial" w:hAnsi="Arial" w:cs="Arial"/>
          <w:b/>
          <w:color w:val="000000" w:themeColor="text1"/>
          <w:sz w:val="20"/>
          <w:szCs w:val="20"/>
        </w:rPr>
      </w:pPr>
    </w:p>
    <w:p w14:paraId="0A75FDD0" w14:textId="77777777" w:rsidR="004F2823" w:rsidRPr="008176C9" w:rsidRDefault="004F2823" w:rsidP="004F2823">
      <w:pPr>
        <w:pStyle w:val="Textoindependiente2"/>
        <w:spacing w:after="0" w:line="240" w:lineRule="auto"/>
        <w:ind w:left="-709" w:right="191"/>
        <w:jc w:val="both"/>
        <w:rPr>
          <w:rFonts w:ascii="Arial" w:hAnsi="Arial" w:cs="Arial"/>
          <w:b/>
          <w:sz w:val="20"/>
          <w:szCs w:val="20"/>
        </w:rPr>
      </w:pPr>
      <w:r w:rsidRPr="008176C9">
        <w:rPr>
          <w:rFonts w:ascii="Arial" w:hAnsi="Arial" w:cs="Arial"/>
          <w:sz w:val="20"/>
          <w:szCs w:val="20"/>
          <w:lang w:eastAsia="es-CO"/>
        </w:rPr>
        <w:t>La entrega de los bienes a adquirir será en las instalaciones del almacén Intendencia de la Policía Metropolitana de Villavicencio, ubicada en la Granja Campo Alegre, Vereda Caños Negros contiguo a malocas en los horarios de 07:00 a 12:00 y de 14:00 a 18:00 horas de lunes a viernes y previa coordinación con el supervisor del contrato.</w:t>
      </w:r>
    </w:p>
    <w:p w14:paraId="314D4E8F" w14:textId="77777777" w:rsidR="00562BE0" w:rsidRDefault="00562BE0" w:rsidP="00562BE0">
      <w:pPr>
        <w:pStyle w:val="Textoindependiente2"/>
        <w:spacing w:after="0" w:line="240" w:lineRule="auto"/>
        <w:ind w:left="-709" w:right="-660"/>
        <w:jc w:val="both"/>
        <w:rPr>
          <w:rFonts w:ascii="Arial" w:eastAsia="Calibri" w:hAnsi="Arial" w:cs="Arial"/>
          <w:color w:val="000000" w:themeColor="text1"/>
          <w:sz w:val="20"/>
          <w:szCs w:val="20"/>
          <w:lang w:val="es-CO"/>
        </w:rPr>
      </w:pPr>
    </w:p>
    <w:p w14:paraId="6B4563A1" w14:textId="4E6FC7B5" w:rsidR="00562BE0" w:rsidRPr="00562BE0" w:rsidRDefault="00562BE0" w:rsidP="00562BE0">
      <w:pPr>
        <w:pStyle w:val="Textoindependiente2"/>
        <w:spacing w:after="0" w:line="240" w:lineRule="auto"/>
        <w:ind w:left="-709" w:right="-660"/>
        <w:jc w:val="both"/>
        <w:rPr>
          <w:rFonts w:ascii="Arial" w:eastAsia="Calibri" w:hAnsi="Arial" w:cs="Arial"/>
          <w:color w:val="000000" w:themeColor="text1"/>
          <w:sz w:val="20"/>
          <w:szCs w:val="20"/>
          <w:lang w:val="es-CO"/>
        </w:rPr>
      </w:pPr>
      <w:r w:rsidRPr="001C7152">
        <w:rPr>
          <w:rFonts w:ascii="Arial" w:eastAsia="Calibri" w:hAnsi="Arial" w:cs="Arial"/>
          <w:b/>
          <w:color w:val="000000" w:themeColor="text1"/>
          <w:sz w:val="20"/>
          <w:szCs w:val="20"/>
          <w:lang w:val="es-CO"/>
        </w:rPr>
        <w:t>FORMA</w:t>
      </w:r>
      <w:r w:rsidRPr="001C7152">
        <w:rPr>
          <w:rFonts w:ascii="Arial" w:hAnsi="Arial" w:cs="Arial"/>
          <w:b/>
          <w:color w:val="000000" w:themeColor="text1"/>
          <w:sz w:val="20"/>
          <w:szCs w:val="20"/>
        </w:rPr>
        <w:t xml:space="preserve"> DE EJECUCIÓN DEL CONTRATO</w:t>
      </w:r>
    </w:p>
    <w:p w14:paraId="600C0EEC" w14:textId="77777777" w:rsidR="00562BE0" w:rsidRPr="001C7152" w:rsidRDefault="00562BE0" w:rsidP="00562BE0">
      <w:pPr>
        <w:pStyle w:val="Textoindependiente2"/>
        <w:tabs>
          <w:tab w:val="left" w:pos="1875"/>
        </w:tabs>
        <w:spacing w:after="0" w:line="240" w:lineRule="auto"/>
        <w:ind w:left="-709" w:right="-660"/>
        <w:jc w:val="both"/>
        <w:rPr>
          <w:rFonts w:ascii="Arial" w:eastAsia="Calibri" w:hAnsi="Arial" w:cs="Arial"/>
          <w:color w:val="000000" w:themeColor="text1"/>
          <w:sz w:val="20"/>
          <w:szCs w:val="20"/>
        </w:rPr>
      </w:pPr>
    </w:p>
    <w:p w14:paraId="197389E6" w14:textId="61E4D2F6" w:rsidR="004F2823" w:rsidRPr="008176C9" w:rsidRDefault="004F2823" w:rsidP="004F2823">
      <w:pPr>
        <w:ind w:left="-709" w:right="191"/>
        <w:jc w:val="both"/>
        <w:rPr>
          <w:rFonts w:ascii="Arial" w:hAnsi="Arial" w:cs="Arial"/>
          <w:sz w:val="20"/>
          <w:szCs w:val="20"/>
        </w:rPr>
      </w:pPr>
      <w:r w:rsidRPr="008176C9">
        <w:rPr>
          <w:rFonts w:ascii="Arial" w:hAnsi="Arial" w:cs="Arial"/>
          <w:sz w:val="20"/>
          <w:szCs w:val="20"/>
        </w:rPr>
        <w:t xml:space="preserve">La entrega de los elementos se deberá hacer de </w:t>
      </w:r>
      <w:r w:rsidRPr="008176C9">
        <w:rPr>
          <w:rFonts w:ascii="Arial" w:hAnsi="Arial" w:cs="Arial"/>
          <w:b/>
          <w:sz w:val="20"/>
          <w:szCs w:val="20"/>
        </w:rPr>
        <w:t xml:space="preserve">forma total </w:t>
      </w:r>
      <w:r w:rsidRPr="008176C9">
        <w:rPr>
          <w:rFonts w:ascii="Arial" w:hAnsi="Arial" w:cs="Arial"/>
          <w:sz w:val="20"/>
          <w:szCs w:val="20"/>
        </w:rPr>
        <w:t>de acuerdo a las especificacione</w:t>
      </w:r>
      <w:r w:rsidR="00DB0C74">
        <w:rPr>
          <w:rFonts w:ascii="Arial" w:hAnsi="Arial" w:cs="Arial"/>
          <w:sz w:val="20"/>
          <w:szCs w:val="20"/>
        </w:rPr>
        <w:t>s técnicas mínimas establecidas y</w:t>
      </w:r>
      <w:r w:rsidRPr="008176C9">
        <w:rPr>
          <w:rFonts w:ascii="Arial" w:hAnsi="Arial" w:cs="Arial"/>
          <w:sz w:val="20"/>
          <w:szCs w:val="20"/>
        </w:rPr>
        <w:t xml:space="preserve"> plazo de ejecución.</w:t>
      </w:r>
    </w:p>
    <w:p w14:paraId="0021D505" w14:textId="77777777" w:rsidR="00562BE0" w:rsidRDefault="00562BE0" w:rsidP="00562BE0">
      <w:pPr>
        <w:autoSpaceDE w:val="0"/>
        <w:autoSpaceDN w:val="0"/>
        <w:adjustRightInd w:val="0"/>
        <w:ind w:left="-709"/>
        <w:jc w:val="both"/>
        <w:rPr>
          <w:rFonts w:ascii="ArialMT" w:hAnsi="ArialMT" w:cs="ArialMT"/>
          <w:color w:val="000000" w:themeColor="text1"/>
          <w:sz w:val="20"/>
          <w:szCs w:val="20"/>
          <w:lang w:val="es-CO" w:eastAsia="es-CO"/>
        </w:rPr>
      </w:pPr>
    </w:p>
    <w:p w14:paraId="57FCC19B" w14:textId="4A08EDF6" w:rsidR="00562BE0" w:rsidRPr="00562BE0" w:rsidRDefault="00562BE0" w:rsidP="00562BE0">
      <w:pPr>
        <w:autoSpaceDE w:val="0"/>
        <w:autoSpaceDN w:val="0"/>
        <w:adjustRightInd w:val="0"/>
        <w:ind w:left="-709"/>
        <w:jc w:val="both"/>
        <w:rPr>
          <w:rFonts w:ascii="ArialMT" w:hAnsi="ArialMT" w:cs="ArialMT"/>
          <w:color w:val="000000" w:themeColor="text1"/>
          <w:sz w:val="20"/>
          <w:szCs w:val="20"/>
          <w:lang w:val="es-CO" w:eastAsia="es-CO"/>
        </w:rPr>
      </w:pPr>
      <w:r w:rsidRPr="00562BE0">
        <w:rPr>
          <w:rFonts w:ascii="Arial" w:hAnsi="Arial" w:cs="Arial"/>
          <w:b/>
          <w:sz w:val="20"/>
          <w:szCs w:val="20"/>
        </w:rPr>
        <w:t>PLAZO DE EJECUCIÓN DEL</w:t>
      </w:r>
      <w:r w:rsidRPr="00562BE0">
        <w:rPr>
          <w:rFonts w:ascii="Arial" w:hAnsi="Arial" w:cs="Arial"/>
          <w:b/>
          <w:color w:val="000000" w:themeColor="text1"/>
          <w:sz w:val="20"/>
          <w:szCs w:val="20"/>
        </w:rPr>
        <w:t xml:space="preserve"> CONTRATO</w:t>
      </w:r>
    </w:p>
    <w:p w14:paraId="169C3905" w14:textId="77777777" w:rsidR="00562BE0" w:rsidRPr="00D8273D" w:rsidRDefault="00562BE0" w:rsidP="00562BE0">
      <w:pPr>
        <w:pStyle w:val="Textoindependiente2"/>
        <w:tabs>
          <w:tab w:val="left" w:pos="1875"/>
        </w:tabs>
        <w:spacing w:after="0" w:line="240" w:lineRule="auto"/>
        <w:ind w:left="-709" w:right="-660"/>
        <w:jc w:val="both"/>
        <w:rPr>
          <w:rFonts w:ascii="Arial" w:eastAsia="Calibri" w:hAnsi="Arial" w:cs="Arial"/>
          <w:color w:val="000000" w:themeColor="text1"/>
          <w:sz w:val="20"/>
          <w:szCs w:val="20"/>
        </w:rPr>
      </w:pPr>
    </w:p>
    <w:p w14:paraId="4B473A56" w14:textId="77777777" w:rsidR="004F2823" w:rsidRPr="008176C9" w:rsidRDefault="004F2823" w:rsidP="004F2823">
      <w:pPr>
        <w:ind w:left="-709" w:right="191"/>
        <w:jc w:val="both"/>
        <w:rPr>
          <w:rFonts w:ascii="Arial" w:hAnsi="Arial" w:cs="Arial"/>
          <w:sz w:val="20"/>
          <w:szCs w:val="20"/>
          <w:lang w:val="es-CO"/>
        </w:rPr>
      </w:pPr>
      <w:r w:rsidRPr="008176C9">
        <w:rPr>
          <w:rFonts w:ascii="Arial" w:hAnsi="Arial" w:cs="Arial"/>
          <w:sz w:val="20"/>
          <w:szCs w:val="20"/>
          <w:lang w:val="x-none"/>
        </w:rPr>
        <w:t>El plazo de</w:t>
      </w:r>
      <w:r w:rsidRPr="008176C9">
        <w:rPr>
          <w:rFonts w:ascii="Arial" w:hAnsi="Arial" w:cs="Arial"/>
          <w:sz w:val="20"/>
          <w:szCs w:val="20"/>
        </w:rPr>
        <w:t xml:space="preserve"> </w:t>
      </w:r>
      <w:r w:rsidRPr="008176C9">
        <w:rPr>
          <w:rFonts w:ascii="Arial" w:hAnsi="Arial" w:cs="Arial"/>
          <w:sz w:val="20"/>
          <w:szCs w:val="20"/>
          <w:lang w:val="x-none"/>
        </w:rPr>
        <w:t xml:space="preserve">ejecución </w:t>
      </w:r>
      <w:r w:rsidRPr="008176C9">
        <w:rPr>
          <w:rFonts w:ascii="Arial" w:hAnsi="Arial" w:cs="Arial"/>
          <w:sz w:val="20"/>
          <w:szCs w:val="20"/>
        </w:rPr>
        <w:t xml:space="preserve">del contrato </w:t>
      </w:r>
      <w:r w:rsidRPr="008176C9">
        <w:rPr>
          <w:rFonts w:ascii="Arial" w:hAnsi="Arial" w:cs="Arial"/>
          <w:sz w:val="20"/>
          <w:szCs w:val="20"/>
          <w:lang w:val="x-none"/>
        </w:rPr>
        <w:t xml:space="preserve">será </w:t>
      </w:r>
      <w:r w:rsidRPr="008176C9">
        <w:rPr>
          <w:rFonts w:ascii="Arial" w:hAnsi="Arial" w:cs="Arial"/>
          <w:sz w:val="20"/>
          <w:szCs w:val="20"/>
          <w:lang w:val="es-CO"/>
        </w:rPr>
        <w:t xml:space="preserve">hasta el diez </w:t>
      </w:r>
      <w:r w:rsidRPr="008176C9">
        <w:rPr>
          <w:rFonts w:ascii="Arial" w:hAnsi="Arial" w:cs="Arial"/>
          <w:sz w:val="20"/>
          <w:szCs w:val="20"/>
          <w:lang w:val="x-none"/>
        </w:rPr>
        <w:t>(</w:t>
      </w:r>
      <w:r w:rsidRPr="008176C9">
        <w:rPr>
          <w:rFonts w:ascii="Arial" w:hAnsi="Arial" w:cs="Arial"/>
          <w:sz w:val="20"/>
          <w:szCs w:val="20"/>
          <w:lang w:val="es-CO"/>
        </w:rPr>
        <w:t>10</w:t>
      </w:r>
      <w:r w:rsidRPr="008176C9">
        <w:rPr>
          <w:rFonts w:ascii="Arial" w:hAnsi="Arial" w:cs="Arial"/>
          <w:sz w:val="20"/>
          <w:szCs w:val="20"/>
          <w:lang w:val="x-none"/>
        </w:rPr>
        <w:t>)</w:t>
      </w:r>
      <w:r w:rsidRPr="008176C9">
        <w:rPr>
          <w:rFonts w:ascii="Arial" w:hAnsi="Arial" w:cs="Arial"/>
          <w:sz w:val="20"/>
          <w:szCs w:val="20"/>
          <w:lang w:val="es-CO"/>
        </w:rPr>
        <w:t xml:space="preserve"> de diciembre de 2019,</w:t>
      </w:r>
      <w:r w:rsidRPr="008176C9">
        <w:rPr>
          <w:rFonts w:ascii="Arial" w:hAnsi="Arial" w:cs="Arial"/>
          <w:sz w:val="20"/>
          <w:szCs w:val="20"/>
        </w:rPr>
        <w:t xml:space="preserve"> contados a partir del día siguiente a la aprobación del mecanismo de cobertura del riesgo.</w:t>
      </w:r>
    </w:p>
    <w:p w14:paraId="2CF5E2FB" w14:textId="77777777" w:rsidR="00562BE0" w:rsidRDefault="00562BE0" w:rsidP="00562BE0">
      <w:pPr>
        <w:pStyle w:val="Textoindependiente2"/>
        <w:spacing w:after="0" w:line="240" w:lineRule="auto"/>
        <w:ind w:left="-709"/>
        <w:jc w:val="both"/>
        <w:rPr>
          <w:rFonts w:ascii="Arial" w:hAnsi="Arial" w:cs="Arial"/>
          <w:color w:val="000000" w:themeColor="text1"/>
          <w:szCs w:val="20"/>
        </w:rPr>
      </w:pPr>
    </w:p>
    <w:p w14:paraId="723EC6A2" w14:textId="77777777" w:rsidR="00562BE0" w:rsidRPr="00D8273D" w:rsidRDefault="00562BE0" w:rsidP="00562BE0">
      <w:pPr>
        <w:pStyle w:val="Textoindependiente2"/>
        <w:spacing w:after="0" w:line="240" w:lineRule="auto"/>
        <w:ind w:left="-709"/>
        <w:jc w:val="both"/>
        <w:rPr>
          <w:rFonts w:ascii="Arial" w:hAnsi="Arial" w:cs="Arial"/>
          <w:b/>
          <w:color w:val="000000" w:themeColor="text1"/>
          <w:sz w:val="20"/>
          <w:szCs w:val="20"/>
          <w:lang w:val="es-CO"/>
        </w:rPr>
      </w:pPr>
      <w:r w:rsidRPr="00D8273D">
        <w:rPr>
          <w:rFonts w:ascii="Arial" w:hAnsi="Arial" w:cs="Arial"/>
          <w:b/>
          <w:color w:val="000000" w:themeColor="text1"/>
          <w:sz w:val="20"/>
          <w:szCs w:val="20"/>
        </w:rPr>
        <w:t>FORMA DE PAGO</w:t>
      </w:r>
      <w:r w:rsidRPr="00D8273D">
        <w:rPr>
          <w:rFonts w:ascii="Arial" w:hAnsi="Arial" w:cs="Arial"/>
          <w:b/>
          <w:color w:val="000000" w:themeColor="text1"/>
          <w:sz w:val="20"/>
          <w:szCs w:val="20"/>
          <w:lang w:val="es-CO"/>
        </w:rPr>
        <w:t xml:space="preserve"> </w:t>
      </w:r>
    </w:p>
    <w:p w14:paraId="6D572575" w14:textId="77777777" w:rsidR="00562BE0" w:rsidRPr="00D8273D" w:rsidRDefault="00562BE0" w:rsidP="00562BE0">
      <w:pPr>
        <w:pStyle w:val="Textoindependiente2"/>
        <w:tabs>
          <w:tab w:val="left" w:pos="1875"/>
        </w:tabs>
        <w:spacing w:after="0" w:line="240" w:lineRule="auto"/>
        <w:ind w:left="-709" w:right="-660"/>
        <w:jc w:val="both"/>
        <w:rPr>
          <w:rFonts w:ascii="Arial" w:eastAsia="Calibri" w:hAnsi="Arial" w:cs="Arial"/>
          <w:color w:val="000000" w:themeColor="text1"/>
          <w:sz w:val="20"/>
          <w:szCs w:val="20"/>
        </w:rPr>
      </w:pPr>
    </w:p>
    <w:p w14:paraId="69CE6585" w14:textId="77777777" w:rsidR="004F2823" w:rsidRPr="008176C9" w:rsidRDefault="004F2823" w:rsidP="004F2823">
      <w:pPr>
        <w:ind w:left="-709"/>
        <w:jc w:val="both"/>
        <w:rPr>
          <w:rFonts w:ascii="Arial" w:hAnsi="Arial" w:cs="Arial"/>
          <w:sz w:val="20"/>
          <w:szCs w:val="20"/>
          <w:bdr w:val="none" w:sz="0" w:space="0" w:color="auto" w:frame="1"/>
        </w:rPr>
      </w:pPr>
      <w:r w:rsidRPr="008176C9">
        <w:rPr>
          <w:rFonts w:ascii="Arial" w:hAnsi="Arial" w:cs="Arial"/>
          <w:sz w:val="20"/>
          <w:szCs w:val="20"/>
          <w:bdr w:val="none" w:sz="0" w:space="0" w:color="auto" w:frame="1"/>
        </w:rPr>
        <w:t>El pago se realizará de manera parcial, dentro de los sesenta (60) días siguientes a la radicación de la factura o cuenta de cobro sin la connotación de título valor, acompañada de constancia de recibido a satisfacción, suscrita por el supervisor del contrato, una vez realizado los mantenimientos preventivos y correctivos de acuerdo a las especificaciones técnicas exigidas junto con los documentos requeridos por la Policía Nacional – Policía Metropolitana de Villavicencio, (cuando los elementos sean de origen extranjero se deberá aportar la declaración de importación) de acuerdo al derecho a turno y la programación del Plan Anual de Caja (PAC).</w:t>
      </w:r>
    </w:p>
    <w:p w14:paraId="2E197DCD" w14:textId="77777777" w:rsidR="004F2823" w:rsidRPr="008176C9" w:rsidRDefault="004F2823" w:rsidP="004F2823">
      <w:pPr>
        <w:ind w:left="-709"/>
        <w:jc w:val="both"/>
        <w:rPr>
          <w:rFonts w:ascii="Arial" w:hAnsi="Arial" w:cs="Arial"/>
          <w:sz w:val="20"/>
          <w:szCs w:val="20"/>
          <w:bdr w:val="none" w:sz="0" w:space="0" w:color="auto" w:frame="1"/>
        </w:rPr>
      </w:pPr>
    </w:p>
    <w:p w14:paraId="22FBFD30" w14:textId="77777777" w:rsidR="004F2823" w:rsidRPr="008176C9" w:rsidRDefault="004F2823" w:rsidP="004F2823">
      <w:pPr>
        <w:ind w:left="-709"/>
        <w:jc w:val="both"/>
        <w:rPr>
          <w:rFonts w:ascii="Arial" w:hAnsi="Arial" w:cs="Arial"/>
          <w:sz w:val="20"/>
          <w:szCs w:val="20"/>
          <w:bdr w:val="none" w:sz="0" w:space="0" w:color="auto" w:frame="1"/>
        </w:rPr>
      </w:pPr>
      <w:r w:rsidRPr="008176C9">
        <w:rPr>
          <w:rFonts w:ascii="Arial" w:hAnsi="Arial" w:cs="Arial"/>
          <w:sz w:val="20"/>
          <w:szCs w:val="20"/>
          <w:bdr w:val="none" w:sz="0" w:space="0" w:color="auto" w:frame="1"/>
        </w:rPr>
        <w:t>El gasto de centro de costo constituido deberá reflejarse en la factura de venta.</w:t>
      </w:r>
    </w:p>
    <w:p w14:paraId="382CDA81" w14:textId="77777777" w:rsidR="004F2823" w:rsidRPr="008176C9" w:rsidRDefault="004F2823" w:rsidP="004F2823">
      <w:pPr>
        <w:ind w:left="-709"/>
        <w:jc w:val="both"/>
        <w:rPr>
          <w:rFonts w:ascii="Arial" w:hAnsi="Arial" w:cs="Arial"/>
          <w:sz w:val="20"/>
          <w:szCs w:val="20"/>
          <w:bdr w:val="none" w:sz="0" w:space="0" w:color="auto" w:frame="1"/>
        </w:rPr>
      </w:pPr>
    </w:p>
    <w:p w14:paraId="2BC745F4" w14:textId="77777777" w:rsidR="004F2823" w:rsidRPr="008176C9" w:rsidRDefault="004F2823" w:rsidP="004F2823">
      <w:pPr>
        <w:ind w:left="-709"/>
        <w:jc w:val="both"/>
        <w:rPr>
          <w:rFonts w:ascii="Arial" w:hAnsi="Arial" w:cs="Arial"/>
          <w:sz w:val="20"/>
          <w:szCs w:val="20"/>
          <w:bdr w:val="none" w:sz="0" w:space="0" w:color="auto" w:frame="1"/>
        </w:rPr>
      </w:pPr>
      <w:r w:rsidRPr="008176C9">
        <w:rPr>
          <w:rFonts w:ascii="Arial" w:hAnsi="Arial" w:cs="Arial"/>
          <w:sz w:val="20"/>
          <w:szCs w:val="20"/>
          <w:bdr w:val="none" w:sz="0" w:space="0" w:color="auto" w:frame="1"/>
        </w:rPr>
        <w:t>Si los documentos en referencia son devueltos por la Policía Metropolitana de Villavicencio, por inconsistencias como la falta de información o mal diligenciamiento de los mismos, la Policía Metropolitana de Villavicencio, se obliga a la asignación nuevamente del turno, siempre y cuando se hubieren subsanado las observaciones y se haya cumplido con el trámite documental dentro del plazo indicado.</w:t>
      </w:r>
    </w:p>
    <w:p w14:paraId="16D3793C" w14:textId="77777777" w:rsidR="004F2823" w:rsidRPr="008176C9" w:rsidRDefault="004F2823" w:rsidP="004F2823">
      <w:pPr>
        <w:ind w:left="-709"/>
        <w:jc w:val="both"/>
        <w:rPr>
          <w:rFonts w:ascii="Arial" w:hAnsi="Arial" w:cs="Arial"/>
          <w:sz w:val="20"/>
          <w:szCs w:val="20"/>
          <w:bdr w:val="none" w:sz="0" w:space="0" w:color="auto" w:frame="1"/>
        </w:rPr>
      </w:pPr>
    </w:p>
    <w:p w14:paraId="49DEB33C" w14:textId="77777777" w:rsidR="004F2823" w:rsidRPr="008176C9" w:rsidRDefault="004F2823" w:rsidP="004F2823">
      <w:pPr>
        <w:ind w:left="-709"/>
        <w:jc w:val="both"/>
        <w:rPr>
          <w:rFonts w:ascii="Arial" w:hAnsi="Arial" w:cs="Arial"/>
          <w:sz w:val="20"/>
          <w:szCs w:val="20"/>
          <w:bdr w:val="none" w:sz="0" w:space="0" w:color="auto" w:frame="1"/>
        </w:rPr>
      </w:pPr>
      <w:r w:rsidRPr="008176C9">
        <w:rPr>
          <w:rFonts w:ascii="Arial" w:hAnsi="Arial" w:cs="Arial"/>
          <w:sz w:val="20"/>
          <w:szCs w:val="20"/>
          <w:bdr w:val="none" w:sz="0" w:space="0" w:color="auto" w:frame="1"/>
        </w:rPr>
        <w:t>El recibo a satisfacción, aunque se encuentre suscrita por el supervisor del contrato, no implica el recibo o aprobación definitiva por parte de la Policía Metropolitana de Villavicencio de los servicios prestados y por consiguiente, no exime al CONTRATISTA de su responsabilidad en cuanto a la calidad, cantidad y buena calidad en los mantenimientos o de cualquier otra obligación contractual o de responsabilidad civil.</w:t>
      </w:r>
    </w:p>
    <w:p w14:paraId="7F8EE6B9" w14:textId="77777777" w:rsidR="004F2823" w:rsidRPr="008176C9" w:rsidRDefault="004F2823" w:rsidP="004F2823">
      <w:pPr>
        <w:ind w:left="-709"/>
        <w:jc w:val="both"/>
        <w:rPr>
          <w:rFonts w:ascii="Arial" w:hAnsi="Arial" w:cs="Arial"/>
          <w:sz w:val="20"/>
          <w:szCs w:val="20"/>
          <w:bdr w:val="none" w:sz="0" w:space="0" w:color="auto" w:frame="1"/>
        </w:rPr>
      </w:pPr>
    </w:p>
    <w:p w14:paraId="283656EC" w14:textId="77777777" w:rsidR="004F2823" w:rsidRPr="008176C9" w:rsidRDefault="004F2823" w:rsidP="004F2823">
      <w:pPr>
        <w:ind w:left="-709"/>
        <w:jc w:val="both"/>
        <w:rPr>
          <w:rFonts w:ascii="Arial" w:hAnsi="Arial" w:cs="Arial"/>
          <w:sz w:val="20"/>
          <w:szCs w:val="20"/>
          <w:bdr w:val="none" w:sz="0" w:space="0" w:color="auto" w:frame="1"/>
        </w:rPr>
      </w:pPr>
      <w:r w:rsidRPr="008176C9">
        <w:rPr>
          <w:rFonts w:ascii="Arial" w:hAnsi="Arial" w:cs="Arial"/>
          <w:sz w:val="20"/>
          <w:szCs w:val="20"/>
          <w:bdr w:val="none" w:sz="0" w:space="0" w:color="auto" w:frame="1"/>
        </w:rPr>
        <w:t>Si el recibo a satisfacción no ha sido bien elaborado o no se acompaña a esta de los documentos que para cada caso se soliciten en esta contratación, los términos anteriores sólo empezarán a contarse desde la fecha en que quede corregida el acta o desde aquella en que se haya aportado el último de los documentos.</w:t>
      </w:r>
    </w:p>
    <w:p w14:paraId="47B15E32" w14:textId="77777777" w:rsidR="004F2823" w:rsidRPr="008176C9" w:rsidRDefault="004F2823" w:rsidP="004F2823">
      <w:pPr>
        <w:ind w:left="-709"/>
        <w:jc w:val="both"/>
        <w:rPr>
          <w:rFonts w:ascii="Arial" w:hAnsi="Arial" w:cs="Arial"/>
          <w:sz w:val="20"/>
          <w:szCs w:val="20"/>
          <w:bdr w:val="none" w:sz="0" w:space="0" w:color="auto" w:frame="1"/>
        </w:rPr>
      </w:pPr>
    </w:p>
    <w:p w14:paraId="7A77826C" w14:textId="77777777" w:rsidR="004F2823" w:rsidRPr="008176C9" w:rsidRDefault="004F2823" w:rsidP="004F2823">
      <w:pPr>
        <w:ind w:left="-709" w:right="191"/>
        <w:jc w:val="both"/>
        <w:rPr>
          <w:rFonts w:ascii="Arial" w:hAnsi="Arial" w:cs="Arial"/>
          <w:sz w:val="20"/>
          <w:szCs w:val="20"/>
          <w:bdr w:val="none" w:sz="0" w:space="0" w:color="auto" w:frame="1"/>
        </w:rPr>
      </w:pPr>
      <w:r w:rsidRPr="008176C9">
        <w:rPr>
          <w:rFonts w:ascii="Arial" w:hAnsi="Arial" w:cs="Arial"/>
          <w:sz w:val="20"/>
          <w:szCs w:val="20"/>
          <w:bdr w:val="none" w:sz="0" w:space="0" w:color="auto" w:frame="1"/>
        </w:rPr>
        <w:t>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 a la Policía Metropolitana de Villavicencio.</w:t>
      </w:r>
    </w:p>
    <w:p w14:paraId="705A9FA6" w14:textId="77777777" w:rsidR="00562BE0" w:rsidRDefault="00562BE0" w:rsidP="00562BE0">
      <w:pPr>
        <w:tabs>
          <w:tab w:val="left" w:pos="156"/>
          <w:tab w:val="left" w:pos="312"/>
        </w:tabs>
        <w:jc w:val="both"/>
        <w:rPr>
          <w:rFonts w:ascii="Arial" w:hAnsi="Arial" w:cs="Arial"/>
          <w:color w:val="000000" w:themeColor="text1"/>
          <w:sz w:val="20"/>
          <w:szCs w:val="20"/>
        </w:rPr>
      </w:pPr>
    </w:p>
    <w:p w14:paraId="5FAB9EEF" w14:textId="77777777" w:rsidR="00562BE0" w:rsidRPr="00562BE0" w:rsidRDefault="00562BE0" w:rsidP="00562BE0">
      <w:pPr>
        <w:ind w:left="-709"/>
        <w:jc w:val="both"/>
        <w:rPr>
          <w:rFonts w:ascii="Arial" w:hAnsi="Arial" w:cs="Arial"/>
          <w:b/>
          <w:color w:val="000000" w:themeColor="text1"/>
          <w:sz w:val="20"/>
          <w:szCs w:val="20"/>
        </w:rPr>
      </w:pPr>
      <w:r w:rsidRPr="00562BE0">
        <w:rPr>
          <w:rFonts w:ascii="Arial" w:hAnsi="Arial" w:cs="Arial"/>
          <w:b/>
          <w:color w:val="000000" w:themeColor="text1"/>
          <w:sz w:val="20"/>
          <w:szCs w:val="20"/>
        </w:rPr>
        <w:t>SUPERVISOR O INTERVENTOR DEL CONTRATO</w:t>
      </w:r>
    </w:p>
    <w:p w14:paraId="55FD2BC9" w14:textId="77777777" w:rsidR="00562BE0" w:rsidRPr="00D8273D" w:rsidRDefault="00562BE0" w:rsidP="00562BE0">
      <w:pPr>
        <w:jc w:val="both"/>
        <w:rPr>
          <w:rFonts w:ascii="Arial" w:hAnsi="Arial" w:cs="Arial"/>
          <w:b/>
          <w:color w:val="000000" w:themeColor="text1"/>
          <w:sz w:val="20"/>
          <w:szCs w:val="20"/>
        </w:rPr>
      </w:pPr>
    </w:p>
    <w:p w14:paraId="2A8B335F" w14:textId="77777777" w:rsidR="004F2823" w:rsidRPr="008176C9" w:rsidRDefault="004F2823" w:rsidP="004F2823">
      <w:pPr>
        <w:ind w:left="-709" w:right="191"/>
        <w:jc w:val="both"/>
        <w:rPr>
          <w:rFonts w:ascii="Arial" w:hAnsi="Arial" w:cs="Arial"/>
          <w:sz w:val="20"/>
          <w:szCs w:val="20"/>
        </w:rPr>
      </w:pPr>
      <w:r w:rsidRPr="008176C9">
        <w:rPr>
          <w:rFonts w:ascii="Arial" w:hAnsi="Arial" w:cs="Arial"/>
          <w:sz w:val="20"/>
          <w:szCs w:val="20"/>
        </w:rPr>
        <w:lastRenderedPageBreak/>
        <w:t>El supervisor del contrato será el responsable de Bienestar Social de cada unidad Policial adscrita a la Policía Metropolitana de Villavicencio (MEVIL, DEMET, ESECU, DEVAU Y REGIÓN Nº 7) o quien haga sus veces, o quien con posterioridad designe el ordenador del gasto quien verificará la ejecución idónea y el cumplimiento del objeto del contrato de acuerdo con las funciones asignadas.</w:t>
      </w:r>
    </w:p>
    <w:p w14:paraId="393E7BC9" w14:textId="77777777" w:rsidR="004F2823" w:rsidRPr="008176C9" w:rsidRDefault="004F2823" w:rsidP="004F2823">
      <w:pPr>
        <w:ind w:right="191"/>
        <w:jc w:val="both"/>
        <w:rPr>
          <w:rFonts w:ascii="Arial" w:hAnsi="Arial" w:cs="Arial"/>
          <w:sz w:val="20"/>
          <w:szCs w:val="20"/>
        </w:rPr>
      </w:pPr>
    </w:p>
    <w:p w14:paraId="5E09D0F6" w14:textId="77777777" w:rsidR="00562BE0" w:rsidRPr="00562BE0" w:rsidRDefault="00562BE0" w:rsidP="00562BE0">
      <w:pPr>
        <w:ind w:left="-709"/>
        <w:jc w:val="both"/>
        <w:rPr>
          <w:rFonts w:ascii="Arial" w:hAnsi="Arial" w:cs="Arial"/>
          <w:color w:val="000000" w:themeColor="text1"/>
          <w:sz w:val="20"/>
          <w:szCs w:val="20"/>
        </w:rPr>
      </w:pPr>
      <w:r w:rsidRPr="00562BE0">
        <w:rPr>
          <w:rFonts w:ascii="Arial" w:hAnsi="Arial" w:cs="Arial"/>
          <w:b/>
          <w:color w:val="000000" w:themeColor="text1"/>
          <w:sz w:val="20"/>
          <w:szCs w:val="20"/>
        </w:rPr>
        <w:t>FORMA Y PROCEDIMIENTO DE ADJUDICACIÓN</w:t>
      </w:r>
    </w:p>
    <w:p w14:paraId="39A25EE2" w14:textId="77777777" w:rsidR="00562BE0" w:rsidRPr="009967B3" w:rsidRDefault="00562BE0" w:rsidP="00562BE0">
      <w:pPr>
        <w:pStyle w:val="Prrafodelista"/>
        <w:ind w:left="426"/>
        <w:jc w:val="both"/>
        <w:rPr>
          <w:rFonts w:ascii="Arial" w:hAnsi="Arial" w:cs="Arial"/>
          <w:color w:val="000000" w:themeColor="text1"/>
          <w:sz w:val="20"/>
          <w:szCs w:val="20"/>
        </w:rPr>
      </w:pPr>
    </w:p>
    <w:bookmarkEnd w:id="1"/>
    <w:p w14:paraId="497387B2" w14:textId="146C7B74" w:rsidR="004F2823" w:rsidRPr="008176C9" w:rsidRDefault="004F2823" w:rsidP="004F2823">
      <w:pPr>
        <w:ind w:left="-709" w:right="191"/>
        <w:jc w:val="both"/>
        <w:rPr>
          <w:rFonts w:ascii="Arial" w:hAnsi="Arial" w:cs="Arial"/>
          <w:sz w:val="20"/>
          <w:szCs w:val="20"/>
        </w:rPr>
      </w:pPr>
      <w:r w:rsidRPr="008176C9">
        <w:rPr>
          <w:rFonts w:ascii="Arial" w:hAnsi="Arial" w:cs="Arial"/>
          <w:sz w:val="20"/>
          <w:szCs w:val="20"/>
        </w:rPr>
        <w:t xml:space="preserve">La adjudicación del presente proceso se hará de forma total, donde inicialmente se procederá a !a verificación de los requisitos mínimos habilitantes del oferente que presente la propuesta con el precio más bajo por ítem. En caso de que este no cumpla con los mismos, se procederá a la verificación </w:t>
      </w:r>
      <w:r>
        <w:rPr>
          <w:rFonts w:ascii="Arial" w:hAnsi="Arial" w:cs="Arial"/>
          <w:sz w:val="20"/>
          <w:szCs w:val="20"/>
        </w:rPr>
        <w:t xml:space="preserve">del proponente ubicado en el </w:t>
      </w:r>
      <w:r>
        <w:rPr>
          <w:rFonts w:ascii="Arial" w:hAnsi="Arial" w:cs="Arial"/>
          <w:sz w:val="20"/>
          <w:szCs w:val="20"/>
          <w:lang w:val="es-419"/>
        </w:rPr>
        <w:t>segundo</w:t>
      </w:r>
      <w:r w:rsidRPr="008176C9">
        <w:rPr>
          <w:rFonts w:ascii="Arial" w:hAnsi="Arial" w:cs="Arial"/>
          <w:sz w:val="20"/>
          <w:szCs w:val="20"/>
        </w:rPr>
        <w:t xml:space="preserve"> lugar y así sucesivamente. De no lograrse la habilitación, se declarara desierto el proceso. </w:t>
      </w:r>
    </w:p>
    <w:p w14:paraId="08D88662" w14:textId="77777777" w:rsidR="00C619B6" w:rsidRPr="00562BE0" w:rsidRDefault="00C619B6" w:rsidP="004F2823">
      <w:pPr>
        <w:pStyle w:val="Sinespaciado1"/>
        <w:ind w:left="-709" w:right="-660"/>
        <w:jc w:val="both"/>
        <w:rPr>
          <w:rFonts w:ascii="Arial" w:hAnsi="Arial" w:cs="Arial"/>
          <w:sz w:val="20"/>
          <w:szCs w:val="20"/>
        </w:rPr>
      </w:pPr>
    </w:p>
    <w:sectPr w:rsidR="00C619B6" w:rsidRPr="00562BE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B5122C"/>
    <w:multiLevelType w:val="multilevel"/>
    <w:tmpl w:val="2188D74C"/>
    <w:lvl w:ilvl="0">
      <w:start w:val="1"/>
      <w:numFmt w:val="decimal"/>
      <w:lvlText w:val="%1."/>
      <w:lvlJc w:val="left"/>
      <w:pPr>
        <w:ind w:left="360" w:hanging="360"/>
      </w:pPr>
      <w:rPr>
        <w:rFonts w:hint="default"/>
        <w:b/>
      </w:rPr>
    </w:lvl>
    <w:lvl w:ilvl="1">
      <w:start w:val="1"/>
      <w:numFmt w:val="decimal"/>
      <w:isLgl/>
      <w:lvlText w:val="%1.%2"/>
      <w:lvlJc w:val="left"/>
      <w:pPr>
        <w:ind w:left="720" w:hanging="360"/>
      </w:pPr>
      <w:rPr>
        <w:rFonts w:hint="default"/>
        <w:b/>
        <w:sz w:val="20"/>
        <w:szCs w:val="20"/>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nsid w:val="2A4E28B1"/>
    <w:multiLevelType w:val="hybridMultilevel"/>
    <w:tmpl w:val="1348FA7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4F95589E"/>
    <w:multiLevelType w:val="multilevel"/>
    <w:tmpl w:val="7432294A"/>
    <w:lvl w:ilvl="0">
      <w:start w:val="4"/>
      <w:numFmt w:val="decimal"/>
      <w:lvlText w:val="%1."/>
      <w:lvlJc w:val="left"/>
      <w:pPr>
        <w:ind w:left="360" w:hanging="360"/>
      </w:pPr>
      <w:rPr>
        <w:rFonts w:hint="default"/>
        <w:b/>
      </w:rPr>
    </w:lvl>
    <w:lvl w:ilvl="1">
      <w:start w:val="1"/>
      <w:numFmt w:val="decimal"/>
      <w:lvlText w:val="%1.%2."/>
      <w:lvlJc w:val="left"/>
      <w:pPr>
        <w:ind w:left="72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nsid w:val="5F7D761F"/>
    <w:multiLevelType w:val="multilevel"/>
    <w:tmpl w:val="B0B21F6A"/>
    <w:lvl w:ilvl="0">
      <w:start w:val="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74505F17"/>
    <w:multiLevelType w:val="multilevel"/>
    <w:tmpl w:val="7D187DA6"/>
    <w:lvl w:ilvl="0">
      <w:start w:val="4"/>
      <w:numFmt w:val="decimal"/>
      <w:lvlText w:val="%1"/>
      <w:lvlJc w:val="left"/>
      <w:pPr>
        <w:ind w:left="360" w:hanging="360"/>
      </w:pPr>
      <w:rPr>
        <w:rFonts w:hint="default"/>
        <w:b/>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2DD8"/>
    <w:rsid w:val="00010F34"/>
    <w:rsid w:val="0001241D"/>
    <w:rsid w:val="000C440D"/>
    <w:rsid w:val="000D7854"/>
    <w:rsid w:val="001D52B2"/>
    <w:rsid w:val="00352DD8"/>
    <w:rsid w:val="003B3241"/>
    <w:rsid w:val="00477CBB"/>
    <w:rsid w:val="004F2823"/>
    <w:rsid w:val="00562BE0"/>
    <w:rsid w:val="006538E9"/>
    <w:rsid w:val="00767B85"/>
    <w:rsid w:val="00792DBD"/>
    <w:rsid w:val="008A27C1"/>
    <w:rsid w:val="008A4B66"/>
    <w:rsid w:val="008B515B"/>
    <w:rsid w:val="0097280E"/>
    <w:rsid w:val="00BD4A0F"/>
    <w:rsid w:val="00C619B6"/>
    <w:rsid w:val="00DB0C74"/>
    <w:rsid w:val="00FD17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74F3A"/>
  <w15:docId w15:val="{D26D8DC3-7980-41B3-A4EB-204C150AB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2DD8"/>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Paragraphe de liste1,lp1,Elabora,List Paragraph1,Use Case List Paragraph,Lista vistosa - Énfasis 13,Ha,titulo 3,HOJA,Bolita,Párrafo de lista4,BOLADEF,BO,Normal1,Lista vistosa - Énfasis 12"/>
    <w:basedOn w:val="Normal"/>
    <w:link w:val="PrrafodelistaCar"/>
    <w:uiPriority w:val="34"/>
    <w:qFormat/>
    <w:rsid w:val="00352DD8"/>
    <w:pPr>
      <w:ind w:left="720"/>
      <w:contextualSpacing/>
    </w:pPr>
    <w:rPr>
      <w:lang w:val="x-none"/>
    </w:rPr>
  </w:style>
  <w:style w:type="character" w:customStyle="1" w:styleId="PrrafodelistaCar">
    <w:name w:val="Párrafo de lista Car"/>
    <w:aliases w:val="NORMAL Car,Bullet List Car,FooterText Car,numbered Car,Paragraphe de liste1 Car,lp1 Car,Elabora Car,List Paragraph1 Car,Use Case List Paragraph Car,Lista vistosa - Énfasis 13 Car,Ha Car,titulo 3 Car,HOJA Car,Bolita Car,BOLADEF Car"/>
    <w:link w:val="Prrafodelista"/>
    <w:uiPriority w:val="34"/>
    <w:rsid w:val="00352DD8"/>
    <w:rPr>
      <w:rFonts w:ascii="Times New Roman" w:eastAsia="Times New Roman" w:hAnsi="Times New Roman" w:cs="Times New Roman"/>
      <w:sz w:val="24"/>
      <w:szCs w:val="24"/>
      <w:lang w:val="x-none" w:eastAsia="es-ES"/>
    </w:rPr>
  </w:style>
  <w:style w:type="character" w:styleId="Hipervnculo">
    <w:name w:val="Hyperlink"/>
    <w:uiPriority w:val="99"/>
    <w:rsid w:val="00010F34"/>
    <w:rPr>
      <w:color w:val="0000FF"/>
      <w:u w:val="single"/>
    </w:rPr>
  </w:style>
  <w:style w:type="paragraph" w:styleId="Textocomentario">
    <w:name w:val="annotation text"/>
    <w:aliases w:val="Comentario"/>
    <w:basedOn w:val="Normal"/>
    <w:link w:val="TextocomentarioCar"/>
    <w:qFormat/>
    <w:rsid w:val="00010F34"/>
    <w:rPr>
      <w:rFonts w:ascii="Arial Narrow" w:hAnsi="Arial Narrow"/>
      <w:sz w:val="20"/>
      <w:szCs w:val="20"/>
      <w:lang w:val="es-CO" w:eastAsia="es-CO"/>
    </w:rPr>
  </w:style>
  <w:style w:type="character" w:customStyle="1" w:styleId="TextocomentarioCar">
    <w:name w:val="Texto comentario Car"/>
    <w:aliases w:val="Comentario Car"/>
    <w:basedOn w:val="Fuentedeprrafopredeter"/>
    <w:link w:val="Textocomentario"/>
    <w:rsid w:val="00010F34"/>
    <w:rPr>
      <w:rFonts w:ascii="Arial Narrow" w:eastAsia="Times New Roman" w:hAnsi="Arial Narrow" w:cs="Times New Roman"/>
      <w:sz w:val="20"/>
      <w:szCs w:val="20"/>
      <w:lang w:eastAsia="es-CO"/>
    </w:rPr>
  </w:style>
  <w:style w:type="paragraph" w:styleId="Textoindependiente2">
    <w:name w:val="Body Text 2"/>
    <w:aliases w:val=" Car Car, Car2,Car3,Car2,Car Car"/>
    <w:basedOn w:val="Normal"/>
    <w:link w:val="Textoindependiente2Car"/>
    <w:unhideWhenUsed/>
    <w:rsid w:val="00477CBB"/>
    <w:pPr>
      <w:spacing w:after="120" w:line="480" w:lineRule="auto"/>
    </w:pPr>
  </w:style>
  <w:style w:type="character" w:customStyle="1" w:styleId="Textoindependiente2Car">
    <w:name w:val="Texto independiente 2 Car"/>
    <w:aliases w:val=" Car Car Car, Car2 Car,Car3 Car,Car2 Car,Car Car Car"/>
    <w:basedOn w:val="Fuentedeprrafopredeter"/>
    <w:link w:val="Textoindependiente2"/>
    <w:rsid w:val="00477CBB"/>
    <w:rPr>
      <w:rFonts w:ascii="Times New Roman" w:eastAsia="Times New Roman" w:hAnsi="Times New Roman" w:cs="Times New Roman"/>
      <w:sz w:val="24"/>
      <w:szCs w:val="24"/>
      <w:lang w:val="es-ES" w:eastAsia="es-ES"/>
    </w:rPr>
  </w:style>
  <w:style w:type="character" w:styleId="Refdecomentario">
    <w:name w:val="annotation reference"/>
    <w:rsid w:val="00477CBB"/>
    <w:rPr>
      <w:sz w:val="16"/>
      <w:szCs w:val="16"/>
    </w:rPr>
  </w:style>
  <w:style w:type="paragraph" w:styleId="Textodeglobo">
    <w:name w:val="Balloon Text"/>
    <w:basedOn w:val="Normal"/>
    <w:link w:val="TextodegloboCar"/>
    <w:uiPriority w:val="99"/>
    <w:semiHidden/>
    <w:unhideWhenUsed/>
    <w:rsid w:val="00767B8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67B85"/>
    <w:rPr>
      <w:rFonts w:ascii="Segoe UI" w:eastAsia="Times New Roman" w:hAnsi="Segoe UI" w:cs="Segoe UI"/>
      <w:sz w:val="18"/>
      <w:szCs w:val="18"/>
      <w:lang w:val="es-ES" w:eastAsia="es-ES"/>
    </w:rPr>
  </w:style>
  <w:style w:type="paragraph" w:customStyle="1" w:styleId="Sinespaciado1">
    <w:name w:val="Sin espaciado1"/>
    <w:qFormat/>
    <w:rsid w:val="00562BE0"/>
    <w:pPr>
      <w:spacing w:after="0"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605</Words>
  <Characters>3333</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MEVIL - DIEGO ALEXANDER SANCHEZ CARREÑO</dc:creator>
  <cp:keywords/>
  <dc:description/>
  <cp:lastModifiedBy>MEVIL - YEIMI MARCELA CARRILLO RIVILLAS</cp:lastModifiedBy>
  <cp:revision>16</cp:revision>
  <dcterms:created xsi:type="dcterms:W3CDTF">2017-08-11T20:53:00Z</dcterms:created>
  <dcterms:modified xsi:type="dcterms:W3CDTF">2019-09-03T15:10:00Z</dcterms:modified>
</cp:coreProperties>
</file>