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DEA80" w14:textId="77777777" w:rsidR="001D259B" w:rsidRDefault="001D259B" w:rsidP="001D259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BC9D4FD" w14:textId="77777777" w:rsidR="001D259B" w:rsidRDefault="001D259B" w:rsidP="001D259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p w14:paraId="5EEE428A" w14:textId="77777777" w:rsidR="0043771C" w:rsidRDefault="00C968E6" w:rsidP="0043771C">
      <w:pPr>
        <w:spacing w:after="0" w:line="240" w:lineRule="auto"/>
        <w:contextualSpacing/>
        <w:jc w:val="center"/>
        <w:rPr>
          <w:rFonts w:ascii="Arial" w:hAnsi="Arial" w:cs="Arial"/>
          <w:b/>
          <w:spacing w:val="2"/>
        </w:rPr>
      </w:pPr>
      <w:r w:rsidRPr="00DF7D4E">
        <w:rPr>
          <w:rFonts w:ascii="Arial" w:hAnsi="Arial" w:cs="Arial"/>
          <w:b/>
          <w:spacing w:val="2"/>
        </w:rPr>
        <w:t xml:space="preserve">FORMATO </w:t>
      </w:r>
    </w:p>
    <w:p w14:paraId="0FD40D3B" w14:textId="757B9826" w:rsidR="00C968E6" w:rsidRPr="00DF7D4E" w:rsidRDefault="0030675A" w:rsidP="0043771C">
      <w:pPr>
        <w:spacing w:after="0" w:line="240" w:lineRule="auto"/>
        <w:contextualSpacing/>
        <w:jc w:val="center"/>
        <w:rPr>
          <w:rFonts w:ascii="Arial" w:hAnsi="Arial" w:cs="Arial"/>
          <w:b/>
          <w:color w:val="FF0000"/>
          <w:spacing w:val="2"/>
        </w:rPr>
      </w:pPr>
      <w:r w:rsidRPr="00DF7D4E">
        <w:rPr>
          <w:rFonts w:ascii="Arial" w:hAnsi="Arial" w:cs="Arial"/>
          <w:b/>
          <w:spacing w:val="2"/>
        </w:rPr>
        <w:t>AVISO DE CONVOCATORIA</w:t>
      </w:r>
      <w:r w:rsidR="0043771C">
        <w:rPr>
          <w:rFonts w:ascii="Arial" w:hAnsi="Arial" w:cs="Arial"/>
          <w:b/>
          <w:spacing w:val="2"/>
        </w:rPr>
        <w:t xml:space="preserve"> </w:t>
      </w:r>
    </w:p>
    <w:p w14:paraId="6ED7D952" w14:textId="77777777" w:rsidR="0043771C" w:rsidRDefault="0043771C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lang w:val="es-ES" w:eastAsia="es-CO"/>
        </w:rPr>
      </w:pPr>
    </w:p>
    <w:p w14:paraId="44B54604" w14:textId="46EA77D9" w:rsidR="0030675A" w:rsidRPr="00B12BD1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b/>
          <w:bCs/>
          <w:lang w:val="es-ES" w:eastAsia="es-CO"/>
        </w:rPr>
        <w:t>AVISO DE CONVOCATORIA No.</w:t>
      </w:r>
      <w:r w:rsidRPr="00DF7D4E">
        <w:rPr>
          <w:rStyle w:val="Nmerodepgina"/>
          <w:rFonts w:ascii="Arial" w:hAnsi="Arial" w:cs="Arial"/>
          <w:color w:val="E36C0A" w:themeColor="accent6" w:themeShade="BF"/>
        </w:rPr>
        <w:t xml:space="preserve"> </w:t>
      </w:r>
      <w:r w:rsidR="0043771C" w:rsidRPr="00DF7D4E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  <w:r w:rsidR="00031AFA" w:rsidRPr="00B12BD1">
        <w:rPr>
          <w:rStyle w:val="Nmerodepgina"/>
          <w:rFonts w:ascii="Arial" w:hAnsi="Arial" w:cs="Arial"/>
          <w:b/>
          <w:bCs/>
        </w:rPr>
        <w:t>001</w:t>
      </w:r>
    </w:p>
    <w:p w14:paraId="794BE3A6" w14:textId="77777777" w:rsidR="0030675A" w:rsidRPr="00B12BD1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B12BD1">
        <w:rPr>
          <w:rFonts w:ascii="Arial" w:eastAsia="Times New Roman" w:hAnsi="Arial" w:cs="Arial"/>
          <w:lang w:eastAsia="es-CO"/>
        </w:rPr>
        <w:t> </w:t>
      </w:r>
    </w:p>
    <w:p w14:paraId="375D4741" w14:textId="2BAF1A7F" w:rsidR="0030675A" w:rsidRPr="00B12BD1" w:rsidRDefault="00031AFA" w:rsidP="00031AFA">
      <w:pPr>
        <w:spacing w:after="0" w:line="240" w:lineRule="auto"/>
        <w:ind w:firstLine="708"/>
        <w:jc w:val="center"/>
        <w:textAlignment w:val="baseline"/>
        <w:rPr>
          <w:rStyle w:val="Nmerodepgina"/>
          <w:rFonts w:ascii="Arial" w:hAnsi="Arial" w:cs="Arial"/>
          <w:b/>
          <w:bCs/>
        </w:rPr>
      </w:pPr>
      <w:r w:rsidRPr="00B12BD1">
        <w:rPr>
          <w:rStyle w:val="Nmerodepgina"/>
          <w:rFonts w:ascii="Arial" w:hAnsi="Arial" w:cs="Arial"/>
          <w:b/>
          <w:bCs/>
        </w:rPr>
        <w:t>PROCESO DE SELECCIÓN ABREVIADA DE MENOR CUANTIA</w:t>
      </w:r>
      <w:r w:rsidR="0030675A" w:rsidRPr="00B12BD1">
        <w:rPr>
          <w:rStyle w:val="Nmerodepgina"/>
          <w:rFonts w:ascii="Arial" w:hAnsi="Arial" w:cs="Arial"/>
          <w:b/>
          <w:bCs/>
        </w:rPr>
        <w:t> No. </w:t>
      </w:r>
      <w:r w:rsidRPr="00B12BD1">
        <w:rPr>
          <w:rStyle w:val="Nmerodepgina"/>
          <w:rFonts w:ascii="Arial" w:hAnsi="Arial" w:cs="Arial"/>
          <w:b/>
          <w:bCs/>
        </w:rPr>
        <w:t>SAMC-RCDB-CCIT-00</w:t>
      </w:r>
      <w:r w:rsidR="000A7340">
        <w:rPr>
          <w:rStyle w:val="Nmerodepgina"/>
          <w:rFonts w:ascii="Arial" w:hAnsi="Arial" w:cs="Arial"/>
          <w:b/>
          <w:bCs/>
        </w:rPr>
        <w:t>3</w:t>
      </w:r>
      <w:r w:rsidRPr="00B12BD1">
        <w:rPr>
          <w:rStyle w:val="Nmerodepgina"/>
          <w:rFonts w:ascii="Arial" w:hAnsi="Arial" w:cs="Arial"/>
          <w:b/>
          <w:bCs/>
        </w:rPr>
        <w:t>-2023</w:t>
      </w:r>
      <w:r w:rsidR="0043771C" w:rsidRPr="00B12BD1">
        <w:rPr>
          <w:rStyle w:val="Nmerodepgina"/>
          <w:rFonts w:ascii="Arial" w:hAnsi="Arial" w:cs="Arial"/>
          <w:b/>
          <w:bCs/>
        </w:rPr>
        <w:t> </w:t>
      </w:r>
    </w:p>
    <w:p w14:paraId="10834D7A" w14:textId="77777777" w:rsidR="0030675A" w:rsidRPr="00DF7D4E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lang w:eastAsia="es-CO"/>
        </w:rPr>
        <w:t> </w:t>
      </w:r>
    </w:p>
    <w:p w14:paraId="183FF207" w14:textId="77777777" w:rsidR="0030675A" w:rsidRPr="00DF7D4E" w:rsidRDefault="0030675A" w:rsidP="0030675A">
      <w:pPr>
        <w:spacing w:after="0" w:line="240" w:lineRule="auto"/>
        <w:ind w:right="-52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lang w:val="es-ES" w:eastAsia="es-CO"/>
        </w:rPr>
        <w:t>El Servicio Nacional de Aprendizaje SENA de conformidad a lo establecido en el artículo 2.2.1.1.2.1.2 del Decreto 1082 de 2015, convoca públicamente a todas las personas naturales y jurídicas interesadas en participar en el proceso teniendo en cuenta lo siguiente:</w:t>
      </w:r>
      <w:r w:rsidRPr="00DF7D4E">
        <w:rPr>
          <w:rFonts w:ascii="Arial" w:eastAsia="Times New Roman" w:hAnsi="Arial" w:cs="Arial"/>
          <w:lang w:eastAsia="es-CO"/>
        </w:rPr>
        <w:t> </w:t>
      </w:r>
    </w:p>
    <w:p w14:paraId="6834AC90" w14:textId="77777777" w:rsidR="0030675A" w:rsidRPr="00DF7D4E" w:rsidRDefault="0030675A" w:rsidP="0030675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lang w:eastAsia="es-CO"/>
        </w:rPr>
        <w:t> </w:t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7513"/>
      </w:tblGrid>
      <w:tr w:rsidR="0030675A" w:rsidRPr="00DF7D4E" w14:paraId="0037BA54" w14:textId="77777777" w:rsidTr="0043771C">
        <w:trPr>
          <w:trHeight w:val="465"/>
        </w:trPr>
        <w:tc>
          <w:tcPr>
            <w:tcW w:w="1835" w:type="dxa"/>
            <w:shd w:val="clear" w:color="auto" w:fill="auto"/>
            <w:vAlign w:val="center"/>
            <w:hideMark/>
          </w:tcPr>
          <w:p w14:paraId="47CD0F17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Comunicaciones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20C8CC16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El SENA informará a los interesados todos los asuntos relacionados con el presente proceso de selección de manera exclusiva, a través de la plataforma SECOP II, siendo éste el único canal de comunicación, entre las partes. </w:t>
            </w:r>
            <w:hyperlink r:id="rId8" w:tgtFrame="_blank" w:history="1">
              <w:r w:rsidRPr="00DF7D4E">
                <w:rPr>
                  <w:rFonts w:ascii="Arial" w:eastAsia="Times New Roman" w:hAnsi="Arial" w:cs="Arial"/>
                  <w:color w:val="0000FF"/>
                  <w:u w:val="single"/>
                  <w:lang w:val="es-ES" w:eastAsia="es-CO"/>
                </w:rPr>
                <w:t>https://www.colombiacompra.gov.co/secop-ii</w:t>
              </w:r>
            </w:hyperlink>
            <w:r w:rsidRPr="00DF7D4E">
              <w:rPr>
                <w:rFonts w:ascii="Arial" w:eastAsia="Times New Roman" w:hAnsi="Arial" w:cs="Arial"/>
                <w:color w:val="0000FF"/>
                <w:lang w:eastAsia="es-CO"/>
              </w:rPr>
              <w:t> </w:t>
            </w:r>
          </w:p>
          <w:p w14:paraId="204FF59E" w14:textId="77777777" w:rsidR="0043771C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CO"/>
              </w:rPr>
            </w:pPr>
          </w:p>
          <w:p w14:paraId="524A1C97" w14:textId="61866D8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Únicamente en caso de que se presente indisponibilidad de la plataforma y en cumplimiento de la guía establecida para ello por Colombia Compra Eficiente, se podrá a disposición de los interesados el correo: </w:t>
            </w:r>
            <w:hyperlink r:id="rId9" w:history="1">
              <w:r w:rsidR="00031AFA" w:rsidRPr="00014DED">
                <w:rPr>
                  <w:rStyle w:val="Hipervnculo"/>
                  <w:rFonts w:ascii="Arial" w:hAnsi="Arial" w:cs="Arial"/>
                  <w:b/>
                  <w:bCs/>
                </w:rPr>
                <w:t>atellez@sena.edu.co</w:t>
              </w:r>
            </w:hyperlink>
            <w:r w:rsidRPr="00DF7D4E"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  <w:t>  </w:t>
            </w:r>
          </w:p>
        </w:tc>
      </w:tr>
      <w:tr w:rsidR="0030675A" w:rsidRPr="00DF7D4E" w14:paraId="6E4EB0A9" w14:textId="77777777" w:rsidTr="0043771C">
        <w:trPr>
          <w:trHeight w:val="315"/>
        </w:trPr>
        <w:tc>
          <w:tcPr>
            <w:tcW w:w="1835" w:type="dxa"/>
            <w:shd w:val="clear" w:color="auto" w:fill="auto"/>
            <w:vAlign w:val="center"/>
            <w:hideMark/>
          </w:tcPr>
          <w:p w14:paraId="74F3EA73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Objeto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4C7637FD" w14:textId="585A3789" w:rsidR="0030675A" w:rsidRPr="00B12BD1" w:rsidRDefault="000A7340" w:rsidP="0030675A">
            <w:pPr>
              <w:spacing w:after="0" w:line="240" w:lineRule="auto"/>
              <w:jc w:val="both"/>
              <w:textAlignment w:val="baseline"/>
              <w:rPr>
                <w:rStyle w:val="Nmerodepgina"/>
                <w:rFonts w:ascii="Arial" w:hAnsi="Arial" w:cs="Arial"/>
                <w:b/>
                <w:bCs/>
              </w:rPr>
            </w:pPr>
            <w:r w:rsidRPr="003B6936">
              <w:rPr>
                <w:rFonts w:ascii="Arial" w:hAnsi="Arial" w:cs="Arial"/>
                <w:i/>
                <w:iCs/>
                <w:lang w:val="es-ES"/>
              </w:rPr>
              <w:t>CONTRATAR A TODO COSTO, POR EL SISTEMA DE</w:t>
            </w:r>
            <w:r>
              <w:rPr>
                <w:rFonts w:ascii="Arial" w:hAnsi="Arial" w:cs="Arial"/>
                <w:i/>
                <w:iCs/>
                <w:lang w:val="es-ES"/>
              </w:rPr>
              <w:t xml:space="preserve"> </w:t>
            </w:r>
            <w:r w:rsidRPr="003B6936">
              <w:rPr>
                <w:rFonts w:ascii="Arial" w:hAnsi="Arial" w:cs="Arial"/>
                <w:i/>
                <w:iCs/>
                <w:lang w:val="es-ES"/>
              </w:rPr>
              <w:t>PRECIOS UNITARIOS SIN FORMULA DE REAJUSTE EL MANTENIMIENTO GENERAL DE LAS</w:t>
            </w:r>
            <w:r>
              <w:rPr>
                <w:rFonts w:ascii="Arial" w:hAnsi="Arial" w:cs="Arial"/>
                <w:i/>
                <w:iCs/>
                <w:lang w:val="es-ES"/>
              </w:rPr>
              <w:t xml:space="preserve"> </w:t>
            </w:r>
            <w:r w:rsidRPr="003B6936">
              <w:rPr>
                <w:rFonts w:ascii="Arial" w:hAnsi="Arial" w:cs="Arial"/>
                <w:i/>
                <w:iCs/>
                <w:lang w:val="es-ES"/>
              </w:rPr>
              <w:t>INSTALACIONES DEL CENTRO DE COMERCIO, INDUSTRIA Y TURISMO DEL SENA CORDOBA Y SUS</w:t>
            </w:r>
            <w:r>
              <w:rPr>
                <w:rFonts w:ascii="Arial" w:hAnsi="Arial" w:cs="Arial"/>
                <w:i/>
                <w:iCs/>
                <w:lang w:val="es-ES"/>
              </w:rPr>
              <w:t xml:space="preserve"> </w:t>
            </w:r>
            <w:r w:rsidRPr="003B6936">
              <w:rPr>
                <w:rFonts w:ascii="Arial" w:hAnsi="Arial" w:cs="Arial"/>
                <w:i/>
                <w:iCs/>
                <w:lang w:val="es-ES"/>
              </w:rPr>
              <w:t>SEDES.</w:t>
            </w:r>
          </w:p>
        </w:tc>
      </w:tr>
      <w:tr w:rsidR="0030675A" w:rsidRPr="00DF7D4E" w14:paraId="4EF7CEF9" w14:textId="77777777" w:rsidTr="0043771C">
        <w:trPr>
          <w:trHeight w:val="465"/>
        </w:trPr>
        <w:tc>
          <w:tcPr>
            <w:tcW w:w="1835" w:type="dxa"/>
            <w:shd w:val="clear" w:color="auto" w:fill="auto"/>
            <w:vAlign w:val="center"/>
            <w:hideMark/>
          </w:tcPr>
          <w:p w14:paraId="5BDC35BC" w14:textId="5DE3E945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Especificaciones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2A064E55" w14:textId="77777777" w:rsidR="0030675A" w:rsidRPr="00B12BD1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B12BD1">
              <w:rPr>
                <w:rFonts w:ascii="Arial" w:eastAsia="Times New Roman" w:hAnsi="Arial" w:cs="Arial"/>
                <w:lang w:eastAsia="es-CO"/>
              </w:rPr>
              <w:t>Las especificaciones técnicas se encuentran escritas en el Estudio Previo y demás anexos, que hacen forma parte integral del proceso de selección. </w:t>
            </w:r>
          </w:p>
        </w:tc>
      </w:tr>
      <w:tr w:rsidR="0030675A" w:rsidRPr="00DF7D4E" w14:paraId="448C9B6D" w14:textId="77777777" w:rsidTr="0043771C">
        <w:trPr>
          <w:trHeight w:val="495"/>
        </w:trPr>
        <w:tc>
          <w:tcPr>
            <w:tcW w:w="1835" w:type="dxa"/>
            <w:shd w:val="clear" w:color="auto" w:fill="auto"/>
            <w:vAlign w:val="center"/>
            <w:hideMark/>
          </w:tcPr>
          <w:p w14:paraId="12570AC1" w14:textId="0BE8439C" w:rsidR="0030675A" w:rsidRPr="00DF7D4E" w:rsidRDefault="0030675A" w:rsidP="004377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Modalidad de selección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30443AB2" w14:textId="65631CA8" w:rsidR="0030675A" w:rsidRPr="000C2AC2" w:rsidRDefault="00031AFA" w:rsidP="0030675A">
            <w:pPr>
              <w:spacing w:after="0" w:line="240" w:lineRule="auto"/>
              <w:jc w:val="both"/>
              <w:textAlignment w:val="baseline"/>
              <w:rPr>
                <w:rStyle w:val="Nmerodepgina"/>
                <w:rFonts w:ascii="Arial" w:hAnsi="Arial" w:cs="Arial"/>
              </w:rPr>
            </w:pPr>
            <w:r w:rsidRPr="000C2AC2">
              <w:rPr>
                <w:rStyle w:val="Nmerodepgina"/>
                <w:rFonts w:ascii="Arial" w:hAnsi="Arial" w:cs="Arial"/>
              </w:rPr>
              <w:t>El SENA seleccionará al contratista por la modalidad de selección abreviada de menor cuantía, de conformidad con lo dispuesto en el literal b) del numeral 2 del artículo 2 de la Ley 1150 de 2007, y el artículo 2.2.1.2.1.2.20. Del Decreto 1082 de 2015; la Ley 1474 de 2011 y el Decreto Ley 019 de 2012, y las que lo modifiquen en lo pertinente.</w:t>
            </w:r>
          </w:p>
        </w:tc>
      </w:tr>
      <w:tr w:rsidR="0030675A" w:rsidRPr="00DF7D4E" w14:paraId="43043607" w14:textId="77777777" w:rsidTr="0043771C">
        <w:trPr>
          <w:trHeight w:val="540"/>
        </w:trPr>
        <w:tc>
          <w:tcPr>
            <w:tcW w:w="1835" w:type="dxa"/>
            <w:shd w:val="clear" w:color="auto" w:fill="auto"/>
            <w:vAlign w:val="center"/>
            <w:hideMark/>
          </w:tcPr>
          <w:p w14:paraId="6133797D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Plazo de ejecución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0EC8A8E6" w14:textId="6F1C194D" w:rsidR="0030675A" w:rsidRPr="00CA4B90" w:rsidRDefault="000A7340" w:rsidP="0030675A">
            <w:pPr>
              <w:spacing w:after="0" w:line="240" w:lineRule="auto"/>
              <w:jc w:val="both"/>
              <w:textAlignment w:val="baseline"/>
              <w:rPr>
                <w:rStyle w:val="Nmerodepgina"/>
                <w:rFonts w:ascii="Arial" w:hAnsi="Arial" w:cs="Arial"/>
              </w:rPr>
            </w:pPr>
            <w:r>
              <w:rPr>
                <w:rStyle w:val="Nmerodepgina"/>
                <w:rFonts w:ascii="Arial" w:hAnsi="Arial" w:cs="Arial"/>
              </w:rPr>
              <w:t>Cuatro</w:t>
            </w:r>
            <w:r w:rsidR="00031AFA" w:rsidRPr="00CA4B90">
              <w:rPr>
                <w:rStyle w:val="Nmerodepgina"/>
                <w:rFonts w:ascii="Arial" w:hAnsi="Arial" w:cs="Arial"/>
              </w:rPr>
              <w:t xml:space="preserve"> (</w:t>
            </w:r>
            <w:r>
              <w:rPr>
                <w:rStyle w:val="Nmerodepgina"/>
                <w:rFonts w:ascii="Arial" w:hAnsi="Arial" w:cs="Arial"/>
              </w:rPr>
              <w:t>4</w:t>
            </w:r>
            <w:r w:rsidR="00031AFA" w:rsidRPr="00CA4B90">
              <w:rPr>
                <w:rStyle w:val="Nmerodepgina"/>
                <w:rFonts w:ascii="Arial" w:hAnsi="Arial" w:cs="Arial"/>
              </w:rPr>
              <w:t>) Meses</w:t>
            </w:r>
          </w:p>
        </w:tc>
      </w:tr>
      <w:tr w:rsidR="0030675A" w:rsidRPr="00DF7D4E" w14:paraId="3F27F299" w14:textId="77777777" w:rsidTr="0043771C">
        <w:trPr>
          <w:trHeight w:val="555"/>
        </w:trPr>
        <w:tc>
          <w:tcPr>
            <w:tcW w:w="1835" w:type="dxa"/>
            <w:shd w:val="clear" w:color="auto" w:fill="auto"/>
            <w:vAlign w:val="center"/>
            <w:hideMark/>
          </w:tcPr>
          <w:p w14:paraId="13998668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Presentación de ofertas 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60A502DE" w14:textId="23D1881B" w:rsidR="0030675A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43771C">
              <w:rPr>
                <w:rFonts w:ascii="Arial" w:eastAsia="Times New Roman" w:hAnsi="Arial" w:cs="Arial"/>
                <w:lang w:eastAsia="es-CO"/>
              </w:rPr>
              <w:t xml:space="preserve">Los proponentes deben presentar sus ofertas escaneadas o digitalizadas por medio del botón establecido para ello dentro de SECOP II, con los formatos contenidos, en la fecha establecida en el cronograma, y </w:t>
            </w:r>
            <w:r w:rsidRPr="0043771C">
              <w:rPr>
                <w:rFonts w:ascii="Arial" w:eastAsia="Times New Roman" w:hAnsi="Arial" w:cs="Arial"/>
                <w:lang w:eastAsia="es-CO"/>
              </w:rPr>
              <w:lastRenderedPageBreak/>
              <w:t>acompañadas de los documentos solicitados en esta sección, así como de la garantía de seriedad de la oferta.</w:t>
            </w:r>
          </w:p>
          <w:p w14:paraId="385F2902" w14:textId="77777777" w:rsidR="0043771C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356BD6FD" w14:textId="5FC03CB0" w:rsidR="0030675A" w:rsidRPr="00DF7D4E" w:rsidRDefault="0043771C" w:rsidP="0043771C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Las ofertas estarán vigentes por el término de noventa (90) días calendario, contados desde la fecha de presentación de ofertas establecidas en el cronograma.</w:t>
            </w:r>
          </w:p>
          <w:p w14:paraId="052387AC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  <w:p w14:paraId="3F188A35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La presentación de la oferta implica la aceptación por parte del proponente de la distribución de riesgos efectuada dentro del presente proceso, estudios previos, matriz de riesgos, pliego electrónico, sus adendas y demás anexos. </w:t>
            </w:r>
          </w:p>
          <w:p w14:paraId="2B7AD9FD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  <w:p w14:paraId="2309845F" w14:textId="78472F06" w:rsidR="0030675A" w:rsidRPr="00DF7D4E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43771C">
              <w:rPr>
                <w:rFonts w:ascii="Arial" w:eastAsia="Times New Roman" w:hAnsi="Arial" w:cs="Arial"/>
                <w:lang w:eastAsia="es-CO"/>
              </w:rPr>
              <w:t>Toda propuesta que se presente fuera del término del proceso, o que sea remitida en físico, por mensaje, correo electrónico, o entregadas en lugar diferente al señalado dentro de la plataforma SECOP II será RECHAZADA, excepto cuando se configure lo indicado en la guía de indisponibilidad de CCE.</w:t>
            </w:r>
          </w:p>
        </w:tc>
      </w:tr>
      <w:tr w:rsidR="0030675A" w:rsidRPr="00DF7D4E" w14:paraId="7992C8FB" w14:textId="77777777" w:rsidTr="0043771C">
        <w:trPr>
          <w:trHeight w:val="2250"/>
        </w:trPr>
        <w:tc>
          <w:tcPr>
            <w:tcW w:w="1835" w:type="dxa"/>
            <w:shd w:val="clear" w:color="auto" w:fill="auto"/>
            <w:vAlign w:val="center"/>
            <w:hideMark/>
          </w:tcPr>
          <w:p w14:paraId="7A92B95C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lastRenderedPageBreak/>
              <w:t>Presupuesto disponible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5D85B28B" w14:textId="64CFB40B" w:rsidR="00031AFA" w:rsidRPr="000A7340" w:rsidRDefault="00031AFA" w:rsidP="00031AFA">
            <w:pPr>
              <w:tabs>
                <w:tab w:val="left" w:pos="284"/>
              </w:tabs>
              <w:spacing w:after="200" w:line="240" w:lineRule="auto"/>
              <w:jc w:val="both"/>
              <w:rPr>
                <w:rFonts w:ascii="Arial" w:eastAsia="Times New Roman" w:hAnsi="Arial" w:cs="Arial"/>
                <w:lang w:val="es-ES"/>
              </w:rPr>
            </w:pPr>
            <w:r w:rsidRPr="00031AFA">
              <w:rPr>
                <w:rFonts w:ascii="Arial" w:eastAsia="Times New Roman" w:hAnsi="Arial" w:cs="Arial"/>
                <w:lang w:val="es-ES"/>
              </w:rPr>
              <w:t xml:space="preserve">El presupuesto total del contrato será hasta por la suma de </w:t>
            </w:r>
            <w:r w:rsidR="000A7340" w:rsidRPr="000A7340">
              <w:rPr>
                <w:rFonts w:ascii="Arial" w:eastAsia="Times New Roman" w:hAnsi="Arial" w:cs="Arial"/>
                <w:b/>
                <w:bCs/>
                <w:lang w:val="es-ES"/>
              </w:rPr>
              <w:t xml:space="preserve">DOSCIENTOS SESENTA Y NUEVE MILLONES CUATROCIENTOS NOVENTA Y CINCO MIL CIENTO VEINTISIETE PESOS ($269.495.127) M/CTE, </w:t>
            </w:r>
            <w:r w:rsidR="000A7340" w:rsidRPr="000A7340">
              <w:rPr>
                <w:rFonts w:ascii="Arial" w:eastAsia="Times New Roman" w:hAnsi="Arial" w:cs="Arial"/>
                <w:lang w:val="es-ES"/>
              </w:rPr>
              <w:t>incluido el Impuesto al valor Agregado (I.V.A.), cuando a ello hubiere lugar y demás impuestos, tasas, contribuciones de carácter nacional y/o municipal de carácter legal, costos directos e indirectos.</w:t>
            </w:r>
          </w:p>
          <w:p w14:paraId="04BA6F16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  <w:p w14:paraId="7F444833" w14:textId="4C76FE75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El SENA cuenta con el Certificado de Disponibilidad Presupuestal CDP No.</w:t>
            </w:r>
            <w:r w:rsidRPr="00DF7D4E"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  <w:t> </w:t>
            </w:r>
            <w:r w:rsidR="000A7340">
              <w:rPr>
                <w:rStyle w:val="Nmerodepgina"/>
                <w:rFonts w:ascii="Arial" w:hAnsi="Arial" w:cs="Arial"/>
                <w:b/>
                <w:bCs/>
              </w:rPr>
              <w:t>29</w:t>
            </w:r>
            <w:r w:rsidR="00031AFA" w:rsidRPr="00B12BD1">
              <w:rPr>
                <w:rStyle w:val="Nmerodepgina"/>
                <w:rFonts w:ascii="Arial" w:hAnsi="Arial" w:cs="Arial"/>
                <w:b/>
                <w:bCs/>
              </w:rPr>
              <w:t>23</w:t>
            </w:r>
            <w:r w:rsidR="0043771C" w:rsidRPr="00B12BD1">
              <w:rPr>
                <w:rFonts w:ascii="Arial" w:eastAsia="Times New Roman" w:hAnsi="Arial" w:cs="Arial"/>
                <w:lang w:eastAsia="es-CO"/>
              </w:rPr>
              <w:t> </w:t>
            </w:r>
            <w:r w:rsidRPr="00B12BD1">
              <w:rPr>
                <w:rFonts w:ascii="Arial" w:eastAsia="Times New Roman" w:hAnsi="Arial" w:cs="Arial"/>
                <w:lang w:eastAsia="es-CO"/>
              </w:rPr>
              <w:t>del </w:t>
            </w:r>
            <w:r w:rsidR="00031AFA" w:rsidRPr="00B12BD1">
              <w:rPr>
                <w:rStyle w:val="Nmerodepgina"/>
                <w:rFonts w:ascii="Arial" w:hAnsi="Arial" w:cs="Arial"/>
                <w:b/>
                <w:bCs/>
              </w:rPr>
              <w:t>2023</w:t>
            </w:r>
            <w:r w:rsidR="0043771C" w:rsidRPr="00B12BD1">
              <w:rPr>
                <w:rStyle w:val="Nmerodepgina"/>
                <w:rFonts w:ascii="Arial" w:hAnsi="Arial" w:cs="Arial"/>
                <w:b/>
                <w:bCs/>
              </w:rPr>
              <w:t>  </w:t>
            </w:r>
          </w:p>
        </w:tc>
      </w:tr>
      <w:tr w:rsidR="0030675A" w:rsidRPr="00DF7D4E" w14:paraId="703CE61E" w14:textId="77777777" w:rsidTr="0043771C">
        <w:trPr>
          <w:trHeight w:val="1005"/>
        </w:trPr>
        <w:tc>
          <w:tcPr>
            <w:tcW w:w="1835" w:type="dxa"/>
            <w:shd w:val="clear" w:color="auto" w:fill="auto"/>
            <w:vAlign w:val="center"/>
            <w:hideMark/>
          </w:tcPr>
          <w:p w14:paraId="0F353A26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Acuerdo Internacional o Tratado De Libre Comercio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tbl>
            <w:tblPr>
              <w:tblStyle w:val="TableNormal"/>
              <w:tblW w:w="92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69"/>
              <w:gridCol w:w="100"/>
              <w:gridCol w:w="1581"/>
              <w:gridCol w:w="1176"/>
              <w:gridCol w:w="1821"/>
              <w:gridCol w:w="1669"/>
              <w:gridCol w:w="1598"/>
            </w:tblGrid>
            <w:tr w:rsidR="00031AFA" w:rsidRPr="00031AFA" w14:paraId="5B64F2B6" w14:textId="77777777" w:rsidTr="00074780">
              <w:trPr>
                <w:trHeight w:val="1770"/>
              </w:trPr>
              <w:tc>
                <w:tcPr>
                  <w:tcW w:w="2950" w:type="dxa"/>
                  <w:gridSpan w:val="3"/>
                  <w:shd w:val="clear" w:color="auto" w:fill="F0F0F0"/>
                </w:tcPr>
                <w:p w14:paraId="3CFF99F9" w14:textId="77777777" w:rsidR="00031AFA" w:rsidRPr="000A7340" w:rsidRDefault="00031AFA" w:rsidP="00031AFA">
                  <w:pPr>
                    <w:rPr>
                      <w:rFonts w:ascii="Times New Roman" w:eastAsia="Times New Roman" w:hAnsi="Tahoma" w:cs="Tahoma"/>
                      <w:sz w:val="20"/>
                      <w:lang w:val="es-CO" w:eastAsia="es-CO"/>
                    </w:rPr>
                  </w:pPr>
                </w:p>
              </w:tc>
              <w:tc>
                <w:tcPr>
                  <w:tcW w:w="1176" w:type="dxa"/>
                  <w:shd w:val="clear" w:color="auto" w:fill="F0F0F0"/>
                </w:tcPr>
                <w:p w14:paraId="34C2B39C" w14:textId="77777777" w:rsidR="00031AFA" w:rsidRPr="00031AFA" w:rsidRDefault="00031AFA" w:rsidP="00031AFA">
                  <w:pPr>
                    <w:spacing w:before="3"/>
                    <w:ind w:right="176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Entidad Estatal cubierta</w:t>
                  </w:r>
                </w:p>
              </w:tc>
              <w:tc>
                <w:tcPr>
                  <w:tcW w:w="1821" w:type="dxa"/>
                  <w:shd w:val="clear" w:color="auto" w:fill="F0F0F0"/>
                </w:tcPr>
                <w:p w14:paraId="2C712C75" w14:textId="77777777" w:rsidR="00031AFA" w:rsidRPr="000A7340" w:rsidRDefault="00031AFA" w:rsidP="00031AFA">
                  <w:pPr>
                    <w:tabs>
                      <w:tab w:val="left" w:pos="1399"/>
                    </w:tabs>
                    <w:spacing w:line="247" w:lineRule="exact"/>
                    <w:rPr>
                      <w:rFonts w:ascii="Tahoma" w:eastAsia="Times New Roman" w:hAnsi="Tahoma" w:cs="Tahoma"/>
                      <w:lang w:val="es-CO" w:eastAsia="es-CO"/>
                    </w:rPr>
                  </w:pP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>Valor</w:t>
                  </w: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ab/>
                    <w:t>del</w:t>
                  </w:r>
                </w:p>
                <w:p w14:paraId="0CC3549B" w14:textId="77777777" w:rsidR="00031AFA" w:rsidRPr="000A7340" w:rsidRDefault="00031AFA" w:rsidP="00031AFA">
                  <w:pPr>
                    <w:tabs>
                      <w:tab w:val="left" w:pos="1459"/>
                      <w:tab w:val="left" w:pos="1534"/>
                    </w:tabs>
                    <w:spacing w:before="7"/>
                    <w:ind w:right="91"/>
                    <w:rPr>
                      <w:rFonts w:ascii="Tahoma" w:eastAsia="Times New Roman" w:hAnsi="Tahoma" w:cs="Tahoma"/>
                      <w:lang w:val="es-CO" w:eastAsia="es-CO"/>
                    </w:rPr>
                  </w:pP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>Proceso</w:t>
                  </w: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ab/>
                  </w:r>
                  <w:r w:rsidRPr="000A7340">
                    <w:rPr>
                      <w:rFonts w:ascii="Tahoma" w:eastAsia="Times New Roman" w:hAnsi="Tahoma" w:cs="Tahoma"/>
                      <w:spacing w:val="-8"/>
                      <w:lang w:val="es-CO" w:eastAsia="es-CO"/>
                    </w:rPr>
                    <w:t xml:space="preserve">de </w:t>
                  </w: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>Contratación superior</w:t>
                  </w: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ab/>
                  </w: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ab/>
                  </w:r>
                  <w:r w:rsidRPr="000A7340">
                    <w:rPr>
                      <w:rFonts w:ascii="Tahoma" w:eastAsia="Times New Roman" w:hAnsi="Tahoma" w:cs="Tahoma"/>
                      <w:spacing w:val="-9"/>
                      <w:lang w:val="es-CO" w:eastAsia="es-CO"/>
                    </w:rPr>
                    <w:t>al</w:t>
                  </w:r>
                </w:p>
                <w:p w14:paraId="3C917874" w14:textId="77777777" w:rsidR="00031AFA" w:rsidRPr="00031AFA" w:rsidRDefault="00031AFA" w:rsidP="00031AFA">
                  <w:pPr>
                    <w:tabs>
                      <w:tab w:val="left" w:pos="1399"/>
                    </w:tabs>
                    <w:spacing w:line="244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umbral</w:t>
                  </w: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ab/>
                    <w:t>del</w:t>
                  </w:r>
                </w:p>
                <w:p w14:paraId="33C6D22F" w14:textId="77777777" w:rsidR="00031AFA" w:rsidRPr="00031AFA" w:rsidRDefault="00031AFA" w:rsidP="00031AFA">
                  <w:pPr>
                    <w:spacing w:before="9" w:line="250" w:lineRule="exact"/>
                    <w:ind w:right="613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Acuerdo Comercial</w:t>
                  </w:r>
                </w:p>
              </w:tc>
              <w:tc>
                <w:tcPr>
                  <w:tcW w:w="1669" w:type="dxa"/>
                  <w:shd w:val="clear" w:color="auto" w:fill="F0F0F0"/>
                </w:tcPr>
                <w:p w14:paraId="6D7A18F5" w14:textId="77777777" w:rsidR="00031AFA" w:rsidRPr="000A7340" w:rsidRDefault="00031AFA" w:rsidP="00031AFA">
                  <w:pPr>
                    <w:tabs>
                      <w:tab w:val="left" w:pos="1308"/>
                      <w:tab w:val="left" w:pos="1378"/>
                    </w:tabs>
                    <w:spacing w:before="3"/>
                    <w:ind w:right="86"/>
                    <w:rPr>
                      <w:rFonts w:ascii="Tahoma" w:eastAsia="Times New Roman" w:hAnsi="Tahoma" w:cs="Tahoma"/>
                      <w:lang w:val="es-CO" w:eastAsia="es-CO"/>
                    </w:rPr>
                  </w:pP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>Excepción Aplicable</w:t>
                  </w: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ab/>
                  </w: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ab/>
                  </w:r>
                  <w:r w:rsidRPr="000A7340">
                    <w:rPr>
                      <w:rFonts w:ascii="Tahoma" w:eastAsia="Times New Roman" w:hAnsi="Tahoma" w:cs="Tahoma"/>
                      <w:spacing w:val="-6"/>
                      <w:lang w:val="es-CO" w:eastAsia="es-CO"/>
                    </w:rPr>
                    <w:t xml:space="preserve">al </w:t>
                  </w: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>Proceso</w:t>
                  </w: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ab/>
                  </w:r>
                  <w:r w:rsidRPr="000A7340">
                    <w:rPr>
                      <w:rFonts w:ascii="Tahoma" w:eastAsia="Times New Roman" w:hAnsi="Tahoma" w:cs="Tahoma"/>
                      <w:spacing w:val="-8"/>
                      <w:lang w:val="es-CO" w:eastAsia="es-CO"/>
                    </w:rPr>
                    <w:t xml:space="preserve">de </w:t>
                  </w: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>Contratación</w:t>
                  </w:r>
                </w:p>
              </w:tc>
              <w:tc>
                <w:tcPr>
                  <w:tcW w:w="1598" w:type="dxa"/>
                  <w:shd w:val="clear" w:color="auto" w:fill="F0F0F0"/>
                </w:tcPr>
                <w:p w14:paraId="001C5E94" w14:textId="77777777" w:rsidR="00031AFA" w:rsidRPr="000A7340" w:rsidRDefault="00031AFA" w:rsidP="00031AFA">
                  <w:pPr>
                    <w:tabs>
                      <w:tab w:val="left" w:pos="1498"/>
                    </w:tabs>
                    <w:spacing w:before="3"/>
                    <w:ind w:right="93"/>
                    <w:rPr>
                      <w:rFonts w:ascii="Tahoma" w:eastAsia="Times New Roman" w:hAnsi="Tahoma" w:cs="Tahoma"/>
                      <w:lang w:val="es-CO" w:eastAsia="es-CO"/>
                    </w:rPr>
                  </w:pP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>Proceso</w:t>
                  </w: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ab/>
                  </w:r>
                  <w:r w:rsidRPr="000A7340">
                    <w:rPr>
                      <w:rFonts w:ascii="Tahoma" w:eastAsia="Times New Roman" w:hAnsi="Tahoma" w:cs="Tahoma"/>
                      <w:spacing w:val="-9"/>
                      <w:lang w:val="es-CO" w:eastAsia="es-CO"/>
                    </w:rPr>
                    <w:t xml:space="preserve">de </w:t>
                  </w:r>
                  <w:r w:rsidRPr="000A7340">
                    <w:rPr>
                      <w:rFonts w:ascii="Tahoma" w:eastAsia="Times New Roman" w:hAnsi="Tahoma" w:cs="Tahoma"/>
                      <w:lang w:val="es-CO" w:eastAsia="es-CO"/>
                    </w:rPr>
                    <w:t>Contratación cubierto por el Acuerdo Comercial</w:t>
                  </w:r>
                </w:p>
              </w:tc>
            </w:tr>
            <w:tr w:rsidR="00031AFA" w:rsidRPr="00031AFA" w14:paraId="1634F9D4" w14:textId="77777777" w:rsidTr="00074780">
              <w:trPr>
                <w:trHeight w:val="250"/>
              </w:trPr>
              <w:tc>
                <w:tcPr>
                  <w:tcW w:w="2950" w:type="dxa"/>
                  <w:gridSpan w:val="3"/>
                  <w:shd w:val="clear" w:color="auto" w:fill="F0F0F0"/>
                </w:tcPr>
                <w:p w14:paraId="4AC00AA2" w14:textId="77777777" w:rsidR="00031AFA" w:rsidRPr="000A7340" w:rsidRDefault="00031AFA" w:rsidP="00031AFA">
                  <w:pPr>
                    <w:rPr>
                      <w:rFonts w:ascii="Times New Roman" w:eastAsia="Times New Roman" w:hAnsi="Tahoma" w:cs="Tahoma"/>
                      <w:sz w:val="18"/>
                      <w:lang w:val="es-CO" w:eastAsia="es-CO"/>
                    </w:rPr>
                  </w:pPr>
                </w:p>
              </w:tc>
              <w:tc>
                <w:tcPr>
                  <w:tcW w:w="1176" w:type="dxa"/>
                </w:tcPr>
                <w:p w14:paraId="4464BAE6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SI/NO</w:t>
                  </w:r>
                </w:p>
              </w:tc>
              <w:tc>
                <w:tcPr>
                  <w:tcW w:w="1821" w:type="dxa"/>
                </w:tcPr>
                <w:p w14:paraId="6762DF6C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SI/NO</w:t>
                  </w:r>
                </w:p>
              </w:tc>
              <w:tc>
                <w:tcPr>
                  <w:tcW w:w="1669" w:type="dxa"/>
                </w:tcPr>
                <w:p w14:paraId="57221237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SI/NO</w:t>
                  </w:r>
                </w:p>
              </w:tc>
              <w:tc>
                <w:tcPr>
                  <w:tcW w:w="1598" w:type="dxa"/>
                </w:tcPr>
                <w:p w14:paraId="5121BBF8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SI/NO</w:t>
                  </w:r>
                </w:p>
              </w:tc>
            </w:tr>
            <w:tr w:rsidR="00031AFA" w:rsidRPr="00031AFA" w14:paraId="39CACA22" w14:textId="77777777" w:rsidTr="00074780">
              <w:trPr>
                <w:trHeight w:val="525"/>
              </w:trPr>
              <w:tc>
                <w:tcPr>
                  <w:tcW w:w="1269" w:type="dxa"/>
                  <w:vMerge w:val="restart"/>
                  <w:shd w:val="clear" w:color="auto" w:fill="F0F0F0"/>
                </w:tcPr>
                <w:p w14:paraId="0961009A" w14:textId="77777777" w:rsidR="00031AFA" w:rsidRPr="00031AFA" w:rsidRDefault="00031AFA" w:rsidP="00031AFA">
                  <w:pPr>
                    <w:spacing w:before="6"/>
                    <w:rPr>
                      <w:rFonts w:ascii="Tahoma" w:eastAsia="Times New Roman" w:hAnsi="Tahoma" w:cs="Tahoma"/>
                      <w:sz w:val="28"/>
                      <w:lang w:eastAsia="es-CO"/>
                    </w:rPr>
                  </w:pPr>
                </w:p>
                <w:p w14:paraId="6960CB77" w14:textId="77777777" w:rsidR="00031AFA" w:rsidRPr="00031AFA" w:rsidRDefault="00031AFA" w:rsidP="00031AFA">
                  <w:pPr>
                    <w:spacing w:line="242" w:lineRule="auto"/>
                    <w:ind w:right="172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Alianza Pacífico</w:t>
                  </w:r>
                </w:p>
              </w:tc>
              <w:tc>
                <w:tcPr>
                  <w:tcW w:w="1681" w:type="dxa"/>
                  <w:gridSpan w:val="2"/>
                  <w:shd w:val="clear" w:color="auto" w:fill="F0F0F0"/>
                </w:tcPr>
                <w:p w14:paraId="416A84EC" w14:textId="77777777" w:rsidR="00031AFA" w:rsidRPr="00031AFA" w:rsidRDefault="00031AFA" w:rsidP="00031AFA">
                  <w:pPr>
                    <w:spacing w:before="138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Chile</w:t>
                  </w:r>
                </w:p>
              </w:tc>
              <w:tc>
                <w:tcPr>
                  <w:tcW w:w="1176" w:type="dxa"/>
                </w:tcPr>
                <w:p w14:paraId="2E7A32C5" w14:textId="77777777" w:rsidR="00031AFA" w:rsidRPr="00031AFA" w:rsidRDefault="00031AFA" w:rsidP="00031AFA">
                  <w:pPr>
                    <w:spacing w:before="138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821" w:type="dxa"/>
                </w:tcPr>
                <w:p w14:paraId="20FA6BA9" w14:textId="77777777" w:rsidR="00031AFA" w:rsidRPr="00031AFA" w:rsidRDefault="00031AFA" w:rsidP="00031AFA">
                  <w:pPr>
                    <w:spacing w:before="138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669" w:type="dxa"/>
                </w:tcPr>
                <w:p w14:paraId="4200FFCC" w14:textId="77777777" w:rsidR="00031AFA" w:rsidRPr="00031AFA" w:rsidRDefault="00031AFA" w:rsidP="00031AFA">
                  <w:pPr>
                    <w:spacing w:before="138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3B6200F0" w14:textId="77777777" w:rsidR="00031AFA" w:rsidRPr="00031AFA" w:rsidRDefault="00031AFA" w:rsidP="00031AFA">
                  <w:pPr>
                    <w:spacing w:before="138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</w:tr>
            <w:tr w:rsidR="00031AFA" w:rsidRPr="00031AFA" w14:paraId="56F2570E" w14:textId="77777777" w:rsidTr="00074780">
              <w:trPr>
                <w:trHeight w:val="305"/>
              </w:trPr>
              <w:tc>
                <w:tcPr>
                  <w:tcW w:w="1269" w:type="dxa"/>
                  <w:vMerge/>
                  <w:shd w:val="clear" w:color="auto" w:fill="F0F0F0"/>
                </w:tcPr>
                <w:p w14:paraId="33B9571D" w14:textId="77777777" w:rsidR="00031AFA" w:rsidRPr="00031AFA" w:rsidRDefault="00031AFA" w:rsidP="00031AFA">
                  <w:pPr>
                    <w:rPr>
                      <w:rFonts w:eastAsia="Times New Roman"/>
                      <w:sz w:val="2"/>
                      <w:szCs w:val="2"/>
                    </w:rPr>
                  </w:pPr>
                </w:p>
              </w:tc>
              <w:tc>
                <w:tcPr>
                  <w:tcW w:w="1681" w:type="dxa"/>
                  <w:gridSpan w:val="2"/>
                  <w:shd w:val="clear" w:color="auto" w:fill="F0F0F0"/>
                </w:tcPr>
                <w:p w14:paraId="684FC86D" w14:textId="77777777" w:rsidR="00031AFA" w:rsidRPr="00031AFA" w:rsidRDefault="00031AFA" w:rsidP="00031AFA">
                  <w:pPr>
                    <w:spacing w:before="28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México</w:t>
                  </w:r>
                </w:p>
              </w:tc>
              <w:tc>
                <w:tcPr>
                  <w:tcW w:w="1176" w:type="dxa"/>
                </w:tcPr>
                <w:p w14:paraId="57C8F615" w14:textId="77777777" w:rsidR="00031AFA" w:rsidRPr="00031AFA" w:rsidRDefault="00031AFA" w:rsidP="00031AFA">
                  <w:pPr>
                    <w:spacing w:before="28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821" w:type="dxa"/>
                </w:tcPr>
                <w:p w14:paraId="53956077" w14:textId="77777777" w:rsidR="00031AFA" w:rsidRPr="00031AFA" w:rsidRDefault="00031AFA" w:rsidP="00031AFA">
                  <w:pPr>
                    <w:spacing w:before="28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669" w:type="dxa"/>
                </w:tcPr>
                <w:p w14:paraId="24A29118" w14:textId="77777777" w:rsidR="00031AFA" w:rsidRPr="00031AFA" w:rsidRDefault="00031AFA" w:rsidP="00031AFA">
                  <w:pPr>
                    <w:spacing w:before="28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0BA513B9" w14:textId="77777777" w:rsidR="00031AFA" w:rsidRPr="00031AFA" w:rsidRDefault="00031AFA" w:rsidP="00031AFA">
                  <w:pPr>
                    <w:spacing w:before="28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</w:tr>
            <w:tr w:rsidR="00031AFA" w:rsidRPr="00031AFA" w14:paraId="53E8512C" w14:textId="77777777" w:rsidTr="00074780">
              <w:trPr>
                <w:trHeight w:val="305"/>
              </w:trPr>
              <w:tc>
                <w:tcPr>
                  <w:tcW w:w="1269" w:type="dxa"/>
                  <w:vMerge/>
                  <w:shd w:val="clear" w:color="auto" w:fill="F0F0F0"/>
                </w:tcPr>
                <w:p w14:paraId="2A028C6E" w14:textId="77777777" w:rsidR="00031AFA" w:rsidRPr="00031AFA" w:rsidRDefault="00031AFA" w:rsidP="00031AFA">
                  <w:pPr>
                    <w:rPr>
                      <w:rFonts w:eastAsia="Times New Roman"/>
                      <w:sz w:val="2"/>
                      <w:szCs w:val="2"/>
                    </w:rPr>
                  </w:pPr>
                </w:p>
              </w:tc>
              <w:tc>
                <w:tcPr>
                  <w:tcW w:w="1681" w:type="dxa"/>
                  <w:gridSpan w:val="2"/>
                  <w:shd w:val="clear" w:color="auto" w:fill="F0F0F0"/>
                </w:tcPr>
                <w:p w14:paraId="3ED2115B" w14:textId="77777777" w:rsidR="00031AFA" w:rsidRPr="00031AFA" w:rsidRDefault="00031AFA" w:rsidP="00031AFA">
                  <w:pPr>
                    <w:spacing w:before="28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Perú</w:t>
                  </w:r>
                </w:p>
              </w:tc>
              <w:tc>
                <w:tcPr>
                  <w:tcW w:w="1176" w:type="dxa"/>
                </w:tcPr>
                <w:p w14:paraId="1BF0AF25" w14:textId="77777777" w:rsidR="00031AFA" w:rsidRPr="00031AFA" w:rsidRDefault="00031AFA" w:rsidP="00031AFA">
                  <w:pPr>
                    <w:spacing w:before="28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821" w:type="dxa"/>
                </w:tcPr>
                <w:p w14:paraId="7B7BE52C" w14:textId="77777777" w:rsidR="00031AFA" w:rsidRPr="00031AFA" w:rsidRDefault="00031AFA" w:rsidP="00031AFA">
                  <w:pPr>
                    <w:spacing w:before="3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669" w:type="dxa"/>
                </w:tcPr>
                <w:p w14:paraId="5B13B4CE" w14:textId="77777777" w:rsidR="00031AFA" w:rsidRPr="00031AFA" w:rsidRDefault="00031AFA" w:rsidP="00031AFA">
                  <w:pPr>
                    <w:spacing w:before="3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1E0C2B5D" w14:textId="77777777" w:rsidR="00031AFA" w:rsidRPr="00031AFA" w:rsidRDefault="00031AFA" w:rsidP="00031AFA">
                  <w:pPr>
                    <w:spacing w:before="3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</w:tr>
            <w:tr w:rsidR="00031AFA" w:rsidRPr="00031AFA" w14:paraId="11484F9B" w14:textId="77777777" w:rsidTr="00074780">
              <w:trPr>
                <w:trHeight w:val="255"/>
              </w:trPr>
              <w:tc>
                <w:tcPr>
                  <w:tcW w:w="2950" w:type="dxa"/>
                  <w:gridSpan w:val="3"/>
                  <w:shd w:val="clear" w:color="auto" w:fill="F0F0F0"/>
                </w:tcPr>
                <w:p w14:paraId="127EDC47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Canadá</w:t>
                  </w:r>
                </w:p>
              </w:tc>
              <w:tc>
                <w:tcPr>
                  <w:tcW w:w="1176" w:type="dxa"/>
                </w:tcPr>
                <w:p w14:paraId="27D55AB9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821" w:type="dxa"/>
                </w:tcPr>
                <w:p w14:paraId="3F063742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669" w:type="dxa"/>
                </w:tcPr>
                <w:p w14:paraId="6C82C6D3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70128369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</w:tr>
            <w:tr w:rsidR="00031AFA" w:rsidRPr="00031AFA" w14:paraId="17313733" w14:textId="77777777" w:rsidTr="00074780">
              <w:trPr>
                <w:trHeight w:val="250"/>
              </w:trPr>
              <w:tc>
                <w:tcPr>
                  <w:tcW w:w="2950" w:type="dxa"/>
                  <w:gridSpan w:val="3"/>
                  <w:shd w:val="clear" w:color="auto" w:fill="F0F0F0"/>
                </w:tcPr>
                <w:p w14:paraId="1E22958C" w14:textId="77777777" w:rsidR="00031AFA" w:rsidRPr="00031AFA" w:rsidRDefault="00031AFA" w:rsidP="00031AFA">
                  <w:pPr>
                    <w:spacing w:line="231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Chile</w:t>
                  </w:r>
                </w:p>
              </w:tc>
              <w:tc>
                <w:tcPr>
                  <w:tcW w:w="1176" w:type="dxa"/>
                </w:tcPr>
                <w:p w14:paraId="2FCFE417" w14:textId="77777777" w:rsidR="00031AFA" w:rsidRPr="00031AFA" w:rsidRDefault="00031AFA" w:rsidP="00031AFA">
                  <w:pPr>
                    <w:spacing w:line="231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821" w:type="dxa"/>
                </w:tcPr>
                <w:p w14:paraId="556E2417" w14:textId="77777777" w:rsidR="00031AFA" w:rsidRPr="00031AFA" w:rsidRDefault="00031AFA" w:rsidP="00031AFA">
                  <w:pPr>
                    <w:spacing w:line="231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669" w:type="dxa"/>
                </w:tcPr>
                <w:p w14:paraId="7D6B691C" w14:textId="77777777" w:rsidR="00031AFA" w:rsidRPr="00031AFA" w:rsidRDefault="00031AFA" w:rsidP="00031AFA">
                  <w:pPr>
                    <w:spacing w:line="231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1CAC4073" w14:textId="77777777" w:rsidR="00031AFA" w:rsidRPr="00031AFA" w:rsidRDefault="00031AFA" w:rsidP="00031AFA">
                  <w:pPr>
                    <w:spacing w:line="231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</w:tr>
            <w:tr w:rsidR="00031AFA" w:rsidRPr="00031AFA" w14:paraId="356205F7" w14:textId="77777777" w:rsidTr="00074780">
              <w:trPr>
                <w:trHeight w:val="250"/>
              </w:trPr>
              <w:tc>
                <w:tcPr>
                  <w:tcW w:w="2950" w:type="dxa"/>
                  <w:gridSpan w:val="3"/>
                  <w:shd w:val="clear" w:color="auto" w:fill="F0F0F0"/>
                </w:tcPr>
                <w:p w14:paraId="561F5493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Corea</w:t>
                  </w:r>
                </w:p>
              </w:tc>
              <w:tc>
                <w:tcPr>
                  <w:tcW w:w="1176" w:type="dxa"/>
                </w:tcPr>
                <w:p w14:paraId="0AFC7C53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821" w:type="dxa"/>
                </w:tcPr>
                <w:p w14:paraId="133A255E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669" w:type="dxa"/>
                </w:tcPr>
                <w:p w14:paraId="38B836E1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0E1E2444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</w:tr>
            <w:tr w:rsidR="00031AFA" w:rsidRPr="00031AFA" w14:paraId="0ADCA108" w14:textId="77777777" w:rsidTr="00074780">
              <w:trPr>
                <w:trHeight w:val="255"/>
              </w:trPr>
              <w:tc>
                <w:tcPr>
                  <w:tcW w:w="2950" w:type="dxa"/>
                  <w:gridSpan w:val="3"/>
                  <w:shd w:val="clear" w:color="auto" w:fill="F0F0F0"/>
                </w:tcPr>
                <w:p w14:paraId="0C8BB697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Costa Rica</w:t>
                  </w:r>
                </w:p>
              </w:tc>
              <w:tc>
                <w:tcPr>
                  <w:tcW w:w="1176" w:type="dxa"/>
                </w:tcPr>
                <w:p w14:paraId="66E87ADF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821" w:type="dxa"/>
                </w:tcPr>
                <w:p w14:paraId="7FBEA9CE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669" w:type="dxa"/>
                </w:tcPr>
                <w:p w14:paraId="50853A26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22149674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</w:tr>
            <w:tr w:rsidR="00031AFA" w:rsidRPr="00031AFA" w14:paraId="1BE62E67" w14:textId="77777777" w:rsidTr="00074780">
              <w:trPr>
                <w:trHeight w:val="250"/>
              </w:trPr>
              <w:tc>
                <w:tcPr>
                  <w:tcW w:w="2950" w:type="dxa"/>
                  <w:gridSpan w:val="3"/>
                  <w:shd w:val="clear" w:color="auto" w:fill="F0F0F0"/>
                </w:tcPr>
                <w:p w14:paraId="4D1A6EEC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Estados Unidos</w:t>
                  </w:r>
                </w:p>
              </w:tc>
              <w:tc>
                <w:tcPr>
                  <w:tcW w:w="1176" w:type="dxa"/>
                </w:tcPr>
                <w:p w14:paraId="0A1E245C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821" w:type="dxa"/>
                </w:tcPr>
                <w:p w14:paraId="4165A1FB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669" w:type="dxa"/>
                </w:tcPr>
                <w:p w14:paraId="7303FBBD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7ADD6E87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</w:tr>
            <w:tr w:rsidR="00031AFA" w:rsidRPr="00031AFA" w14:paraId="3A5DC470" w14:textId="77777777" w:rsidTr="00074780">
              <w:trPr>
                <w:trHeight w:val="255"/>
              </w:trPr>
              <w:tc>
                <w:tcPr>
                  <w:tcW w:w="2950" w:type="dxa"/>
                  <w:gridSpan w:val="3"/>
                  <w:shd w:val="clear" w:color="auto" w:fill="F0F0F0"/>
                </w:tcPr>
                <w:p w14:paraId="688ED48C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lastRenderedPageBreak/>
                    <w:t>Estados AELC</w:t>
                  </w:r>
                </w:p>
              </w:tc>
              <w:tc>
                <w:tcPr>
                  <w:tcW w:w="1176" w:type="dxa"/>
                </w:tcPr>
                <w:p w14:paraId="4A7CE25D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821" w:type="dxa"/>
                </w:tcPr>
                <w:p w14:paraId="3404EC04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669" w:type="dxa"/>
                </w:tcPr>
                <w:p w14:paraId="3BDF3450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7CE6B940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</w:tr>
            <w:tr w:rsidR="00031AFA" w:rsidRPr="00031AFA" w14:paraId="4BB1EF0C" w14:textId="77777777" w:rsidTr="00074780">
              <w:trPr>
                <w:trHeight w:val="250"/>
              </w:trPr>
              <w:tc>
                <w:tcPr>
                  <w:tcW w:w="2950" w:type="dxa"/>
                  <w:gridSpan w:val="3"/>
                  <w:shd w:val="clear" w:color="auto" w:fill="F0F0F0"/>
                </w:tcPr>
                <w:p w14:paraId="3A45BDA7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México</w:t>
                  </w:r>
                </w:p>
              </w:tc>
              <w:tc>
                <w:tcPr>
                  <w:tcW w:w="1176" w:type="dxa"/>
                </w:tcPr>
                <w:p w14:paraId="208975A7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</w:tcPr>
                <w:p w14:paraId="5473542B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669" w:type="dxa"/>
                </w:tcPr>
                <w:p w14:paraId="6770E0EB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70717567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</w:tr>
            <w:tr w:rsidR="00031AFA" w:rsidRPr="00031AFA" w14:paraId="0D2A4C60" w14:textId="77777777" w:rsidTr="00074780">
              <w:trPr>
                <w:trHeight w:val="255"/>
              </w:trPr>
              <w:tc>
                <w:tcPr>
                  <w:tcW w:w="1369" w:type="dxa"/>
                  <w:gridSpan w:val="2"/>
                  <w:vMerge w:val="restart"/>
                  <w:shd w:val="clear" w:color="auto" w:fill="F0F0F0"/>
                </w:tcPr>
                <w:p w14:paraId="042C784E" w14:textId="77777777" w:rsidR="00031AFA" w:rsidRPr="00031AFA" w:rsidRDefault="00031AFA" w:rsidP="00031AFA">
                  <w:pPr>
                    <w:spacing w:before="141" w:line="237" w:lineRule="auto"/>
                    <w:ind w:right="113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Triángulo Norte</w:t>
                  </w:r>
                </w:p>
              </w:tc>
              <w:tc>
                <w:tcPr>
                  <w:tcW w:w="1581" w:type="dxa"/>
                  <w:shd w:val="clear" w:color="auto" w:fill="F0F0F0"/>
                </w:tcPr>
                <w:p w14:paraId="390FECC0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El Salvador</w:t>
                  </w:r>
                </w:p>
              </w:tc>
              <w:tc>
                <w:tcPr>
                  <w:tcW w:w="1176" w:type="dxa"/>
                </w:tcPr>
                <w:p w14:paraId="32FA663B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821" w:type="dxa"/>
                </w:tcPr>
                <w:p w14:paraId="4B30AF2A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669" w:type="dxa"/>
                </w:tcPr>
                <w:p w14:paraId="25BCADE9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52687A57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</w:tr>
            <w:tr w:rsidR="00031AFA" w:rsidRPr="00031AFA" w14:paraId="28A1703B" w14:textId="77777777" w:rsidTr="00074780">
              <w:trPr>
                <w:trHeight w:val="250"/>
              </w:trPr>
              <w:tc>
                <w:tcPr>
                  <w:tcW w:w="1369" w:type="dxa"/>
                  <w:gridSpan w:val="2"/>
                  <w:vMerge/>
                  <w:shd w:val="clear" w:color="auto" w:fill="F0F0F0"/>
                </w:tcPr>
                <w:p w14:paraId="2AC0C084" w14:textId="77777777" w:rsidR="00031AFA" w:rsidRPr="00031AFA" w:rsidRDefault="00031AFA" w:rsidP="00031AFA">
                  <w:pPr>
                    <w:rPr>
                      <w:rFonts w:eastAsia="Times New Roman"/>
                      <w:sz w:val="2"/>
                      <w:szCs w:val="2"/>
                    </w:rPr>
                  </w:pPr>
                </w:p>
              </w:tc>
              <w:tc>
                <w:tcPr>
                  <w:tcW w:w="1581" w:type="dxa"/>
                  <w:shd w:val="clear" w:color="auto" w:fill="F0F0F0"/>
                </w:tcPr>
                <w:p w14:paraId="3FA63FED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Guatemala</w:t>
                  </w:r>
                </w:p>
              </w:tc>
              <w:tc>
                <w:tcPr>
                  <w:tcW w:w="1176" w:type="dxa"/>
                </w:tcPr>
                <w:p w14:paraId="67EF34DF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821" w:type="dxa"/>
                </w:tcPr>
                <w:p w14:paraId="5ECC3DAE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669" w:type="dxa"/>
                </w:tcPr>
                <w:p w14:paraId="5C6720EA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7B668FA4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</w:tr>
            <w:tr w:rsidR="00031AFA" w:rsidRPr="00031AFA" w14:paraId="28833959" w14:textId="77777777" w:rsidTr="00074780">
              <w:trPr>
                <w:trHeight w:val="249"/>
              </w:trPr>
              <w:tc>
                <w:tcPr>
                  <w:tcW w:w="1369" w:type="dxa"/>
                  <w:gridSpan w:val="2"/>
                  <w:vMerge/>
                  <w:shd w:val="clear" w:color="auto" w:fill="F0F0F0"/>
                </w:tcPr>
                <w:p w14:paraId="545B3F67" w14:textId="77777777" w:rsidR="00031AFA" w:rsidRPr="00031AFA" w:rsidRDefault="00031AFA" w:rsidP="00031AFA">
                  <w:pPr>
                    <w:rPr>
                      <w:rFonts w:eastAsia="Times New Roman"/>
                      <w:sz w:val="2"/>
                      <w:szCs w:val="2"/>
                    </w:rPr>
                  </w:pPr>
                </w:p>
              </w:tc>
              <w:tc>
                <w:tcPr>
                  <w:tcW w:w="1581" w:type="dxa"/>
                  <w:shd w:val="clear" w:color="auto" w:fill="F0F0F0"/>
                </w:tcPr>
                <w:p w14:paraId="4B9C468E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Honduras</w:t>
                  </w:r>
                </w:p>
              </w:tc>
              <w:tc>
                <w:tcPr>
                  <w:tcW w:w="1176" w:type="dxa"/>
                </w:tcPr>
                <w:p w14:paraId="454BA441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</w:tcPr>
                <w:p w14:paraId="01E93652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669" w:type="dxa"/>
                </w:tcPr>
                <w:p w14:paraId="6AD5A00F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206A491A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</w:tr>
            <w:tr w:rsidR="00031AFA" w:rsidRPr="00031AFA" w14:paraId="3C37784A" w14:textId="77777777" w:rsidTr="00074780">
              <w:trPr>
                <w:trHeight w:val="255"/>
              </w:trPr>
              <w:tc>
                <w:tcPr>
                  <w:tcW w:w="2950" w:type="dxa"/>
                  <w:gridSpan w:val="3"/>
                  <w:shd w:val="clear" w:color="auto" w:fill="F0F0F0"/>
                </w:tcPr>
                <w:p w14:paraId="4D3BC913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Unión Europea</w:t>
                  </w:r>
                </w:p>
              </w:tc>
              <w:tc>
                <w:tcPr>
                  <w:tcW w:w="1176" w:type="dxa"/>
                </w:tcPr>
                <w:p w14:paraId="099DAB28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  <w:tc>
                <w:tcPr>
                  <w:tcW w:w="1821" w:type="dxa"/>
                </w:tcPr>
                <w:p w14:paraId="00BBDB6D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669" w:type="dxa"/>
                </w:tcPr>
                <w:p w14:paraId="41DD996C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  <w:tc>
                <w:tcPr>
                  <w:tcW w:w="1598" w:type="dxa"/>
                </w:tcPr>
                <w:p w14:paraId="6D53A03F" w14:textId="77777777" w:rsidR="00031AFA" w:rsidRPr="00031AFA" w:rsidRDefault="00031AFA" w:rsidP="00031AFA">
                  <w:pPr>
                    <w:spacing w:line="235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NO</w:t>
                  </w:r>
                </w:p>
              </w:tc>
            </w:tr>
            <w:tr w:rsidR="00031AFA" w:rsidRPr="00031AFA" w14:paraId="4441705E" w14:textId="77777777" w:rsidTr="00074780">
              <w:trPr>
                <w:trHeight w:val="250"/>
              </w:trPr>
              <w:tc>
                <w:tcPr>
                  <w:tcW w:w="2950" w:type="dxa"/>
                  <w:gridSpan w:val="3"/>
                  <w:shd w:val="clear" w:color="auto" w:fill="F0F0F0"/>
                </w:tcPr>
                <w:p w14:paraId="370E7BD6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Comunidad Andina</w:t>
                  </w:r>
                </w:p>
              </w:tc>
              <w:tc>
                <w:tcPr>
                  <w:tcW w:w="1176" w:type="dxa"/>
                </w:tcPr>
                <w:p w14:paraId="41B18920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N/A</w:t>
                  </w:r>
                </w:p>
              </w:tc>
              <w:tc>
                <w:tcPr>
                  <w:tcW w:w="1821" w:type="dxa"/>
                </w:tcPr>
                <w:p w14:paraId="52E655EF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N/A</w:t>
                  </w:r>
                </w:p>
              </w:tc>
              <w:tc>
                <w:tcPr>
                  <w:tcW w:w="1669" w:type="dxa"/>
                </w:tcPr>
                <w:p w14:paraId="697B8C56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N/A</w:t>
                  </w:r>
                </w:p>
              </w:tc>
              <w:tc>
                <w:tcPr>
                  <w:tcW w:w="1598" w:type="dxa"/>
                </w:tcPr>
                <w:p w14:paraId="43C3A944" w14:textId="77777777" w:rsidR="00031AFA" w:rsidRPr="00031AFA" w:rsidRDefault="00031AFA" w:rsidP="00031AFA">
                  <w:pPr>
                    <w:spacing w:line="230" w:lineRule="exact"/>
                    <w:rPr>
                      <w:rFonts w:ascii="Tahoma" w:eastAsia="Times New Roman" w:hAnsi="Tahoma" w:cs="Tahoma"/>
                      <w:lang w:eastAsia="es-CO"/>
                    </w:rPr>
                  </w:pPr>
                  <w:r w:rsidRPr="00031AFA">
                    <w:rPr>
                      <w:rFonts w:ascii="Tahoma" w:eastAsia="Times New Roman" w:hAnsi="Tahoma" w:cs="Tahoma"/>
                      <w:lang w:eastAsia="es-CO"/>
                    </w:rPr>
                    <w:t>SI</w:t>
                  </w:r>
                </w:p>
              </w:tc>
            </w:tr>
          </w:tbl>
          <w:p w14:paraId="0087AE78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30675A" w:rsidRPr="00DF7D4E" w14:paraId="21F7907A" w14:textId="77777777" w:rsidTr="0043771C">
        <w:trPr>
          <w:trHeight w:val="1005"/>
        </w:trPr>
        <w:tc>
          <w:tcPr>
            <w:tcW w:w="1835" w:type="dxa"/>
            <w:shd w:val="clear" w:color="auto" w:fill="auto"/>
            <w:vAlign w:val="center"/>
            <w:hideMark/>
          </w:tcPr>
          <w:p w14:paraId="6B54F366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lastRenderedPageBreak/>
              <w:t>Convocatoria Limitada a Mipymes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350A8804" w14:textId="280FEAF6" w:rsidR="0030675A" w:rsidRDefault="0030675A" w:rsidP="0030675A">
            <w:pPr>
              <w:spacing w:after="0" w:line="240" w:lineRule="auto"/>
              <w:ind w:right="60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La convocatoria será limitada a MIPYME cuando se dé cumplimiento a lo establecido en el Decreto1082 de 2015, en su artículo 2.2.1.2.4.2.2. </w:t>
            </w:r>
          </w:p>
          <w:p w14:paraId="05B5A608" w14:textId="77777777" w:rsidR="0043771C" w:rsidRPr="00DF7D4E" w:rsidRDefault="0043771C" w:rsidP="0030675A">
            <w:pPr>
              <w:spacing w:after="0" w:line="240" w:lineRule="auto"/>
              <w:ind w:right="60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6900C122" w14:textId="2543762D" w:rsidR="0043771C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43771C">
              <w:rPr>
                <w:rFonts w:ascii="Arial" w:eastAsia="Times New Roman" w:hAnsi="Arial" w:cs="Arial"/>
                <w:lang w:eastAsia="es-CO"/>
              </w:rPr>
              <w:t xml:space="preserve">De acuerdo con lo previsto por el Decreto 1082 de 2015, cuando el presupuesto sea superior a ciento veinticinco mil dólares de los Estados unidos de América (USD125.000.00), liquidados con la tasa de cambio que para el efecto determina el Ministerio de Comercio, Industria y Turismo. Por tal razón, la presente convocatoria será susceptible de ser limitada a la participación de Mipymes nacionales.  </w:t>
            </w:r>
          </w:p>
          <w:p w14:paraId="1C627C67" w14:textId="77777777" w:rsidR="0043771C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509FEA97" w14:textId="6B4E8099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Lo anterior teniendo en cuenta que el presupuesto definido para el presente proceso de selección es de </w:t>
            </w:r>
            <w:r w:rsidR="00031AFA">
              <w:rPr>
                <w:rFonts w:ascii="Arial" w:eastAsia="Times New Roman" w:hAnsi="Arial" w:cs="Arial"/>
                <w:lang w:eastAsia="es-CO"/>
              </w:rPr>
              <w:t>$</w:t>
            </w:r>
            <w:r w:rsidR="000A7340" w:rsidRPr="000A7340">
              <w:rPr>
                <w:rFonts w:ascii="Arial" w:eastAsia="Times New Roman" w:hAnsi="Arial" w:cs="Arial"/>
                <w:lang w:eastAsia="es-CO"/>
              </w:rPr>
              <w:t>269.495.12</w:t>
            </w:r>
            <w:r w:rsidR="000A7340">
              <w:rPr>
                <w:rFonts w:ascii="Arial" w:eastAsia="Times New Roman" w:hAnsi="Arial" w:cs="Arial"/>
                <w:lang w:eastAsia="es-CO"/>
              </w:rPr>
              <w:t>7</w:t>
            </w:r>
            <w:r w:rsidR="0043771C" w:rsidRPr="00031AFA">
              <w:rPr>
                <w:rFonts w:eastAsia="Times New Roman"/>
                <w:lang w:eastAsia="es-CO"/>
              </w:rPr>
              <w:t>.</w:t>
            </w:r>
          </w:p>
        </w:tc>
      </w:tr>
      <w:tr w:rsidR="0030675A" w:rsidRPr="00DF7D4E" w14:paraId="63AAD36E" w14:textId="77777777" w:rsidTr="0043771C">
        <w:trPr>
          <w:trHeight w:val="1365"/>
        </w:trPr>
        <w:tc>
          <w:tcPr>
            <w:tcW w:w="1835" w:type="dxa"/>
            <w:shd w:val="clear" w:color="auto" w:fill="auto"/>
            <w:vAlign w:val="center"/>
            <w:hideMark/>
          </w:tcPr>
          <w:p w14:paraId="316E6832" w14:textId="77777777" w:rsidR="0030675A" w:rsidRPr="00DF7D4E" w:rsidRDefault="0030675A" w:rsidP="0043771C">
            <w:pPr>
              <w:spacing w:after="0" w:line="240" w:lineRule="auto"/>
              <w:ind w:left="165" w:right="129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Condiciones para participar el proceso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73A011C4" w14:textId="0A27106F" w:rsidR="0030675A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Podrán participar personas naturales, jurídicas, nacionales o extranjeras, consorcios y/o uniones temporales, cuyo objeto social se encuentre relacionado con el objeto de la presente contratación, quienes deberán acreditar no encontrarse incursos en algunas de las causales e inhabilidades e incompatibilidades establecidas en la Constitución Política de Colombia y demás disposiciones legales vigentes.</w:t>
            </w:r>
          </w:p>
          <w:p w14:paraId="17AE27FA" w14:textId="77777777" w:rsidR="0043771C" w:rsidRPr="00DF7D4E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5ED6709B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Las condiciones para participar en el presente proceso de selección se encuentran descritas en el estudio previo, pliego electrónico y demás documentos que hacen parte integral del proceso.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30675A" w:rsidRPr="00DF7D4E" w14:paraId="45E2A9B5" w14:textId="77777777" w:rsidTr="0043771C">
        <w:trPr>
          <w:trHeight w:val="300"/>
        </w:trPr>
        <w:tc>
          <w:tcPr>
            <w:tcW w:w="1835" w:type="dxa"/>
            <w:shd w:val="clear" w:color="auto" w:fill="auto"/>
            <w:vAlign w:val="center"/>
            <w:hideMark/>
          </w:tcPr>
          <w:p w14:paraId="2B7E1D18" w14:textId="77777777" w:rsidR="0030675A" w:rsidRPr="00DF7D4E" w:rsidRDefault="0030675A" w:rsidP="0030675A">
            <w:pPr>
              <w:spacing w:after="0" w:line="240" w:lineRule="auto"/>
              <w:ind w:left="165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Precalificación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202EFE68" w14:textId="5DDDB413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 xml:space="preserve">El presente proceso de </w:t>
            </w:r>
            <w:r w:rsidRPr="00B12BD1">
              <w:rPr>
                <w:rFonts w:ascii="Arial" w:eastAsia="Times New Roman" w:hAnsi="Arial" w:cs="Arial"/>
                <w:lang w:val="es-ES" w:eastAsia="es-CO"/>
              </w:rPr>
              <w:t>contratación </w:t>
            </w:r>
            <w:r w:rsidRPr="00B12BD1">
              <w:rPr>
                <w:rStyle w:val="Nmerodepgina"/>
                <w:rFonts w:ascii="Arial" w:hAnsi="Arial" w:cs="Arial"/>
                <w:b/>
                <w:bCs/>
              </w:rPr>
              <w:t>NO </w:t>
            </w:r>
            <w:r w:rsidRPr="00DF7D4E">
              <w:rPr>
                <w:rFonts w:ascii="Arial" w:eastAsia="Times New Roman" w:hAnsi="Arial" w:cs="Arial"/>
                <w:lang w:val="es-ES" w:eastAsia="es-CO"/>
              </w:rPr>
              <w:t>da lugar a precalificación.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30675A" w:rsidRPr="00DF7D4E" w14:paraId="6B262F77" w14:textId="77777777" w:rsidTr="0043771C">
        <w:trPr>
          <w:trHeight w:val="300"/>
        </w:trPr>
        <w:tc>
          <w:tcPr>
            <w:tcW w:w="1835" w:type="dxa"/>
            <w:shd w:val="clear" w:color="auto" w:fill="auto"/>
            <w:vAlign w:val="center"/>
            <w:hideMark/>
          </w:tcPr>
          <w:p w14:paraId="23955B00" w14:textId="77777777" w:rsidR="0030675A" w:rsidRPr="00DF7D4E" w:rsidRDefault="0030675A" w:rsidP="0030675A">
            <w:pPr>
              <w:spacing w:after="0" w:line="240" w:lineRule="auto"/>
              <w:ind w:left="165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Cronograma del Proceso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33D0C519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El cronograma del proceso será el consignado en el pliego electrónico del mismo (SECOP II), en conjunto con las adendas que lo modifiquen.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30675A" w:rsidRPr="00DF7D4E" w14:paraId="3358BDAD" w14:textId="77777777" w:rsidTr="0043771C">
        <w:trPr>
          <w:trHeight w:val="675"/>
        </w:trPr>
        <w:tc>
          <w:tcPr>
            <w:tcW w:w="1835" w:type="dxa"/>
            <w:shd w:val="clear" w:color="auto" w:fill="auto"/>
            <w:vAlign w:val="center"/>
            <w:hideMark/>
          </w:tcPr>
          <w:p w14:paraId="32F7CAD6" w14:textId="77777777" w:rsidR="0030675A" w:rsidRPr="00DF7D4E" w:rsidRDefault="0030675A" w:rsidP="0030675A">
            <w:pPr>
              <w:spacing w:after="0" w:line="240" w:lineRule="auto"/>
              <w:ind w:left="165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Consulta del proceso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672D4F14" w14:textId="1F0F0BC4" w:rsidR="0030675A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El proceso y sus documentos podrán ser consultados por los interesados y la ciudadanía en general en la plataforma SECOP II.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  <w:p w14:paraId="1F431414" w14:textId="77777777" w:rsidR="0043771C" w:rsidRPr="00DF7D4E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503F9C37" w14:textId="77777777" w:rsidR="0030675A" w:rsidRPr="00DF7D4E" w:rsidRDefault="000A7340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hyperlink r:id="rId10" w:tgtFrame="_blank" w:history="1">
              <w:r w:rsidR="0030675A" w:rsidRPr="00DF7D4E">
                <w:rPr>
                  <w:rFonts w:ascii="Arial" w:eastAsia="Times New Roman" w:hAnsi="Arial" w:cs="Arial"/>
                  <w:color w:val="0000FF"/>
                  <w:u w:val="single"/>
                  <w:lang w:val="es-ES" w:eastAsia="es-CO"/>
                </w:rPr>
                <w:t>https://www.colombiacompra.gov.co/secop-ii</w:t>
              </w:r>
            </w:hyperlink>
            <w:r w:rsidR="0030675A"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30675A" w:rsidRPr="00DF7D4E" w14:paraId="3E9871FB" w14:textId="77777777" w:rsidTr="0043771C">
        <w:trPr>
          <w:trHeight w:val="1365"/>
        </w:trPr>
        <w:tc>
          <w:tcPr>
            <w:tcW w:w="1835" w:type="dxa"/>
            <w:shd w:val="clear" w:color="auto" w:fill="auto"/>
            <w:vAlign w:val="center"/>
            <w:hideMark/>
          </w:tcPr>
          <w:p w14:paraId="6E716B90" w14:textId="77777777" w:rsidR="0030675A" w:rsidRPr="00DF7D4E" w:rsidRDefault="0030675A" w:rsidP="0030675A">
            <w:pPr>
              <w:spacing w:after="0" w:line="240" w:lineRule="auto"/>
              <w:ind w:left="165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Invitación a las veedurías ciudadanas</w:t>
            </w:r>
            <w:r w:rsidRPr="00DF7D4E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  <w:p w14:paraId="10386BBA" w14:textId="77777777" w:rsidR="0030675A" w:rsidRPr="00DF7D4E" w:rsidRDefault="0030675A" w:rsidP="0030675A">
            <w:pPr>
              <w:spacing w:after="0" w:line="240" w:lineRule="auto"/>
              <w:ind w:left="420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  <w:p w14:paraId="5F896E26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36538EC2" w14:textId="59FEEC36" w:rsidR="0030675A" w:rsidRPr="00DF7D4E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43771C">
              <w:rPr>
                <w:rFonts w:ascii="Arial" w:eastAsia="Times New Roman" w:hAnsi="Arial" w:cs="Arial"/>
                <w:color w:val="000000"/>
                <w:lang w:eastAsia="es-CO"/>
              </w:rPr>
              <w:t xml:space="preserve">En cumplimiento de lo dispuesto en el inciso 3 del artículo 66 de la Ley 80 de 1993, El Servicio Nacional de Aprendizaje–SENA, Oficina de Sistemas, invita a todas las personas y organizaciones interesadas en hacer control social al presente Proceso de Contratación, en cualquiera de sus fases o etapas, a que presenten las recomendaciones que consideren convenientes, intervengan en las audiencias y a que consulten los Documentos del </w:t>
            </w:r>
            <w:r w:rsidRPr="0043771C"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Proceso en el SECOP II.</w:t>
            </w:r>
          </w:p>
        </w:tc>
      </w:tr>
    </w:tbl>
    <w:p w14:paraId="79598B4A" w14:textId="77777777" w:rsidR="0030675A" w:rsidRPr="00DF7D4E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lang w:eastAsia="es-CO"/>
        </w:rPr>
        <w:lastRenderedPageBreak/>
        <w:t> </w:t>
      </w:r>
    </w:p>
    <w:p w14:paraId="7B417F4E" w14:textId="516094A9" w:rsidR="0030675A" w:rsidRPr="00B12BD1" w:rsidRDefault="0030675A" w:rsidP="0030675A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B12BD1">
        <w:rPr>
          <w:rFonts w:ascii="Arial" w:eastAsia="Times New Roman" w:hAnsi="Arial" w:cs="Arial"/>
          <w:lang w:val="es-ES" w:eastAsia="es-CO"/>
        </w:rPr>
        <w:t>Dado en</w:t>
      </w:r>
      <w:r w:rsidRPr="00B12BD1">
        <w:rPr>
          <w:rStyle w:val="Nmerodepgina"/>
          <w:rFonts w:ascii="Arial" w:hAnsi="Arial" w:cs="Arial"/>
          <w:b/>
          <w:bCs/>
        </w:rPr>
        <w:t xml:space="preserve"> </w:t>
      </w:r>
      <w:r w:rsidR="00B12BD1" w:rsidRPr="00B12BD1">
        <w:rPr>
          <w:rStyle w:val="Nmerodepgina"/>
          <w:rFonts w:ascii="Arial" w:hAnsi="Arial" w:cs="Arial"/>
          <w:b/>
          <w:bCs/>
        </w:rPr>
        <w:t>Montería</w:t>
      </w:r>
      <w:r w:rsidRPr="00B12BD1">
        <w:rPr>
          <w:rFonts w:ascii="Arial" w:eastAsia="Times New Roman" w:hAnsi="Arial" w:cs="Arial"/>
          <w:lang w:val="es-ES" w:eastAsia="es-CO"/>
        </w:rPr>
        <w:t>, a los </w:t>
      </w:r>
      <w:r w:rsidR="000A7340">
        <w:rPr>
          <w:rStyle w:val="Nmerodepgina"/>
          <w:rFonts w:ascii="Arial" w:hAnsi="Arial" w:cs="Arial"/>
          <w:b/>
          <w:bCs/>
        </w:rPr>
        <w:t>21</w:t>
      </w:r>
      <w:r w:rsidRPr="00B12BD1">
        <w:rPr>
          <w:rStyle w:val="Nmerodepgina"/>
          <w:rFonts w:ascii="Arial" w:hAnsi="Arial" w:cs="Arial"/>
          <w:b/>
          <w:bCs/>
        </w:rPr>
        <w:t> </w:t>
      </w:r>
      <w:r w:rsidRPr="00B12BD1">
        <w:rPr>
          <w:rFonts w:ascii="Arial" w:eastAsia="Times New Roman" w:hAnsi="Arial" w:cs="Arial"/>
          <w:lang w:val="es-ES" w:eastAsia="es-CO"/>
        </w:rPr>
        <w:t>días del mes de </w:t>
      </w:r>
      <w:r w:rsidR="00031AFA" w:rsidRPr="00B12BD1">
        <w:rPr>
          <w:rStyle w:val="Nmerodepgina"/>
          <w:rFonts w:ascii="Arial" w:hAnsi="Arial" w:cs="Arial"/>
          <w:b/>
          <w:bCs/>
        </w:rPr>
        <w:t>junio</w:t>
      </w:r>
      <w:r w:rsidRPr="00B12BD1">
        <w:rPr>
          <w:rStyle w:val="Nmerodepgina"/>
          <w:rFonts w:ascii="Arial" w:hAnsi="Arial" w:cs="Arial"/>
          <w:b/>
          <w:bCs/>
        </w:rPr>
        <w:t> </w:t>
      </w:r>
      <w:r w:rsidRPr="00B12BD1">
        <w:rPr>
          <w:rFonts w:ascii="Arial" w:eastAsia="Times New Roman" w:hAnsi="Arial" w:cs="Arial"/>
          <w:lang w:val="es-ES" w:eastAsia="es-CO"/>
        </w:rPr>
        <w:t>de 202</w:t>
      </w:r>
      <w:r w:rsidR="00031AFA" w:rsidRPr="00B12BD1">
        <w:rPr>
          <w:rStyle w:val="Nmerodepgina"/>
          <w:rFonts w:ascii="Arial" w:hAnsi="Arial" w:cs="Arial"/>
          <w:b/>
          <w:bCs/>
        </w:rPr>
        <w:t>3</w:t>
      </w:r>
      <w:r w:rsidRPr="00B12BD1">
        <w:rPr>
          <w:rStyle w:val="Nmerodepgina"/>
          <w:rFonts w:ascii="Arial" w:hAnsi="Arial" w:cs="Arial"/>
          <w:b/>
          <w:bCs/>
        </w:rPr>
        <w:t>.</w:t>
      </w:r>
      <w:r w:rsidRPr="00B12BD1">
        <w:rPr>
          <w:rFonts w:ascii="Arial" w:eastAsia="Times New Roman" w:hAnsi="Arial" w:cs="Arial"/>
          <w:lang w:eastAsia="es-CO"/>
        </w:rPr>
        <w:t> </w:t>
      </w:r>
    </w:p>
    <w:p w14:paraId="1ABDC30E" w14:textId="77777777" w:rsidR="0030675A" w:rsidRPr="00DF7D4E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DF7D4E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DF7D4E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3B322286" w14:textId="24FE23EF" w:rsidR="00E34BBD" w:rsidRPr="00DF7D4E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DF7D4E" w:rsidSect="00A15A42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5BB6C" w14:textId="77777777" w:rsidR="00F17508" w:rsidRDefault="00F17508" w:rsidP="001A74F0">
      <w:pPr>
        <w:spacing w:after="0" w:line="240" w:lineRule="auto"/>
      </w:pPr>
      <w:r>
        <w:separator/>
      </w:r>
    </w:p>
  </w:endnote>
  <w:endnote w:type="continuationSeparator" w:id="0">
    <w:p w14:paraId="571A7A3A" w14:textId="77777777" w:rsidR="00F17508" w:rsidRDefault="00F1750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A734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03362" w:rsidRPr="0020336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4F04AFA2" w14:textId="3416E513" w:rsidR="001D259B" w:rsidRPr="00A15A42" w:rsidRDefault="001D259B" w:rsidP="001D259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75C2C">
          <w:rPr>
            <w:rFonts w:ascii="Arial" w:hAnsi="Arial" w:cs="Arial"/>
            <w:sz w:val="20"/>
            <w:szCs w:val="20"/>
          </w:rPr>
          <w:t>60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p w14:paraId="3C7F8B46" w14:textId="294599F7" w:rsidR="00A15A42" w:rsidRPr="00A15A42" w:rsidRDefault="000A734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63974" w14:textId="77777777" w:rsidR="00F17508" w:rsidRDefault="00F17508" w:rsidP="001A74F0">
      <w:pPr>
        <w:spacing w:after="0" w:line="240" w:lineRule="auto"/>
      </w:pPr>
      <w:r>
        <w:separator/>
      </w:r>
    </w:p>
  </w:footnote>
  <w:footnote w:type="continuationSeparator" w:id="0">
    <w:p w14:paraId="03589BF2" w14:textId="77777777" w:rsidR="00F17508" w:rsidRDefault="00F1750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A734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88780650">
    <w:abstractNumId w:val="5"/>
  </w:num>
  <w:num w:numId="2" w16cid:durableId="27220053">
    <w:abstractNumId w:val="15"/>
  </w:num>
  <w:num w:numId="3" w16cid:durableId="1621178827">
    <w:abstractNumId w:val="11"/>
  </w:num>
  <w:num w:numId="4" w16cid:durableId="217669286">
    <w:abstractNumId w:val="14"/>
  </w:num>
  <w:num w:numId="5" w16cid:durableId="122816912">
    <w:abstractNumId w:val="7"/>
  </w:num>
  <w:num w:numId="6" w16cid:durableId="2007588494">
    <w:abstractNumId w:val="12"/>
  </w:num>
  <w:num w:numId="7" w16cid:durableId="644969011">
    <w:abstractNumId w:val="16"/>
  </w:num>
  <w:num w:numId="8" w16cid:durableId="22557793">
    <w:abstractNumId w:val="22"/>
  </w:num>
  <w:num w:numId="9" w16cid:durableId="424034790">
    <w:abstractNumId w:val="21"/>
  </w:num>
  <w:num w:numId="10" w16cid:durableId="1342977267">
    <w:abstractNumId w:val="17"/>
  </w:num>
  <w:num w:numId="11" w16cid:durableId="290553650">
    <w:abstractNumId w:val="18"/>
  </w:num>
  <w:num w:numId="12" w16cid:durableId="1200700873">
    <w:abstractNumId w:val="0"/>
  </w:num>
  <w:num w:numId="13" w16cid:durableId="21906451">
    <w:abstractNumId w:val="3"/>
  </w:num>
  <w:num w:numId="14" w16cid:durableId="291332153">
    <w:abstractNumId w:val="2"/>
  </w:num>
  <w:num w:numId="15" w16cid:durableId="198977309">
    <w:abstractNumId w:val="19"/>
  </w:num>
  <w:num w:numId="16" w16cid:durableId="699361218">
    <w:abstractNumId w:val="23"/>
  </w:num>
  <w:num w:numId="17" w16cid:durableId="1242711997">
    <w:abstractNumId w:val="8"/>
  </w:num>
  <w:num w:numId="18" w16cid:durableId="493378598">
    <w:abstractNumId w:val="1"/>
  </w:num>
  <w:num w:numId="19" w16cid:durableId="2105490203">
    <w:abstractNumId w:val="20"/>
  </w:num>
  <w:num w:numId="20" w16cid:durableId="2096584965">
    <w:abstractNumId w:val="4"/>
  </w:num>
  <w:num w:numId="21" w16cid:durableId="756437082">
    <w:abstractNumId w:val="13"/>
  </w:num>
  <w:num w:numId="22" w16cid:durableId="1590430103">
    <w:abstractNumId w:val="9"/>
  </w:num>
  <w:num w:numId="23" w16cid:durableId="424811546">
    <w:abstractNumId w:val="24"/>
  </w:num>
  <w:num w:numId="24" w16cid:durableId="1012994956">
    <w:abstractNumId w:val="10"/>
  </w:num>
  <w:num w:numId="25" w16cid:durableId="21182842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1AFA"/>
    <w:rsid w:val="00091A2E"/>
    <w:rsid w:val="000A7340"/>
    <w:rsid w:val="000C1FF1"/>
    <w:rsid w:val="000C2AC2"/>
    <w:rsid w:val="000C3EDF"/>
    <w:rsid w:val="00114AEC"/>
    <w:rsid w:val="00115DB7"/>
    <w:rsid w:val="0017667A"/>
    <w:rsid w:val="00184D13"/>
    <w:rsid w:val="001A6548"/>
    <w:rsid w:val="001A74F0"/>
    <w:rsid w:val="001D259B"/>
    <w:rsid w:val="001D259E"/>
    <w:rsid w:val="001E5CA9"/>
    <w:rsid w:val="00203362"/>
    <w:rsid w:val="00237DC2"/>
    <w:rsid w:val="00242FE7"/>
    <w:rsid w:val="00261E0B"/>
    <w:rsid w:val="0029071C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3771C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D36A3"/>
    <w:rsid w:val="005E62A2"/>
    <w:rsid w:val="00604023"/>
    <w:rsid w:val="00633BEF"/>
    <w:rsid w:val="0064012F"/>
    <w:rsid w:val="00641471"/>
    <w:rsid w:val="00671F45"/>
    <w:rsid w:val="00675C2C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AF4DBD"/>
    <w:rsid w:val="00B12BD1"/>
    <w:rsid w:val="00B87091"/>
    <w:rsid w:val="00BA3FD2"/>
    <w:rsid w:val="00BB20FB"/>
    <w:rsid w:val="00BB4039"/>
    <w:rsid w:val="00BC3EBF"/>
    <w:rsid w:val="00C127EE"/>
    <w:rsid w:val="00C2511A"/>
    <w:rsid w:val="00C86F3C"/>
    <w:rsid w:val="00C91F7D"/>
    <w:rsid w:val="00C94A83"/>
    <w:rsid w:val="00C968E6"/>
    <w:rsid w:val="00CA4049"/>
    <w:rsid w:val="00CA4B90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7D4E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17508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35D3BE1D-8C61-4283-BF76-4896F892C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styleId="Mencinsinresolver">
    <w:name w:val="Unresolved Mention"/>
    <w:basedOn w:val="Fuentedeprrafopredeter"/>
    <w:uiPriority w:val="99"/>
    <w:semiHidden/>
    <w:unhideWhenUsed/>
    <w:rsid w:val="00031AFA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031AFA"/>
    <w:pPr>
      <w:widowControl w:val="0"/>
      <w:autoSpaceDE w:val="0"/>
      <w:autoSpaceDN w:val="0"/>
      <w:spacing w:after="0" w:line="240" w:lineRule="auto"/>
    </w:pPr>
    <w:rPr>
      <w:rFonts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31A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ombiacompra.gov.co/secop-ii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colombiacompra.gov.co/secop-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tellez@sena.edu.co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4A6C6A"/>
    <w:rsid w:val="008407BD"/>
    <w:rsid w:val="00924FDA"/>
    <w:rsid w:val="009E6A90"/>
    <w:rsid w:val="00A8087D"/>
    <w:rsid w:val="00AF205E"/>
    <w:rsid w:val="00B96D21"/>
    <w:rsid w:val="00BE46C2"/>
    <w:rsid w:val="00CF1A6E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DC5FEF7-2925-461C-8215-8F4F7EC26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998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Meyling Sofia Martinez Llanos</cp:lastModifiedBy>
  <cp:revision>8</cp:revision>
  <dcterms:created xsi:type="dcterms:W3CDTF">2023-02-28T19:01:00Z</dcterms:created>
  <dcterms:modified xsi:type="dcterms:W3CDTF">2023-06-21T14:03:00Z</dcterms:modified>
</cp:coreProperties>
</file>