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 xml:space="preserve">3. </w:t>
      </w:r>
      <w:proofErr w:type="gramStart"/>
      <w:r w:rsidR="00B81B1F" w:rsidRPr="00D2740F">
        <w:rPr>
          <w:rFonts w:ascii="Arial" w:hAnsi="Arial" w:cs="Arial"/>
          <w:color w:val="000000" w:themeColor="text1"/>
          <w:sz w:val="20"/>
          <w:szCs w:val="20"/>
          <w:lang w:val="es-ES_tradnl" w:eastAsia="es-CO"/>
        </w:rPr>
        <w:t>del</w:t>
      </w:r>
      <w:proofErr w:type="gramEnd"/>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75A66910" w14:textId="77777777" w:rsidR="000D3811" w:rsidRPr="00C54F77" w:rsidRDefault="000D3811" w:rsidP="000D3811">
      <w:pPr>
        <w:rPr>
          <w:rFonts w:ascii="Arial" w:hAnsi="Arial" w:cs="Arial"/>
          <w:sz w:val="20"/>
          <w:szCs w:val="20"/>
          <w:lang w:val="es-ES_tradnl" w:eastAsia="es-CO"/>
        </w:rPr>
      </w:pPr>
      <w:r w:rsidRPr="00C54F77">
        <w:rPr>
          <w:rFonts w:ascii="Arial" w:hAnsi="Arial" w:cs="Arial"/>
          <w:sz w:val="20"/>
          <w:szCs w:val="20"/>
          <w:lang w:val="es-ES_tradnl"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2E34D574" w14:textId="77777777" w:rsidR="006236CF" w:rsidRDefault="006236CF" w:rsidP="004C12D3">
      <w:pPr>
        <w:spacing w:after="100" w:afterAutospacing="1"/>
        <w:rPr>
          <w:rFonts w:ascii="Gotham Narrow Book" w:eastAsia="SimSun" w:hAnsi="Gotham Narrow Book" w:cs="Arial"/>
          <w:b/>
          <w:kern w:val="3"/>
          <w:sz w:val="24"/>
          <w:szCs w:val="24"/>
          <w:u w:val="single"/>
          <w:lang w:eastAsia="zh-CN" w:bidi="hi-IN"/>
        </w:rPr>
      </w:pPr>
    </w:p>
    <w:p w14:paraId="357C6D19" w14:textId="45321AA4" w:rsidR="004C12D3" w:rsidRPr="00A75391" w:rsidRDefault="004C12D3" w:rsidP="004C12D3">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01721B26" w14:textId="77777777" w:rsidR="004C12D3" w:rsidRPr="00A75391" w:rsidRDefault="004C12D3" w:rsidP="004C12D3">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118823B9" w14:textId="77777777" w:rsidR="004C12D3" w:rsidRPr="00A75391" w:rsidRDefault="004C12D3" w:rsidP="004C12D3">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4C12D3" w:rsidRPr="00A75391" w14:paraId="36DE8058" w14:textId="77777777" w:rsidTr="006236CF">
        <w:trPr>
          <w:trHeight w:hRule="exact" w:val="281"/>
          <w:jc w:val="center"/>
        </w:trPr>
        <w:tc>
          <w:tcPr>
            <w:tcW w:w="6805" w:type="dxa"/>
            <w:gridSpan w:val="2"/>
            <w:shd w:val="clear" w:color="auto" w:fill="FFFFCC"/>
            <w:vAlign w:val="center"/>
          </w:tcPr>
          <w:p w14:paraId="2ECF3C69" w14:textId="77777777" w:rsidR="004C12D3" w:rsidRPr="00A75391" w:rsidRDefault="004C12D3" w:rsidP="006236CF">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vAlign w:val="center"/>
          </w:tcPr>
          <w:p w14:paraId="5F4D6312" w14:textId="77777777" w:rsidR="004C12D3" w:rsidRPr="00A75391" w:rsidRDefault="004C12D3" w:rsidP="006236CF">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4C12D3" w:rsidRPr="00A75391" w14:paraId="0DE7A7C8" w14:textId="77777777" w:rsidTr="006236CF">
        <w:trPr>
          <w:cantSplit/>
          <w:trHeight w:val="340"/>
          <w:jc w:val="center"/>
        </w:trPr>
        <w:tc>
          <w:tcPr>
            <w:tcW w:w="829" w:type="dxa"/>
            <w:vMerge w:val="restart"/>
            <w:shd w:val="clear" w:color="auto" w:fill="FFFFCC"/>
            <w:textDirection w:val="btLr"/>
            <w:vAlign w:val="center"/>
          </w:tcPr>
          <w:p w14:paraId="29C50066" w14:textId="77777777" w:rsidR="004C12D3" w:rsidRPr="00A75391" w:rsidRDefault="004C12D3" w:rsidP="006236CF">
            <w:pPr>
              <w:spacing w:before="5" w:after="120"/>
              <w:ind w:left="113"/>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shd w:val="clear" w:color="auto" w:fill="auto"/>
            <w:vAlign w:val="center"/>
          </w:tcPr>
          <w:p w14:paraId="05AD193B" w14:textId="77777777" w:rsidR="004C12D3" w:rsidRPr="00A75391" w:rsidRDefault="004C12D3" w:rsidP="006236CF">
            <w:pPr>
              <w:spacing w:before="2" w:after="120"/>
              <w:ind w:left="70"/>
              <w:jc w:val="left"/>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shd w:val="clear" w:color="auto" w:fill="auto"/>
            <w:vAlign w:val="center"/>
          </w:tcPr>
          <w:p w14:paraId="5CADAD8B" w14:textId="77777777" w:rsidR="004C12D3" w:rsidRPr="00A75391" w:rsidRDefault="004C12D3" w:rsidP="006236CF">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4C12D3" w:rsidRPr="00A75391" w14:paraId="7D99ACAE" w14:textId="77777777" w:rsidTr="006236CF">
        <w:trPr>
          <w:cantSplit/>
          <w:trHeight w:val="340"/>
          <w:jc w:val="center"/>
        </w:trPr>
        <w:tc>
          <w:tcPr>
            <w:tcW w:w="829" w:type="dxa"/>
            <w:vMerge/>
            <w:shd w:val="clear" w:color="auto" w:fill="FFFFCC"/>
            <w:textDirection w:val="btLr"/>
          </w:tcPr>
          <w:p w14:paraId="0B1C67EB"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5976" w:type="dxa"/>
            <w:shd w:val="clear" w:color="auto" w:fill="auto"/>
            <w:vAlign w:val="center"/>
          </w:tcPr>
          <w:p w14:paraId="5BCB680E" w14:textId="77777777" w:rsidR="004C12D3" w:rsidRPr="00A75391" w:rsidRDefault="004C12D3" w:rsidP="006236CF">
            <w:pPr>
              <w:spacing w:before="2" w:after="120" w:line="250" w:lineRule="auto"/>
              <w:ind w:left="70" w:right="27"/>
              <w:jc w:val="left"/>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shd w:val="clear" w:color="auto" w:fill="auto"/>
            <w:vAlign w:val="center"/>
          </w:tcPr>
          <w:p w14:paraId="2563B814" w14:textId="77777777" w:rsidR="004C12D3" w:rsidRPr="00A75391" w:rsidRDefault="004C12D3" w:rsidP="006236CF">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4C12D3" w:rsidRPr="00A75391" w14:paraId="212489DD" w14:textId="77777777" w:rsidTr="006236CF">
        <w:trPr>
          <w:cantSplit/>
          <w:trHeight w:val="340"/>
          <w:jc w:val="center"/>
        </w:trPr>
        <w:tc>
          <w:tcPr>
            <w:tcW w:w="829" w:type="dxa"/>
            <w:vMerge/>
            <w:shd w:val="clear" w:color="auto" w:fill="FFFFCC"/>
            <w:textDirection w:val="btLr"/>
          </w:tcPr>
          <w:p w14:paraId="0B82921D"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5976" w:type="dxa"/>
            <w:shd w:val="clear" w:color="auto" w:fill="auto"/>
            <w:vAlign w:val="center"/>
          </w:tcPr>
          <w:p w14:paraId="2B2C229A" w14:textId="77777777" w:rsidR="004C12D3" w:rsidRPr="00A75391" w:rsidRDefault="004C12D3" w:rsidP="006236CF">
            <w:pPr>
              <w:spacing w:before="4" w:after="120" w:line="250" w:lineRule="auto"/>
              <w:ind w:left="70" w:right="25"/>
              <w:jc w:val="left"/>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shd w:val="clear" w:color="auto" w:fill="auto"/>
            <w:vAlign w:val="center"/>
          </w:tcPr>
          <w:p w14:paraId="57382D09" w14:textId="77777777" w:rsidR="004C12D3" w:rsidRPr="00A75391" w:rsidRDefault="004C12D3" w:rsidP="006236CF">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4C12D3" w:rsidRPr="00A75391" w14:paraId="4E30B8A3" w14:textId="77777777" w:rsidTr="006236CF">
        <w:trPr>
          <w:cantSplit/>
          <w:trHeight w:val="340"/>
          <w:jc w:val="center"/>
        </w:trPr>
        <w:tc>
          <w:tcPr>
            <w:tcW w:w="829" w:type="dxa"/>
            <w:vMerge/>
            <w:shd w:val="clear" w:color="auto" w:fill="FFFFCC"/>
            <w:textDirection w:val="btLr"/>
          </w:tcPr>
          <w:p w14:paraId="11C9A3BA"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5976" w:type="dxa"/>
            <w:shd w:val="clear" w:color="auto" w:fill="auto"/>
            <w:vAlign w:val="center"/>
          </w:tcPr>
          <w:p w14:paraId="7F9AD222" w14:textId="77777777" w:rsidR="004C12D3" w:rsidRPr="00A75391" w:rsidRDefault="004C12D3" w:rsidP="006236CF">
            <w:pPr>
              <w:spacing w:before="2" w:after="120"/>
              <w:ind w:left="70"/>
              <w:jc w:val="left"/>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shd w:val="clear" w:color="auto" w:fill="auto"/>
            <w:vAlign w:val="center"/>
          </w:tcPr>
          <w:p w14:paraId="717C7210" w14:textId="77777777" w:rsidR="004C12D3" w:rsidRPr="00A75391" w:rsidRDefault="004C12D3" w:rsidP="006236CF">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4C12D3" w:rsidRPr="00A75391" w14:paraId="6BA5930A" w14:textId="77777777" w:rsidTr="006236CF">
        <w:trPr>
          <w:cantSplit/>
          <w:trHeight w:val="340"/>
          <w:jc w:val="center"/>
        </w:trPr>
        <w:tc>
          <w:tcPr>
            <w:tcW w:w="829" w:type="dxa"/>
            <w:vMerge/>
            <w:shd w:val="clear" w:color="auto" w:fill="FFFFCC"/>
            <w:textDirection w:val="btLr"/>
          </w:tcPr>
          <w:p w14:paraId="3E28238D"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5976" w:type="dxa"/>
            <w:shd w:val="clear" w:color="auto" w:fill="auto"/>
            <w:vAlign w:val="center"/>
          </w:tcPr>
          <w:p w14:paraId="24E8A600" w14:textId="77777777" w:rsidR="004C12D3" w:rsidRPr="00A75391" w:rsidRDefault="004C12D3" w:rsidP="006236CF">
            <w:pPr>
              <w:spacing w:before="2" w:after="120" w:line="250" w:lineRule="auto"/>
              <w:ind w:left="70" w:right="25"/>
              <w:jc w:val="left"/>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shd w:val="clear" w:color="auto" w:fill="auto"/>
            <w:vAlign w:val="center"/>
          </w:tcPr>
          <w:p w14:paraId="0C35164F" w14:textId="77777777" w:rsidR="004C12D3" w:rsidRPr="00A75391" w:rsidRDefault="004C12D3" w:rsidP="006236CF">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A06C544"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bookmarkStart w:id="0" w:name="_Toc45225687"/>
    </w:p>
    <w:p w14:paraId="00CAAB6E"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7A1F59BF" w14:textId="77777777" w:rsidR="004C12D3" w:rsidRPr="00A75391" w:rsidRDefault="004C12D3" w:rsidP="004C12D3">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(ii)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0"/>
        <w:gridCol w:w="680"/>
        <w:gridCol w:w="1738"/>
        <w:gridCol w:w="1349"/>
        <w:gridCol w:w="1446"/>
        <w:gridCol w:w="1943"/>
        <w:gridCol w:w="1956"/>
      </w:tblGrid>
      <w:tr w:rsidR="004C12D3" w:rsidRPr="00A75391" w14:paraId="2CF7695E" w14:textId="77777777" w:rsidTr="00635ACE">
        <w:trPr>
          <w:trHeight w:val="1407"/>
          <w:jc w:val="center"/>
        </w:trPr>
        <w:tc>
          <w:tcPr>
            <w:tcW w:w="0" w:type="auto"/>
            <w:gridSpan w:val="2"/>
            <w:shd w:val="clear" w:color="auto" w:fill="FFFFCC"/>
            <w:vAlign w:val="center"/>
            <w:hideMark/>
          </w:tcPr>
          <w:p w14:paraId="1FC2FCD6" w14:textId="77777777" w:rsidR="004C12D3" w:rsidRPr="00A75391" w:rsidRDefault="004C12D3" w:rsidP="00635ACE">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shd w:val="clear" w:color="auto" w:fill="auto"/>
            <w:vAlign w:val="center"/>
            <w:hideMark/>
          </w:tcPr>
          <w:p w14:paraId="166A53EB"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shd w:val="clear" w:color="auto" w:fill="auto"/>
            <w:vAlign w:val="center"/>
            <w:hideMark/>
          </w:tcPr>
          <w:p w14:paraId="1FF38DE9" w14:textId="543564CD" w:rsidR="004C12D3" w:rsidRPr="00A75391" w:rsidRDefault="004C12D3" w:rsidP="006236CF">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tc>
        <w:tc>
          <w:tcPr>
            <w:tcW w:w="0" w:type="auto"/>
            <w:shd w:val="clear" w:color="auto" w:fill="auto"/>
            <w:vAlign w:val="center"/>
            <w:hideMark/>
          </w:tcPr>
          <w:p w14:paraId="4BDFAE7B" w14:textId="5472D3D5" w:rsidR="004C12D3" w:rsidRPr="00A75391" w:rsidRDefault="004C12D3" w:rsidP="006236CF">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r w:rsidR="006236CF">
              <w:rPr>
                <w:rFonts w:ascii="Gotham Narrow Book" w:eastAsia="Times New Roman" w:hAnsi="Gotham Narrow Book" w:cs="Arial"/>
                <w:sz w:val="16"/>
                <w:szCs w:val="16"/>
                <w:lang w:val="es-ES"/>
              </w:rPr>
              <w:t xml:space="preserve"> </w:t>
            </w:r>
            <w:r w:rsidRPr="00A75391">
              <w:rPr>
                <w:rFonts w:ascii="Gotham Narrow Book" w:eastAsia="Times New Roman" w:hAnsi="Gotham Narrow Book" w:cs="Arial"/>
                <w:sz w:val="16"/>
                <w:szCs w:val="16"/>
                <w:lang w:val="es-ES"/>
              </w:rPr>
              <w:t>del contrato sin alterar el beneficio para las partes</w:t>
            </w:r>
          </w:p>
        </w:tc>
        <w:tc>
          <w:tcPr>
            <w:tcW w:w="0" w:type="auto"/>
            <w:shd w:val="clear" w:color="auto" w:fill="auto"/>
            <w:vAlign w:val="center"/>
            <w:hideMark/>
          </w:tcPr>
          <w:p w14:paraId="5F357C4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shd w:val="clear" w:color="auto" w:fill="auto"/>
            <w:vAlign w:val="center"/>
            <w:hideMark/>
          </w:tcPr>
          <w:p w14:paraId="21ED703C"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4C12D3" w:rsidRPr="00A75391" w14:paraId="5DE6A733" w14:textId="77777777" w:rsidTr="006236CF">
        <w:trPr>
          <w:trHeight w:val="1146"/>
          <w:jc w:val="center"/>
        </w:trPr>
        <w:tc>
          <w:tcPr>
            <w:tcW w:w="0" w:type="auto"/>
            <w:gridSpan w:val="2"/>
            <w:shd w:val="clear" w:color="auto" w:fill="FFFFCC"/>
            <w:vAlign w:val="center"/>
            <w:hideMark/>
          </w:tcPr>
          <w:p w14:paraId="2A91FE23" w14:textId="77777777" w:rsidR="004C12D3" w:rsidRPr="00A75391" w:rsidRDefault="004C12D3" w:rsidP="00635ACE">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shd w:val="clear" w:color="auto" w:fill="auto"/>
            <w:vAlign w:val="center"/>
            <w:hideMark/>
          </w:tcPr>
          <w:p w14:paraId="3DCF4707"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shd w:val="clear" w:color="auto" w:fill="auto"/>
            <w:vAlign w:val="center"/>
            <w:hideMark/>
          </w:tcPr>
          <w:p w14:paraId="1888A4B5" w14:textId="7E4C85B8" w:rsidR="004C12D3" w:rsidRPr="00A75391" w:rsidRDefault="004C12D3" w:rsidP="006236CF">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r w:rsidR="006236CF">
              <w:rPr>
                <w:rFonts w:ascii="Gotham Narrow Book" w:eastAsia="Times New Roman" w:hAnsi="Gotham Narrow Book" w:cs="Arial"/>
                <w:sz w:val="16"/>
                <w:szCs w:val="16"/>
                <w:lang w:val="es-ES"/>
              </w:rPr>
              <w:t xml:space="preserve"> </w:t>
            </w:r>
            <w:r w:rsidRPr="00A75391">
              <w:rPr>
                <w:rFonts w:ascii="Gotham Narrow Book" w:eastAsia="Times New Roman" w:hAnsi="Gotham Narrow Book" w:cs="Arial"/>
                <w:sz w:val="16"/>
                <w:szCs w:val="16"/>
                <w:lang w:val="es-ES"/>
              </w:rPr>
              <w:t>(5%) del valor del contrato</w:t>
            </w:r>
          </w:p>
        </w:tc>
        <w:tc>
          <w:tcPr>
            <w:tcW w:w="0" w:type="auto"/>
            <w:shd w:val="clear" w:color="auto" w:fill="auto"/>
            <w:vAlign w:val="center"/>
            <w:hideMark/>
          </w:tcPr>
          <w:p w14:paraId="4D2378C3"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shd w:val="clear" w:color="auto" w:fill="auto"/>
            <w:vAlign w:val="center"/>
            <w:hideMark/>
          </w:tcPr>
          <w:p w14:paraId="64DCB5D7"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shd w:val="clear" w:color="auto" w:fill="auto"/>
            <w:vAlign w:val="center"/>
            <w:hideMark/>
          </w:tcPr>
          <w:p w14:paraId="0238F39E"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4C12D3" w:rsidRPr="00A75391" w14:paraId="1DA401F3" w14:textId="77777777" w:rsidTr="00635ACE">
        <w:trPr>
          <w:trHeight w:val="678"/>
          <w:jc w:val="center"/>
        </w:trPr>
        <w:tc>
          <w:tcPr>
            <w:tcW w:w="0" w:type="auto"/>
            <w:vMerge w:val="restart"/>
            <w:shd w:val="clear" w:color="auto" w:fill="FFFFCC"/>
            <w:textDirection w:val="tbLrV"/>
            <w:vAlign w:val="center"/>
            <w:hideMark/>
          </w:tcPr>
          <w:p w14:paraId="74A92F3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198519BD"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22392986" w14:textId="4369149F"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INSIGNIFICANTE</w:t>
            </w:r>
          </w:p>
        </w:tc>
        <w:tc>
          <w:tcPr>
            <w:tcW w:w="0" w:type="auto"/>
            <w:shd w:val="clear" w:color="auto" w:fill="FFFFCC"/>
            <w:vAlign w:val="center"/>
            <w:hideMark/>
          </w:tcPr>
          <w:p w14:paraId="05FAC68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00A01D5E"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993423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4160121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4C12D3" w:rsidRPr="00A75391" w14:paraId="4DBCDD9F" w14:textId="77777777" w:rsidTr="00635ACE">
        <w:trPr>
          <w:trHeight w:val="873"/>
          <w:jc w:val="center"/>
        </w:trPr>
        <w:tc>
          <w:tcPr>
            <w:tcW w:w="0" w:type="auto"/>
            <w:vMerge/>
            <w:shd w:val="clear" w:color="auto" w:fill="FFFFCC"/>
            <w:vAlign w:val="center"/>
            <w:hideMark/>
          </w:tcPr>
          <w:p w14:paraId="37EB786E"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5F77F3CB"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0" w:type="auto"/>
            <w:shd w:val="clear" w:color="auto" w:fill="auto"/>
            <w:vAlign w:val="center"/>
            <w:hideMark/>
          </w:tcPr>
          <w:p w14:paraId="17D098CD"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shd w:val="clear" w:color="auto" w:fill="auto"/>
            <w:vAlign w:val="center"/>
            <w:hideMark/>
          </w:tcPr>
          <w:p w14:paraId="3882B31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shd w:val="clear" w:color="auto" w:fill="auto"/>
            <w:vAlign w:val="center"/>
            <w:hideMark/>
          </w:tcPr>
          <w:p w14:paraId="091D18D4"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shd w:val="clear" w:color="auto" w:fill="auto"/>
            <w:vAlign w:val="center"/>
            <w:hideMark/>
          </w:tcPr>
          <w:p w14:paraId="3C4E3B95"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shd w:val="clear" w:color="auto" w:fill="auto"/>
            <w:vAlign w:val="center"/>
            <w:hideMark/>
          </w:tcPr>
          <w:p w14:paraId="2050904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618EFC12"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bookmarkStart w:id="1" w:name="_Toc45225688"/>
    </w:p>
    <w:p w14:paraId="45691A2D" w14:textId="77777777" w:rsidR="004C12D3" w:rsidRPr="00A75391" w:rsidRDefault="004C12D3" w:rsidP="004C12D3">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6C1E0FCE"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58513B69" w14:textId="77777777" w:rsidR="004C12D3" w:rsidRPr="00A75391" w:rsidRDefault="004C12D3" w:rsidP="004C12D3">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3F610270" w14:textId="77777777" w:rsidR="004C12D3" w:rsidRPr="00A75391" w:rsidRDefault="004C12D3" w:rsidP="004C12D3">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917825" w:rsidRPr="00A75391" w14:paraId="5F5A62B1" w14:textId="77777777" w:rsidTr="00635ACE">
        <w:trPr>
          <w:trHeight w:val="2025"/>
          <w:jc w:val="center"/>
        </w:trPr>
        <w:tc>
          <w:tcPr>
            <w:tcW w:w="2689" w:type="dxa"/>
            <w:gridSpan w:val="3"/>
            <w:shd w:val="clear" w:color="auto" w:fill="FFFFCC"/>
            <w:vAlign w:val="center"/>
            <w:hideMark/>
          </w:tcPr>
          <w:p w14:paraId="07A74D9F" w14:textId="77777777" w:rsidR="00917825" w:rsidRPr="00A75391" w:rsidRDefault="00917825" w:rsidP="00917825">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shd w:val="clear" w:color="auto" w:fill="auto"/>
            <w:vAlign w:val="center"/>
            <w:hideMark/>
          </w:tcPr>
          <w:p w14:paraId="38597274" w14:textId="4B8BFE36" w:rsidR="00917825" w:rsidRPr="00A75391" w:rsidRDefault="00917825" w:rsidP="00917825">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shd w:val="clear" w:color="auto" w:fill="auto"/>
            <w:vAlign w:val="center"/>
            <w:hideMark/>
          </w:tcPr>
          <w:p w14:paraId="5A888DA0" w14:textId="016BF71F" w:rsidR="00917825" w:rsidRPr="00A75391" w:rsidRDefault="00917825" w:rsidP="00917825">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tc>
        <w:tc>
          <w:tcPr>
            <w:tcW w:w="1559" w:type="dxa"/>
            <w:shd w:val="clear" w:color="auto" w:fill="auto"/>
            <w:vAlign w:val="center"/>
            <w:hideMark/>
          </w:tcPr>
          <w:p w14:paraId="1FAC9AEF" w14:textId="77777777" w:rsidR="00917825" w:rsidRPr="00A75391" w:rsidRDefault="00917825" w:rsidP="00917825">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43AE29E3" w14:textId="25F40A60" w:rsidR="00917825" w:rsidRPr="00A75391" w:rsidRDefault="00917825" w:rsidP="00917825">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tc>
        <w:tc>
          <w:tcPr>
            <w:tcW w:w="1559" w:type="dxa"/>
            <w:shd w:val="clear" w:color="auto" w:fill="auto"/>
            <w:vAlign w:val="center"/>
            <w:hideMark/>
          </w:tcPr>
          <w:p w14:paraId="0B89BF7C" w14:textId="32EB506B" w:rsidR="00917825" w:rsidRPr="00A75391" w:rsidRDefault="00917825" w:rsidP="00917825">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shd w:val="clear" w:color="auto" w:fill="auto"/>
            <w:vAlign w:val="center"/>
            <w:hideMark/>
          </w:tcPr>
          <w:p w14:paraId="3E83BF9B" w14:textId="23154104" w:rsidR="00917825" w:rsidRPr="00A75391" w:rsidRDefault="00917825" w:rsidP="00917825">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4C12D3" w:rsidRPr="00A75391" w14:paraId="34694585" w14:textId="77777777" w:rsidTr="00635ACE">
        <w:trPr>
          <w:trHeight w:val="1350"/>
          <w:jc w:val="center"/>
        </w:trPr>
        <w:tc>
          <w:tcPr>
            <w:tcW w:w="2689" w:type="dxa"/>
            <w:gridSpan w:val="3"/>
            <w:shd w:val="clear" w:color="auto" w:fill="FFFFCC"/>
            <w:vAlign w:val="center"/>
            <w:hideMark/>
          </w:tcPr>
          <w:p w14:paraId="298901C9"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shd w:val="clear" w:color="auto" w:fill="auto"/>
            <w:vAlign w:val="center"/>
            <w:hideMark/>
          </w:tcPr>
          <w:p w14:paraId="08163B90"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shd w:val="clear" w:color="auto" w:fill="auto"/>
            <w:vAlign w:val="center"/>
            <w:hideMark/>
          </w:tcPr>
          <w:p w14:paraId="57F7B7FC"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shd w:val="clear" w:color="auto" w:fill="auto"/>
            <w:vAlign w:val="center"/>
            <w:hideMark/>
          </w:tcPr>
          <w:p w14:paraId="555A32FC"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shd w:val="clear" w:color="auto" w:fill="auto"/>
            <w:vAlign w:val="center"/>
            <w:hideMark/>
          </w:tcPr>
          <w:p w14:paraId="0062D1BB"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shd w:val="clear" w:color="auto" w:fill="auto"/>
            <w:vAlign w:val="center"/>
            <w:hideMark/>
          </w:tcPr>
          <w:p w14:paraId="6A14A0CA"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4C12D3" w:rsidRPr="00A75391" w14:paraId="5DA1B786" w14:textId="77777777" w:rsidTr="00635ACE">
        <w:trPr>
          <w:trHeight w:val="630"/>
          <w:jc w:val="center"/>
        </w:trPr>
        <w:tc>
          <w:tcPr>
            <w:tcW w:w="1980" w:type="dxa"/>
            <w:gridSpan w:val="2"/>
            <w:vMerge w:val="restart"/>
            <w:shd w:val="clear" w:color="auto" w:fill="FFFFCC"/>
            <w:textDirection w:val="tbLrV"/>
            <w:vAlign w:val="center"/>
            <w:hideMark/>
          </w:tcPr>
          <w:p w14:paraId="459CC2E7"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29EDEB9D"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2774BBC1"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4453AD29"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5926D3C3"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4196BFD3"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4F49CF47"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4C12D3" w:rsidRPr="00A75391" w14:paraId="057AFF95" w14:textId="77777777" w:rsidTr="00635ACE">
        <w:trPr>
          <w:trHeight w:val="1128"/>
          <w:jc w:val="center"/>
        </w:trPr>
        <w:tc>
          <w:tcPr>
            <w:tcW w:w="1980" w:type="dxa"/>
            <w:gridSpan w:val="2"/>
            <w:vMerge/>
            <w:shd w:val="clear" w:color="auto" w:fill="FFFFCC"/>
            <w:vAlign w:val="center"/>
            <w:hideMark/>
          </w:tcPr>
          <w:p w14:paraId="200A7CA1"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4D5BE402"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2126" w:type="dxa"/>
            <w:shd w:val="clear" w:color="auto" w:fill="auto"/>
            <w:vAlign w:val="center"/>
            <w:hideMark/>
          </w:tcPr>
          <w:p w14:paraId="5947116B"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shd w:val="clear" w:color="auto" w:fill="auto"/>
            <w:vAlign w:val="center"/>
            <w:hideMark/>
          </w:tcPr>
          <w:p w14:paraId="167416E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shd w:val="clear" w:color="auto" w:fill="auto"/>
            <w:vAlign w:val="center"/>
            <w:hideMark/>
          </w:tcPr>
          <w:p w14:paraId="7E9F7E5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auto" w:fill="auto"/>
            <w:vAlign w:val="center"/>
            <w:hideMark/>
          </w:tcPr>
          <w:p w14:paraId="47BFF647"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auto" w:fill="auto"/>
            <w:vAlign w:val="center"/>
            <w:hideMark/>
          </w:tcPr>
          <w:p w14:paraId="2A57CDB2"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4C12D3" w:rsidRPr="00A75391" w14:paraId="37954F12" w14:textId="77777777" w:rsidTr="00635ACE">
        <w:trPr>
          <w:trHeight w:val="405"/>
          <w:jc w:val="center"/>
        </w:trPr>
        <w:tc>
          <w:tcPr>
            <w:tcW w:w="562" w:type="dxa"/>
            <w:vMerge w:val="restart"/>
            <w:shd w:val="clear" w:color="auto" w:fill="FFFFCC"/>
            <w:textDirection w:val="tbLrV"/>
            <w:vAlign w:val="center"/>
            <w:hideMark/>
          </w:tcPr>
          <w:p w14:paraId="5AABA96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PROVABILIDAD</w:t>
            </w:r>
          </w:p>
        </w:tc>
        <w:tc>
          <w:tcPr>
            <w:tcW w:w="1418" w:type="dxa"/>
            <w:shd w:val="clear" w:color="auto" w:fill="auto"/>
            <w:noWrap/>
            <w:vAlign w:val="center"/>
            <w:hideMark/>
          </w:tcPr>
          <w:p w14:paraId="068ED00E"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shd w:val="clear" w:color="auto" w:fill="auto"/>
            <w:noWrap/>
            <w:vAlign w:val="center"/>
            <w:hideMark/>
          </w:tcPr>
          <w:p w14:paraId="2FD05153"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65CCA562"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76F17E55"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29888C00"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66F9F0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F21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4C12D3" w:rsidRPr="00A75391" w14:paraId="01F24908" w14:textId="77777777" w:rsidTr="00635ACE">
        <w:trPr>
          <w:trHeight w:val="387"/>
          <w:jc w:val="center"/>
        </w:trPr>
        <w:tc>
          <w:tcPr>
            <w:tcW w:w="562" w:type="dxa"/>
            <w:vMerge/>
            <w:shd w:val="clear" w:color="auto" w:fill="FFFFCC"/>
            <w:vAlign w:val="center"/>
            <w:hideMark/>
          </w:tcPr>
          <w:p w14:paraId="760742E6"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0F9E57D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shd w:val="clear" w:color="auto" w:fill="auto"/>
            <w:noWrap/>
            <w:vAlign w:val="center"/>
            <w:hideMark/>
          </w:tcPr>
          <w:p w14:paraId="489C5DF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CDD9E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412D081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79D769C"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6EDC275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0EDE51BC"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4C12D3" w:rsidRPr="00A75391" w14:paraId="12463136" w14:textId="77777777" w:rsidTr="00635ACE">
        <w:trPr>
          <w:trHeight w:val="280"/>
          <w:jc w:val="center"/>
        </w:trPr>
        <w:tc>
          <w:tcPr>
            <w:tcW w:w="562" w:type="dxa"/>
            <w:vMerge/>
            <w:shd w:val="clear" w:color="auto" w:fill="FFFFCC"/>
            <w:vAlign w:val="center"/>
            <w:hideMark/>
          </w:tcPr>
          <w:p w14:paraId="46E86011"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5BBA53CD"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shd w:val="clear" w:color="auto" w:fill="auto"/>
            <w:noWrap/>
            <w:vAlign w:val="center"/>
            <w:hideMark/>
          </w:tcPr>
          <w:p w14:paraId="162DD85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77D10E31"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2A1A5B6C"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50320E2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B56F3A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41CDE139"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4C12D3" w:rsidRPr="00A75391" w14:paraId="4ABDC565" w14:textId="77777777" w:rsidTr="00635ACE">
        <w:trPr>
          <w:trHeight w:val="405"/>
          <w:jc w:val="center"/>
        </w:trPr>
        <w:tc>
          <w:tcPr>
            <w:tcW w:w="562" w:type="dxa"/>
            <w:vMerge/>
            <w:shd w:val="clear" w:color="auto" w:fill="FFFFCC"/>
            <w:vAlign w:val="center"/>
            <w:hideMark/>
          </w:tcPr>
          <w:p w14:paraId="29DA8E81"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4099B2F2"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shd w:val="clear" w:color="auto" w:fill="auto"/>
            <w:noWrap/>
            <w:vAlign w:val="center"/>
            <w:hideMark/>
          </w:tcPr>
          <w:p w14:paraId="6372BDB6"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43E4DA1D"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3D907310"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699AEF32"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77D74ED1"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19F7993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4C12D3" w:rsidRPr="00A75391" w14:paraId="0494032E" w14:textId="77777777" w:rsidTr="00635ACE">
        <w:trPr>
          <w:trHeight w:val="405"/>
          <w:jc w:val="center"/>
        </w:trPr>
        <w:tc>
          <w:tcPr>
            <w:tcW w:w="562" w:type="dxa"/>
            <w:vMerge/>
            <w:shd w:val="clear" w:color="auto" w:fill="FFFFCC"/>
            <w:vAlign w:val="center"/>
            <w:hideMark/>
          </w:tcPr>
          <w:p w14:paraId="6D4A9B8A" w14:textId="77777777" w:rsidR="004C12D3" w:rsidRPr="00A75391" w:rsidRDefault="004C12D3" w:rsidP="00635ACE">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623DF3E4"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shd w:val="clear" w:color="auto" w:fill="auto"/>
            <w:noWrap/>
            <w:vAlign w:val="center"/>
            <w:hideMark/>
          </w:tcPr>
          <w:p w14:paraId="7DC26E4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270DB50C"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53E74E9F"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6BC00B9E"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418A8EC8"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7B945529" w14:textId="77777777" w:rsidR="004C12D3" w:rsidRPr="00A75391" w:rsidRDefault="004C12D3" w:rsidP="00635ACE">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3D4AA3CC"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bookmarkStart w:id="2" w:name="_Toc45225689"/>
    </w:p>
    <w:p w14:paraId="737AA9C4"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43CFAA2E" w14:textId="77777777" w:rsidR="004C12D3" w:rsidRPr="00A75391" w:rsidRDefault="004C12D3" w:rsidP="004C12D3">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p w14:paraId="707C870A" w14:textId="77777777" w:rsidR="004C12D3" w:rsidRPr="00A75391" w:rsidRDefault="004C12D3" w:rsidP="004C12D3">
      <w:pPr>
        <w:spacing w:before="120" w:after="120"/>
        <w:rPr>
          <w:rFonts w:ascii="Gotham Narrow Book" w:eastAsia="Times New Roman" w:hAnsi="Gotham Narrow Book" w:cs="Arial"/>
          <w:sz w:val="16"/>
          <w:szCs w:val="16"/>
          <w:lang w:val="es-ES"/>
        </w:rPr>
      </w:pPr>
    </w:p>
    <w:tbl>
      <w:tblPr>
        <w:tblpPr w:leftFromText="141" w:rightFromText="141" w:vertAnchor="text" w:horzAnchor="page" w:tblpXSpec="center" w:tblpY="114"/>
        <w:tblW w:w="4928" w:type="dxa"/>
        <w:tblCellMar>
          <w:left w:w="70" w:type="dxa"/>
          <w:right w:w="70" w:type="dxa"/>
        </w:tblCellMar>
        <w:tblLook w:val="04A0" w:firstRow="1" w:lastRow="0" w:firstColumn="1" w:lastColumn="0" w:noHBand="0" w:noVBand="1"/>
      </w:tblPr>
      <w:tblGrid>
        <w:gridCol w:w="2945"/>
        <w:gridCol w:w="1983"/>
      </w:tblGrid>
      <w:tr w:rsidR="00917825" w:rsidRPr="00A75391" w14:paraId="13706695" w14:textId="77777777" w:rsidTr="00917825">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00B12A1A"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27A8D7ED"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917825" w:rsidRPr="00A75391" w14:paraId="7ADAD4C9" w14:textId="77777777" w:rsidTr="00917825">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5A1C2C0B"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shd w:val="clear" w:color="auto" w:fill="auto"/>
            <w:hideMark/>
          </w:tcPr>
          <w:p w14:paraId="05D29640"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917825" w:rsidRPr="00A75391" w14:paraId="6593C7BF" w14:textId="77777777" w:rsidTr="00917825">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3822246C"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shd w:val="clear" w:color="auto" w:fill="auto"/>
            <w:hideMark/>
          </w:tcPr>
          <w:p w14:paraId="10DC1163"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917825" w:rsidRPr="00A75391" w14:paraId="5D9772A5" w14:textId="77777777" w:rsidTr="00917825">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7162E0D8"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shd w:val="clear" w:color="auto" w:fill="auto"/>
            <w:hideMark/>
          </w:tcPr>
          <w:p w14:paraId="7958C556"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917825" w:rsidRPr="00A75391" w14:paraId="6E3076D9" w14:textId="77777777" w:rsidTr="00917825">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16160E44"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shd w:val="clear" w:color="auto" w:fill="auto"/>
            <w:hideMark/>
          </w:tcPr>
          <w:p w14:paraId="672E16E0" w14:textId="77777777" w:rsidR="00917825" w:rsidRPr="00A75391" w:rsidRDefault="00917825" w:rsidP="00917825">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745579F9" w14:textId="77777777" w:rsidR="004C12D3" w:rsidRPr="00A75391" w:rsidRDefault="004C12D3" w:rsidP="004C12D3">
      <w:pPr>
        <w:spacing w:before="15" w:after="120" w:line="220" w:lineRule="exact"/>
        <w:rPr>
          <w:rFonts w:ascii="Gotham Narrow Book" w:eastAsia="Times New Roman" w:hAnsi="Gotham Narrow Book" w:cs="Arial"/>
          <w:sz w:val="16"/>
          <w:szCs w:val="16"/>
          <w:lang w:val="es-ES"/>
        </w:rPr>
      </w:pPr>
    </w:p>
    <w:p w14:paraId="0E3542AA" w14:textId="77777777" w:rsidR="004C12D3" w:rsidRPr="00A75391" w:rsidRDefault="004C12D3" w:rsidP="004C12D3">
      <w:pPr>
        <w:rPr>
          <w:rFonts w:ascii="Gotham Narrow Book" w:hAnsi="Gotham Narrow Book" w:cs="Arial"/>
          <w:sz w:val="16"/>
          <w:szCs w:val="16"/>
          <w:lang w:val="es-ES" w:eastAsia="es-CO"/>
        </w:rPr>
      </w:pPr>
    </w:p>
    <w:p w14:paraId="2C4B3B51"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p>
    <w:p w14:paraId="5D2F57CF"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p>
    <w:p w14:paraId="7C4881AD" w14:textId="77777777" w:rsidR="004C12D3" w:rsidRPr="00A75391" w:rsidRDefault="004C12D3" w:rsidP="004C12D3">
      <w:pPr>
        <w:spacing w:after="100" w:afterAutospacing="1"/>
        <w:rPr>
          <w:rFonts w:ascii="Gotham Narrow Book" w:eastAsia="SimSun" w:hAnsi="Gotham Narrow Book" w:cs="Arial"/>
          <w:b/>
          <w:kern w:val="3"/>
          <w:sz w:val="16"/>
          <w:szCs w:val="16"/>
          <w:u w:val="single"/>
          <w:lang w:eastAsia="zh-CN" w:bidi="hi-IN"/>
        </w:rPr>
      </w:pPr>
    </w:p>
    <w:p w14:paraId="45A8EA6E" w14:textId="04A3D61E" w:rsidR="004C12D3" w:rsidRDefault="004C12D3" w:rsidP="004C12D3">
      <w:pPr>
        <w:spacing w:after="200"/>
        <w:contextualSpacing w:val="0"/>
        <w:jc w:val="left"/>
        <w:rPr>
          <w:rFonts w:ascii="Arial" w:eastAsia="SimSun" w:hAnsi="Arial" w:cs="Arial"/>
          <w:b/>
          <w:color w:val="000000" w:themeColor="text1"/>
          <w:kern w:val="3"/>
          <w:sz w:val="20"/>
          <w:szCs w:val="20"/>
          <w:u w:val="single"/>
          <w:lang w:eastAsia="zh-CN" w:bidi="hi-IN"/>
        </w:rPr>
        <w:sectPr w:rsidR="004C12D3" w:rsidSect="00091875">
          <w:headerReference w:type="default" r:id="rId11"/>
          <w:footerReference w:type="default" r:id="rId12"/>
          <w:pgSz w:w="12240" w:h="15840" w:code="1"/>
          <w:pgMar w:top="1134"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7ED9F954" w14:textId="7B87E5BB" w:rsidR="00815604" w:rsidRDefault="00815604" w:rsidP="00917825">
      <w:pPr>
        <w:spacing w:after="100" w:afterAutospacing="1"/>
        <w:rPr>
          <w:rFonts w:ascii="Arial" w:eastAsia="SimSun" w:hAnsi="Arial" w:cs="Arial"/>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lastRenderedPageBreak/>
        <w:t>Matriz de Riesgos</w:t>
      </w:r>
    </w:p>
    <w:tbl>
      <w:tblPr>
        <w:tblpPr w:leftFromText="180" w:rightFromText="180" w:vertAnchor="text" w:tblpXSpec="center" w:tblpY="1"/>
        <w:tblOverlap w:val="never"/>
        <w:tblW w:w="5160" w:type="pct"/>
        <w:tblLayout w:type="fixed"/>
        <w:tblCellMar>
          <w:left w:w="70" w:type="dxa"/>
          <w:right w:w="70" w:type="dxa"/>
        </w:tblCellMar>
        <w:tblLook w:val="04A0" w:firstRow="1" w:lastRow="0" w:firstColumn="1" w:lastColumn="0" w:noHBand="0" w:noVBand="1"/>
      </w:tblPr>
      <w:tblGrid>
        <w:gridCol w:w="275"/>
        <w:gridCol w:w="275"/>
        <w:gridCol w:w="274"/>
        <w:gridCol w:w="274"/>
        <w:gridCol w:w="274"/>
        <w:gridCol w:w="1321"/>
        <w:gridCol w:w="703"/>
        <w:gridCol w:w="274"/>
        <w:gridCol w:w="274"/>
        <w:gridCol w:w="274"/>
        <w:gridCol w:w="291"/>
        <w:gridCol w:w="277"/>
        <w:gridCol w:w="708"/>
        <w:gridCol w:w="1136"/>
        <w:gridCol w:w="283"/>
        <w:gridCol w:w="286"/>
        <w:gridCol w:w="423"/>
        <w:gridCol w:w="288"/>
        <w:gridCol w:w="994"/>
        <w:gridCol w:w="851"/>
        <w:gridCol w:w="994"/>
        <w:gridCol w:w="994"/>
        <w:gridCol w:w="1559"/>
        <w:gridCol w:w="694"/>
      </w:tblGrid>
      <w:tr w:rsidR="005805C2" w:rsidRPr="00040B95" w14:paraId="657F8E85" w14:textId="77777777" w:rsidTr="00917825">
        <w:trPr>
          <w:trHeight w:val="255"/>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244061" w:themeFill="accent1" w:themeFillShade="80"/>
            <w:noWrap/>
            <w:vAlign w:val="center"/>
            <w:hideMark/>
          </w:tcPr>
          <w:p w14:paraId="7544A51F" w14:textId="1A70E0C5" w:rsidR="005805C2" w:rsidRPr="00040B95" w:rsidRDefault="005805C2" w:rsidP="001A335C">
            <w:pPr>
              <w:spacing w:line="240" w:lineRule="auto"/>
              <w:jc w:val="center"/>
              <w:rPr>
                <w:rFonts w:ascii="Arial" w:eastAsia="Times New Roman" w:hAnsi="Arial" w:cs="Arial"/>
                <w:b/>
                <w:bCs/>
                <w:color w:val="FFFFFF" w:themeColor="background1"/>
                <w:sz w:val="14"/>
                <w:szCs w:val="14"/>
                <w:lang w:eastAsia="es-CO"/>
              </w:rPr>
            </w:pPr>
            <w:r w:rsidRPr="00040B95">
              <w:rPr>
                <w:rFonts w:ascii="Arial" w:eastAsia="Times New Roman" w:hAnsi="Arial" w:cs="Arial"/>
                <w:b/>
                <w:bCs/>
                <w:color w:val="FFFFFF" w:themeColor="background1"/>
                <w:sz w:val="14"/>
                <w:szCs w:val="14"/>
                <w:lang w:eastAsia="es-CO"/>
              </w:rPr>
              <w:t>MATRIZ DE RIESGOS</w:t>
            </w:r>
          </w:p>
        </w:tc>
      </w:tr>
      <w:tr w:rsidR="005805C2" w:rsidRPr="00040B95" w14:paraId="25BB92C5" w14:textId="77777777" w:rsidTr="00917825">
        <w:trPr>
          <w:trHeight w:val="255"/>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244061" w:themeFill="accent1" w:themeFillShade="80"/>
            <w:noWrap/>
            <w:vAlign w:val="center"/>
            <w:hideMark/>
          </w:tcPr>
          <w:p w14:paraId="698B72AF" w14:textId="0AC27B99" w:rsidR="005805C2" w:rsidRPr="00040B95" w:rsidRDefault="009B5E67" w:rsidP="003147CB">
            <w:pPr>
              <w:spacing w:line="240" w:lineRule="auto"/>
              <w:jc w:val="center"/>
              <w:rPr>
                <w:rFonts w:ascii="Arial" w:eastAsia="Times New Roman" w:hAnsi="Arial" w:cs="Arial"/>
                <w:b/>
                <w:bCs/>
                <w:color w:val="FFFFFF" w:themeColor="background1"/>
                <w:sz w:val="14"/>
                <w:szCs w:val="14"/>
                <w:lang w:eastAsia="es-CO"/>
              </w:rPr>
            </w:pPr>
            <w:r>
              <w:rPr>
                <w:rFonts w:ascii="Arial" w:hAnsi="Arial" w:cs="Arial"/>
                <w:color w:val="FFFFFF" w:themeColor="background1"/>
                <w:sz w:val="14"/>
                <w:szCs w:val="14"/>
                <w:u w:val="single"/>
                <w:lang w:val="es-MX"/>
              </w:rPr>
              <w:t>SAMC-SI-01</w:t>
            </w:r>
            <w:r w:rsidR="003147CB">
              <w:rPr>
                <w:rFonts w:ascii="Arial" w:hAnsi="Arial" w:cs="Arial"/>
                <w:color w:val="FFFFFF" w:themeColor="background1"/>
                <w:sz w:val="14"/>
                <w:szCs w:val="14"/>
                <w:u w:val="single"/>
                <w:lang w:val="es-MX"/>
              </w:rPr>
              <w:t>4</w:t>
            </w:r>
            <w:r w:rsidR="005805C2" w:rsidRPr="00040B95">
              <w:rPr>
                <w:rFonts w:ascii="Arial" w:hAnsi="Arial" w:cs="Arial"/>
                <w:color w:val="FFFFFF" w:themeColor="background1"/>
                <w:sz w:val="14"/>
                <w:szCs w:val="14"/>
                <w:u w:val="single"/>
                <w:lang w:val="es-MX"/>
              </w:rPr>
              <w:t>-2023</w:t>
            </w:r>
          </w:p>
        </w:tc>
      </w:tr>
      <w:tr w:rsidR="005805C2" w:rsidRPr="00040B95" w14:paraId="4A1B29F0" w14:textId="77777777" w:rsidTr="00917825">
        <w:trPr>
          <w:trHeight w:val="430"/>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hideMark/>
          </w:tcPr>
          <w:p w14:paraId="27FA5853" w14:textId="2A732F8C" w:rsidR="005805C2" w:rsidRPr="00040B95" w:rsidRDefault="003147CB" w:rsidP="001A335C">
            <w:pPr>
              <w:spacing w:line="240" w:lineRule="auto"/>
              <w:jc w:val="center"/>
              <w:rPr>
                <w:rFonts w:ascii="Arial" w:eastAsia="Times New Roman" w:hAnsi="Arial" w:cs="Arial"/>
                <w:b/>
                <w:bCs/>
                <w:color w:val="FFFFFF" w:themeColor="background1"/>
                <w:sz w:val="14"/>
                <w:szCs w:val="14"/>
                <w:lang w:eastAsia="es-CO"/>
              </w:rPr>
            </w:pPr>
            <w:r w:rsidRPr="003147CB">
              <w:rPr>
                <w:rFonts w:ascii="Arial" w:hAnsi="Arial" w:cs="Arial"/>
                <w:color w:val="FFFFFF" w:themeColor="background1"/>
                <w:sz w:val="14"/>
                <w:szCs w:val="14"/>
                <w:lang w:val="es-MX"/>
              </w:rPr>
              <w:t>AUNAR ESFUERZOS TECNICOS, ADMINISTRATIVOS Y FINANCIEROS PARA EL MEJORAMIENTO DE LA VÍA QUE CONDUCE DE LA VEREDA DELICIAS A EL ALTO DEL ARENAL, EN EL SECTOR DE CAMINO REAL, DEL MUNICIPIO DE SIBATÉ DEL DEPARTAMENTO DE CUNDINAMARCA SEGÚN CONVENIO INTERADMINISTRATIVO DE COOPERACIÓN ICCU No. ICCU-348-2023.</w:t>
            </w:r>
            <w:bookmarkStart w:id="3" w:name="_GoBack"/>
            <w:bookmarkEnd w:id="3"/>
          </w:p>
        </w:tc>
      </w:tr>
      <w:tr w:rsidR="00917825" w:rsidRPr="00040B95" w14:paraId="0F88519D" w14:textId="77777777" w:rsidTr="00917825">
        <w:trPr>
          <w:cantSplit/>
          <w:trHeight w:val="797"/>
          <w:tblHeader/>
        </w:trPr>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0F24C876"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No.</w:t>
            </w:r>
          </w:p>
        </w:tc>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112B1C67"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Clase</w:t>
            </w:r>
          </w:p>
        </w:tc>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3DED6479"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Fuente</w:t>
            </w:r>
          </w:p>
        </w:tc>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5734539E"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Etapa</w:t>
            </w:r>
          </w:p>
        </w:tc>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0D78B030"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Tipo de Riesgo</w:t>
            </w:r>
          </w:p>
        </w:tc>
        <w:tc>
          <w:tcPr>
            <w:tcW w:w="472"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6A0BE878"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Descripción (Que puede pasar y como puede ocurrir)</w:t>
            </w:r>
          </w:p>
        </w:tc>
        <w:tc>
          <w:tcPr>
            <w:tcW w:w="251"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65E224EC" w14:textId="776B94B1"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Consecuencia de ocurrencia del evento</w:t>
            </w:r>
          </w:p>
        </w:tc>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2FAF7011"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Probabilidad</w:t>
            </w:r>
          </w:p>
        </w:tc>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786AF917"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Impacto</w:t>
            </w:r>
          </w:p>
        </w:tc>
        <w:tc>
          <w:tcPr>
            <w:tcW w:w="98"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3AE2DB0C"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Valoración</w:t>
            </w:r>
          </w:p>
        </w:tc>
        <w:tc>
          <w:tcPr>
            <w:tcW w:w="104"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2BFA2038"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Categoría</w:t>
            </w:r>
          </w:p>
        </w:tc>
        <w:tc>
          <w:tcPr>
            <w:tcW w:w="352" w:type="pct"/>
            <w:gridSpan w:val="2"/>
            <w:tcBorders>
              <w:top w:val="single" w:sz="4" w:space="0" w:color="auto"/>
              <w:left w:val="nil"/>
              <w:bottom w:val="single" w:sz="4" w:space="0" w:color="auto"/>
              <w:right w:val="single" w:sz="4" w:space="0" w:color="auto"/>
            </w:tcBorders>
            <w:shd w:val="clear" w:color="auto" w:fill="244061" w:themeFill="accent1" w:themeFillShade="80"/>
            <w:vAlign w:val="center"/>
            <w:hideMark/>
          </w:tcPr>
          <w:p w14:paraId="35B2DB69"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A QUIEN SE ASIGNA</w:t>
            </w:r>
          </w:p>
        </w:tc>
        <w:tc>
          <w:tcPr>
            <w:tcW w:w="406"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29982788"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TRATAMIENTO/CONTROL A SER IMPLEMENTADO</w:t>
            </w:r>
          </w:p>
        </w:tc>
        <w:tc>
          <w:tcPr>
            <w:tcW w:w="457" w:type="pct"/>
            <w:gridSpan w:val="4"/>
            <w:tcBorders>
              <w:top w:val="single" w:sz="4" w:space="0" w:color="auto"/>
              <w:left w:val="nil"/>
              <w:bottom w:val="single" w:sz="4" w:space="0" w:color="auto"/>
              <w:right w:val="single" w:sz="4" w:space="0" w:color="auto"/>
            </w:tcBorders>
            <w:shd w:val="clear" w:color="auto" w:fill="244061" w:themeFill="accent1" w:themeFillShade="80"/>
            <w:vAlign w:val="center"/>
            <w:hideMark/>
          </w:tcPr>
          <w:p w14:paraId="4D3164D2"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IMPACTO DESPUÉS DEL TRATAMIENTO</w:t>
            </w:r>
          </w:p>
        </w:tc>
        <w:tc>
          <w:tcPr>
            <w:tcW w:w="355"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7AF5B303"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AFECTA LA EJECUCION DEL CONTRATO</w:t>
            </w:r>
          </w:p>
        </w:tc>
        <w:tc>
          <w:tcPr>
            <w:tcW w:w="304" w:type="pct"/>
            <w:vMerge w:val="restart"/>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3EE17B6B"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RESPONSABLE POR IMPLEMENTAR EL TRATAMIENTO</w:t>
            </w:r>
          </w:p>
        </w:tc>
        <w:tc>
          <w:tcPr>
            <w:tcW w:w="355" w:type="pct"/>
            <w:vMerge w:val="restart"/>
            <w:tcBorders>
              <w:top w:val="nil"/>
              <w:left w:val="nil"/>
              <w:right w:val="single" w:sz="4" w:space="0" w:color="auto"/>
            </w:tcBorders>
            <w:shd w:val="clear" w:color="auto" w:fill="244061" w:themeFill="accent1" w:themeFillShade="80"/>
            <w:textDirection w:val="btLr"/>
            <w:vAlign w:val="center"/>
            <w:hideMark/>
          </w:tcPr>
          <w:p w14:paraId="6B487F20" w14:textId="5D66B43E" w:rsidR="00917825" w:rsidRPr="00040B95" w:rsidRDefault="00917825" w:rsidP="00CB72D0">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FECHA EN QUE SE INICIA EL TRATAMIENTO</w:t>
            </w:r>
          </w:p>
        </w:tc>
        <w:tc>
          <w:tcPr>
            <w:tcW w:w="355" w:type="pct"/>
            <w:vMerge w:val="restart"/>
            <w:tcBorders>
              <w:top w:val="nil"/>
              <w:left w:val="nil"/>
              <w:right w:val="single" w:sz="4" w:space="0" w:color="auto"/>
            </w:tcBorders>
            <w:shd w:val="clear" w:color="auto" w:fill="244061" w:themeFill="accent1" w:themeFillShade="80"/>
            <w:textDirection w:val="btLr"/>
            <w:vAlign w:val="center"/>
            <w:hideMark/>
          </w:tcPr>
          <w:p w14:paraId="5741E4DC" w14:textId="0093E597" w:rsidR="00917825" w:rsidRPr="00040B95" w:rsidRDefault="00917825" w:rsidP="009C17BB">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FECHA EN QUE SE COMPLETA EL TRATAMIENTO</w:t>
            </w:r>
          </w:p>
        </w:tc>
        <w:tc>
          <w:tcPr>
            <w:tcW w:w="805" w:type="pct"/>
            <w:gridSpan w:val="2"/>
            <w:tcBorders>
              <w:top w:val="single" w:sz="4" w:space="0" w:color="auto"/>
              <w:left w:val="nil"/>
              <w:bottom w:val="single" w:sz="4" w:space="0" w:color="auto"/>
              <w:right w:val="single" w:sz="4" w:space="0" w:color="auto"/>
            </w:tcBorders>
            <w:shd w:val="clear" w:color="auto" w:fill="244061" w:themeFill="accent1" w:themeFillShade="80"/>
            <w:vAlign w:val="center"/>
            <w:hideMark/>
          </w:tcPr>
          <w:p w14:paraId="15F5BE0A"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MONITOREO Y REVISIÓN</w:t>
            </w:r>
          </w:p>
        </w:tc>
      </w:tr>
      <w:tr w:rsidR="00917825" w:rsidRPr="00040B95" w14:paraId="23A0C9BE" w14:textId="77777777" w:rsidTr="00917825">
        <w:trPr>
          <w:cantSplit/>
          <w:trHeight w:val="1417"/>
          <w:tblHeader/>
        </w:trPr>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7BAFAE8D"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1DC8521C"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2902AB74"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66784C37"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3010DA55"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472"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1194CE7E"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251"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14C2628F"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004BD6EE"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788106CE"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8"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08EEFC56"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104" w:type="pct"/>
            <w:vMerge/>
            <w:tcBorders>
              <w:top w:val="nil"/>
              <w:left w:val="single" w:sz="4" w:space="0" w:color="auto"/>
              <w:bottom w:val="single" w:sz="4" w:space="0" w:color="auto"/>
              <w:right w:val="single" w:sz="4" w:space="0" w:color="auto"/>
            </w:tcBorders>
            <w:shd w:val="clear" w:color="auto" w:fill="244061" w:themeFill="accent1" w:themeFillShade="80"/>
            <w:vAlign w:val="center"/>
            <w:hideMark/>
          </w:tcPr>
          <w:p w14:paraId="53531588" w14:textId="77777777" w:rsidR="00917825" w:rsidRPr="00040B95" w:rsidRDefault="00917825" w:rsidP="001A335C">
            <w:pPr>
              <w:spacing w:line="240" w:lineRule="auto"/>
              <w:jc w:val="center"/>
              <w:rPr>
                <w:rFonts w:ascii="Arial" w:eastAsia="Times New Roman" w:hAnsi="Arial" w:cs="Arial"/>
                <w:color w:val="FFFFFF" w:themeColor="background1"/>
                <w:sz w:val="14"/>
                <w:szCs w:val="14"/>
                <w:lang w:eastAsia="es-CO"/>
              </w:rPr>
            </w:pPr>
          </w:p>
        </w:tc>
        <w:tc>
          <w:tcPr>
            <w:tcW w:w="99"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356DD547" w14:textId="0FF6932B"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MUNICIPIO</w:t>
            </w:r>
          </w:p>
        </w:tc>
        <w:tc>
          <w:tcPr>
            <w:tcW w:w="253"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519BDA96" w14:textId="239EA522"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PROPONENTE Y/O CONTRATISTA</w:t>
            </w:r>
          </w:p>
        </w:tc>
        <w:tc>
          <w:tcPr>
            <w:tcW w:w="406" w:type="pct"/>
            <w:vMerge/>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631D8581"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p>
        </w:tc>
        <w:tc>
          <w:tcPr>
            <w:tcW w:w="101"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7E979DF8"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PROBABILIDAD</w:t>
            </w:r>
          </w:p>
        </w:tc>
        <w:tc>
          <w:tcPr>
            <w:tcW w:w="102"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199439D1"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IMPACTO</w:t>
            </w:r>
          </w:p>
        </w:tc>
        <w:tc>
          <w:tcPr>
            <w:tcW w:w="151"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667AD12D"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VALORACION</w:t>
            </w:r>
          </w:p>
        </w:tc>
        <w:tc>
          <w:tcPr>
            <w:tcW w:w="103"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10B7ABC7"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CATEGORIA</w:t>
            </w:r>
          </w:p>
        </w:tc>
        <w:tc>
          <w:tcPr>
            <w:tcW w:w="355" w:type="pct"/>
            <w:vMerge/>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7145B181"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p>
        </w:tc>
        <w:tc>
          <w:tcPr>
            <w:tcW w:w="304" w:type="pct"/>
            <w:vMerge/>
            <w:tcBorders>
              <w:top w:val="nil"/>
              <w:left w:val="single" w:sz="4" w:space="0" w:color="auto"/>
              <w:bottom w:val="single" w:sz="4" w:space="0" w:color="auto"/>
              <w:right w:val="single" w:sz="4" w:space="0" w:color="auto"/>
            </w:tcBorders>
            <w:shd w:val="clear" w:color="auto" w:fill="244061" w:themeFill="accent1" w:themeFillShade="80"/>
            <w:textDirection w:val="btLr"/>
            <w:vAlign w:val="center"/>
            <w:hideMark/>
          </w:tcPr>
          <w:p w14:paraId="19B79541"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p>
        </w:tc>
        <w:tc>
          <w:tcPr>
            <w:tcW w:w="355" w:type="pct"/>
            <w:vMerge/>
            <w:tcBorders>
              <w:left w:val="nil"/>
              <w:bottom w:val="single" w:sz="4" w:space="0" w:color="auto"/>
              <w:right w:val="single" w:sz="4" w:space="0" w:color="auto"/>
            </w:tcBorders>
            <w:shd w:val="clear" w:color="auto" w:fill="244061" w:themeFill="accent1" w:themeFillShade="80"/>
            <w:textDirection w:val="btLr"/>
            <w:vAlign w:val="center"/>
            <w:hideMark/>
          </w:tcPr>
          <w:p w14:paraId="32E5ADF7" w14:textId="242FEB68"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p>
        </w:tc>
        <w:tc>
          <w:tcPr>
            <w:tcW w:w="355" w:type="pct"/>
            <w:vMerge/>
            <w:tcBorders>
              <w:left w:val="nil"/>
              <w:bottom w:val="single" w:sz="4" w:space="0" w:color="auto"/>
              <w:right w:val="single" w:sz="4" w:space="0" w:color="auto"/>
            </w:tcBorders>
            <w:shd w:val="clear" w:color="auto" w:fill="244061" w:themeFill="accent1" w:themeFillShade="80"/>
            <w:textDirection w:val="btLr"/>
            <w:vAlign w:val="center"/>
            <w:hideMark/>
          </w:tcPr>
          <w:p w14:paraId="304F9DEB" w14:textId="4E146C84"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p>
        </w:tc>
        <w:tc>
          <w:tcPr>
            <w:tcW w:w="557"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796A1B42" w14:textId="1E5D2F1C"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¿CÓMO SE REALIZA EL MONITOREO?</w:t>
            </w:r>
          </w:p>
        </w:tc>
        <w:tc>
          <w:tcPr>
            <w:tcW w:w="248" w:type="pct"/>
            <w:tcBorders>
              <w:top w:val="nil"/>
              <w:left w:val="nil"/>
              <w:bottom w:val="single" w:sz="4" w:space="0" w:color="auto"/>
              <w:right w:val="single" w:sz="4" w:space="0" w:color="auto"/>
            </w:tcBorders>
            <w:shd w:val="clear" w:color="auto" w:fill="244061" w:themeFill="accent1" w:themeFillShade="80"/>
            <w:textDirection w:val="btLr"/>
            <w:vAlign w:val="center"/>
            <w:hideMark/>
          </w:tcPr>
          <w:p w14:paraId="76A4997A" w14:textId="77777777" w:rsidR="00917825" w:rsidRPr="00040B95" w:rsidRDefault="00917825" w:rsidP="001A335C">
            <w:pPr>
              <w:spacing w:line="240" w:lineRule="auto"/>
              <w:ind w:left="113" w:right="113"/>
              <w:jc w:val="center"/>
              <w:rPr>
                <w:rFonts w:ascii="Arial" w:eastAsia="Times New Roman" w:hAnsi="Arial" w:cs="Arial"/>
                <w:color w:val="FFFFFF" w:themeColor="background1"/>
                <w:sz w:val="14"/>
                <w:szCs w:val="14"/>
                <w:lang w:eastAsia="es-CO"/>
              </w:rPr>
            </w:pPr>
            <w:r w:rsidRPr="00040B95">
              <w:rPr>
                <w:rFonts w:ascii="Arial" w:eastAsia="Times New Roman" w:hAnsi="Arial" w:cs="Arial"/>
                <w:color w:val="FFFFFF" w:themeColor="background1"/>
                <w:sz w:val="14"/>
                <w:szCs w:val="14"/>
                <w:lang w:eastAsia="es-CO"/>
              </w:rPr>
              <w:t>PERIODICIDAD</w:t>
            </w:r>
          </w:p>
        </w:tc>
      </w:tr>
      <w:tr w:rsidR="00040B95" w:rsidRPr="00040B95" w14:paraId="7504516E" w14:textId="77777777" w:rsidTr="00917825">
        <w:trPr>
          <w:cantSplit/>
          <w:trHeight w:val="2909"/>
        </w:trPr>
        <w:tc>
          <w:tcPr>
            <w:tcW w:w="98" w:type="pct"/>
            <w:tcBorders>
              <w:top w:val="nil"/>
              <w:left w:val="single" w:sz="4" w:space="0" w:color="auto"/>
              <w:bottom w:val="single" w:sz="4" w:space="0" w:color="auto"/>
              <w:right w:val="single" w:sz="4" w:space="0" w:color="auto"/>
            </w:tcBorders>
            <w:shd w:val="clear" w:color="auto" w:fill="auto"/>
            <w:noWrap/>
            <w:vAlign w:val="center"/>
            <w:hideMark/>
          </w:tcPr>
          <w:p w14:paraId="6A685191" w14:textId="5C086A10" w:rsidR="00C43801"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98" w:type="pct"/>
            <w:tcBorders>
              <w:top w:val="nil"/>
              <w:left w:val="nil"/>
              <w:bottom w:val="single" w:sz="4" w:space="0" w:color="auto"/>
              <w:right w:val="single" w:sz="4" w:space="0" w:color="auto"/>
            </w:tcBorders>
            <w:shd w:val="clear" w:color="auto" w:fill="auto"/>
            <w:noWrap/>
            <w:textDirection w:val="btLr"/>
            <w:vAlign w:val="center"/>
            <w:hideMark/>
          </w:tcPr>
          <w:p w14:paraId="3F0E15D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auto" w:fill="auto"/>
            <w:noWrap/>
            <w:textDirection w:val="btLr"/>
            <w:vAlign w:val="center"/>
            <w:hideMark/>
          </w:tcPr>
          <w:p w14:paraId="1A67F39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auto" w:fill="auto"/>
            <w:noWrap/>
            <w:textDirection w:val="btLr"/>
            <w:vAlign w:val="center"/>
            <w:hideMark/>
          </w:tcPr>
          <w:p w14:paraId="20F849E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Selección - Ejecución</w:t>
            </w:r>
          </w:p>
        </w:tc>
        <w:tc>
          <w:tcPr>
            <w:tcW w:w="98" w:type="pct"/>
            <w:tcBorders>
              <w:top w:val="nil"/>
              <w:left w:val="nil"/>
              <w:bottom w:val="single" w:sz="4" w:space="0" w:color="auto"/>
              <w:right w:val="single" w:sz="4" w:space="0" w:color="auto"/>
            </w:tcBorders>
            <w:shd w:val="clear" w:color="auto" w:fill="auto"/>
            <w:textDirection w:val="btLr"/>
            <w:vAlign w:val="center"/>
            <w:hideMark/>
          </w:tcPr>
          <w:p w14:paraId="70374A2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Económico - Riesgo Operacional</w:t>
            </w:r>
          </w:p>
        </w:tc>
        <w:tc>
          <w:tcPr>
            <w:tcW w:w="472" w:type="pct"/>
            <w:tcBorders>
              <w:top w:val="nil"/>
              <w:left w:val="nil"/>
              <w:bottom w:val="single" w:sz="4" w:space="0" w:color="auto"/>
              <w:right w:val="single" w:sz="4" w:space="0" w:color="auto"/>
            </w:tcBorders>
            <w:shd w:val="clear" w:color="auto" w:fill="auto"/>
            <w:vAlign w:val="center"/>
            <w:hideMark/>
          </w:tcPr>
          <w:p w14:paraId="1423A477" w14:textId="276B7B3C"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Cs/>
                <w:sz w:val="14"/>
                <w:szCs w:val="14"/>
                <w:lang w:eastAsia="es-CO"/>
              </w:rPr>
              <w:t>Precios Por debajo del Presupuesto Oficial</w:t>
            </w:r>
            <w:r w:rsidRPr="00040B95">
              <w:rPr>
                <w:rFonts w:ascii="Arial" w:eastAsia="Times New Roman" w:hAnsi="Arial" w:cs="Arial"/>
                <w:b/>
                <w:bCs/>
                <w:sz w:val="14"/>
                <w:szCs w:val="14"/>
                <w:lang w:eastAsia="es-CO"/>
              </w:rPr>
              <w:t xml:space="preserve"> </w:t>
            </w:r>
            <w:r w:rsidRPr="00040B95">
              <w:rPr>
                <w:rFonts w:ascii="Arial" w:eastAsia="Times New Roman" w:hAnsi="Arial" w:cs="Arial"/>
                <w:sz w:val="14"/>
                <w:szCs w:val="14"/>
                <w:lang w:eastAsia="es-CO"/>
              </w:rPr>
              <w:t xml:space="preserve">(por debajo del presupuesto oficial, o por debajo de los ítems del presupuesto oficial o de los insumos del APU del presupuesto oficial, tales como equipos, materiales, mano de obra, transportes, AIU EN LA PROPUESTA DEL PROPONENTE Y/O CONTRATISTA. La Entidad determina que un precio ofertado, de acuerdo con la Guía para el Manejo de Ofertas Artificialmente Bajas en Procesos de </w:t>
            </w:r>
            <w:r w:rsidR="008F04E2" w:rsidRPr="00040B95">
              <w:rPr>
                <w:rFonts w:ascii="Arial" w:eastAsia="Times New Roman" w:hAnsi="Arial" w:cs="Arial"/>
                <w:sz w:val="14"/>
                <w:szCs w:val="14"/>
                <w:lang w:eastAsia="es-CO"/>
              </w:rPr>
              <w:t>Contratación, por</w:t>
            </w:r>
            <w:r w:rsidRPr="00040B95">
              <w:rPr>
                <w:rFonts w:ascii="Arial" w:eastAsia="Times New Roman" w:hAnsi="Arial" w:cs="Arial"/>
                <w:sz w:val="14"/>
                <w:szCs w:val="14"/>
                <w:lang w:eastAsia="es-CO"/>
              </w:rPr>
              <w:t xml:space="preserve"> debajo del valor mínimo aceptable de acuerdo con la </w:t>
            </w:r>
            <w:r w:rsidRPr="00040B95">
              <w:rPr>
                <w:rFonts w:ascii="Arial" w:eastAsia="Times New Roman" w:hAnsi="Arial" w:cs="Arial"/>
                <w:sz w:val="14"/>
                <w:szCs w:val="14"/>
                <w:lang w:eastAsia="es-CO"/>
              </w:rPr>
              <w:lastRenderedPageBreak/>
              <w:t>Metodología, es considerado artificialmente bajo y procederá a dar aplicación al procedimiento establecido en el Decreto 1082 de 2015.</w:t>
            </w:r>
          </w:p>
        </w:tc>
        <w:tc>
          <w:tcPr>
            <w:tcW w:w="251" w:type="pct"/>
            <w:tcBorders>
              <w:top w:val="nil"/>
              <w:left w:val="nil"/>
              <w:bottom w:val="single" w:sz="4" w:space="0" w:color="auto"/>
              <w:right w:val="single" w:sz="4" w:space="0" w:color="auto"/>
            </w:tcBorders>
            <w:shd w:val="clear" w:color="auto" w:fill="auto"/>
            <w:vAlign w:val="center"/>
            <w:hideMark/>
          </w:tcPr>
          <w:p w14:paraId="3669200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Impacto económico al Contratista</w:t>
            </w:r>
          </w:p>
        </w:tc>
        <w:tc>
          <w:tcPr>
            <w:tcW w:w="98" w:type="pct"/>
            <w:tcBorders>
              <w:top w:val="nil"/>
              <w:left w:val="nil"/>
              <w:bottom w:val="single" w:sz="4" w:space="0" w:color="auto"/>
              <w:right w:val="single" w:sz="4" w:space="0" w:color="auto"/>
            </w:tcBorders>
            <w:shd w:val="clear" w:color="auto" w:fill="auto"/>
            <w:noWrap/>
            <w:vAlign w:val="center"/>
            <w:hideMark/>
          </w:tcPr>
          <w:p w14:paraId="79FD97B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auto" w:fill="auto"/>
            <w:noWrap/>
            <w:vAlign w:val="center"/>
            <w:hideMark/>
          </w:tcPr>
          <w:p w14:paraId="10B2EB2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auto" w:fill="auto"/>
            <w:noWrap/>
            <w:vAlign w:val="center"/>
            <w:hideMark/>
          </w:tcPr>
          <w:p w14:paraId="3AF4FC2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4" w:type="pct"/>
            <w:tcBorders>
              <w:top w:val="nil"/>
              <w:left w:val="nil"/>
              <w:bottom w:val="single" w:sz="4" w:space="0" w:color="auto"/>
              <w:right w:val="single" w:sz="4" w:space="0" w:color="auto"/>
            </w:tcBorders>
            <w:shd w:val="clear" w:color="auto" w:fill="auto"/>
            <w:textDirection w:val="btLr"/>
            <w:vAlign w:val="center"/>
            <w:hideMark/>
          </w:tcPr>
          <w:p w14:paraId="63797592" w14:textId="77777777" w:rsidR="005805C2" w:rsidRPr="00040B95" w:rsidRDefault="005805C2" w:rsidP="00040B95">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99" w:type="pct"/>
            <w:tcBorders>
              <w:top w:val="nil"/>
              <w:left w:val="nil"/>
              <w:bottom w:val="single" w:sz="4" w:space="0" w:color="auto"/>
              <w:right w:val="single" w:sz="4" w:space="0" w:color="auto"/>
            </w:tcBorders>
            <w:shd w:val="clear" w:color="auto" w:fill="auto"/>
            <w:vAlign w:val="center"/>
            <w:hideMark/>
          </w:tcPr>
          <w:p w14:paraId="45A05E58" w14:textId="1831C23A" w:rsidR="005805C2" w:rsidRPr="00040B95" w:rsidRDefault="005805C2" w:rsidP="001A335C">
            <w:pPr>
              <w:spacing w:line="240" w:lineRule="auto"/>
              <w:jc w:val="center"/>
              <w:rPr>
                <w:rFonts w:ascii="Arial" w:eastAsia="Times New Roman" w:hAnsi="Arial" w:cs="Arial"/>
                <w:sz w:val="14"/>
                <w:szCs w:val="14"/>
                <w:lang w:eastAsia="es-CO"/>
              </w:rPr>
            </w:pPr>
          </w:p>
        </w:tc>
        <w:tc>
          <w:tcPr>
            <w:tcW w:w="253" w:type="pct"/>
            <w:tcBorders>
              <w:top w:val="nil"/>
              <w:left w:val="nil"/>
              <w:bottom w:val="single" w:sz="4" w:space="0" w:color="auto"/>
              <w:right w:val="single" w:sz="4" w:space="0" w:color="auto"/>
            </w:tcBorders>
            <w:shd w:val="clear" w:color="auto" w:fill="auto"/>
            <w:vAlign w:val="center"/>
            <w:hideMark/>
          </w:tcPr>
          <w:p w14:paraId="34503CEC"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auto" w:fill="auto"/>
            <w:vAlign w:val="center"/>
            <w:hideMark/>
          </w:tcPr>
          <w:p w14:paraId="053DF33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Implementación de Controles en la Fase precontractual y contractual que aseguren la eficiencia del contratista en la ejecución del contrato conforme a la oferta técnica y económica presentada.</w:t>
            </w:r>
          </w:p>
        </w:tc>
        <w:tc>
          <w:tcPr>
            <w:tcW w:w="101" w:type="pct"/>
            <w:tcBorders>
              <w:top w:val="nil"/>
              <w:left w:val="nil"/>
              <w:bottom w:val="single" w:sz="4" w:space="0" w:color="auto"/>
              <w:right w:val="single" w:sz="4" w:space="0" w:color="auto"/>
            </w:tcBorders>
            <w:shd w:val="clear" w:color="auto" w:fill="auto"/>
            <w:vAlign w:val="center"/>
            <w:hideMark/>
          </w:tcPr>
          <w:p w14:paraId="34A94C4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2" w:type="pct"/>
            <w:tcBorders>
              <w:top w:val="nil"/>
              <w:left w:val="nil"/>
              <w:bottom w:val="single" w:sz="4" w:space="0" w:color="auto"/>
              <w:right w:val="single" w:sz="4" w:space="0" w:color="auto"/>
            </w:tcBorders>
            <w:shd w:val="clear" w:color="auto" w:fill="auto"/>
            <w:vAlign w:val="center"/>
            <w:hideMark/>
          </w:tcPr>
          <w:p w14:paraId="5DDFB62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auto" w:fill="auto"/>
            <w:vAlign w:val="center"/>
            <w:hideMark/>
          </w:tcPr>
          <w:p w14:paraId="6A5AD94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nil"/>
              <w:left w:val="nil"/>
              <w:bottom w:val="single" w:sz="4" w:space="0" w:color="auto"/>
              <w:right w:val="single" w:sz="4" w:space="0" w:color="auto"/>
            </w:tcBorders>
            <w:shd w:val="clear" w:color="auto" w:fill="auto"/>
            <w:textDirection w:val="btLr"/>
            <w:vAlign w:val="center"/>
            <w:hideMark/>
          </w:tcPr>
          <w:p w14:paraId="3A4DF845" w14:textId="77777777" w:rsidR="005805C2" w:rsidRPr="00040B95" w:rsidRDefault="005805C2" w:rsidP="00040B95">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auto" w:fill="auto"/>
            <w:vAlign w:val="center"/>
            <w:hideMark/>
          </w:tcPr>
          <w:p w14:paraId="5C3A3E7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Si son muy bajos puede afectar la ejecución del contrato</w:t>
            </w:r>
          </w:p>
        </w:tc>
        <w:tc>
          <w:tcPr>
            <w:tcW w:w="304" w:type="pct"/>
            <w:tcBorders>
              <w:top w:val="nil"/>
              <w:left w:val="nil"/>
              <w:bottom w:val="single" w:sz="4" w:space="0" w:color="auto"/>
              <w:right w:val="single" w:sz="4" w:space="0" w:color="auto"/>
            </w:tcBorders>
            <w:shd w:val="clear" w:color="auto" w:fill="auto"/>
            <w:vAlign w:val="center"/>
            <w:hideMark/>
          </w:tcPr>
          <w:p w14:paraId="417C2FEE" w14:textId="47F4D960"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w:t>
            </w:r>
          </w:p>
        </w:tc>
        <w:tc>
          <w:tcPr>
            <w:tcW w:w="355" w:type="pct"/>
            <w:tcBorders>
              <w:top w:val="nil"/>
              <w:left w:val="nil"/>
              <w:bottom w:val="single" w:sz="4" w:space="0" w:color="auto"/>
              <w:right w:val="single" w:sz="4" w:space="0" w:color="auto"/>
            </w:tcBorders>
            <w:shd w:val="clear" w:color="auto" w:fill="auto"/>
            <w:vAlign w:val="center"/>
            <w:hideMark/>
          </w:tcPr>
          <w:p w14:paraId="5447943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auto" w:fill="auto"/>
            <w:vAlign w:val="center"/>
            <w:hideMark/>
          </w:tcPr>
          <w:p w14:paraId="590E5BF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auto" w:fill="auto"/>
            <w:vAlign w:val="center"/>
            <w:hideMark/>
          </w:tcPr>
          <w:p w14:paraId="16EA3BD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Control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adelantados por los responsables del tratamiento.</w:t>
            </w:r>
          </w:p>
        </w:tc>
        <w:tc>
          <w:tcPr>
            <w:tcW w:w="248" w:type="pct"/>
            <w:tcBorders>
              <w:top w:val="nil"/>
              <w:left w:val="nil"/>
              <w:bottom w:val="single" w:sz="4" w:space="0" w:color="auto"/>
              <w:right w:val="single" w:sz="4" w:space="0" w:color="auto"/>
            </w:tcBorders>
            <w:shd w:val="clear" w:color="auto" w:fill="auto"/>
            <w:textDirection w:val="btLr"/>
            <w:vAlign w:val="center"/>
            <w:hideMark/>
          </w:tcPr>
          <w:p w14:paraId="33057FCB" w14:textId="5CFDF850" w:rsidR="005805C2" w:rsidRPr="00040B95" w:rsidRDefault="00040B95" w:rsidP="00040B95">
            <w:pPr>
              <w:spacing w:line="240" w:lineRule="auto"/>
              <w:ind w:left="113" w:right="113"/>
              <w:jc w:val="center"/>
              <w:rPr>
                <w:rFonts w:ascii="Arial" w:eastAsia="Times New Roman" w:hAnsi="Arial" w:cs="Arial"/>
                <w:sz w:val="14"/>
                <w:szCs w:val="14"/>
                <w:lang w:eastAsia="es-CO"/>
              </w:rPr>
            </w:pPr>
            <w:r>
              <w:rPr>
                <w:rFonts w:ascii="Arial" w:eastAsia="Times New Roman" w:hAnsi="Arial" w:cs="Arial"/>
                <w:sz w:val="14"/>
                <w:szCs w:val="14"/>
                <w:lang w:eastAsia="es-CO"/>
              </w:rPr>
              <w:t>M</w:t>
            </w:r>
            <w:r w:rsidR="005805C2" w:rsidRPr="00040B95">
              <w:rPr>
                <w:rFonts w:ascii="Arial" w:eastAsia="Times New Roman" w:hAnsi="Arial" w:cs="Arial"/>
                <w:sz w:val="14"/>
                <w:szCs w:val="14"/>
                <w:lang w:eastAsia="es-CO"/>
              </w:rPr>
              <w:t>ensual</w:t>
            </w:r>
          </w:p>
        </w:tc>
      </w:tr>
      <w:tr w:rsidR="00040B95" w:rsidRPr="00040B95" w14:paraId="58E23474" w14:textId="77777777" w:rsidTr="00917825">
        <w:trPr>
          <w:cantSplit/>
          <w:trHeight w:val="1800"/>
        </w:trPr>
        <w:tc>
          <w:tcPr>
            <w:tcW w:w="98" w:type="pct"/>
            <w:tcBorders>
              <w:top w:val="nil"/>
              <w:left w:val="single" w:sz="4" w:space="0" w:color="auto"/>
              <w:bottom w:val="single" w:sz="4" w:space="0" w:color="auto"/>
              <w:right w:val="single" w:sz="4" w:space="0" w:color="auto"/>
            </w:tcBorders>
            <w:shd w:val="clear" w:color="auto" w:fill="auto"/>
            <w:noWrap/>
            <w:vAlign w:val="center"/>
            <w:hideMark/>
          </w:tcPr>
          <w:p w14:paraId="41B4DC20" w14:textId="77777777" w:rsidR="005805C2" w:rsidRPr="008F04E2" w:rsidRDefault="005805C2"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auto" w:fill="auto"/>
            <w:noWrap/>
            <w:textDirection w:val="btLr"/>
            <w:vAlign w:val="center"/>
            <w:hideMark/>
          </w:tcPr>
          <w:p w14:paraId="526D9882" w14:textId="77777777" w:rsidR="005805C2" w:rsidRPr="008F04E2" w:rsidRDefault="005805C2"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auto" w:fill="auto"/>
            <w:noWrap/>
            <w:textDirection w:val="btLr"/>
            <w:vAlign w:val="center"/>
            <w:hideMark/>
          </w:tcPr>
          <w:p w14:paraId="518087BF" w14:textId="77777777" w:rsidR="005805C2" w:rsidRPr="008F04E2" w:rsidRDefault="005805C2"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auto" w:fill="auto"/>
            <w:noWrap/>
            <w:textDirection w:val="btLr"/>
            <w:vAlign w:val="center"/>
            <w:hideMark/>
          </w:tcPr>
          <w:p w14:paraId="4AE48008" w14:textId="77777777" w:rsidR="005805C2" w:rsidRPr="008F04E2" w:rsidRDefault="005805C2"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auto" w:fill="auto"/>
            <w:noWrap/>
            <w:textDirection w:val="btLr"/>
            <w:vAlign w:val="center"/>
            <w:hideMark/>
          </w:tcPr>
          <w:p w14:paraId="3B107DFC" w14:textId="77777777" w:rsidR="005805C2" w:rsidRPr="008F04E2" w:rsidRDefault="005805C2"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Riesgo Económico</w:t>
            </w:r>
          </w:p>
        </w:tc>
        <w:tc>
          <w:tcPr>
            <w:tcW w:w="472" w:type="pct"/>
            <w:tcBorders>
              <w:top w:val="nil"/>
              <w:left w:val="nil"/>
              <w:bottom w:val="single" w:sz="4" w:space="0" w:color="auto"/>
              <w:right w:val="single" w:sz="4" w:space="0" w:color="auto"/>
            </w:tcBorders>
            <w:shd w:val="clear" w:color="auto" w:fill="auto"/>
            <w:vAlign w:val="center"/>
            <w:hideMark/>
          </w:tcPr>
          <w:p w14:paraId="02BE068A" w14:textId="28331609" w:rsidR="005805C2" w:rsidRPr="008F04E2" w:rsidRDefault="005805C2" w:rsidP="001A335C">
            <w:pPr>
              <w:spacing w:line="240" w:lineRule="auto"/>
              <w:jc w:val="center"/>
              <w:rPr>
                <w:rFonts w:ascii="Arial" w:eastAsia="Times New Roman" w:hAnsi="Arial" w:cs="Arial"/>
                <w:bCs/>
                <w:sz w:val="14"/>
                <w:szCs w:val="14"/>
                <w:lang w:eastAsia="es-CO"/>
              </w:rPr>
            </w:pPr>
            <w:r w:rsidRPr="008F04E2">
              <w:rPr>
                <w:rFonts w:ascii="Arial" w:eastAsia="Times New Roman" w:hAnsi="Arial" w:cs="Arial"/>
                <w:bCs/>
                <w:sz w:val="14"/>
                <w:szCs w:val="14"/>
                <w:lang w:eastAsia="es-CO"/>
              </w:rPr>
              <w:t xml:space="preserve">Fluctuación de precios y/o ajustes ocasionados durante la ejecución del contrato en el costo de asesorías, honorarios, etc., regulados y </w:t>
            </w:r>
            <w:r w:rsidR="00917825">
              <w:rPr>
                <w:rFonts w:ascii="Arial" w:eastAsia="Times New Roman" w:hAnsi="Arial" w:cs="Arial"/>
                <w:bCs/>
                <w:sz w:val="14"/>
                <w:szCs w:val="14"/>
                <w:lang w:eastAsia="es-CO"/>
              </w:rPr>
              <w:t xml:space="preserve">no regulados por el Gobierno. </w:t>
            </w:r>
            <w:r w:rsidRPr="008F04E2">
              <w:rPr>
                <w:rFonts w:ascii="Arial" w:eastAsia="Times New Roman" w:hAnsi="Arial" w:cs="Arial"/>
                <w:bCs/>
                <w:sz w:val="14"/>
                <w:szCs w:val="14"/>
                <w:lang w:eastAsia="es-CO"/>
              </w:rPr>
              <w:t>Riesgo que asume el PROPONENTE Y/O CONTRATISTA, cuando el ajuste sobrepase los establecidos contractualmente con el MUNICIPIO. Riesgo que asume MUNICIPIO hasta en los ajustes estipulados contractualmente.</w:t>
            </w:r>
          </w:p>
        </w:tc>
        <w:tc>
          <w:tcPr>
            <w:tcW w:w="251" w:type="pct"/>
            <w:tcBorders>
              <w:top w:val="nil"/>
              <w:left w:val="nil"/>
              <w:bottom w:val="single" w:sz="4" w:space="0" w:color="auto"/>
              <w:right w:val="single" w:sz="4" w:space="0" w:color="auto"/>
            </w:tcBorders>
            <w:shd w:val="clear" w:color="auto" w:fill="auto"/>
            <w:vAlign w:val="center"/>
            <w:hideMark/>
          </w:tcPr>
          <w:p w14:paraId="3B3639B9" w14:textId="3148E6E3" w:rsidR="00AD4437" w:rsidRDefault="005805C2"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Impacto negativo en el desarrollo del objeto contractual</w:t>
            </w:r>
          </w:p>
          <w:p w14:paraId="12344D58" w14:textId="77777777" w:rsidR="00917825" w:rsidRPr="008F04E2" w:rsidRDefault="00917825" w:rsidP="001A335C">
            <w:pPr>
              <w:spacing w:line="240" w:lineRule="auto"/>
              <w:jc w:val="center"/>
              <w:rPr>
                <w:rFonts w:ascii="Arial" w:eastAsia="Times New Roman" w:hAnsi="Arial" w:cs="Arial"/>
                <w:sz w:val="14"/>
                <w:szCs w:val="14"/>
                <w:lang w:eastAsia="es-CO"/>
              </w:rPr>
            </w:pPr>
          </w:p>
          <w:p w14:paraId="0CA7CA7D" w14:textId="07F58603" w:rsidR="00AD4437" w:rsidRDefault="00AD4437" w:rsidP="001A335C">
            <w:pPr>
              <w:spacing w:line="240" w:lineRule="auto"/>
              <w:jc w:val="center"/>
              <w:rPr>
                <w:rFonts w:ascii="Arial" w:eastAsia="SimSun" w:hAnsi="Arial" w:cs="Arial"/>
                <w:kern w:val="3"/>
                <w:sz w:val="14"/>
                <w:szCs w:val="14"/>
                <w:lang w:eastAsia="zh-CN" w:bidi="hi-IN"/>
              </w:rPr>
            </w:pPr>
            <w:r w:rsidRPr="008F04E2">
              <w:rPr>
                <w:rFonts w:ascii="Arial" w:eastAsia="SimSun" w:hAnsi="Arial" w:cs="Arial"/>
                <w:kern w:val="3"/>
                <w:sz w:val="14"/>
                <w:szCs w:val="14"/>
                <w:lang w:eastAsia="zh-CN" w:bidi="hi-IN"/>
              </w:rPr>
              <w:t>Incremento en el costo de las actividades de construcción</w:t>
            </w:r>
          </w:p>
          <w:p w14:paraId="78F96212" w14:textId="77777777" w:rsidR="00917825" w:rsidRPr="008F04E2" w:rsidRDefault="00917825" w:rsidP="001A335C">
            <w:pPr>
              <w:spacing w:line="240" w:lineRule="auto"/>
              <w:jc w:val="center"/>
              <w:rPr>
                <w:rFonts w:ascii="Arial" w:eastAsia="Times New Roman" w:hAnsi="Arial" w:cs="Arial"/>
                <w:sz w:val="14"/>
                <w:szCs w:val="14"/>
                <w:lang w:eastAsia="es-CO"/>
              </w:rPr>
            </w:pPr>
          </w:p>
          <w:p w14:paraId="4F0D9561" w14:textId="33C608CC" w:rsidR="00AD4437" w:rsidRPr="008F04E2" w:rsidRDefault="008F04E2" w:rsidP="001A335C">
            <w:pPr>
              <w:spacing w:line="240" w:lineRule="auto"/>
              <w:jc w:val="center"/>
              <w:rPr>
                <w:rFonts w:ascii="Arial" w:eastAsia="Times New Roman" w:hAnsi="Arial" w:cs="Arial"/>
                <w:sz w:val="14"/>
                <w:szCs w:val="14"/>
                <w:lang w:eastAsia="es-CO"/>
              </w:rPr>
            </w:pPr>
            <w:r w:rsidRPr="008F04E2">
              <w:rPr>
                <w:rFonts w:ascii="Arial" w:hAnsi="Arial" w:cs="Arial"/>
                <w:sz w:val="14"/>
                <w:szCs w:val="14"/>
              </w:rPr>
              <w:t>Incumplimiento</w:t>
            </w:r>
            <w:r w:rsidR="00AD4437" w:rsidRPr="008F04E2">
              <w:rPr>
                <w:rFonts w:ascii="Arial" w:hAnsi="Arial" w:cs="Arial"/>
                <w:sz w:val="14"/>
                <w:szCs w:val="14"/>
              </w:rPr>
              <w:t xml:space="preserve"> o del contrato</w:t>
            </w:r>
          </w:p>
        </w:tc>
        <w:tc>
          <w:tcPr>
            <w:tcW w:w="98" w:type="pct"/>
            <w:tcBorders>
              <w:top w:val="nil"/>
              <w:left w:val="nil"/>
              <w:bottom w:val="single" w:sz="4" w:space="0" w:color="auto"/>
              <w:right w:val="single" w:sz="4" w:space="0" w:color="auto"/>
            </w:tcBorders>
            <w:shd w:val="clear" w:color="auto" w:fill="auto"/>
            <w:noWrap/>
            <w:vAlign w:val="center"/>
            <w:hideMark/>
          </w:tcPr>
          <w:p w14:paraId="57287B63" w14:textId="6C81EE7D" w:rsidR="005805C2" w:rsidRPr="008F04E2" w:rsidRDefault="00AD4437"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auto" w:fill="auto"/>
            <w:noWrap/>
            <w:vAlign w:val="center"/>
            <w:hideMark/>
          </w:tcPr>
          <w:p w14:paraId="47126AF1" w14:textId="46951DAE" w:rsidR="005805C2" w:rsidRPr="008F04E2" w:rsidRDefault="00AD4437"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auto" w:fill="auto"/>
            <w:noWrap/>
            <w:vAlign w:val="center"/>
            <w:hideMark/>
          </w:tcPr>
          <w:p w14:paraId="289D818F" w14:textId="67ABEC6F"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6</w:t>
            </w:r>
          </w:p>
        </w:tc>
        <w:tc>
          <w:tcPr>
            <w:tcW w:w="104" w:type="pct"/>
            <w:tcBorders>
              <w:top w:val="nil"/>
              <w:left w:val="nil"/>
              <w:bottom w:val="single" w:sz="4" w:space="0" w:color="auto"/>
              <w:right w:val="single" w:sz="4" w:space="0" w:color="auto"/>
            </w:tcBorders>
            <w:shd w:val="clear" w:color="auto" w:fill="auto"/>
            <w:textDirection w:val="btLr"/>
            <w:vAlign w:val="center"/>
            <w:hideMark/>
          </w:tcPr>
          <w:p w14:paraId="3D8014E7" w14:textId="6C44EEB9" w:rsidR="005805C2" w:rsidRPr="008F04E2" w:rsidRDefault="005805C2" w:rsidP="00917825">
            <w:pPr>
              <w:spacing w:line="240" w:lineRule="auto"/>
              <w:ind w:left="113" w:right="113"/>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Riesgo</w:t>
            </w:r>
            <w:r w:rsidR="00AD4437" w:rsidRPr="008F04E2">
              <w:rPr>
                <w:rFonts w:ascii="Arial" w:eastAsia="Times New Roman" w:hAnsi="Arial" w:cs="Arial"/>
                <w:sz w:val="14"/>
                <w:szCs w:val="14"/>
                <w:lang w:eastAsia="es-CO"/>
              </w:rPr>
              <w:t xml:space="preserve"> </w:t>
            </w:r>
            <w:r w:rsidR="00917825">
              <w:rPr>
                <w:rFonts w:ascii="Arial" w:eastAsia="Times New Roman" w:hAnsi="Arial" w:cs="Arial"/>
                <w:sz w:val="14"/>
                <w:szCs w:val="14"/>
                <w:lang w:eastAsia="es-CO"/>
              </w:rPr>
              <w:t>alto</w:t>
            </w:r>
          </w:p>
        </w:tc>
        <w:tc>
          <w:tcPr>
            <w:tcW w:w="99" w:type="pct"/>
            <w:tcBorders>
              <w:top w:val="nil"/>
              <w:left w:val="nil"/>
              <w:bottom w:val="single" w:sz="4" w:space="0" w:color="auto"/>
              <w:right w:val="single" w:sz="4" w:space="0" w:color="auto"/>
            </w:tcBorders>
            <w:shd w:val="clear" w:color="auto" w:fill="auto"/>
            <w:vAlign w:val="center"/>
            <w:hideMark/>
          </w:tcPr>
          <w:p w14:paraId="75AEC678" w14:textId="5AE78E18" w:rsidR="005805C2" w:rsidRPr="008F04E2" w:rsidRDefault="005805C2" w:rsidP="001A335C">
            <w:pPr>
              <w:spacing w:line="240" w:lineRule="auto"/>
              <w:jc w:val="center"/>
              <w:rPr>
                <w:rFonts w:ascii="Arial" w:eastAsia="Times New Roman" w:hAnsi="Arial" w:cs="Arial"/>
                <w:b/>
                <w:bCs/>
                <w:sz w:val="14"/>
                <w:szCs w:val="14"/>
                <w:lang w:eastAsia="es-CO"/>
              </w:rPr>
            </w:pPr>
          </w:p>
        </w:tc>
        <w:tc>
          <w:tcPr>
            <w:tcW w:w="253" w:type="pct"/>
            <w:tcBorders>
              <w:top w:val="nil"/>
              <w:left w:val="nil"/>
              <w:bottom w:val="single" w:sz="4" w:space="0" w:color="auto"/>
              <w:right w:val="single" w:sz="4" w:space="0" w:color="auto"/>
            </w:tcBorders>
            <w:shd w:val="clear" w:color="auto" w:fill="auto"/>
            <w:vAlign w:val="center"/>
            <w:hideMark/>
          </w:tcPr>
          <w:p w14:paraId="4D00E0A8" w14:textId="77777777" w:rsidR="005805C2" w:rsidRPr="008F04E2" w:rsidRDefault="005805C2" w:rsidP="001A335C">
            <w:pPr>
              <w:spacing w:line="240" w:lineRule="auto"/>
              <w:jc w:val="center"/>
              <w:rPr>
                <w:rFonts w:ascii="Arial" w:eastAsia="Times New Roman" w:hAnsi="Arial" w:cs="Arial"/>
                <w:b/>
                <w:bCs/>
                <w:sz w:val="14"/>
                <w:szCs w:val="14"/>
                <w:lang w:eastAsia="es-CO"/>
              </w:rPr>
            </w:pPr>
            <w:r w:rsidRPr="008F04E2">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auto" w:fill="auto"/>
            <w:vAlign w:val="center"/>
            <w:hideMark/>
          </w:tcPr>
          <w:p w14:paraId="35B758A3" w14:textId="63DAEA34"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Compra de materiales con tiempo y verificación de fluctuaciones del mercado.</w:t>
            </w:r>
          </w:p>
        </w:tc>
        <w:tc>
          <w:tcPr>
            <w:tcW w:w="101" w:type="pct"/>
            <w:tcBorders>
              <w:top w:val="nil"/>
              <w:left w:val="nil"/>
              <w:bottom w:val="single" w:sz="4" w:space="0" w:color="auto"/>
              <w:right w:val="single" w:sz="4" w:space="0" w:color="auto"/>
            </w:tcBorders>
            <w:shd w:val="clear" w:color="auto" w:fill="auto"/>
            <w:vAlign w:val="center"/>
            <w:hideMark/>
          </w:tcPr>
          <w:p w14:paraId="55D02341" w14:textId="06328490"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1</w:t>
            </w:r>
          </w:p>
        </w:tc>
        <w:tc>
          <w:tcPr>
            <w:tcW w:w="102" w:type="pct"/>
            <w:tcBorders>
              <w:top w:val="nil"/>
              <w:left w:val="nil"/>
              <w:bottom w:val="single" w:sz="4" w:space="0" w:color="auto"/>
              <w:right w:val="single" w:sz="4" w:space="0" w:color="auto"/>
            </w:tcBorders>
            <w:shd w:val="clear" w:color="auto" w:fill="auto"/>
            <w:vAlign w:val="center"/>
            <w:hideMark/>
          </w:tcPr>
          <w:p w14:paraId="2CE55DBD" w14:textId="344ECEA6"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1</w:t>
            </w:r>
          </w:p>
        </w:tc>
        <w:tc>
          <w:tcPr>
            <w:tcW w:w="151" w:type="pct"/>
            <w:tcBorders>
              <w:top w:val="nil"/>
              <w:left w:val="nil"/>
              <w:bottom w:val="single" w:sz="4" w:space="0" w:color="auto"/>
              <w:right w:val="single" w:sz="4" w:space="0" w:color="auto"/>
            </w:tcBorders>
            <w:shd w:val="clear" w:color="auto" w:fill="auto"/>
            <w:vAlign w:val="center"/>
            <w:hideMark/>
          </w:tcPr>
          <w:p w14:paraId="7649EF6D" w14:textId="00BAEB40"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2</w:t>
            </w:r>
          </w:p>
        </w:tc>
        <w:tc>
          <w:tcPr>
            <w:tcW w:w="103" w:type="pct"/>
            <w:tcBorders>
              <w:top w:val="nil"/>
              <w:left w:val="nil"/>
              <w:bottom w:val="single" w:sz="4" w:space="0" w:color="auto"/>
              <w:right w:val="single" w:sz="4" w:space="0" w:color="auto"/>
            </w:tcBorders>
            <w:shd w:val="clear" w:color="auto" w:fill="auto"/>
            <w:textDirection w:val="btLr"/>
            <w:vAlign w:val="center"/>
            <w:hideMark/>
          </w:tcPr>
          <w:p w14:paraId="0D732BA7" w14:textId="77777777" w:rsidR="005805C2" w:rsidRPr="008F04E2" w:rsidRDefault="005805C2" w:rsidP="00040B95">
            <w:pPr>
              <w:spacing w:line="240" w:lineRule="auto"/>
              <w:ind w:left="113" w:right="113"/>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auto" w:fill="auto"/>
            <w:vAlign w:val="center"/>
            <w:hideMark/>
          </w:tcPr>
          <w:p w14:paraId="165E4D4F" w14:textId="64345222" w:rsidR="005805C2" w:rsidRPr="008F04E2" w:rsidRDefault="00AD4437" w:rsidP="001A335C">
            <w:pPr>
              <w:spacing w:line="240" w:lineRule="auto"/>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SI</w:t>
            </w:r>
          </w:p>
        </w:tc>
        <w:tc>
          <w:tcPr>
            <w:tcW w:w="304" w:type="pct"/>
            <w:tcBorders>
              <w:top w:val="nil"/>
              <w:left w:val="nil"/>
              <w:bottom w:val="single" w:sz="4" w:space="0" w:color="auto"/>
              <w:right w:val="single" w:sz="4" w:space="0" w:color="auto"/>
            </w:tcBorders>
            <w:shd w:val="clear" w:color="auto" w:fill="auto"/>
            <w:textDirection w:val="btLr"/>
            <w:vAlign w:val="center"/>
            <w:hideMark/>
          </w:tcPr>
          <w:p w14:paraId="3AC8868C" w14:textId="12E898CA" w:rsidR="005805C2" w:rsidRPr="008F04E2" w:rsidRDefault="00917825" w:rsidP="008F04E2">
            <w:pPr>
              <w:spacing w:line="240" w:lineRule="auto"/>
              <w:ind w:left="113" w:right="113"/>
              <w:jc w:val="center"/>
              <w:rPr>
                <w:rFonts w:ascii="Arial" w:eastAsia="Times New Roman" w:hAnsi="Arial" w:cs="Arial"/>
                <w:sz w:val="14"/>
                <w:szCs w:val="14"/>
                <w:lang w:eastAsia="es-CO"/>
              </w:rPr>
            </w:pPr>
            <w:r>
              <w:rPr>
                <w:rFonts w:ascii="Arial" w:eastAsia="SimSun" w:hAnsi="Arial" w:cs="Arial"/>
                <w:kern w:val="3"/>
                <w:sz w:val="14"/>
                <w:szCs w:val="14"/>
                <w:lang w:eastAsia="zh-CN" w:bidi="hi-IN"/>
              </w:rPr>
              <w:t>Supervisor</w:t>
            </w:r>
          </w:p>
        </w:tc>
        <w:tc>
          <w:tcPr>
            <w:tcW w:w="355" w:type="pct"/>
            <w:tcBorders>
              <w:top w:val="nil"/>
              <w:left w:val="nil"/>
              <w:bottom w:val="single" w:sz="4" w:space="0" w:color="auto"/>
              <w:right w:val="single" w:sz="4" w:space="0" w:color="auto"/>
            </w:tcBorders>
            <w:shd w:val="clear" w:color="auto" w:fill="auto"/>
            <w:vAlign w:val="center"/>
            <w:hideMark/>
          </w:tcPr>
          <w:p w14:paraId="39DE8133" w14:textId="6FD6266E"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Cuando se da el riesgo</w:t>
            </w:r>
          </w:p>
        </w:tc>
        <w:tc>
          <w:tcPr>
            <w:tcW w:w="355" w:type="pct"/>
            <w:tcBorders>
              <w:top w:val="nil"/>
              <w:left w:val="nil"/>
              <w:bottom w:val="single" w:sz="4" w:space="0" w:color="auto"/>
              <w:right w:val="single" w:sz="4" w:space="0" w:color="auto"/>
            </w:tcBorders>
            <w:shd w:val="clear" w:color="auto" w:fill="auto"/>
            <w:vAlign w:val="center"/>
            <w:hideMark/>
          </w:tcPr>
          <w:p w14:paraId="280F614A" w14:textId="19BBD57B"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Tiempo en el cual se produce el riesgo</w:t>
            </w:r>
          </w:p>
        </w:tc>
        <w:tc>
          <w:tcPr>
            <w:tcW w:w="557" w:type="pct"/>
            <w:tcBorders>
              <w:top w:val="nil"/>
              <w:left w:val="nil"/>
              <w:bottom w:val="single" w:sz="4" w:space="0" w:color="auto"/>
              <w:right w:val="single" w:sz="4" w:space="0" w:color="auto"/>
            </w:tcBorders>
            <w:shd w:val="clear" w:color="auto" w:fill="auto"/>
            <w:vAlign w:val="center"/>
            <w:hideMark/>
          </w:tcPr>
          <w:p w14:paraId="71140C9A" w14:textId="57E14AA4" w:rsidR="005805C2" w:rsidRPr="008F04E2" w:rsidRDefault="00917825"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Con el informe</w:t>
            </w:r>
          </w:p>
        </w:tc>
        <w:tc>
          <w:tcPr>
            <w:tcW w:w="248" w:type="pct"/>
            <w:tcBorders>
              <w:top w:val="nil"/>
              <w:left w:val="nil"/>
              <w:bottom w:val="single" w:sz="4" w:space="0" w:color="auto"/>
              <w:right w:val="single" w:sz="4" w:space="0" w:color="auto"/>
            </w:tcBorders>
            <w:shd w:val="clear" w:color="auto" w:fill="auto"/>
            <w:textDirection w:val="btLr"/>
            <w:vAlign w:val="center"/>
            <w:hideMark/>
          </w:tcPr>
          <w:p w14:paraId="29345D0B" w14:textId="2DB56E63" w:rsidR="005805C2" w:rsidRPr="008F04E2" w:rsidRDefault="00040B95" w:rsidP="008F04E2">
            <w:pPr>
              <w:spacing w:line="240" w:lineRule="auto"/>
              <w:ind w:left="113" w:right="113"/>
              <w:jc w:val="center"/>
              <w:rPr>
                <w:rFonts w:ascii="Arial" w:eastAsia="Times New Roman" w:hAnsi="Arial" w:cs="Arial"/>
                <w:sz w:val="14"/>
                <w:szCs w:val="14"/>
                <w:lang w:eastAsia="es-CO"/>
              </w:rPr>
            </w:pPr>
            <w:r w:rsidRPr="008F04E2">
              <w:rPr>
                <w:rFonts w:ascii="Arial" w:eastAsia="Times New Roman" w:hAnsi="Arial" w:cs="Arial"/>
                <w:sz w:val="14"/>
                <w:szCs w:val="14"/>
                <w:lang w:eastAsia="es-CO"/>
              </w:rPr>
              <w:t>M</w:t>
            </w:r>
            <w:r w:rsidR="005805C2" w:rsidRPr="008F04E2">
              <w:rPr>
                <w:rFonts w:ascii="Arial" w:eastAsia="Times New Roman" w:hAnsi="Arial" w:cs="Arial"/>
                <w:sz w:val="14"/>
                <w:szCs w:val="14"/>
                <w:lang w:eastAsia="es-CO"/>
              </w:rPr>
              <w:t>ensual</w:t>
            </w:r>
          </w:p>
        </w:tc>
      </w:tr>
      <w:tr w:rsidR="00917825" w:rsidRPr="00040B95" w14:paraId="47967225" w14:textId="77777777" w:rsidTr="00917825">
        <w:trPr>
          <w:cantSplit/>
          <w:trHeight w:val="2250"/>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79032E9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3</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A1F38A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ACCA0B3" w14:textId="25A55658"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473DEAE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2D69DE7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Sociales o Políticos</w:t>
            </w:r>
          </w:p>
        </w:tc>
        <w:tc>
          <w:tcPr>
            <w:tcW w:w="472" w:type="pct"/>
            <w:tcBorders>
              <w:top w:val="nil"/>
              <w:left w:val="nil"/>
              <w:bottom w:val="single" w:sz="4" w:space="0" w:color="auto"/>
              <w:right w:val="single" w:sz="4" w:space="0" w:color="auto"/>
            </w:tcBorders>
            <w:shd w:val="clear" w:color="000000" w:fill="FFFFFF"/>
            <w:vAlign w:val="center"/>
            <w:hideMark/>
          </w:tcPr>
          <w:p w14:paraId="51882B55" w14:textId="090C2656"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Orden público:</w:t>
            </w:r>
            <w:r w:rsidRPr="00040B95">
              <w:rPr>
                <w:rFonts w:ascii="Arial" w:eastAsia="Times New Roman" w:hAnsi="Arial" w:cs="Arial"/>
                <w:sz w:val="14"/>
                <w:szCs w:val="14"/>
                <w:lang w:eastAsia="es-CO"/>
              </w:rPr>
              <w:t xml:space="preserve"> Posible ocurrencia de actos terroristas, paros, huelgas y demás que afecten el orden público.  El nivel de asunción del riesgo para cada parte dependerá de la responsabilidad que ésta tenga frente al evento en particular que se </w:t>
            </w:r>
            <w:r w:rsidR="008F04E2" w:rsidRPr="00040B95">
              <w:rPr>
                <w:rFonts w:ascii="Arial" w:eastAsia="Times New Roman" w:hAnsi="Arial" w:cs="Arial"/>
                <w:sz w:val="14"/>
                <w:szCs w:val="14"/>
                <w:lang w:eastAsia="es-CO"/>
              </w:rPr>
              <w:t>presente, en</w:t>
            </w:r>
            <w:r w:rsidRPr="00040B95">
              <w:rPr>
                <w:rFonts w:ascii="Arial" w:eastAsia="Times New Roman" w:hAnsi="Arial" w:cs="Arial"/>
                <w:sz w:val="14"/>
                <w:szCs w:val="14"/>
                <w:lang w:eastAsia="es-CO"/>
              </w:rPr>
              <w:t xml:space="preserve"> armonía con la constitución y las leyes colombianas (MUNICIPIO como órgano del Estado en armonía con los demás Entes).</w:t>
            </w:r>
          </w:p>
        </w:tc>
        <w:tc>
          <w:tcPr>
            <w:tcW w:w="251" w:type="pct"/>
            <w:tcBorders>
              <w:top w:val="nil"/>
              <w:left w:val="nil"/>
              <w:bottom w:val="single" w:sz="4" w:space="0" w:color="auto"/>
              <w:right w:val="single" w:sz="4" w:space="0" w:color="auto"/>
            </w:tcBorders>
            <w:shd w:val="clear" w:color="000000" w:fill="FFFFFF"/>
            <w:vAlign w:val="center"/>
            <w:hideMark/>
          </w:tcPr>
          <w:p w14:paraId="6FF34D3E" w14:textId="3E2F0399"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Pérdida de Bienes del contratista, daños en obras del proyecto causadas por disturbios violentos, </w:t>
            </w:r>
            <w:r w:rsidR="008F04E2" w:rsidRPr="00040B95">
              <w:rPr>
                <w:rFonts w:ascii="Arial" w:eastAsia="Times New Roman" w:hAnsi="Arial" w:cs="Arial"/>
                <w:sz w:val="14"/>
                <w:szCs w:val="14"/>
                <w:lang w:eastAsia="es-CO"/>
              </w:rPr>
              <w:t>Interferencia en</w:t>
            </w:r>
            <w:r w:rsidRPr="00040B95">
              <w:rPr>
                <w:rFonts w:ascii="Arial" w:eastAsia="Times New Roman" w:hAnsi="Arial" w:cs="Arial"/>
                <w:sz w:val="14"/>
                <w:szCs w:val="14"/>
                <w:lang w:eastAsia="es-CO"/>
              </w:rPr>
              <w:t xml:space="preserve"> el desarrollo del proyecto.</w:t>
            </w:r>
          </w:p>
        </w:tc>
        <w:tc>
          <w:tcPr>
            <w:tcW w:w="98" w:type="pct"/>
            <w:tcBorders>
              <w:top w:val="nil"/>
              <w:left w:val="nil"/>
              <w:bottom w:val="single" w:sz="4" w:space="0" w:color="auto"/>
              <w:right w:val="single" w:sz="4" w:space="0" w:color="auto"/>
            </w:tcBorders>
            <w:shd w:val="clear" w:color="000000" w:fill="FFFFFF"/>
            <w:noWrap/>
            <w:vAlign w:val="center"/>
            <w:hideMark/>
          </w:tcPr>
          <w:p w14:paraId="63E73CE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3918740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7A2767D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54C85BC8"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2575E10C"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vAlign w:val="center"/>
            <w:hideMark/>
          </w:tcPr>
          <w:p w14:paraId="36475796" w14:textId="77777777" w:rsidR="005805C2" w:rsidRPr="00040B95" w:rsidRDefault="005805C2" w:rsidP="001A335C">
            <w:pPr>
              <w:spacing w:line="240" w:lineRule="auto"/>
              <w:jc w:val="center"/>
              <w:rPr>
                <w:rFonts w:ascii="Arial" w:eastAsia="Times New Roman" w:hAnsi="Arial" w:cs="Arial"/>
                <w:b/>
                <w:bCs/>
                <w:sz w:val="14"/>
                <w:szCs w:val="14"/>
                <w:lang w:eastAsia="es-CO"/>
              </w:rPr>
            </w:pPr>
          </w:p>
        </w:tc>
        <w:tc>
          <w:tcPr>
            <w:tcW w:w="406" w:type="pct"/>
            <w:tcBorders>
              <w:top w:val="nil"/>
              <w:left w:val="nil"/>
              <w:bottom w:val="single" w:sz="4" w:space="0" w:color="auto"/>
              <w:right w:val="single" w:sz="4" w:space="0" w:color="auto"/>
            </w:tcBorders>
            <w:shd w:val="clear" w:color="000000" w:fill="FFFFFF"/>
            <w:vAlign w:val="center"/>
            <w:hideMark/>
          </w:tcPr>
          <w:p w14:paraId="69F7E13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01" w:type="pct"/>
            <w:tcBorders>
              <w:top w:val="nil"/>
              <w:left w:val="nil"/>
              <w:bottom w:val="single" w:sz="4" w:space="0" w:color="auto"/>
              <w:right w:val="single" w:sz="4" w:space="0" w:color="auto"/>
            </w:tcBorders>
            <w:shd w:val="clear" w:color="000000" w:fill="FFFFFF"/>
            <w:vAlign w:val="center"/>
            <w:hideMark/>
          </w:tcPr>
          <w:p w14:paraId="6588F9D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02" w:type="pct"/>
            <w:tcBorders>
              <w:top w:val="nil"/>
              <w:left w:val="nil"/>
              <w:bottom w:val="single" w:sz="4" w:space="0" w:color="auto"/>
              <w:right w:val="single" w:sz="4" w:space="0" w:color="auto"/>
            </w:tcBorders>
            <w:shd w:val="clear" w:color="000000" w:fill="FFFFFF"/>
            <w:vAlign w:val="center"/>
            <w:hideMark/>
          </w:tcPr>
          <w:p w14:paraId="52E6742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6E036A2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140BBCB9"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2153D05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SI</w:t>
            </w:r>
          </w:p>
        </w:tc>
        <w:tc>
          <w:tcPr>
            <w:tcW w:w="304" w:type="pct"/>
            <w:tcBorders>
              <w:top w:val="nil"/>
              <w:left w:val="nil"/>
              <w:bottom w:val="single" w:sz="4" w:space="0" w:color="auto"/>
              <w:right w:val="single" w:sz="4" w:space="0" w:color="auto"/>
            </w:tcBorders>
            <w:shd w:val="clear" w:color="000000" w:fill="FFFFFF"/>
            <w:vAlign w:val="center"/>
            <w:hideMark/>
          </w:tcPr>
          <w:p w14:paraId="276D3A6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w:t>
            </w:r>
          </w:p>
        </w:tc>
        <w:tc>
          <w:tcPr>
            <w:tcW w:w="355" w:type="pct"/>
            <w:tcBorders>
              <w:top w:val="nil"/>
              <w:left w:val="nil"/>
              <w:bottom w:val="single" w:sz="4" w:space="0" w:color="auto"/>
              <w:right w:val="single" w:sz="4" w:space="0" w:color="auto"/>
            </w:tcBorders>
            <w:shd w:val="clear" w:color="000000" w:fill="FFFFFF"/>
            <w:vAlign w:val="center"/>
            <w:hideMark/>
          </w:tcPr>
          <w:p w14:paraId="246576B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presentación del evento</w:t>
            </w:r>
          </w:p>
        </w:tc>
        <w:tc>
          <w:tcPr>
            <w:tcW w:w="355" w:type="pct"/>
            <w:tcBorders>
              <w:top w:val="nil"/>
              <w:left w:val="nil"/>
              <w:bottom w:val="single" w:sz="4" w:space="0" w:color="auto"/>
              <w:right w:val="single" w:sz="4" w:space="0" w:color="auto"/>
            </w:tcBorders>
            <w:shd w:val="clear" w:color="000000" w:fill="FFFFFF"/>
            <w:vAlign w:val="center"/>
            <w:hideMark/>
          </w:tcPr>
          <w:p w14:paraId="63888F1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ocurrencia del evento</w:t>
            </w:r>
          </w:p>
        </w:tc>
        <w:tc>
          <w:tcPr>
            <w:tcW w:w="557" w:type="pct"/>
            <w:tcBorders>
              <w:top w:val="nil"/>
              <w:left w:val="nil"/>
              <w:bottom w:val="single" w:sz="4" w:space="0" w:color="auto"/>
              <w:right w:val="single" w:sz="4" w:space="0" w:color="auto"/>
            </w:tcBorders>
            <w:shd w:val="clear" w:color="000000" w:fill="FFFFFF"/>
            <w:vAlign w:val="center"/>
            <w:hideMark/>
          </w:tcPr>
          <w:p w14:paraId="08E6572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partir de la información oficial, información del Interventor, del Contratista, del MUNICIPIO, se determinan acciones a seguir, para procurar la menor afectación al proyecto.</w:t>
            </w:r>
          </w:p>
        </w:tc>
        <w:tc>
          <w:tcPr>
            <w:tcW w:w="248" w:type="pct"/>
            <w:tcBorders>
              <w:top w:val="nil"/>
              <w:left w:val="nil"/>
              <w:bottom w:val="single" w:sz="4" w:space="0" w:color="auto"/>
              <w:right w:val="single" w:sz="4" w:space="0" w:color="auto"/>
            </w:tcBorders>
            <w:shd w:val="clear" w:color="000000" w:fill="FFFFFF"/>
            <w:vAlign w:val="center"/>
            <w:hideMark/>
          </w:tcPr>
          <w:p w14:paraId="07AB097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Cuando se presente el evento</w:t>
            </w:r>
          </w:p>
        </w:tc>
      </w:tr>
      <w:tr w:rsidR="00917825" w:rsidRPr="00040B95" w14:paraId="77AC7896" w14:textId="77777777" w:rsidTr="00917825">
        <w:trPr>
          <w:cantSplit/>
          <w:trHeight w:val="2250"/>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71A5C87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0083A9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6BCD06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2494E56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F32696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w:t>
            </w:r>
          </w:p>
        </w:tc>
        <w:tc>
          <w:tcPr>
            <w:tcW w:w="472" w:type="pct"/>
            <w:tcBorders>
              <w:top w:val="nil"/>
              <w:left w:val="nil"/>
              <w:bottom w:val="single" w:sz="4" w:space="0" w:color="auto"/>
              <w:right w:val="single" w:sz="4" w:space="0" w:color="auto"/>
            </w:tcBorders>
            <w:shd w:val="clear" w:color="000000" w:fill="FFFFFF"/>
            <w:vAlign w:val="center"/>
            <w:hideMark/>
          </w:tcPr>
          <w:p w14:paraId="4C036AD7" w14:textId="674DDA04"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 xml:space="preserve">Accidentalidad: </w:t>
            </w:r>
            <w:r w:rsidRPr="00040B95">
              <w:rPr>
                <w:rFonts w:ascii="Arial" w:eastAsia="Times New Roman" w:hAnsi="Arial" w:cs="Arial"/>
                <w:sz w:val="14"/>
                <w:szCs w:val="14"/>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r w:rsidR="008F04E2" w:rsidRPr="00040B95">
              <w:rPr>
                <w:rFonts w:ascii="Arial" w:eastAsia="Times New Roman" w:hAnsi="Arial" w:cs="Arial"/>
                <w:sz w:val="14"/>
                <w:szCs w:val="14"/>
                <w:lang w:eastAsia="es-CO"/>
              </w:rPr>
              <w:t>trabajadores, etc.</w:t>
            </w:r>
            <w:r w:rsidRPr="00040B95">
              <w:rPr>
                <w:rFonts w:ascii="Arial" w:eastAsia="Times New Roman" w:hAnsi="Arial" w:cs="Arial"/>
                <w:sz w:val="14"/>
                <w:szCs w:val="14"/>
                <w:lang w:eastAsia="es-CO"/>
              </w:rPr>
              <w:t>, por parte del CONTRATISTA.</w:t>
            </w:r>
          </w:p>
        </w:tc>
        <w:tc>
          <w:tcPr>
            <w:tcW w:w="251" w:type="pct"/>
            <w:tcBorders>
              <w:top w:val="nil"/>
              <w:left w:val="nil"/>
              <w:bottom w:val="single" w:sz="4" w:space="0" w:color="auto"/>
              <w:right w:val="single" w:sz="4" w:space="0" w:color="auto"/>
            </w:tcBorders>
            <w:shd w:val="clear" w:color="000000" w:fill="FFFFFF"/>
            <w:vAlign w:val="center"/>
            <w:hideMark/>
          </w:tcPr>
          <w:p w14:paraId="3A2697D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Impacto Negativo en el proyecto por la probable ocurrencia de accidentes de usuarios de la vía y trabajadores de la obra, Inconformidad con la obra por parte de la comunidad.</w:t>
            </w:r>
          </w:p>
        </w:tc>
        <w:tc>
          <w:tcPr>
            <w:tcW w:w="98" w:type="pct"/>
            <w:tcBorders>
              <w:top w:val="nil"/>
              <w:left w:val="nil"/>
              <w:bottom w:val="single" w:sz="4" w:space="0" w:color="auto"/>
              <w:right w:val="single" w:sz="4" w:space="0" w:color="auto"/>
            </w:tcBorders>
            <w:shd w:val="clear" w:color="000000" w:fill="FFFFFF"/>
            <w:noWrap/>
            <w:vAlign w:val="center"/>
            <w:hideMark/>
          </w:tcPr>
          <w:p w14:paraId="759BF5D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7B33E23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107979F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1F481467"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2B4384F1" w14:textId="52EE4688" w:rsidR="005805C2" w:rsidRPr="00040B95" w:rsidRDefault="005805C2" w:rsidP="001A335C">
            <w:pPr>
              <w:spacing w:line="240" w:lineRule="auto"/>
              <w:jc w:val="center"/>
              <w:rPr>
                <w:rFonts w:ascii="Arial" w:eastAsia="Times New Roman" w:hAnsi="Arial" w:cs="Arial"/>
                <w:sz w:val="14"/>
                <w:szCs w:val="14"/>
                <w:lang w:eastAsia="es-CO"/>
              </w:rPr>
            </w:pPr>
          </w:p>
        </w:tc>
        <w:tc>
          <w:tcPr>
            <w:tcW w:w="253" w:type="pct"/>
            <w:tcBorders>
              <w:top w:val="nil"/>
              <w:left w:val="nil"/>
              <w:bottom w:val="single" w:sz="4" w:space="0" w:color="auto"/>
              <w:right w:val="single" w:sz="4" w:space="0" w:color="auto"/>
            </w:tcBorders>
            <w:shd w:val="clear" w:color="000000" w:fill="FFFFFF"/>
            <w:vAlign w:val="center"/>
            <w:hideMark/>
          </w:tcPr>
          <w:p w14:paraId="584FDD01"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0ADE45D6" w14:textId="1A14C41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w:t>
            </w:r>
          </w:p>
        </w:tc>
        <w:tc>
          <w:tcPr>
            <w:tcW w:w="101" w:type="pct"/>
            <w:tcBorders>
              <w:top w:val="nil"/>
              <w:left w:val="nil"/>
              <w:bottom w:val="single" w:sz="4" w:space="0" w:color="auto"/>
              <w:right w:val="single" w:sz="4" w:space="0" w:color="auto"/>
            </w:tcBorders>
            <w:shd w:val="clear" w:color="000000" w:fill="FFFFFF"/>
            <w:vAlign w:val="center"/>
            <w:hideMark/>
          </w:tcPr>
          <w:p w14:paraId="0C29C76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2" w:type="pct"/>
            <w:tcBorders>
              <w:top w:val="nil"/>
              <w:left w:val="nil"/>
              <w:bottom w:val="single" w:sz="4" w:space="0" w:color="auto"/>
              <w:right w:val="single" w:sz="4" w:space="0" w:color="auto"/>
            </w:tcBorders>
            <w:shd w:val="clear" w:color="000000" w:fill="FFFFFF"/>
            <w:vAlign w:val="center"/>
            <w:hideMark/>
          </w:tcPr>
          <w:p w14:paraId="39D2CD9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6727307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657C228B"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6646275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2C60A76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Interventor-Contratista de Obra.</w:t>
            </w:r>
          </w:p>
        </w:tc>
        <w:tc>
          <w:tcPr>
            <w:tcW w:w="355" w:type="pct"/>
            <w:tcBorders>
              <w:top w:val="nil"/>
              <w:left w:val="nil"/>
              <w:bottom w:val="single" w:sz="4" w:space="0" w:color="auto"/>
              <w:right w:val="single" w:sz="4" w:space="0" w:color="auto"/>
            </w:tcBorders>
            <w:shd w:val="clear" w:color="000000" w:fill="FFFFFF"/>
            <w:vAlign w:val="center"/>
            <w:hideMark/>
          </w:tcPr>
          <w:p w14:paraId="1301D52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485A493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4AB801A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Inspecciones diarias del Interventor. Comités Técnicos, Seguimiento a informes, requerimientos escritos-Retroalimentación en los procedimientos adelantados por los responsables del tratamiento.</w:t>
            </w:r>
          </w:p>
        </w:tc>
        <w:tc>
          <w:tcPr>
            <w:tcW w:w="248" w:type="pct"/>
            <w:tcBorders>
              <w:top w:val="nil"/>
              <w:left w:val="nil"/>
              <w:bottom w:val="single" w:sz="4" w:space="0" w:color="auto"/>
              <w:right w:val="single" w:sz="4" w:space="0" w:color="auto"/>
            </w:tcBorders>
            <w:shd w:val="clear" w:color="000000" w:fill="FFFFFF"/>
            <w:vAlign w:val="center"/>
            <w:hideMark/>
          </w:tcPr>
          <w:p w14:paraId="102507E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Diario</w:t>
            </w:r>
          </w:p>
        </w:tc>
      </w:tr>
      <w:tr w:rsidR="00917825" w:rsidRPr="00040B95" w14:paraId="589936F9" w14:textId="77777777" w:rsidTr="00917825">
        <w:trPr>
          <w:cantSplit/>
          <w:trHeight w:val="1134"/>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2E9B0CA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5</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D4032F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2EFE33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7ED1C6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E68AB9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w:t>
            </w:r>
          </w:p>
        </w:tc>
        <w:tc>
          <w:tcPr>
            <w:tcW w:w="472" w:type="pct"/>
            <w:tcBorders>
              <w:top w:val="nil"/>
              <w:left w:val="nil"/>
              <w:bottom w:val="single" w:sz="4" w:space="0" w:color="auto"/>
              <w:right w:val="single" w:sz="4" w:space="0" w:color="auto"/>
            </w:tcBorders>
            <w:shd w:val="clear" w:color="000000" w:fill="FFFFFF"/>
            <w:vAlign w:val="center"/>
            <w:hideMark/>
          </w:tcPr>
          <w:p w14:paraId="708C5F0E" w14:textId="564CACB9"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 xml:space="preserve">Por Ajuste y/0 </w:t>
            </w:r>
            <w:r w:rsidR="008F04E2" w:rsidRPr="00040B95">
              <w:rPr>
                <w:rFonts w:ascii="Arial" w:eastAsia="Times New Roman" w:hAnsi="Arial" w:cs="Arial"/>
                <w:b/>
                <w:bCs/>
                <w:sz w:val="14"/>
                <w:szCs w:val="14"/>
                <w:lang w:eastAsia="es-CO"/>
              </w:rPr>
              <w:t>Actualización y</w:t>
            </w:r>
            <w:r w:rsidRPr="00040B95">
              <w:rPr>
                <w:rFonts w:ascii="Arial" w:eastAsia="Times New Roman" w:hAnsi="Arial" w:cs="Arial"/>
                <w:b/>
                <w:bCs/>
                <w:sz w:val="14"/>
                <w:szCs w:val="14"/>
                <w:lang w:eastAsia="es-CO"/>
              </w:rPr>
              <w:t>/o Unificación y/o Modificación de estudios y diseños y/o elaboración de estudios requeridos: Actividad requerida para la correcta ejecución y operación de las obras.</w:t>
            </w:r>
          </w:p>
        </w:tc>
        <w:tc>
          <w:tcPr>
            <w:tcW w:w="251" w:type="pct"/>
            <w:tcBorders>
              <w:top w:val="nil"/>
              <w:left w:val="nil"/>
              <w:bottom w:val="single" w:sz="4" w:space="0" w:color="auto"/>
              <w:right w:val="single" w:sz="4" w:space="0" w:color="auto"/>
            </w:tcBorders>
            <w:shd w:val="clear" w:color="000000" w:fill="FFFFFF"/>
            <w:vAlign w:val="center"/>
            <w:hideMark/>
          </w:tcPr>
          <w:p w14:paraId="54277EB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Necesidad de realizar estudios y/o intervenciones</w:t>
            </w:r>
          </w:p>
        </w:tc>
        <w:tc>
          <w:tcPr>
            <w:tcW w:w="98" w:type="pct"/>
            <w:tcBorders>
              <w:top w:val="nil"/>
              <w:left w:val="nil"/>
              <w:bottom w:val="single" w:sz="4" w:space="0" w:color="auto"/>
              <w:right w:val="single" w:sz="4" w:space="0" w:color="auto"/>
            </w:tcBorders>
            <w:shd w:val="clear" w:color="000000" w:fill="FFFFFF"/>
            <w:noWrap/>
            <w:vAlign w:val="center"/>
            <w:hideMark/>
          </w:tcPr>
          <w:p w14:paraId="0A3427A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0DE1822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1F4B58F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28A05E5C"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2B50C178" w14:textId="29B2B943"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vAlign w:val="center"/>
            <w:hideMark/>
          </w:tcPr>
          <w:p w14:paraId="541AEE76"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283B04DA" w14:textId="31A19BF4"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Verificar propuesta adecuada por el proponente y realizar una interventoría adecuada durante la etapa de Ajuste y/0 </w:t>
            </w:r>
            <w:r w:rsidR="008F04E2" w:rsidRPr="00040B95">
              <w:rPr>
                <w:rFonts w:ascii="Arial" w:eastAsia="Times New Roman" w:hAnsi="Arial" w:cs="Arial"/>
                <w:sz w:val="14"/>
                <w:szCs w:val="14"/>
                <w:lang w:eastAsia="es-CO"/>
              </w:rPr>
              <w:t>Actualización y</w:t>
            </w:r>
            <w:r w:rsidRPr="00040B95">
              <w:rPr>
                <w:rFonts w:ascii="Arial" w:eastAsia="Times New Roman" w:hAnsi="Arial" w:cs="Arial"/>
                <w:sz w:val="14"/>
                <w:szCs w:val="14"/>
                <w:lang w:eastAsia="es-CO"/>
              </w:rPr>
              <w:t>/o Unificación y/o Modificación de estudios y diseños y/o elaboración de estudios complementarios</w:t>
            </w:r>
          </w:p>
        </w:tc>
        <w:tc>
          <w:tcPr>
            <w:tcW w:w="101" w:type="pct"/>
            <w:tcBorders>
              <w:top w:val="nil"/>
              <w:left w:val="nil"/>
              <w:bottom w:val="single" w:sz="4" w:space="0" w:color="auto"/>
              <w:right w:val="single" w:sz="4" w:space="0" w:color="auto"/>
            </w:tcBorders>
            <w:shd w:val="clear" w:color="000000" w:fill="FFFFFF"/>
            <w:vAlign w:val="center"/>
            <w:hideMark/>
          </w:tcPr>
          <w:p w14:paraId="7B35ECD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2" w:type="pct"/>
            <w:tcBorders>
              <w:top w:val="nil"/>
              <w:left w:val="nil"/>
              <w:bottom w:val="single" w:sz="4" w:space="0" w:color="auto"/>
              <w:right w:val="single" w:sz="4" w:space="0" w:color="auto"/>
            </w:tcBorders>
            <w:shd w:val="clear" w:color="000000" w:fill="FFFFFF"/>
            <w:vAlign w:val="center"/>
            <w:hideMark/>
          </w:tcPr>
          <w:p w14:paraId="5ECB150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2FF24DD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7DA0EF98"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221486C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0883D4DE" w14:textId="1E969023"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Gestores y/o Supervisores, </w:t>
            </w:r>
            <w:r w:rsidR="00C43801" w:rsidRPr="00040B95">
              <w:rPr>
                <w:rFonts w:ascii="Arial" w:eastAsia="Times New Roman" w:hAnsi="Arial" w:cs="Arial"/>
                <w:sz w:val="14"/>
                <w:szCs w:val="14"/>
                <w:lang w:eastAsia="es-CO"/>
              </w:rPr>
              <w:t>Interventor, Contratista</w:t>
            </w:r>
            <w:r w:rsidRPr="00040B95">
              <w:rPr>
                <w:rFonts w:ascii="Arial" w:eastAsia="Times New Roman" w:hAnsi="Arial" w:cs="Arial"/>
                <w:sz w:val="14"/>
                <w:szCs w:val="14"/>
                <w:lang w:eastAsia="es-CO"/>
              </w:rPr>
              <w:t xml:space="preserve"> de Obra.</w:t>
            </w:r>
          </w:p>
        </w:tc>
        <w:tc>
          <w:tcPr>
            <w:tcW w:w="355" w:type="pct"/>
            <w:tcBorders>
              <w:top w:val="nil"/>
              <w:left w:val="nil"/>
              <w:bottom w:val="single" w:sz="4" w:space="0" w:color="auto"/>
              <w:right w:val="single" w:sz="4" w:space="0" w:color="auto"/>
            </w:tcBorders>
            <w:shd w:val="clear" w:color="000000" w:fill="FFFFFF"/>
            <w:vAlign w:val="center"/>
            <w:hideMark/>
          </w:tcPr>
          <w:p w14:paraId="448A0830" w14:textId="3B20F7E3"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al inicio de la Ajuste y/0 </w:t>
            </w:r>
            <w:r w:rsidR="008F04E2" w:rsidRPr="00040B95">
              <w:rPr>
                <w:rFonts w:ascii="Arial" w:eastAsia="Times New Roman" w:hAnsi="Arial" w:cs="Arial"/>
                <w:sz w:val="14"/>
                <w:szCs w:val="14"/>
                <w:lang w:eastAsia="es-CO"/>
              </w:rPr>
              <w:t>Actualización y</w:t>
            </w:r>
            <w:r w:rsidRPr="00040B95">
              <w:rPr>
                <w:rFonts w:ascii="Arial" w:eastAsia="Times New Roman" w:hAnsi="Arial" w:cs="Arial"/>
                <w:sz w:val="14"/>
                <w:szCs w:val="14"/>
                <w:lang w:eastAsia="es-CO"/>
              </w:rPr>
              <w:t>/o Unificación y/o Modificación de estudios y diseños y/o elaboración de estudios complementarios</w:t>
            </w:r>
          </w:p>
        </w:tc>
        <w:tc>
          <w:tcPr>
            <w:tcW w:w="355" w:type="pct"/>
            <w:tcBorders>
              <w:top w:val="nil"/>
              <w:left w:val="nil"/>
              <w:bottom w:val="single" w:sz="4" w:space="0" w:color="auto"/>
              <w:right w:val="single" w:sz="4" w:space="0" w:color="auto"/>
            </w:tcBorders>
            <w:shd w:val="clear" w:color="000000" w:fill="FFFFFF"/>
            <w:vAlign w:val="center"/>
            <w:hideMark/>
          </w:tcPr>
          <w:p w14:paraId="7E68F479" w14:textId="7A6A4CDC"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al final de la Ajuste y/0 </w:t>
            </w:r>
            <w:r w:rsidR="008F04E2" w:rsidRPr="00040B95">
              <w:rPr>
                <w:rFonts w:ascii="Arial" w:eastAsia="Times New Roman" w:hAnsi="Arial" w:cs="Arial"/>
                <w:sz w:val="14"/>
                <w:szCs w:val="14"/>
                <w:lang w:eastAsia="es-CO"/>
              </w:rPr>
              <w:t>Actualización y</w:t>
            </w:r>
            <w:r w:rsidRPr="00040B95">
              <w:rPr>
                <w:rFonts w:ascii="Arial" w:eastAsia="Times New Roman" w:hAnsi="Arial" w:cs="Arial"/>
                <w:sz w:val="14"/>
                <w:szCs w:val="14"/>
                <w:lang w:eastAsia="es-CO"/>
              </w:rPr>
              <w:t>/o Unificación y/o Modificación de estudios y diseños y/o elaboración de estudios complementarios</w:t>
            </w:r>
          </w:p>
        </w:tc>
        <w:tc>
          <w:tcPr>
            <w:tcW w:w="557" w:type="pct"/>
            <w:tcBorders>
              <w:top w:val="nil"/>
              <w:left w:val="nil"/>
              <w:bottom w:val="single" w:sz="4" w:space="0" w:color="auto"/>
              <w:right w:val="single" w:sz="4" w:space="0" w:color="auto"/>
            </w:tcBorders>
            <w:shd w:val="clear" w:color="000000" w:fill="FFFFFF"/>
            <w:vAlign w:val="center"/>
            <w:hideMark/>
          </w:tcPr>
          <w:p w14:paraId="1B77BA66" w14:textId="3ADDF07F"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la Interventoría debe efectuar seguimiento </w:t>
            </w:r>
            <w:r w:rsidR="008F04E2" w:rsidRPr="00040B95">
              <w:rPr>
                <w:rFonts w:ascii="Arial" w:eastAsia="Times New Roman" w:hAnsi="Arial" w:cs="Arial"/>
                <w:sz w:val="14"/>
                <w:szCs w:val="14"/>
                <w:lang w:eastAsia="es-CO"/>
              </w:rPr>
              <w:t>continuo a</w:t>
            </w:r>
            <w:r w:rsidRPr="00040B95">
              <w:rPr>
                <w:rFonts w:ascii="Arial" w:eastAsia="Times New Roman" w:hAnsi="Arial" w:cs="Arial"/>
                <w:sz w:val="14"/>
                <w:szCs w:val="14"/>
                <w:lang w:eastAsia="es-CO"/>
              </w:rPr>
              <w:t xml:space="preserve"> través de sus </w:t>
            </w:r>
            <w:r w:rsidR="008F04E2" w:rsidRPr="00040B95">
              <w:rPr>
                <w:rFonts w:ascii="Arial" w:eastAsia="Times New Roman" w:hAnsi="Arial" w:cs="Arial"/>
                <w:sz w:val="14"/>
                <w:szCs w:val="14"/>
                <w:lang w:eastAsia="es-CO"/>
              </w:rPr>
              <w:t>Especialistas, al</w:t>
            </w:r>
            <w:r w:rsidRPr="00040B95">
              <w:rPr>
                <w:rFonts w:ascii="Arial" w:eastAsia="Times New Roman" w:hAnsi="Arial" w:cs="Arial"/>
                <w:sz w:val="14"/>
                <w:szCs w:val="14"/>
                <w:lang w:eastAsia="es-CO"/>
              </w:rPr>
              <w:t xml:space="preserve"> Ajuste y/0 </w:t>
            </w:r>
            <w:r w:rsidR="008F04E2" w:rsidRPr="00040B95">
              <w:rPr>
                <w:rFonts w:ascii="Arial" w:eastAsia="Times New Roman" w:hAnsi="Arial" w:cs="Arial"/>
                <w:sz w:val="14"/>
                <w:szCs w:val="14"/>
                <w:lang w:eastAsia="es-CO"/>
              </w:rPr>
              <w:t>Actualización y</w:t>
            </w:r>
            <w:r w:rsidRPr="00040B95">
              <w:rPr>
                <w:rFonts w:ascii="Arial" w:eastAsia="Times New Roman" w:hAnsi="Arial" w:cs="Arial"/>
                <w:sz w:val="14"/>
                <w:szCs w:val="14"/>
                <w:lang w:eastAsia="es-CO"/>
              </w:rPr>
              <w:t>/o Unificación y/o Modificación de estudios y diseños y/o elaboración de estudios complementarios por parte del Contratista</w:t>
            </w:r>
          </w:p>
        </w:tc>
        <w:tc>
          <w:tcPr>
            <w:tcW w:w="248" w:type="pct"/>
            <w:tcBorders>
              <w:top w:val="nil"/>
              <w:left w:val="nil"/>
              <w:bottom w:val="single" w:sz="4" w:space="0" w:color="auto"/>
              <w:right w:val="single" w:sz="4" w:space="0" w:color="auto"/>
            </w:tcBorders>
            <w:shd w:val="clear" w:color="000000" w:fill="FFFFFF"/>
            <w:vAlign w:val="center"/>
            <w:hideMark/>
          </w:tcPr>
          <w:p w14:paraId="5B369905" w14:textId="61FDB91E"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Semanal en la etapa de Ajuste y/0 </w:t>
            </w:r>
            <w:r w:rsidR="008F04E2" w:rsidRPr="00040B95">
              <w:rPr>
                <w:rFonts w:ascii="Arial" w:eastAsia="Times New Roman" w:hAnsi="Arial" w:cs="Arial"/>
                <w:sz w:val="14"/>
                <w:szCs w:val="14"/>
                <w:lang w:eastAsia="es-CO"/>
              </w:rPr>
              <w:t>Actualización y</w:t>
            </w:r>
            <w:r w:rsidRPr="00040B95">
              <w:rPr>
                <w:rFonts w:ascii="Arial" w:eastAsia="Times New Roman" w:hAnsi="Arial" w:cs="Arial"/>
                <w:sz w:val="14"/>
                <w:szCs w:val="14"/>
                <w:lang w:eastAsia="es-CO"/>
              </w:rPr>
              <w:t>/o Unificación y/o Modificación de estudios y diseños y/o elaboración de estudios complementarios</w:t>
            </w:r>
          </w:p>
        </w:tc>
      </w:tr>
      <w:tr w:rsidR="00917825" w:rsidRPr="00040B95" w14:paraId="424C5741" w14:textId="77777777" w:rsidTr="00917825">
        <w:trPr>
          <w:cantSplit/>
          <w:trHeight w:val="1134"/>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08DEC65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6</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56C20A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Especifico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02D2B6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FE65FD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23F6892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w:t>
            </w:r>
          </w:p>
        </w:tc>
        <w:tc>
          <w:tcPr>
            <w:tcW w:w="472" w:type="pct"/>
            <w:tcBorders>
              <w:top w:val="nil"/>
              <w:left w:val="nil"/>
              <w:bottom w:val="single" w:sz="4" w:space="0" w:color="auto"/>
              <w:right w:val="single" w:sz="4" w:space="0" w:color="auto"/>
            </w:tcBorders>
            <w:shd w:val="clear" w:color="000000" w:fill="FFFFFF"/>
            <w:vAlign w:val="center"/>
            <w:hideMark/>
          </w:tcPr>
          <w:p w14:paraId="43F8762F" w14:textId="0C72EA6D"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 xml:space="preserve">Ejecución de mayores cantidades de obra no autorizadas, por materiales y/o procedimientos constructivos inadecuados, </w:t>
            </w:r>
            <w:r w:rsidRPr="00040B95">
              <w:rPr>
                <w:rFonts w:ascii="Arial" w:eastAsia="Times New Roman" w:hAnsi="Arial" w:cs="Arial"/>
                <w:bCs/>
                <w:sz w:val="14"/>
                <w:szCs w:val="14"/>
                <w:lang w:eastAsia="es-CO"/>
              </w:rPr>
              <w:t>y/o</w:t>
            </w:r>
            <w:r w:rsidRPr="00040B95">
              <w:rPr>
                <w:rFonts w:ascii="Arial" w:eastAsia="Times New Roman" w:hAnsi="Arial" w:cs="Arial"/>
                <w:sz w:val="14"/>
                <w:szCs w:val="14"/>
                <w:lang w:eastAsia="es-CO"/>
              </w:rPr>
              <w:t xml:space="preserve"> por deficiente programación de ejecución de las obras.</w:t>
            </w:r>
          </w:p>
        </w:tc>
        <w:tc>
          <w:tcPr>
            <w:tcW w:w="251" w:type="pct"/>
            <w:tcBorders>
              <w:top w:val="nil"/>
              <w:left w:val="nil"/>
              <w:bottom w:val="single" w:sz="4" w:space="0" w:color="auto"/>
              <w:right w:val="single" w:sz="4" w:space="0" w:color="auto"/>
            </w:tcBorders>
            <w:shd w:val="clear" w:color="000000" w:fill="FFFFFF"/>
            <w:vAlign w:val="center"/>
            <w:hideMark/>
          </w:tcPr>
          <w:p w14:paraId="2DDABAD3" w14:textId="2F98023C"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Demora en la ejecución de la obra por correctivos necesarios.</w:t>
            </w:r>
          </w:p>
        </w:tc>
        <w:tc>
          <w:tcPr>
            <w:tcW w:w="98" w:type="pct"/>
            <w:tcBorders>
              <w:top w:val="nil"/>
              <w:left w:val="nil"/>
              <w:bottom w:val="single" w:sz="4" w:space="0" w:color="auto"/>
              <w:right w:val="single" w:sz="4" w:space="0" w:color="auto"/>
            </w:tcBorders>
            <w:shd w:val="clear" w:color="000000" w:fill="FFFFFF"/>
            <w:noWrap/>
            <w:vAlign w:val="center"/>
            <w:hideMark/>
          </w:tcPr>
          <w:p w14:paraId="3B3DEAA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515FAC6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5E66044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0ABEB9E4"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99" w:type="pct"/>
            <w:tcBorders>
              <w:top w:val="nil"/>
              <w:left w:val="nil"/>
              <w:bottom w:val="single" w:sz="4" w:space="0" w:color="auto"/>
              <w:right w:val="single" w:sz="4" w:space="0" w:color="auto"/>
            </w:tcBorders>
            <w:shd w:val="clear" w:color="000000" w:fill="FFFFFF"/>
            <w:vAlign w:val="center"/>
            <w:hideMark/>
          </w:tcPr>
          <w:p w14:paraId="51EE05BE" w14:textId="759A78D5" w:rsidR="005805C2" w:rsidRPr="00040B95" w:rsidRDefault="005805C2" w:rsidP="001A335C">
            <w:pPr>
              <w:spacing w:line="240" w:lineRule="auto"/>
              <w:jc w:val="center"/>
              <w:rPr>
                <w:rFonts w:ascii="Arial" w:eastAsia="Times New Roman" w:hAnsi="Arial" w:cs="Arial"/>
                <w:b/>
                <w:bCs/>
                <w:sz w:val="14"/>
                <w:szCs w:val="14"/>
                <w:lang w:eastAsia="es-CO"/>
              </w:rPr>
            </w:pPr>
          </w:p>
        </w:tc>
        <w:tc>
          <w:tcPr>
            <w:tcW w:w="253" w:type="pct"/>
            <w:tcBorders>
              <w:top w:val="nil"/>
              <w:left w:val="nil"/>
              <w:bottom w:val="single" w:sz="4" w:space="0" w:color="auto"/>
              <w:right w:val="single" w:sz="4" w:space="0" w:color="auto"/>
            </w:tcBorders>
            <w:shd w:val="clear" w:color="000000" w:fill="FFFFFF"/>
            <w:vAlign w:val="center"/>
            <w:hideMark/>
          </w:tcPr>
          <w:p w14:paraId="335F206B"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636B6CE7" w14:textId="421A76B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Interventoría permanente en la ejecución de las obras, para controlar obras autorizadas, materiales, procedimientos constructivos, ajustados a las obras requeridas y especificaciones técnicas contractuales.</w:t>
            </w:r>
          </w:p>
        </w:tc>
        <w:tc>
          <w:tcPr>
            <w:tcW w:w="101" w:type="pct"/>
            <w:tcBorders>
              <w:top w:val="nil"/>
              <w:left w:val="nil"/>
              <w:bottom w:val="single" w:sz="4" w:space="0" w:color="auto"/>
              <w:right w:val="single" w:sz="4" w:space="0" w:color="auto"/>
            </w:tcBorders>
            <w:shd w:val="clear" w:color="000000" w:fill="FFFFFF"/>
            <w:vAlign w:val="center"/>
            <w:hideMark/>
          </w:tcPr>
          <w:p w14:paraId="2B3DD76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02" w:type="pct"/>
            <w:tcBorders>
              <w:top w:val="nil"/>
              <w:left w:val="nil"/>
              <w:bottom w:val="single" w:sz="4" w:space="0" w:color="auto"/>
              <w:right w:val="single" w:sz="4" w:space="0" w:color="auto"/>
            </w:tcBorders>
            <w:shd w:val="clear" w:color="000000" w:fill="FFFFFF"/>
            <w:vAlign w:val="center"/>
            <w:hideMark/>
          </w:tcPr>
          <w:p w14:paraId="7E7E2D9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51" w:type="pct"/>
            <w:tcBorders>
              <w:top w:val="nil"/>
              <w:left w:val="nil"/>
              <w:bottom w:val="single" w:sz="4" w:space="0" w:color="auto"/>
              <w:right w:val="single" w:sz="4" w:space="0" w:color="auto"/>
            </w:tcBorders>
            <w:shd w:val="clear" w:color="000000" w:fill="FFFFFF"/>
            <w:vAlign w:val="center"/>
            <w:hideMark/>
          </w:tcPr>
          <w:p w14:paraId="49A7CE2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459C6EFB"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1D5A719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31C4A8F7" w14:textId="6FB299EC"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Gestores y/o Supervisores, </w:t>
            </w:r>
            <w:r w:rsidR="00C43801" w:rsidRPr="00040B95">
              <w:rPr>
                <w:rFonts w:ascii="Arial" w:eastAsia="Times New Roman" w:hAnsi="Arial" w:cs="Arial"/>
                <w:sz w:val="14"/>
                <w:szCs w:val="14"/>
                <w:lang w:eastAsia="es-CO"/>
              </w:rPr>
              <w:t>Interventor, Contratista</w:t>
            </w:r>
            <w:r w:rsidRPr="00040B95">
              <w:rPr>
                <w:rFonts w:ascii="Arial" w:eastAsia="Times New Roman" w:hAnsi="Arial" w:cs="Arial"/>
                <w:sz w:val="14"/>
                <w:szCs w:val="14"/>
                <w:lang w:eastAsia="es-CO"/>
              </w:rPr>
              <w:t xml:space="preserve"> de Obra.</w:t>
            </w:r>
          </w:p>
        </w:tc>
        <w:tc>
          <w:tcPr>
            <w:tcW w:w="355" w:type="pct"/>
            <w:tcBorders>
              <w:top w:val="nil"/>
              <w:left w:val="nil"/>
              <w:bottom w:val="single" w:sz="4" w:space="0" w:color="auto"/>
              <w:right w:val="single" w:sz="4" w:space="0" w:color="auto"/>
            </w:tcBorders>
            <w:shd w:val="clear" w:color="000000" w:fill="FFFFFF"/>
            <w:vAlign w:val="center"/>
            <w:hideMark/>
          </w:tcPr>
          <w:p w14:paraId="6092CFE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7B3F291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41180C1B" w14:textId="0C485320"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Control permanente por parte del Interventor de la ejecución de las obras requeridas del proyecto y del cumplimiento de especificaciones técnicas.</w:t>
            </w:r>
          </w:p>
        </w:tc>
        <w:tc>
          <w:tcPr>
            <w:tcW w:w="248" w:type="pct"/>
            <w:tcBorders>
              <w:top w:val="nil"/>
              <w:left w:val="nil"/>
              <w:bottom w:val="single" w:sz="4" w:space="0" w:color="auto"/>
              <w:right w:val="single" w:sz="4" w:space="0" w:color="auto"/>
            </w:tcBorders>
            <w:shd w:val="clear" w:color="000000" w:fill="FFFFFF"/>
            <w:vAlign w:val="center"/>
            <w:hideMark/>
          </w:tcPr>
          <w:p w14:paraId="52953CDA" w14:textId="5B2AFAE9" w:rsidR="005805C2" w:rsidRPr="00040B95" w:rsidRDefault="006236CF"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D</w:t>
            </w:r>
            <w:r w:rsidR="005805C2" w:rsidRPr="00040B95">
              <w:rPr>
                <w:rFonts w:ascii="Arial" w:eastAsia="Times New Roman" w:hAnsi="Arial" w:cs="Arial"/>
                <w:sz w:val="14"/>
                <w:szCs w:val="14"/>
                <w:lang w:eastAsia="es-CO"/>
              </w:rPr>
              <w:t>iario</w:t>
            </w:r>
          </w:p>
        </w:tc>
      </w:tr>
      <w:tr w:rsidR="00917825" w:rsidRPr="00040B95" w14:paraId="006E860A" w14:textId="77777777" w:rsidTr="00917825">
        <w:trPr>
          <w:cantSplit/>
          <w:trHeight w:val="2025"/>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05BC2D3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7</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F1F26D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Especifico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922D99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902E9A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FCB479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w:t>
            </w:r>
          </w:p>
        </w:tc>
        <w:tc>
          <w:tcPr>
            <w:tcW w:w="472" w:type="pct"/>
            <w:tcBorders>
              <w:top w:val="nil"/>
              <w:left w:val="nil"/>
              <w:bottom w:val="single" w:sz="4" w:space="0" w:color="auto"/>
              <w:right w:val="single" w:sz="4" w:space="0" w:color="auto"/>
            </w:tcBorders>
            <w:shd w:val="clear" w:color="000000" w:fill="FFFFFF"/>
            <w:vAlign w:val="center"/>
            <w:hideMark/>
          </w:tcPr>
          <w:p w14:paraId="54858EF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Variación de cantidades de obra debidamente justificadas:</w:t>
            </w:r>
            <w:r w:rsidRPr="00040B95">
              <w:rPr>
                <w:rFonts w:ascii="Arial" w:eastAsia="Times New Roman" w:hAnsi="Arial" w:cs="Arial"/>
                <w:sz w:val="14"/>
                <w:szCs w:val="14"/>
                <w:lang w:eastAsia="es-CO"/>
              </w:rPr>
              <w:t xml:space="preserve"> Son los efectos derivados de los cambios en las condiciones técnicas que incrementen o disminuyan las cantidades previstas para la ejecución de las obras. MUNICIPIO asume las variaciones de las cantidades de </w:t>
            </w:r>
            <w:r w:rsidRPr="00040B95">
              <w:rPr>
                <w:rFonts w:ascii="Arial" w:eastAsia="Times New Roman" w:hAnsi="Arial" w:cs="Arial"/>
                <w:sz w:val="14"/>
                <w:szCs w:val="14"/>
                <w:lang w:eastAsia="es-CO"/>
              </w:rPr>
              <w:lastRenderedPageBreak/>
              <w:t>obra técnicamente requeridas para la ejecución del proyecto y el Contratista asume el riesgo de ejecutar las cantidades de obra en las variaciones que sean necesarias.</w:t>
            </w:r>
          </w:p>
        </w:tc>
        <w:tc>
          <w:tcPr>
            <w:tcW w:w="251" w:type="pct"/>
            <w:tcBorders>
              <w:top w:val="nil"/>
              <w:left w:val="nil"/>
              <w:bottom w:val="single" w:sz="4" w:space="0" w:color="auto"/>
              <w:right w:val="single" w:sz="4" w:space="0" w:color="auto"/>
            </w:tcBorders>
            <w:shd w:val="clear" w:color="000000" w:fill="FFFFFF"/>
            <w:vAlign w:val="center"/>
            <w:hideMark/>
          </w:tcPr>
          <w:p w14:paraId="22C9AAC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 xml:space="preserve">Genera variación de las cantidades de obra previstas inicialmente, siendo necesario ajustes al balance de cantidades de obra, para </w:t>
            </w:r>
            <w:r w:rsidRPr="00040B95">
              <w:rPr>
                <w:rFonts w:ascii="Arial" w:eastAsia="Times New Roman" w:hAnsi="Arial" w:cs="Arial"/>
                <w:sz w:val="14"/>
                <w:szCs w:val="14"/>
                <w:lang w:eastAsia="es-CO"/>
              </w:rPr>
              <w:lastRenderedPageBreak/>
              <w:t>ceñirse al presupuesto contractual.</w:t>
            </w:r>
          </w:p>
        </w:tc>
        <w:tc>
          <w:tcPr>
            <w:tcW w:w="98" w:type="pct"/>
            <w:tcBorders>
              <w:top w:val="nil"/>
              <w:left w:val="nil"/>
              <w:bottom w:val="single" w:sz="4" w:space="0" w:color="auto"/>
              <w:right w:val="single" w:sz="4" w:space="0" w:color="auto"/>
            </w:tcBorders>
            <w:shd w:val="clear" w:color="000000" w:fill="FFFFFF"/>
            <w:noWrap/>
            <w:vAlign w:val="center"/>
            <w:hideMark/>
          </w:tcPr>
          <w:p w14:paraId="2DA8D44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4</w:t>
            </w:r>
          </w:p>
        </w:tc>
        <w:tc>
          <w:tcPr>
            <w:tcW w:w="98" w:type="pct"/>
            <w:tcBorders>
              <w:top w:val="nil"/>
              <w:left w:val="nil"/>
              <w:bottom w:val="single" w:sz="4" w:space="0" w:color="auto"/>
              <w:right w:val="single" w:sz="4" w:space="0" w:color="auto"/>
            </w:tcBorders>
            <w:shd w:val="clear" w:color="000000" w:fill="FFFFFF"/>
            <w:noWrap/>
            <w:vAlign w:val="center"/>
            <w:hideMark/>
          </w:tcPr>
          <w:p w14:paraId="40E5898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40D9EE0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7</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038DC1FD"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Alto</w:t>
            </w:r>
          </w:p>
        </w:tc>
        <w:tc>
          <w:tcPr>
            <w:tcW w:w="99" w:type="pct"/>
            <w:tcBorders>
              <w:top w:val="nil"/>
              <w:left w:val="nil"/>
              <w:bottom w:val="single" w:sz="4" w:space="0" w:color="auto"/>
              <w:right w:val="single" w:sz="4" w:space="0" w:color="auto"/>
            </w:tcBorders>
            <w:shd w:val="clear" w:color="000000" w:fill="FFFFFF"/>
            <w:vAlign w:val="center"/>
            <w:hideMark/>
          </w:tcPr>
          <w:p w14:paraId="7057BDE8"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vAlign w:val="center"/>
            <w:hideMark/>
          </w:tcPr>
          <w:p w14:paraId="711D538E"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0D1B6C8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Planeación, revisión, ajuste y seguimiento en la fase precontractual y contractual de forma adecuada de los diseños y cantidades de obra.</w:t>
            </w:r>
          </w:p>
        </w:tc>
        <w:tc>
          <w:tcPr>
            <w:tcW w:w="101" w:type="pct"/>
            <w:tcBorders>
              <w:top w:val="nil"/>
              <w:left w:val="nil"/>
              <w:bottom w:val="single" w:sz="4" w:space="0" w:color="auto"/>
              <w:right w:val="single" w:sz="4" w:space="0" w:color="auto"/>
            </w:tcBorders>
            <w:shd w:val="clear" w:color="000000" w:fill="FFFFFF"/>
            <w:vAlign w:val="center"/>
            <w:hideMark/>
          </w:tcPr>
          <w:p w14:paraId="701FD10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02" w:type="pct"/>
            <w:tcBorders>
              <w:top w:val="nil"/>
              <w:left w:val="nil"/>
              <w:bottom w:val="single" w:sz="4" w:space="0" w:color="auto"/>
              <w:right w:val="single" w:sz="4" w:space="0" w:color="auto"/>
            </w:tcBorders>
            <w:shd w:val="clear" w:color="000000" w:fill="FFFFFF"/>
            <w:vAlign w:val="center"/>
            <w:hideMark/>
          </w:tcPr>
          <w:p w14:paraId="0FA222A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5A17395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48001ABF"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355" w:type="pct"/>
            <w:tcBorders>
              <w:top w:val="nil"/>
              <w:left w:val="nil"/>
              <w:bottom w:val="single" w:sz="4" w:space="0" w:color="auto"/>
              <w:right w:val="single" w:sz="4" w:space="0" w:color="auto"/>
            </w:tcBorders>
            <w:shd w:val="clear" w:color="000000" w:fill="FFFFFF"/>
            <w:vAlign w:val="center"/>
            <w:hideMark/>
          </w:tcPr>
          <w:p w14:paraId="470EDE3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206EB83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Interventor-Contratista de Obra.</w:t>
            </w:r>
          </w:p>
        </w:tc>
        <w:tc>
          <w:tcPr>
            <w:tcW w:w="355" w:type="pct"/>
            <w:tcBorders>
              <w:top w:val="nil"/>
              <w:left w:val="nil"/>
              <w:bottom w:val="single" w:sz="4" w:space="0" w:color="auto"/>
              <w:right w:val="single" w:sz="4" w:space="0" w:color="auto"/>
            </w:tcBorders>
            <w:shd w:val="clear" w:color="000000" w:fill="FFFFFF"/>
            <w:vAlign w:val="center"/>
            <w:hideMark/>
          </w:tcPr>
          <w:p w14:paraId="529F167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3C2CA07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17144CD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Análisis y revisión de los estudios realizados y revisión de las cantidades contractuales, a medida que se va ejecutando el proyecto, para realizar ajustes de ser necesario.</w:t>
            </w:r>
          </w:p>
        </w:tc>
        <w:tc>
          <w:tcPr>
            <w:tcW w:w="248" w:type="pct"/>
            <w:tcBorders>
              <w:top w:val="nil"/>
              <w:left w:val="nil"/>
              <w:bottom w:val="single" w:sz="4" w:space="0" w:color="auto"/>
              <w:right w:val="single" w:sz="4" w:space="0" w:color="auto"/>
            </w:tcBorders>
            <w:shd w:val="clear" w:color="000000" w:fill="FFFFFF"/>
            <w:vAlign w:val="center"/>
            <w:hideMark/>
          </w:tcPr>
          <w:p w14:paraId="00D4D7FC" w14:textId="695D53A5" w:rsidR="005805C2" w:rsidRPr="00040B95" w:rsidRDefault="006236CF"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M</w:t>
            </w:r>
            <w:r w:rsidR="005805C2" w:rsidRPr="00040B95">
              <w:rPr>
                <w:rFonts w:ascii="Arial" w:eastAsia="Times New Roman" w:hAnsi="Arial" w:cs="Arial"/>
                <w:sz w:val="14"/>
                <w:szCs w:val="14"/>
                <w:lang w:eastAsia="es-CO"/>
              </w:rPr>
              <w:t>ensual</w:t>
            </w:r>
          </w:p>
        </w:tc>
      </w:tr>
      <w:tr w:rsidR="00917825" w:rsidRPr="00040B95" w14:paraId="45ECB70F" w14:textId="77777777" w:rsidTr="00917825">
        <w:trPr>
          <w:cantSplit/>
          <w:trHeight w:val="1389"/>
        </w:trPr>
        <w:tc>
          <w:tcPr>
            <w:tcW w:w="9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18D68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8</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72EB7E9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Especifico</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4F63CA6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42595A9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78F5260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 - Social</w:t>
            </w:r>
          </w:p>
        </w:tc>
        <w:tc>
          <w:tcPr>
            <w:tcW w:w="472" w:type="pct"/>
            <w:tcBorders>
              <w:top w:val="single" w:sz="4" w:space="0" w:color="auto"/>
              <w:left w:val="nil"/>
              <w:bottom w:val="single" w:sz="4" w:space="0" w:color="auto"/>
              <w:right w:val="single" w:sz="4" w:space="0" w:color="auto"/>
            </w:tcBorders>
            <w:shd w:val="clear" w:color="000000" w:fill="FFFFFF"/>
            <w:vAlign w:val="center"/>
            <w:hideMark/>
          </w:tcPr>
          <w:p w14:paraId="6FC0A5D8" w14:textId="77777777" w:rsidR="005805C2" w:rsidRPr="00040B95" w:rsidRDefault="005805C2" w:rsidP="001A335C">
            <w:pPr>
              <w:spacing w:line="240" w:lineRule="auto"/>
              <w:jc w:val="center"/>
              <w:rPr>
                <w:rFonts w:ascii="Arial" w:eastAsia="Times New Roman" w:hAnsi="Arial" w:cs="Arial"/>
                <w:b/>
                <w:sz w:val="14"/>
                <w:szCs w:val="14"/>
                <w:lang w:eastAsia="es-CO"/>
              </w:rPr>
            </w:pPr>
            <w:r w:rsidRPr="00040B95">
              <w:rPr>
                <w:rFonts w:ascii="Arial" w:eastAsia="Times New Roman" w:hAnsi="Arial" w:cs="Arial"/>
                <w:b/>
                <w:sz w:val="14"/>
                <w:szCs w:val="14"/>
                <w:lang w:eastAsia="es-CO"/>
              </w:rPr>
              <w:t>Expropiación Predial: Se refiere al caso en el que se requiera recurrir al proceso de expropiación.  El contratista prestará la colaboración requerida en el proceso de expropiación</w:t>
            </w:r>
          </w:p>
        </w:tc>
        <w:tc>
          <w:tcPr>
            <w:tcW w:w="251" w:type="pct"/>
            <w:tcBorders>
              <w:top w:val="single" w:sz="4" w:space="0" w:color="auto"/>
              <w:left w:val="nil"/>
              <w:bottom w:val="single" w:sz="4" w:space="0" w:color="auto"/>
              <w:right w:val="single" w:sz="4" w:space="0" w:color="auto"/>
            </w:tcBorders>
            <w:shd w:val="clear" w:color="000000" w:fill="FFFFFF"/>
            <w:vAlign w:val="center"/>
            <w:hideMark/>
          </w:tcPr>
          <w:p w14:paraId="4CA73E70" w14:textId="39CE4A5D"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Impacto negativo en el </w:t>
            </w:r>
            <w:r w:rsidR="008F04E2" w:rsidRPr="00040B95">
              <w:rPr>
                <w:rFonts w:ascii="Arial" w:eastAsia="Times New Roman" w:hAnsi="Arial" w:cs="Arial"/>
                <w:sz w:val="14"/>
                <w:szCs w:val="14"/>
                <w:lang w:eastAsia="es-CO"/>
              </w:rPr>
              <w:t>desarrollo del</w:t>
            </w:r>
            <w:r w:rsidRPr="00040B95">
              <w:rPr>
                <w:rFonts w:ascii="Arial" w:eastAsia="Times New Roman" w:hAnsi="Arial" w:cs="Arial"/>
                <w:sz w:val="14"/>
                <w:szCs w:val="14"/>
                <w:lang w:eastAsia="es-CO"/>
              </w:rPr>
              <w:t xml:space="preserve"> objeto contractual, por dificultad en gestión predial que afecta la ejecución del proyecto</w:t>
            </w:r>
          </w:p>
        </w:tc>
        <w:tc>
          <w:tcPr>
            <w:tcW w:w="98" w:type="pct"/>
            <w:tcBorders>
              <w:top w:val="single" w:sz="4" w:space="0" w:color="auto"/>
              <w:left w:val="nil"/>
              <w:bottom w:val="single" w:sz="4" w:space="0" w:color="auto"/>
              <w:right w:val="single" w:sz="4" w:space="0" w:color="auto"/>
            </w:tcBorders>
            <w:shd w:val="clear" w:color="000000" w:fill="FFFFFF"/>
            <w:noWrap/>
            <w:vAlign w:val="center"/>
            <w:hideMark/>
          </w:tcPr>
          <w:p w14:paraId="471328F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single" w:sz="4" w:space="0" w:color="auto"/>
              <w:left w:val="nil"/>
              <w:bottom w:val="single" w:sz="4" w:space="0" w:color="auto"/>
              <w:right w:val="single" w:sz="4" w:space="0" w:color="auto"/>
            </w:tcBorders>
            <w:shd w:val="clear" w:color="000000" w:fill="FFFFFF"/>
            <w:noWrap/>
            <w:vAlign w:val="center"/>
            <w:hideMark/>
          </w:tcPr>
          <w:p w14:paraId="4517D3F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single" w:sz="4" w:space="0" w:color="auto"/>
              <w:left w:val="nil"/>
              <w:bottom w:val="single" w:sz="4" w:space="0" w:color="auto"/>
              <w:right w:val="single" w:sz="4" w:space="0" w:color="auto"/>
            </w:tcBorders>
            <w:shd w:val="clear" w:color="000000" w:fill="FFFFFF"/>
            <w:noWrap/>
            <w:vAlign w:val="center"/>
            <w:hideMark/>
          </w:tcPr>
          <w:p w14:paraId="3E2A853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6</w:t>
            </w:r>
          </w:p>
        </w:tc>
        <w:tc>
          <w:tcPr>
            <w:tcW w:w="104"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00455F75"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Alto</w:t>
            </w:r>
          </w:p>
        </w:tc>
        <w:tc>
          <w:tcPr>
            <w:tcW w:w="99" w:type="pct"/>
            <w:tcBorders>
              <w:top w:val="single" w:sz="4" w:space="0" w:color="auto"/>
              <w:left w:val="nil"/>
              <w:bottom w:val="single" w:sz="4" w:space="0" w:color="auto"/>
              <w:right w:val="single" w:sz="4" w:space="0" w:color="auto"/>
            </w:tcBorders>
            <w:shd w:val="clear" w:color="000000" w:fill="FFFFFF"/>
            <w:vAlign w:val="center"/>
            <w:hideMark/>
          </w:tcPr>
          <w:p w14:paraId="006BC221"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single" w:sz="4" w:space="0" w:color="auto"/>
              <w:left w:val="nil"/>
              <w:bottom w:val="single" w:sz="4" w:space="0" w:color="auto"/>
              <w:right w:val="single" w:sz="4" w:space="0" w:color="auto"/>
            </w:tcBorders>
            <w:shd w:val="clear" w:color="000000" w:fill="FFFFFF"/>
            <w:vAlign w:val="center"/>
            <w:hideMark/>
          </w:tcPr>
          <w:p w14:paraId="41032F6D"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single" w:sz="4" w:space="0" w:color="auto"/>
              <w:left w:val="nil"/>
              <w:bottom w:val="single" w:sz="4" w:space="0" w:color="auto"/>
              <w:right w:val="single" w:sz="4" w:space="0" w:color="auto"/>
            </w:tcBorders>
            <w:shd w:val="clear" w:color="000000" w:fill="FFFFFF"/>
            <w:vAlign w:val="center"/>
            <w:hideMark/>
          </w:tcPr>
          <w:p w14:paraId="323F3CB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Planeación, revisión, ajuste y seguimiento en la fase precontractual y contractual de forma adecuada a los diseños.  Seguimiento constante al proceso de expropiación, diligencia en la gestión administrativa, legal y financiera para la menor demora posible.</w:t>
            </w:r>
          </w:p>
        </w:tc>
        <w:tc>
          <w:tcPr>
            <w:tcW w:w="101" w:type="pct"/>
            <w:tcBorders>
              <w:top w:val="single" w:sz="4" w:space="0" w:color="auto"/>
              <w:left w:val="nil"/>
              <w:bottom w:val="single" w:sz="4" w:space="0" w:color="auto"/>
              <w:right w:val="single" w:sz="4" w:space="0" w:color="auto"/>
            </w:tcBorders>
            <w:shd w:val="clear" w:color="000000" w:fill="FFFFFF"/>
            <w:vAlign w:val="center"/>
            <w:hideMark/>
          </w:tcPr>
          <w:p w14:paraId="3F099FB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2" w:type="pct"/>
            <w:tcBorders>
              <w:top w:val="single" w:sz="4" w:space="0" w:color="auto"/>
              <w:left w:val="nil"/>
              <w:bottom w:val="single" w:sz="4" w:space="0" w:color="auto"/>
              <w:right w:val="single" w:sz="4" w:space="0" w:color="auto"/>
            </w:tcBorders>
            <w:shd w:val="clear" w:color="000000" w:fill="FFFFFF"/>
            <w:vAlign w:val="center"/>
            <w:hideMark/>
          </w:tcPr>
          <w:p w14:paraId="6F40D16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single" w:sz="4" w:space="0" w:color="auto"/>
              <w:left w:val="nil"/>
              <w:bottom w:val="single" w:sz="4" w:space="0" w:color="auto"/>
              <w:right w:val="single" w:sz="4" w:space="0" w:color="auto"/>
            </w:tcBorders>
            <w:shd w:val="clear" w:color="000000" w:fill="FFFFFF"/>
            <w:vAlign w:val="center"/>
            <w:hideMark/>
          </w:tcPr>
          <w:p w14:paraId="24AF00F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68C3D5D2"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3BEEC2F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Puede afectarla en cuanto depende de procesos legales</w:t>
            </w:r>
          </w:p>
        </w:tc>
        <w:tc>
          <w:tcPr>
            <w:tcW w:w="304" w:type="pct"/>
            <w:tcBorders>
              <w:top w:val="single" w:sz="4" w:space="0" w:color="auto"/>
              <w:left w:val="nil"/>
              <w:bottom w:val="single" w:sz="4" w:space="0" w:color="auto"/>
              <w:right w:val="single" w:sz="4" w:space="0" w:color="auto"/>
            </w:tcBorders>
            <w:shd w:val="clear" w:color="000000" w:fill="FFFFFF"/>
            <w:vAlign w:val="center"/>
            <w:hideMark/>
          </w:tcPr>
          <w:p w14:paraId="51B94F5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4D26D5B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etapa de adquisición de predios</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65E19E0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final de la etapa de adquisición de predios</w:t>
            </w:r>
          </w:p>
        </w:tc>
        <w:tc>
          <w:tcPr>
            <w:tcW w:w="557" w:type="pct"/>
            <w:tcBorders>
              <w:top w:val="single" w:sz="4" w:space="0" w:color="auto"/>
              <w:left w:val="nil"/>
              <w:bottom w:val="single" w:sz="4" w:space="0" w:color="auto"/>
              <w:right w:val="single" w:sz="4" w:space="0" w:color="auto"/>
            </w:tcBorders>
            <w:shd w:val="clear" w:color="000000" w:fill="FFFFFF"/>
            <w:vAlign w:val="center"/>
            <w:hideMark/>
          </w:tcPr>
          <w:p w14:paraId="1B785680" w14:textId="5089EABD"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Comités Técnicos, Seguimiento constante al proceso de expropiación, informes de los responsables de la gestión </w:t>
            </w:r>
            <w:r w:rsidR="008F04E2" w:rsidRPr="00040B95">
              <w:rPr>
                <w:rFonts w:ascii="Arial" w:eastAsia="Times New Roman" w:hAnsi="Arial" w:cs="Arial"/>
                <w:sz w:val="14"/>
                <w:szCs w:val="14"/>
                <w:lang w:eastAsia="es-CO"/>
              </w:rPr>
              <w:t>predial, requerimientos</w:t>
            </w:r>
            <w:r w:rsidRPr="00040B95">
              <w:rPr>
                <w:rFonts w:ascii="Arial" w:eastAsia="Times New Roman" w:hAnsi="Arial" w:cs="Arial"/>
                <w:sz w:val="14"/>
                <w:szCs w:val="14"/>
                <w:lang w:eastAsia="es-CO"/>
              </w:rPr>
              <w:t xml:space="preserve"> escritos-Retroalimentación en los procedimientos adelantados por los responsables del tratamiento.</w:t>
            </w:r>
          </w:p>
        </w:tc>
        <w:tc>
          <w:tcPr>
            <w:tcW w:w="248" w:type="pct"/>
            <w:tcBorders>
              <w:top w:val="single" w:sz="4" w:space="0" w:color="auto"/>
              <w:left w:val="nil"/>
              <w:bottom w:val="single" w:sz="4" w:space="0" w:color="auto"/>
              <w:right w:val="single" w:sz="4" w:space="0" w:color="auto"/>
            </w:tcBorders>
            <w:shd w:val="clear" w:color="000000" w:fill="FFFFFF"/>
            <w:vAlign w:val="center"/>
            <w:hideMark/>
          </w:tcPr>
          <w:p w14:paraId="729B2BD0" w14:textId="1DD666CA" w:rsidR="005805C2" w:rsidRPr="00040B95" w:rsidRDefault="006236CF" w:rsidP="001A335C">
            <w:pPr>
              <w:spacing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S</w:t>
            </w:r>
            <w:r w:rsidR="005805C2" w:rsidRPr="00040B95">
              <w:rPr>
                <w:rFonts w:ascii="Arial" w:eastAsia="Times New Roman" w:hAnsi="Arial" w:cs="Arial"/>
                <w:sz w:val="14"/>
                <w:szCs w:val="14"/>
                <w:lang w:eastAsia="es-CO"/>
              </w:rPr>
              <w:t>emanal</w:t>
            </w:r>
          </w:p>
        </w:tc>
      </w:tr>
      <w:tr w:rsidR="00917825" w:rsidRPr="00040B95" w14:paraId="3977580D" w14:textId="77777777" w:rsidTr="00917825">
        <w:trPr>
          <w:cantSplit/>
          <w:trHeight w:val="6723"/>
        </w:trPr>
        <w:tc>
          <w:tcPr>
            <w:tcW w:w="9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3794E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9</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6057AB8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Especifico</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1E5BEC1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477D72A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32A4E01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w:t>
            </w:r>
          </w:p>
        </w:tc>
        <w:tc>
          <w:tcPr>
            <w:tcW w:w="472" w:type="pct"/>
            <w:tcBorders>
              <w:top w:val="single" w:sz="4" w:space="0" w:color="auto"/>
              <w:left w:val="nil"/>
              <w:bottom w:val="single" w:sz="4" w:space="0" w:color="auto"/>
              <w:right w:val="single" w:sz="4" w:space="0" w:color="auto"/>
            </w:tcBorders>
            <w:shd w:val="clear" w:color="000000" w:fill="FFFFFF"/>
            <w:vAlign w:val="center"/>
            <w:hideMark/>
          </w:tcPr>
          <w:p w14:paraId="7A34ACC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sz w:val="14"/>
                <w:szCs w:val="14"/>
                <w:lang w:eastAsia="es-CO"/>
              </w:rPr>
              <w:t>Adquisición Predial:</w:t>
            </w:r>
            <w:r w:rsidRPr="00040B95">
              <w:rPr>
                <w:rFonts w:ascii="Arial" w:eastAsia="Times New Roman" w:hAnsi="Arial" w:cs="Arial"/>
                <w:sz w:val="14"/>
                <w:szCs w:val="14"/>
                <w:lang w:eastAsia="es-CO"/>
              </w:rPr>
              <w:t xml:space="preserve"> Mayor adquisición predial por cambios requeridos justificados técnicamente. MUNICIPIO asume el riesgo del costo predial con cargo al contrato; el Contratista efectúa la gestión de la adquisición predial.</w:t>
            </w:r>
          </w:p>
        </w:tc>
        <w:tc>
          <w:tcPr>
            <w:tcW w:w="251" w:type="pct"/>
            <w:tcBorders>
              <w:top w:val="single" w:sz="4" w:space="0" w:color="auto"/>
              <w:left w:val="nil"/>
              <w:bottom w:val="single" w:sz="4" w:space="0" w:color="auto"/>
              <w:right w:val="single" w:sz="4" w:space="0" w:color="auto"/>
            </w:tcBorders>
            <w:shd w:val="clear" w:color="000000" w:fill="FFFFFF"/>
            <w:vAlign w:val="center"/>
            <w:hideMark/>
          </w:tcPr>
          <w:p w14:paraId="51D4A4B5" w14:textId="46115BED"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Impacto negativo en el </w:t>
            </w:r>
            <w:r w:rsidR="008F04E2" w:rsidRPr="00040B95">
              <w:rPr>
                <w:rFonts w:ascii="Arial" w:eastAsia="Times New Roman" w:hAnsi="Arial" w:cs="Arial"/>
                <w:sz w:val="14"/>
                <w:szCs w:val="14"/>
                <w:lang w:eastAsia="es-CO"/>
              </w:rPr>
              <w:t>desarrollo del</w:t>
            </w:r>
            <w:r w:rsidRPr="00040B95">
              <w:rPr>
                <w:rFonts w:ascii="Arial" w:eastAsia="Times New Roman" w:hAnsi="Arial" w:cs="Arial"/>
                <w:sz w:val="14"/>
                <w:szCs w:val="14"/>
                <w:lang w:eastAsia="es-CO"/>
              </w:rPr>
              <w:t xml:space="preserve"> objeto contractual, </w:t>
            </w:r>
            <w:r w:rsidR="008F04E2" w:rsidRPr="00040B95">
              <w:rPr>
                <w:rFonts w:ascii="Arial" w:eastAsia="Times New Roman" w:hAnsi="Arial" w:cs="Arial"/>
                <w:sz w:val="14"/>
                <w:szCs w:val="14"/>
                <w:lang w:eastAsia="es-CO"/>
              </w:rPr>
              <w:t>por gestión</w:t>
            </w:r>
            <w:r w:rsidRPr="00040B95">
              <w:rPr>
                <w:rFonts w:ascii="Arial" w:eastAsia="Times New Roman" w:hAnsi="Arial" w:cs="Arial"/>
                <w:sz w:val="14"/>
                <w:szCs w:val="14"/>
                <w:lang w:eastAsia="es-CO"/>
              </w:rPr>
              <w:t xml:space="preserve"> Y costo predial para las nuevas adquisiciones requeridas</w:t>
            </w:r>
          </w:p>
        </w:tc>
        <w:tc>
          <w:tcPr>
            <w:tcW w:w="98" w:type="pct"/>
            <w:tcBorders>
              <w:top w:val="single" w:sz="4" w:space="0" w:color="auto"/>
              <w:left w:val="nil"/>
              <w:bottom w:val="single" w:sz="4" w:space="0" w:color="auto"/>
              <w:right w:val="single" w:sz="4" w:space="0" w:color="auto"/>
            </w:tcBorders>
            <w:shd w:val="clear" w:color="000000" w:fill="FFFFFF"/>
            <w:noWrap/>
            <w:vAlign w:val="center"/>
            <w:hideMark/>
          </w:tcPr>
          <w:p w14:paraId="65BF94E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single" w:sz="4" w:space="0" w:color="auto"/>
              <w:left w:val="nil"/>
              <w:bottom w:val="single" w:sz="4" w:space="0" w:color="auto"/>
              <w:right w:val="single" w:sz="4" w:space="0" w:color="auto"/>
            </w:tcBorders>
            <w:shd w:val="clear" w:color="000000" w:fill="FFFFFF"/>
            <w:noWrap/>
            <w:vAlign w:val="center"/>
            <w:hideMark/>
          </w:tcPr>
          <w:p w14:paraId="01C1853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single" w:sz="4" w:space="0" w:color="auto"/>
              <w:left w:val="nil"/>
              <w:bottom w:val="single" w:sz="4" w:space="0" w:color="auto"/>
              <w:right w:val="single" w:sz="4" w:space="0" w:color="auto"/>
            </w:tcBorders>
            <w:shd w:val="clear" w:color="000000" w:fill="FFFFFF"/>
            <w:noWrap/>
            <w:vAlign w:val="center"/>
            <w:hideMark/>
          </w:tcPr>
          <w:p w14:paraId="78207A8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11087372"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single" w:sz="4" w:space="0" w:color="auto"/>
              <w:left w:val="nil"/>
              <w:bottom w:val="single" w:sz="4" w:space="0" w:color="auto"/>
              <w:right w:val="single" w:sz="4" w:space="0" w:color="auto"/>
            </w:tcBorders>
            <w:shd w:val="clear" w:color="000000" w:fill="FFFFFF"/>
            <w:vAlign w:val="center"/>
            <w:hideMark/>
          </w:tcPr>
          <w:p w14:paraId="0C419909"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single" w:sz="4" w:space="0" w:color="auto"/>
              <w:left w:val="nil"/>
              <w:bottom w:val="single" w:sz="4" w:space="0" w:color="auto"/>
              <w:right w:val="single" w:sz="4" w:space="0" w:color="auto"/>
            </w:tcBorders>
            <w:shd w:val="clear" w:color="000000" w:fill="FFFFFF"/>
            <w:vAlign w:val="center"/>
            <w:hideMark/>
          </w:tcPr>
          <w:p w14:paraId="4B989FB9"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single" w:sz="4" w:space="0" w:color="auto"/>
              <w:left w:val="nil"/>
              <w:bottom w:val="single" w:sz="4" w:space="0" w:color="auto"/>
              <w:right w:val="single" w:sz="4" w:space="0" w:color="auto"/>
            </w:tcBorders>
            <w:shd w:val="clear" w:color="000000" w:fill="FFFFFF"/>
            <w:vAlign w:val="center"/>
            <w:hideMark/>
          </w:tcPr>
          <w:p w14:paraId="3934518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Planeación, revisión, ajuste y seguimiento en la fase precontractual y contractual de forma adecuada a los diseños. Analizar los cambios de las condiciones técnicas tratando de ajustarlos para que no impacte negativamente el proyecto. Diligencia en la gestión administrativa, legal y financiera para la menor demora posible en la adquisición.</w:t>
            </w:r>
          </w:p>
        </w:tc>
        <w:tc>
          <w:tcPr>
            <w:tcW w:w="101" w:type="pct"/>
            <w:tcBorders>
              <w:top w:val="single" w:sz="4" w:space="0" w:color="auto"/>
              <w:left w:val="nil"/>
              <w:bottom w:val="single" w:sz="4" w:space="0" w:color="auto"/>
              <w:right w:val="single" w:sz="4" w:space="0" w:color="auto"/>
            </w:tcBorders>
            <w:shd w:val="clear" w:color="000000" w:fill="FFFFFF"/>
            <w:vAlign w:val="center"/>
            <w:hideMark/>
          </w:tcPr>
          <w:p w14:paraId="272963C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2" w:type="pct"/>
            <w:tcBorders>
              <w:top w:val="single" w:sz="4" w:space="0" w:color="auto"/>
              <w:left w:val="nil"/>
              <w:bottom w:val="single" w:sz="4" w:space="0" w:color="auto"/>
              <w:right w:val="single" w:sz="4" w:space="0" w:color="auto"/>
            </w:tcBorders>
            <w:shd w:val="clear" w:color="000000" w:fill="FFFFFF"/>
            <w:vAlign w:val="center"/>
            <w:hideMark/>
          </w:tcPr>
          <w:p w14:paraId="79E626D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single" w:sz="4" w:space="0" w:color="auto"/>
              <w:left w:val="nil"/>
              <w:bottom w:val="single" w:sz="4" w:space="0" w:color="auto"/>
              <w:right w:val="single" w:sz="4" w:space="0" w:color="auto"/>
            </w:tcBorders>
            <w:shd w:val="clear" w:color="000000" w:fill="FFFFFF"/>
            <w:vAlign w:val="center"/>
            <w:hideMark/>
          </w:tcPr>
          <w:p w14:paraId="0D6D7DA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3C7AE85B"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5230BFB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Puede demorar la ejecución en cuanto depende de terceros.</w:t>
            </w:r>
          </w:p>
        </w:tc>
        <w:tc>
          <w:tcPr>
            <w:tcW w:w="304" w:type="pct"/>
            <w:tcBorders>
              <w:top w:val="single" w:sz="4" w:space="0" w:color="auto"/>
              <w:left w:val="nil"/>
              <w:bottom w:val="single" w:sz="4" w:space="0" w:color="auto"/>
              <w:right w:val="single" w:sz="4" w:space="0" w:color="auto"/>
            </w:tcBorders>
            <w:shd w:val="clear" w:color="000000" w:fill="FFFFFF"/>
            <w:vAlign w:val="center"/>
            <w:hideMark/>
          </w:tcPr>
          <w:p w14:paraId="33382627" w14:textId="5E7AC40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Gestores y/o Supervisores, </w:t>
            </w:r>
            <w:r w:rsidR="00C43801" w:rsidRPr="00040B95">
              <w:rPr>
                <w:rFonts w:ascii="Arial" w:eastAsia="Times New Roman" w:hAnsi="Arial" w:cs="Arial"/>
                <w:sz w:val="14"/>
                <w:szCs w:val="14"/>
                <w:lang w:eastAsia="es-CO"/>
              </w:rPr>
              <w:t>Interventor, Contratista</w:t>
            </w:r>
            <w:r w:rsidRPr="00040B95">
              <w:rPr>
                <w:rFonts w:ascii="Arial" w:eastAsia="Times New Roman" w:hAnsi="Arial" w:cs="Arial"/>
                <w:sz w:val="14"/>
                <w:szCs w:val="14"/>
                <w:lang w:eastAsia="es-CO"/>
              </w:rPr>
              <w:t xml:space="preserve"> de Obra</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0C1C690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etapa de adquisición de predios</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38F5261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final de la etapa de adquisición de predios</w:t>
            </w:r>
          </w:p>
        </w:tc>
        <w:tc>
          <w:tcPr>
            <w:tcW w:w="557" w:type="pct"/>
            <w:tcBorders>
              <w:top w:val="single" w:sz="4" w:space="0" w:color="auto"/>
              <w:left w:val="nil"/>
              <w:bottom w:val="single" w:sz="4" w:space="0" w:color="auto"/>
              <w:right w:val="single" w:sz="4" w:space="0" w:color="auto"/>
            </w:tcBorders>
            <w:shd w:val="clear" w:color="000000" w:fill="FFFFFF"/>
            <w:vAlign w:val="center"/>
            <w:hideMark/>
          </w:tcPr>
          <w:p w14:paraId="2FC38C03" w14:textId="6A88440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Comités Técnicos, Seguimiento constante al proceso de adquisición </w:t>
            </w:r>
            <w:r w:rsidR="008F04E2" w:rsidRPr="00040B95">
              <w:rPr>
                <w:rFonts w:ascii="Arial" w:eastAsia="Times New Roman" w:hAnsi="Arial" w:cs="Arial"/>
                <w:sz w:val="14"/>
                <w:szCs w:val="14"/>
                <w:lang w:eastAsia="es-CO"/>
              </w:rPr>
              <w:t>predial, informes</w:t>
            </w:r>
            <w:r w:rsidRPr="00040B95">
              <w:rPr>
                <w:rFonts w:ascii="Arial" w:eastAsia="Times New Roman" w:hAnsi="Arial" w:cs="Arial"/>
                <w:sz w:val="14"/>
                <w:szCs w:val="14"/>
                <w:lang w:eastAsia="es-CO"/>
              </w:rPr>
              <w:t xml:space="preserve"> de los responsables de la gestión </w:t>
            </w:r>
            <w:r w:rsidR="008F04E2" w:rsidRPr="00040B95">
              <w:rPr>
                <w:rFonts w:ascii="Arial" w:eastAsia="Times New Roman" w:hAnsi="Arial" w:cs="Arial"/>
                <w:sz w:val="14"/>
                <w:szCs w:val="14"/>
                <w:lang w:eastAsia="es-CO"/>
              </w:rPr>
              <w:t>predial, requerimientos</w:t>
            </w:r>
            <w:r w:rsidRPr="00040B95">
              <w:rPr>
                <w:rFonts w:ascii="Arial" w:eastAsia="Times New Roman" w:hAnsi="Arial" w:cs="Arial"/>
                <w:sz w:val="14"/>
                <w:szCs w:val="14"/>
                <w:lang w:eastAsia="es-CO"/>
              </w:rPr>
              <w:t xml:space="preserve"> escritos-Retroalimentación en los procedimientos adelantados por los responsables del tratamiento.</w:t>
            </w:r>
          </w:p>
        </w:tc>
        <w:tc>
          <w:tcPr>
            <w:tcW w:w="248" w:type="pct"/>
            <w:tcBorders>
              <w:top w:val="single" w:sz="4" w:space="0" w:color="auto"/>
              <w:left w:val="nil"/>
              <w:bottom w:val="single" w:sz="4" w:space="0" w:color="auto"/>
              <w:right w:val="single" w:sz="4" w:space="0" w:color="auto"/>
            </w:tcBorders>
            <w:shd w:val="clear" w:color="000000" w:fill="FFFFFF"/>
            <w:vAlign w:val="center"/>
            <w:hideMark/>
          </w:tcPr>
          <w:p w14:paraId="7BDF1D6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semanal</w:t>
            </w:r>
          </w:p>
        </w:tc>
      </w:tr>
      <w:tr w:rsidR="00917825" w:rsidRPr="00040B95" w14:paraId="76724A69" w14:textId="77777777" w:rsidTr="00917825">
        <w:trPr>
          <w:cantSplit/>
          <w:trHeight w:val="1134"/>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3279B29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10</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1C4B90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Especifico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2FAEC2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F4361C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709E6C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w:t>
            </w:r>
          </w:p>
        </w:tc>
        <w:tc>
          <w:tcPr>
            <w:tcW w:w="472" w:type="pct"/>
            <w:tcBorders>
              <w:top w:val="nil"/>
              <w:left w:val="nil"/>
              <w:bottom w:val="single" w:sz="4" w:space="0" w:color="auto"/>
              <w:right w:val="single" w:sz="4" w:space="0" w:color="auto"/>
            </w:tcBorders>
            <w:shd w:val="clear" w:color="000000" w:fill="FFFFFF"/>
            <w:vAlign w:val="center"/>
            <w:hideMark/>
          </w:tcPr>
          <w:p w14:paraId="51E74CF0" w14:textId="07464B15"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Modificación y/o cambios de ubicación en las fuentes de materiales presentadas y/o propuestas y/o proyectadas por el PROPONENTE Y/O CONTRATISTA DE OBRA</w:t>
            </w:r>
            <w:r w:rsidRPr="00040B95">
              <w:rPr>
                <w:rFonts w:ascii="Arial" w:eastAsia="Times New Roman" w:hAnsi="Arial" w:cs="Arial"/>
                <w:sz w:val="14"/>
                <w:szCs w:val="14"/>
                <w:lang w:eastAsia="es-CO"/>
              </w:rPr>
              <w:t xml:space="preserve">. Hace referencia al riesgo técnico, </w:t>
            </w:r>
            <w:r w:rsidRPr="00040B95">
              <w:rPr>
                <w:rFonts w:ascii="Arial" w:eastAsia="Times New Roman" w:hAnsi="Arial" w:cs="Arial"/>
                <w:sz w:val="14"/>
                <w:szCs w:val="14"/>
                <w:lang w:eastAsia="es-CO"/>
              </w:rPr>
              <w:lastRenderedPageBreak/>
              <w:t>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w:t>
            </w:r>
          </w:p>
        </w:tc>
        <w:tc>
          <w:tcPr>
            <w:tcW w:w="251" w:type="pct"/>
            <w:tcBorders>
              <w:top w:val="nil"/>
              <w:left w:val="nil"/>
              <w:bottom w:val="single" w:sz="4" w:space="0" w:color="auto"/>
              <w:right w:val="single" w:sz="4" w:space="0" w:color="auto"/>
            </w:tcBorders>
            <w:shd w:val="clear" w:color="000000" w:fill="FFFFFF"/>
            <w:vAlign w:val="center"/>
            <w:hideMark/>
          </w:tcPr>
          <w:p w14:paraId="317F7BB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Impacto económico al Contratista</w:t>
            </w:r>
          </w:p>
        </w:tc>
        <w:tc>
          <w:tcPr>
            <w:tcW w:w="98" w:type="pct"/>
            <w:tcBorders>
              <w:top w:val="nil"/>
              <w:left w:val="nil"/>
              <w:bottom w:val="single" w:sz="4" w:space="0" w:color="auto"/>
              <w:right w:val="single" w:sz="4" w:space="0" w:color="auto"/>
            </w:tcBorders>
            <w:shd w:val="clear" w:color="000000" w:fill="FFFFFF"/>
            <w:noWrap/>
            <w:vAlign w:val="center"/>
            <w:hideMark/>
          </w:tcPr>
          <w:p w14:paraId="02B9DDD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2F8164F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120A3C7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2DBF1DBE"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17E4BA72" w14:textId="2EBB1569" w:rsidR="005805C2" w:rsidRPr="00040B95" w:rsidRDefault="005805C2" w:rsidP="001A335C">
            <w:pPr>
              <w:spacing w:line="240" w:lineRule="auto"/>
              <w:jc w:val="center"/>
              <w:rPr>
                <w:rFonts w:ascii="Arial" w:eastAsia="Times New Roman" w:hAnsi="Arial" w:cs="Arial"/>
                <w:sz w:val="14"/>
                <w:szCs w:val="14"/>
                <w:lang w:eastAsia="es-CO"/>
              </w:rPr>
            </w:pPr>
          </w:p>
        </w:tc>
        <w:tc>
          <w:tcPr>
            <w:tcW w:w="253" w:type="pct"/>
            <w:tcBorders>
              <w:top w:val="nil"/>
              <w:left w:val="nil"/>
              <w:bottom w:val="single" w:sz="4" w:space="0" w:color="auto"/>
              <w:right w:val="single" w:sz="4" w:space="0" w:color="auto"/>
            </w:tcBorders>
            <w:shd w:val="clear" w:color="000000" w:fill="FFFFFF"/>
            <w:vAlign w:val="center"/>
            <w:hideMark/>
          </w:tcPr>
          <w:p w14:paraId="3CD178A3"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4B0DDB2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Planeación, revisión, ajuste y seguimiento en la fase precontractual   a las fuentes de materiales para el proyecto. En la fase contractual verificación del cumplimiento de especificacione</w:t>
            </w:r>
            <w:r w:rsidRPr="00040B95">
              <w:rPr>
                <w:rFonts w:ascii="Arial" w:eastAsia="Times New Roman" w:hAnsi="Arial" w:cs="Arial"/>
                <w:sz w:val="14"/>
                <w:szCs w:val="14"/>
                <w:lang w:eastAsia="es-CO"/>
              </w:rPr>
              <w:lastRenderedPageBreak/>
              <w:t>s técnicas de los materiales.</w:t>
            </w:r>
          </w:p>
        </w:tc>
        <w:tc>
          <w:tcPr>
            <w:tcW w:w="101" w:type="pct"/>
            <w:tcBorders>
              <w:top w:val="nil"/>
              <w:left w:val="nil"/>
              <w:bottom w:val="single" w:sz="4" w:space="0" w:color="auto"/>
              <w:right w:val="single" w:sz="4" w:space="0" w:color="auto"/>
            </w:tcBorders>
            <w:shd w:val="clear" w:color="000000" w:fill="FFFFFF"/>
            <w:vAlign w:val="center"/>
            <w:hideMark/>
          </w:tcPr>
          <w:p w14:paraId="6D9D747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2</w:t>
            </w:r>
          </w:p>
        </w:tc>
        <w:tc>
          <w:tcPr>
            <w:tcW w:w="102" w:type="pct"/>
            <w:tcBorders>
              <w:top w:val="nil"/>
              <w:left w:val="nil"/>
              <w:bottom w:val="single" w:sz="4" w:space="0" w:color="auto"/>
              <w:right w:val="single" w:sz="4" w:space="0" w:color="auto"/>
            </w:tcBorders>
            <w:shd w:val="clear" w:color="000000" w:fill="FFFFFF"/>
            <w:vAlign w:val="center"/>
            <w:hideMark/>
          </w:tcPr>
          <w:p w14:paraId="4C8A828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78BF3C6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5B7D2BCF"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6C068FB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52C478C8" w14:textId="6BD9CCEB"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Gestores y/o Supervisores, </w:t>
            </w:r>
            <w:r w:rsidR="00C43801" w:rsidRPr="00040B95">
              <w:rPr>
                <w:rFonts w:ascii="Arial" w:eastAsia="Times New Roman" w:hAnsi="Arial" w:cs="Arial"/>
                <w:sz w:val="14"/>
                <w:szCs w:val="14"/>
                <w:lang w:eastAsia="es-CO"/>
              </w:rPr>
              <w:t>Interventor, Contratista</w:t>
            </w:r>
            <w:r w:rsidRPr="00040B95">
              <w:rPr>
                <w:rFonts w:ascii="Arial" w:eastAsia="Times New Roman" w:hAnsi="Arial" w:cs="Arial"/>
                <w:sz w:val="14"/>
                <w:szCs w:val="14"/>
                <w:lang w:eastAsia="es-CO"/>
              </w:rPr>
              <w:t xml:space="preserve"> de Obra.</w:t>
            </w:r>
          </w:p>
        </w:tc>
        <w:tc>
          <w:tcPr>
            <w:tcW w:w="355" w:type="pct"/>
            <w:tcBorders>
              <w:top w:val="nil"/>
              <w:left w:val="nil"/>
              <w:bottom w:val="single" w:sz="4" w:space="0" w:color="auto"/>
              <w:right w:val="single" w:sz="4" w:space="0" w:color="auto"/>
            </w:tcBorders>
            <w:shd w:val="clear" w:color="000000" w:fill="FFFFFF"/>
            <w:vAlign w:val="center"/>
            <w:hideMark/>
          </w:tcPr>
          <w:p w14:paraId="565A831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En la planeación del proyecto y en la etapa precontractual</w:t>
            </w:r>
          </w:p>
        </w:tc>
        <w:tc>
          <w:tcPr>
            <w:tcW w:w="355" w:type="pct"/>
            <w:tcBorders>
              <w:top w:val="nil"/>
              <w:left w:val="nil"/>
              <w:bottom w:val="single" w:sz="4" w:space="0" w:color="auto"/>
              <w:right w:val="single" w:sz="4" w:space="0" w:color="auto"/>
            </w:tcBorders>
            <w:shd w:val="clear" w:color="000000" w:fill="FFFFFF"/>
            <w:vAlign w:val="center"/>
            <w:hideMark/>
          </w:tcPr>
          <w:p w14:paraId="6963316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1D6A99B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Comités Técnicos, Seguimiento a la ejecución de la obra, suministro de materiales acorde con las especificaciones técnicas contractuales, verificación de pagos con precios contractuales, sin reajustes por distancias de acarreo de materiales.  </w:t>
            </w:r>
            <w:proofErr w:type="gramStart"/>
            <w:r w:rsidRPr="00040B95">
              <w:rPr>
                <w:rFonts w:ascii="Arial" w:eastAsia="Times New Roman" w:hAnsi="Arial" w:cs="Arial"/>
                <w:sz w:val="14"/>
                <w:szCs w:val="14"/>
                <w:lang w:eastAsia="es-CO"/>
              </w:rPr>
              <w:lastRenderedPageBreak/>
              <w:t>informes</w:t>
            </w:r>
            <w:proofErr w:type="gramEnd"/>
            <w:r w:rsidRPr="00040B95">
              <w:rPr>
                <w:rFonts w:ascii="Arial" w:eastAsia="Times New Roman" w:hAnsi="Arial" w:cs="Arial"/>
                <w:sz w:val="14"/>
                <w:szCs w:val="14"/>
                <w:lang w:eastAsia="es-CO"/>
              </w:rPr>
              <w:t xml:space="preserve"> de interventoría.</w:t>
            </w:r>
          </w:p>
        </w:tc>
        <w:tc>
          <w:tcPr>
            <w:tcW w:w="248" w:type="pct"/>
            <w:tcBorders>
              <w:top w:val="nil"/>
              <w:left w:val="nil"/>
              <w:bottom w:val="single" w:sz="4" w:space="0" w:color="auto"/>
              <w:right w:val="single" w:sz="4" w:space="0" w:color="auto"/>
            </w:tcBorders>
            <w:shd w:val="clear" w:color="000000" w:fill="FFFFFF"/>
            <w:vAlign w:val="center"/>
            <w:hideMark/>
          </w:tcPr>
          <w:p w14:paraId="1D984A9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mensual</w:t>
            </w:r>
          </w:p>
        </w:tc>
      </w:tr>
      <w:tr w:rsidR="00917825" w:rsidRPr="00040B95" w14:paraId="1C1A9BB7" w14:textId="77777777" w:rsidTr="00917825">
        <w:trPr>
          <w:cantSplit/>
          <w:trHeight w:val="4500"/>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199D89E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11</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4BBFD17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Específico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8D3695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17D27C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396B5907" w14:textId="5CF16606"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Riesgo de </w:t>
            </w:r>
            <w:r w:rsidR="008F04E2" w:rsidRPr="00040B95">
              <w:rPr>
                <w:rFonts w:ascii="Arial" w:eastAsia="Times New Roman" w:hAnsi="Arial" w:cs="Arial"/>
                <w:sz w:val="14"/>
                <w:szCs w:val="14"/>
                <w:lang w:eastAsia="es-CO"/>
              </w:rPr>
              <w:t>la Naturaleza</w:t>
            </w:r>
          </w:p>
        </w:tc>
        <w:tc>
          <w:tcPr>
            <w:tcW w:w="472" w:type="pct"/>
            <w:tcBorders>
              <w:top w:val="nil"/>
              <w:left w:val="nil"/>
              <w:bottom w:val="single" w:sz="4" w:space="0" w:color="auto"/>
              <w:right w:val="single" w:sz="4" w:space="0" w:color="auto"/>
            </w:tcBorders>
            <w:shd w:val="clear" w:color="000000" w:fill="FFFFFF"/>
            <w:vAlign w:val="center"/>
            <w:hideMark/>
          </w:tcPr>
          <w:p w14:paraId="66433EA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Inestabilidad Geológica, Geotécnica, Hidrogeológica. El riesgo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DE OBRA, </w:t>
            </w:r>
            <w:r w:rsidRPr="00040B95">
              <w:rPr>
                <w:rFonts w:ascii="Arial" w:eastAsia="Times New Roman" w:hAnsi="Arial" w:cs="Arial"/>
                <w:sz w:val="14"/>
                <w:szCs w:val="14"/>
                <w:lang w:eastAsia="es-CO"/>
              </w:rPr>
              <w:lastRenderedPageBreak/>
              <w:t xml:space="preserve">asumirá </w:t>
            </w:r>
            <w:proofErr w:type="gramStart"/>
            <w:r w:rsidRPr="00040B95">
              <w:rPr>
                <w:rFonts w:ascii="Arial" w:eastAsia="Times New Roman" w:hAnsi="Arial" w:cs="Arial"/>
                <w:sz w:val="14"/>
                <w:szCs w:val="14"/>
                <w:lang w:eastAsia="es-CO"/>
              </w:rPr>
              <w:t>los riesgos geológicos, geotécnico e hidrogeológicos identificados</w:t>
            </w:r>
            <w:proofErr w:type="gramEnd"/>
            <w:r w:rsidRPr="00040B95">
              <w:rPr>
                <w:rFonts w:ascii="Arial" w:eastAsia="Times New Roman" w:hAnsi="Arial" w:cs="Arial"/>
                <w:sz w:val="14"/>
                <w:szCs w:val="14"/>
                <w:lang w:eastAsia="es-CO"/>
              </w:rPr>
              <w:t>, y los que debió identificar en el ajuste y/o elaboración de estudios y diseños y los que se presenten durante la ejecución del contrato. El MUNICIPIO asume el Riesgo por concepto de mayores cantidades de obra que sean necesarias, siempre y cuando no sean de responsabilidad del Contratista.</w:t>
            </w:r>
          </w:p>
        </w:tc>
        <w:tc>
          <w:tcPr>
            <w:tcW w:w="251" w:type="pct"/>
            <w:tcBorders>
              <w:top w:val="nil"/>
              <w:left w:val="nil"/>
              <w:bottom w:val="single" w:sz="4" w:space="0" w:color="auto"/>
              <w:right w:val="single" w:sz="4" w:space="0" w:color="auto"/>
            </w:tcBorders>
            <w:shd w:val="clear" w:color="000000" w:fill="FFFFFF"/>
            <w:vAlign w:val="center"/>
            <w:hideMark/>
          </w:tcPr>
          <w:p w14:paraId="3CC8760C" w14:textId="495739F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 xml:space="preserve">Impacto negativo en el desarrollo del objeto contractual, Aumento de costos por necesidad de mayores cantidades de </w:t>
            </w:r>
            <w:r w:rsidR="008F04E2" w:rsidRPr="00040B95">
              <w:rPr>
                <w:rFonts w:ascii="Arial" w:eastAsia="Times New Roman" w:hAnsi="Arial" w:cs="Arial"/>
                <w:sz w:val="14"/>
                <w:szCs w:val="14"/>
                <w:lang w:eastAsia="es-CO"/>
              </w:rPr>
              <w:t>obra,</w:t>
            </w:r>
            <w:r w:rsidRPr="00040B95">
              <w:rPr>
                <w:rFonts w:ascii="Arial" w:eastAsia="Times New Roman" w:hAnsi="Arial" w:cs="Arial"/>
                <w:sz w:val="14"/>
                <w:szCs w:val="14"/>
                <w:lang w:eastAsia="es-CO"/>
              </w:rPr>
              <w:t xml:space="preserve"> y eventuales mayores plazos</w:t>
            </w:r>
          </w:p>
        </w:tc>
        <w:tc>
          <w:tcPr>
            <w:tcW w:w="98" w:type="pct"/>
            <w:tcBorders>
              <w:top w:val="nil"/>
              <w:left w:val="nil"/>
              <w:bottom w:val="single" w:sz="4" w:space="0" w:color="auto"/>
              <w:right w:val="single" w:sz="4" w:space="0" w:color="auto"/>
            </w:tcBorders>
            <w:shd w:val="clear" w:color="000000" w:fill="FFFFFF"/>
            <w:noWrap/>
            <w:vAlign w:val="center"/>
            <w:hideMark/>
          </w:tcPr>
          <w:p w14:paraId="7165863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5EDB06B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139D2B0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6</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0F88FDF2"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Alto</w:t>
            </w:r>
          </w:p>
        </w:tc>
        <w:tc>
          <w:tcPr>
            <w:tcW w:w="99" w:type="pct"/>
            <w:tcBorders>
              <w:top w:val="nil"/>
              <w:left w:val="nil"/>
              <w:bottom w:val="single" w:sz="4" w:space="0" w:color="auto"/>
              <w:right w:val="single" w:sz="4" w:space="0" w:color="auto"/>
            </w:tcBorders>
            <w:shd w:val="clear" w:color="000000" w:fill="FFFFFF"/>
            <w:vAlign w:val="center"/>
            <w:hideMark/>
          </w:tcPr>
          <w:p w14:paraId="1582E231"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vAlign w:val="center"/>
            <w:hideMark/>
          </w:tcPr>
          <w:p w14:paraId="592C2AE5"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0E767CC5" w14:textId="0B8F5AB4"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Monitoreo del corredor vial por parte de Especialistas en Geotecnia para recomendar medidas preventivas, correctivas o de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transpirabilidad </w:t>
            </w:r>
            <w:r w:rsidRPr="00040B95">
              <w:rPr>
                <w:rFonts w:ascii="Arial" w:eastAsia="Times New Roman" w:hAnsi="Arial" w:cs="Arial"/>
                <w:sz w:val="14"/>
                <w:szCs w:val="14"/>
                <w:lang w:eastAsia="es-CO"/>
              </w:rPr>
              <w:lastRenderedPageBreak/>
              <w:t xml:space="preserve">y seguridad vial; recomendación de especialistas para solución definitiva, provisional o de mitigación, análisis e implementación.  En todos los casos, adoptar las medidas contractuales a que haya </w:t>
            </w:r>
            <w:r w:rsidR="008F04E2" w:rsidRPr="00040B95">
              <w:rPr>
                <w:rFonts w:ascii="Arial" w:eastAsia="Times New Roman" w:hAnsi="Arial" w:cs="Arial"/>
                <w:sz w:val="14"/>
                <w:szCs w:val="14"/>
                <w:lang w:eastAsia="es-CO"/>
              </w:rPr>
              <w:t>lugar, en</w:t>
            </w:r>
            <w:r w:rsidRPr="00040B95">
              <w:rPr>
                <w:rFonts w:ascii="Arial" w:eastAsia="Times New Roman" w:hAnsi="Arial" w:cs="Arial"/>
                <w:sz w:val="14"/>
                <w:szCs w:val="14"/>
                <w:lang w:eastAsia="es-CO"/>
              </w:rPr>
              <w:t xml:space="preserve"> cuanto a mayores cantidades de obra y plazos si fuere necesario.</w:t>
            </w:r>
          </w:p>
        </w:tc>
        <w:tc>
          <w:tcPr>
            <w:tcW w:w="101" w:type="pct"/>
            <w:tcBorders>
              <w:top w:val="nil"/>
              <w:left w:val="nil"/>
              <w:bottom w:val="single" w:sz="4" w:space="0" w:color="auto"/>
              <w:right w:val="single" w:sz="4" w:space="0" w:color="auto"/>
            </w:tcBorders>
            <w:shd w:val="clear" w:color="000000" w:fill="FFFFFF"/>
            <w:vAlign w:val="center"/>
            <w:hideMark/>
          </w:tcPr>
          <w:p w14:paraId="729D426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2</w:t>
            </w:r>
          </w:p>
        </w:tc>
        <w:tc>
          <w:tcPr>
            <w:tcW w:w="102" w:type="pct"/>
            <w:tcBorders>
              <w:top w:val="nil"/>
              <w:left w:val="nil"/>
              <w:bottom w:val="single" w:sz="4" w:space="0" w:color="auto"/>
              <w:right w:val="single" w:sz="4" w:space="0" w:color="auto"/>
            </w:tcBorders>
            <w:shd w:val="clear" w:color="000000" w:fill="FFFFFF"/>
            <w:vAlign w:val="center"/>
            <w:hideMark/>
          </w:tcPr>
          <w:p w14:paraId="1609ED3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15DD676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69D51596"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355" w:type="pct"/>
            <w:tcBorders>
              <w:top w:val="nil"/>
              <w:left w:val="nil"/>
              <w:bottom w:val="single" w:sz="4" w:space="0" w:color="auto"/>
              <w:right w:val="single" w:sz="4" w:space="0" w:color="auto"/>
            </w:tcBorders>
            <w:shd w:val="clear" w:color="000000" w:fill="FFFFFF"/>
            <w:vAlign w:val="center"/>
            <w:hideMark/>
          </w:tcPr>
          <w:p w14:paraId="2EAA11A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En emergencias de gran magnitud puede afectarse la ejecución del contrato.</w:t>
            </w:r>
          </w:p>
        </w:tc>
        <w:tc>
          <w:tcPr>
            <w:tcW w:w="304" w:type="pct"/>
            <w:tcBorders>
              <w:top w:val="nil"/>
              <w:left w:val="nil"/>
              <w:bottom w:val="single" w:sz="4" w:space="0" w:color="auto"/>
              <w:right w:val="single" w:sz="4" w:space="0" w:color="auto"/>
            </w:tcBorders>
            <w:shd w:val="clear" w:color="000000" w:fill="FFFFFF"/>
            <w:vAlign w:val="center"/>
            <w:hideMark/>
          </w:tcPr>
          <w:p w14:paraId="4D741EAA" w14:textId="7B1F64CB"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Gestores y/o Supervisores, </w:t>
            </w:r>
            <w:r w:rsidR="008F04E2" w:rsidRPr="00040B95">
              <w:rPr>
                <w:rFonts w:ascii="Arial" w:eastAsia="Times New Roman" w:hAnsi="Arial" w:cs="Arial"/>
                <w:sz w:val="14"/>
                <w:szCs w:val="14"/>
                <w:lang w:eastAsia="es-CO"/>
              </w:rPr>
              <w:t>Interventor, Contratista</w:t>
            </w:r>
            <w:r w:rsidRPr="00040B95">
              <w:rPr>
                <w:rFonts w:ascii="Arial" w:eastAsia="Times New Roman" w:hAnsi="Arial" w:cs="Arial"/>
                <w:sz w:val="14"/>
                <w:szCs w:val="14"/>
                <w:lang w:eastAsia="es-CO"/>
              </w:rPr>
              <w:t xml:space="preserve"> de Obra.</w:t>
            </w:r>
          </w:p>
        </w:tc>
        <w:tc>
          <w:tcPr>
            <w:tcW w:w="355" w:type="pct"/>
            <w:tcBorders>
              <w:top w:val="nil"/>
              <w:left w:val="nil"/>
              <w:bottom w:val="single" w:sz="4" w:space="0" w:color="auto"/>
              <w:right w:val="single" w:sz="4" w:space="0" w:color="auto"/>
            </w:tcBorders>
            <w:shd w:val="clear" w:color="000000" w:fill="FFFFFF"/>
            <w:vAlign w:val="center"/>
            <w:hideMark/>
          </w:tcPr>
          <w:p w14:paraId="7AC9484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16E6DAE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3168CDB9" w14:textId="65A1711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Visitas y recomendaciones de Especialistas, Análisis de Contratista e Interventor y si es necesario participación del </w:t>
            </w:r>
            <w:r w:rsidR="008F04E2" w:rsidRPr="00040B95">
              <w:rPr>
                <w:rFonts w:ascii="Arial" w:eastAsia="Times New Roman" w:hAnsi="Arial" w:cs="Arial"/>
                <w:sz w:val="14"/>
                <w:szCs w:val="14"/>
                <w:lang w:eastAsia="es-CO"/>
              </w:rPr>
              <w:t>MUNICIPIO, Comités</w:t>
            </w:r>
            <w:r w:rsidRPr="00040B95">
              <w:rPr>
                <w:rFonts w:ascii="Arial" w:eastAsia="Times New Roman" w:hAnsi="Arial" w:cs="Arial"/>
                <w:sz w:val="14"/>
                <w:szCs w:val="14"/>
                <w:lang w:eastAsia="es-CO"/>
              </w:rPr>
              <w:t xml:space="preserve"> Técnicos, Seguimiento a implementación de medidas preventivas, correctivas o de mitigación, Informes </w:t>
            </w:r>
            <w:r w:rsidR="008F04E2" w:rsidRPr="00040B95">
              <w:rPr>
                <w:rFonts w:ascii="Arial" w:eastAsia="Times New Roman" w:hAnsi="Arial" w:cs="Arial"/>
                <w:sz w:val="14"/>
                <w:szCs w:val="14"/>
                <w:lang w:eastAsia="es-CO"/>
              </w:rPr>
              <w:t>respectivos, requerimientos</w:t>
            </w:r>
            <w:r w:rsidRPr="00040B95">
              <w:rPr>
                <w:rFonts w:ascii="Arial" w:eastAsia="Times New Roman" w:hAnsi="Arial" w:cs="Arial"/>
                <w:sz w:val="14"/>
                <w:szCs w:val="14"/>
                <w:lang w:eastAsia="es-CO"/>
              </w:rPr>
              <w:t xml:space="preserve"> escritos-Retroalimentación en los procedimientos adelantados por los responsables del tratamiento.</w:t>
            </w:r>
          </w:p>
        </w:tc>
        <w:tc>
          <w:tcPr>
            <w:tcW w:w="248" w:type="pct"/>
            <w:tcBorders>
              <w:top w:val="nil"/>
              <w:left w:val="nil"/>
              <w:bottom w:val="single" w:sz="4" w:space="0" w:color="auto"/>
              <w:right w:val="single" w:sz="4" w:space="0" w:color="auto"/>
            </w:tcBorders>
            <w:shd w:val="clear" w:color="000000" w:fill="FFFFFF"/>
            <w:vAlign w:val="center"/>
            <w:hideMark/>
          </w:tcPr>
          <w:p w14:paraId="1CA90B1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del contrato, cuando se detecten nuevos sitios inestables, cuando se presenten emergencias.</w:t>
            </w:r>
          </w:p>
        </w:tc>
      </w:tr>
      <w:tr w:rsidR="00917825" w:rsidRPr="00040B95" w14:paraId="7321A3F7" w14:textId="77777777" w:rsidTr="00917825">
        <w:trPr>
          <w:cantSplit/>
          <w:trHeight w:val="1134"/>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43D47DB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12</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49E7C53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Específico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B8508B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9AB865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44D336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Operacional</w:t>
            </w:r>
          </w:p>
        </w:tc>
        <w:tc>
          <w:tcPr>
            <w:tcW w:w="472" w:type="pct"/>
            <w:tcBorders>
              <w:top w:val="nil"/>
              <w:left w:val="nil"/>
              <w:bottom w:val="single" w:sz="4" w:space="0" w:color="auto"/>
              <w:right w:val="single" w:sz="4" w:space="0" w:color="auto"/>
            </w:tcBorders>
            <w:shd w:val="clear" w:color="000000" w:fill="FFFFFF"/>
            <w:vAlign w:val="center"/>
            <w:hideMark/>
          </w:tcPr>
          <w:p w14:paraId="00BA1665" w14:textId="7E2C48DA"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Interferencia con las de redes de servicios públicos existentes: Ocurre por la presencia de redes existentes, que puedan interferir con el proyecto, afectando el normal desarrollo de las obras. El Contratista de Obra deberá realizar todas las gestiones que correspondan. EL DPTO asumirá los </w:t>
            </w:r>
            <w:r w:rsidR="008F04E2" w:rsidRPr="00040B95">
              <w:rPr>
                <w:rFonts w:ascii="Arial" w:eastAsia="Times New Roman" w:hAnsi="Arial" w:cs="Arial"/>
                <w:sz w:val="14"/>
                <w:szCs w:val="14"/>
                <w:lang w:eastAsia="es-CO"/>
              </w:rPr>
              <w:t>costos que</w:t>
            </w:r>
            <w:r w:rsidRPr="00040B95">
              <w:rPr>
                <w:rFonts w:ascii="Arial" w:eastAsia="Times New Roman" w:hAnsi="Arial" w:cs="Arial"/>
                <w:sz w:val="14"/>
                <w:szCs w:val="14"/>
                <w:lang w:eastAsia="es-CO"/>
              </w:rPr>
              <w:t xml:space="preserve"> </w:t>
            </w:r>
            <w:r w:rsidR="008F04E2" w:rsidRPr="00040B95">
              <w:rPr>
                <w:rFonts w:ascii="Arial" w:eastAsia="Times New Roman" w:hAnsi="Arial" w:cs="Arial"/>
                <w:sz w:val="14"/>
                <w:szCs w:val="14"/>
                <w:lang w:eastAsia="es-CO"/>
              </w:rPr>
              <w:t>correspondan de</w:t>
            </w:r>
            <w:r w:rsidRPr="00040B95">
              <w:rPr>
                <w:rFonts w:ascii="Arial" w:eastAsia="Times New Roman" w:hAnsi="Arial" w:cs="Arial"/>
                <w:sz w:val="14"/>
                <w:szCs w:val="14"/>
                <w:lang w:eastAsia="es-CO"/>
              </w:rPr>
              <w:t xml:space="preserve"> acuerdo con lo establecido en el Capítulo </w:t>
            </w:r>
            <w:r w:rsidR="008F04E2" w:rsidRPr="00040B95">
              <w:rPr>
                <w:rFonts w:ascii="Arial" w:eastAsia="Times New Roman" w:hAnsi="Arial" w:cs="Arial"/>
                <w:sz w:val="14"/>
                <w:szCs w:val="14"/>
                <w:lang w:eastAsia="es-CO"/>
              </w:rPr>
              <w:t>III de</w:t>
            </w:r>
            <w:r w:rsidRPr="00040B95">
              <w:rPr>
                <w:rFonts w:ascii="Arial" w:eastAsia="Times New Roman" w:hAnsi="Arial" w:cs="Arial"/>
                <w:sz w:val="14"/>
                <w:szCs w:val="14"/>
                <w:lang w:eastAsia="es-CO"/>
              </w:rPr>
              <w:t xml:space="preserve"> la Ley 1682 de 2013</w:t>
            </w:r>
          </w:p>
        </w:tc>
        <w:tc>
          <w:tcPr>
            <w:tcW w:w="251" w:type="pct"/>
            <w:tcBorders>
              <w:top w:val="nil"/>
              <w:left w:val="nil"/>
              <w:bottom w:val="single" w:sz="4" w:space="0" w:color="auto"/>
              <w:right w:val="single" w:sz="4" w:space="0" w:color="auto"/>
            </w:tcBorders>
            <w:shd w:val="clear" w:color="000000" w:fill="FFFFFF"/>
            <w:vAlign w:val="center"/>
            <w:hideMark/>
          </w:tcPr>
          <w:p w14:paraId="7DF9CC99" w14:textId="28C48503"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Impacto negativo en el desarrollo del objeto contractual, por la interferencia de las redes existentes con la ejecución del proyecto</w:t>
            </w:r>
          </w:p>
        </w:tc>
        <w:tc>
          <w:tcPr>
            <w:tcW w:w="98" w:type="pct"/>
            <w:tcBorders>
              <w:top w:val="nil"/>
              <w:left w:val="nil"/>
              <w:bottom w:val="single" w:sz="4" w:space="0" w:color="auto"/>
              <w:right w:val="single" w:sz="4" w:space="0" w:color="auto"/>
            </w:tcBorders>
            <w:shd w:val="clear" w:color="000000" w:fill="FFFFFF"/>
            <w:noWrap/>
            <w:vAlign w:val="center"/>
            <w:hideMark/>
          </w:tcPr>
          <w:p w14:paraId="732AF45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98" w:type="pct"/>
            <w:tcBorders>
              <w:top w:val="nil"/>
              <w:left w:val="nil"/>
              <w:bottom w:val="single" w:sz="4" w:space="0" w:color="auto"/>
              <w:right w:val="single" w:sz="4" w:space="0" w:color="auto"/>
            </w:tcBorders>
            <w:shd w:val="clear" w:color="000000" w:fill="FFFFFF"/>
            <w:noWrap/>
            <w:vAlign w:val="center"/>
            <w:hideMark/>
          </w:tcPr>
          <w:p w14:paraId="51ED264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98" w:type="pct"/>
            <w:tcBorders>
              <w:top w:val="nil"/>
              <w:left w:val="nil"/>
              <w:bottom w:val="single" w:sz="4" w:space="0" w:color="auto"/>
              <w:right w:val="single" w:sz="4" w:space="0" w:color="auto"/>
            </w:tcBorders>
            <w:shd w:val="clear" w:color="000000" w:fill="FFFFFF"/>
            <w:noWrap/>
            <w:vAlign w:val="center"/>
            <w:hideMark/>
          </w:tcPr>
          <w:p w14:paraId="11E2DFF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47B7D775"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99" w:type="pct"/>
            <w:tcBorders>
              <w:top w:val="nil"/>
              <w:left w:val="nil"/>
              <w:bottom w:val="single" w:sz="4" w:space="0" w:color="auto"/>
              <w:right w:val="single" w:sz="4" w:space="0" w:color="auto"/>
            </w:tcBorders>
            <w:shd w:val="clear" w:color="000000" w:fill="FFFFFF"/>
            <w:vAlign w:val="center"/>
            <w:hideMark/>
          </w:tcPr>
          <w:p w14:paraId="72D18894"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vAlign w:val="center"/>
            <w:hideMark/>
          </w:tcPr>
          <w:p w14:paraId="6B71973D"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7FC3FA9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w:t>
            </w:r>
            <w:r w:rsidRPr="00040B95">
              <w:rPr>
                <w:rFonts w:ascii="Arial" w:eastAsia="Times New Roman" w:hAnsi="Arial" w:cs="Arial"/>
                <w:sz w:val="14"/>
                <w:szCs w:val="14"/>
                <w:lang w:eastAsia="es-CO"/>
              </w:rPr>
              <w:lastRenderedPageBreak/>
              <w:t>afectación al proyecto.</w:t>
            </w:r>
          </w:p>
        </w:tc>
        <w:tc>
          <w:tcPr>
            <w:tcW w:w="101" w:type="pct"/>
            <w:tcBorders>
              <w:top w:val="nil"/>
              <w:left w:val="nil"/>
              <w:bottom w:val="single" w:sz="4" w:space="0" w:color="auto"/>
              <w:right w:val="single" w:sz="4" w:space="0" w:color="auto"/>
            </w:tcBorders>
            <w:shd w:val="clear" w:color="000000" w:fill="FFFFFF"/>
            <w:vAlign w:val="center"/>
            <w:hideMark/>
          </w:tcPr>
          <w:p w14:paraId="1C706CD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1</w:t>
            </w:r>
          </w:p>
        </w:tc>
        <w:tc>
          <w:tcPr>
            <w:tcW w:w="102" w:type="pct"/>
            <w:tcBorders>
              <w:top w:val="nil"/>
              <w:left w:val="nil"/>
              <w:bottom w:val="single" w:sz="4" w:space="0" w:color="auto"/>
              <w:right w:val="single" w:sz="4" w:space="0" w:color="auto"/>
            </w:tcBorders>
            <w:shd w:val="clear" w:color="000000" w:fill="FFFFFF"/>
            <w:vAlign w:val="center"/>
            <w:hideMark/>
          </w:tcPr>
          <w:p w14:paraId="200B1CD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51" w:type="pct"/>
            <w:tcBorders>
              <w:top w:val="nil"/>
              <w:left w:val="nil"/>
              <w:bottom w:val="single" w:sz="4" w:space="0" w:color="auto"/>
              <w:right w:val="single" w:sz="4" w:space="0" w:color="auto"/>
            </w:tcBorders>
            <w:shd w:val="clear" w:color="000000" w:fill="FFFFFF"/>
            <w:vAlign w:val="center"/>
            <w:hideMark/>
          </w:tcPr>
          <w:p w14:paraId="655E1D3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66931719"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33EA17A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369A98B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Interventor-Contratista de Obra</w:t>
            </w:r>
          </w:p>
        </w:tc>
        <w:tc>
          <w:tcPr>
            <w:tcW w:w="355" w:type="pct"/>
            <w:tcBorders>
              <w:top w:val="nil"/>
              <w:left w:val="nil"/>
              <w:bottom w:val="single" w:sz="4" w:space="0" w:color="auto"/>
              <w:right w:val="single" w:sz="4" w:space="0" w:color="auto"/>
            </w:tcBorders>
            <w:shd w:val="clear" w:color="000000" w:fill="FFFFFF"/>
            <w:vAlign w:val="center"/>
            <w:hideMark/>
          </w:tcPr>
          <w:p w14:paraId="63E19B04" w14:textId="2153928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Fase </w:t>
            </w:r>
            <w:r w:rsidR="008F04E2" w:rsidRPr="00040B95">
              <w:rPr>
                <w:rFonts w:ascii="Arial" w:eastAsia="Times New Roman" w:hAnsi="Arial" w:cs="Arial"/>
                <w:sz w:val="14"/>
                <w:szCs w:val="14"/>
                <w:lang w:eastAsia="es-CO"/>
              </w:rPr>
              <w:t>precontractual, y</w:t>
            </w:r>
            <w:r w:rsidRPr="00040B95">
              <w:rPr>
                <w:rFonts w:ascii="Arial" w:eastAsia="Times New Roman" w:hAnsi="Arial" w:cs="Arial"/>
                <w:sz w:val="14"/>
                <w:szCs w:val="14"/>
                <w:lang w:eastAsia="es-CO"/>
              </w:rPr>
              <w:t xml:space="preserve"> cuando se detecte la existencia de </w:t>
            </w:r>
            <w:r w:rsidR="008F04E2" w:rsidRPr="00040B95">
              <w:rPr>
                <w:rFonts w:ascii="Arial" w:eastAsia="Times New Roman" w:hAnsi="Arial" w:cs="Arial"/>
                <w:sz w:val="14"/>
                <w:szCs w:val="14"/>
                <w:lang w:eastAsia="es-CO"/>
              </w:rPr>
              <w:t>redes de</w:t>
            </w:r>
            <w:r w:rsidRPr="00040B95">
              <w:rPr>
                <w:rFonts w:ascii="Arial" w:eastAsia="Times New Roman" w:hAnsi="Arial" w:cs="Arial"/>
                <w:sz w:val="14"/>
                <w:szCs w:val="14"/>
                <w:lang w:eastAsia="es-CO"/>
              </w:rPr>
              <w:t xml:space="preserve"> servicio público que interfieran con el proyecto</w:t>
            </w:r>
          </w:p>
        </w:tc>
        <w:tc>
          <w:tcPr>
            <w:tcW w:w="355" w:type="pct"/>
            <w:tcBorders>
              <w:top w:val="nil"/>
              <w:left w:val="nil"/>
              <w:bottom w:val="single" w:sz="4" w:space="0" w:color="auto"/>
              <w:right w:val="single" w:sz="4" w:space="0" w:color="auto"/>
            </w:tcBorders>
            <w:shd w:val="clear" w:color="000000" w:fill="FFFFFF"/>
            <w:vAlign w:val="center"/>
            <w:hideMark/>
          </w:tcPr>
          <w:p w14:paraId="6104CFE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cuando se solucione la interferencia de las redes de servicio público existentes</w:t>
            </w:r>
          </w:p>
        </w:tc>
        <w:tc>
          <w:tcPr>
            <w:tcW w:w="557" w:type="pct"/>
            <w:tcBorders>
              <w:top w:val="nil"/>
              <w:left w:val="nil"/>
              <w:bottom w:val="single" w:sz="4" w:space="0" w:color="auto"/>
              <w:right w:val="single" w:sz="4" w:space="0" w:color="auto"/>
            </w:tcBorders>
            <w:shd w:val="clear" w:color="000000" w:fill="FFFFFF"/>
            <w:vAlign w:val="center"/>
            <w:hideMark/>
          </w:tcPr>
          <w:p w14:paraId="10A9B16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Seguimiento permanente a la Gestión para solucionar la interferencia de redes de servicios públicos existentes.  Informes de resultados, requerimientos escritos.</w:t>
            </w:r>
          </w:p>
        </w:tc>
        <w:tc>
          <w:tcPr>
            <w:tcW w:w="248" w:type="pct"/>
            <w:tcBorders>
              <w:top w:val="nil"/>
              <w:left w:val="nil"/>
              <w:bottom w:val="single" w:sz="4" w:space="0" w:color="auto"/>
              <w:right w:val="single" w:sz="4" w:space="0" w:color="auto"/>
            </w:tcBorders>
            <w:shd w:val="clear" w:color="000000" w:fill="FFFFFF"/>
            <w:vAlign w:val="center"/>
            <w:hideMark/>
          </w:tcPr>
          <w:p w14:paraId="5906C0DC" w14:textId="38079075"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Cuando se presenta la interferencia, seguimiento semanal</w:t>
            </w:r>
          </w:p>
        </w:tc>
      </w:tr>
      <w:tr w:rsidR="00917825" w:rsidRPr="00040B95" w14:paraId="2D8BD60F" w14:textId="77777777" w:rsidTr="00917825">
        <w:trPr>
          <w:cantSplit/>
          <w:trHeight w:val="1134"/>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6C9C381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13</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4020797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38E16DA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3B377C5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AA956E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Regulatorio</w:t>
            </w:r>
          </w:p>
        </w:tc>
        <w:tc>
          <w:tcPr>
            <w:tcW w:w="472" w:type="pct"/>
            <w:tcBorders>
              <w:top w:val="nil"/>
              <w:left w:val="nil"/>
              <w:bottom w:val="single" w:sz="4" w:space="0" w:color="auto"/>
              <w:right w:val="single" w:sz="4" w:space="0" w:color="auto"/>
            </w:tcBorders>
            <w:shd w:val="clear" w:color="000000" w:fill="FFFFFF"/>
            <w:vAlign w:val="center"/>
            <w:hideMark/>
          </w:tcPr>
          <w:p w14:paraId="2D774165" w14:textId="67A49973"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 xml:space="preserve">Expedición y/o modificación de normas: </w:t>
            </w:r>
            <w:r w:rsidRPr="00040B95">
              <w:rPr>
                <w:rFonts w:ascii="Arial" w:eastAsia="Times New Roman" w:hAnsi="Arial" w:cs="Arial"/>
                <w:sz w:val="14"/>
                <w:szCs w:val="14"/>
                <w:lang w:eastAsia="es-CO"/>
              </w:rPr>
              <w:t xml:space="preserve">Ocurre por cambios normativos o por la expedición de normas </w:t>
            </w:r>
            <w:r w:rsidR="008F04E2" w:rsidRPr="00040B95">
              <w:rPr>
                <w:rFonts w:ascii="Arial" w:eastAsia="Times New Roman" w:hAnsi="Arial" w:cs="Arial"/>
                <w:sz w:val="14"/>
                <w:szCs w:val="14"/>
                <w:lang w:eastAsia="es-CO"/>
              </w:rPr>
              <w:t>posteriores al</w:t>
            </w:r>
            <w:r w:rsidRPr="00040B95">
              <w:rPr>
                <w:rFonts w:ascii="Arial" w:eastAsia="Times New Roman" w:hAnsi="Arial" w:cs="Arial"/>
                <w:sz w:val="14"/>
                <w:szCs w:val="14"/>
                <w:lang w:eastAsia="es-CO"/>
              </w:rPr>
              <w:t xml:space="preserve"> cierre del proceso de concurso de </w:t>
            </w:r>
            <w:r w:rsidR="008F04E2" w:rsidRPr="00040B95">
              <w:rPr>
                <w:rFonts w:ascii="Arial" w:eastAsia="Times New Roman" w:hAnsi="Arial" w:cs="Arial"/>
                <w:sz w:val="14"/>
                <w:szCs w:val="14"/>
                <w:lang w:eastAsia="es-CO"/>
              </w:rPr>
              <w:t>méritos, que</w:t>
            </w:r>
            <w:r w:rsidRPr="00040B95">
              <w:rPr>
                <w:rFonts w:ascii="Arial" w:eastAsia="Times New Roman" w:hAnsi="Arial" w:cs="Arial"/>
                <w:sz w:val="14"/>
                <w:szCs w:val="14"/>
                <w:lang w:eastAsia="es-CO"/>
              </w:rPr>
              <w:t xml:space="preserve"> afecten las condiciones económicas y/</w:t>
            </w:r>
            <w:r w:rsidR="008F04E2" w:rsidRPr="00040B95">
              <w:rPr>
                <w:rFonts w:ascii="Arial" w:eastAsia="Times New Roman" w:hAnsi="Arial" w:cs="Arial"/>
                <w:sz w:val="14"/>
                <w:szCs w:val="14"/>
                <w:lang w:eastAsia="es-CO"/>
              </w:rPr>
              <w:t>o técnicas</w:t>
            </w:r>
            <w:r w:rsidRPr="00040B95">
              <w:rPr>
                <w:rFonts w:ascii="Arial" w:eastAsia="Times New Roman" w:hAnsi="Arial" w:cs="Arial"/>
                <w:sz w:val="14"/>
                <w:szCs w:val="14"/>
                <w:lang w:eastAsia="es-CO"/>
              </w:rPr>
              <w:t xml:space="preserve"> inicialmente pactadas.</w:t>
            </w:r>
          </w:p>
        </w:tc>
        <w:tc>
          <w:tcPr>
            <w:tcW w:w="251" w:type="pct"/>
            <w:tcBorders>
              <w:top w:val="nil"/>
              <w:left w:val="nil"/>
              <w:bottom w:val="single" w:sz="4" w:space="0" w:color="auto"/>
              <w:right w:val="single" w:sz="4" w:space="0" w:color="auto"/>
            </w:tcBorders>
            <w:shd w:val="clear" w:color="000000" w:fill="FFFFFF"/>
            <w:vAlign w:val="center"/>
            <w:hideMark/>
          </w:tcPr>
          <w:p w14:paraId="53148DFE" w14:textId="0DDAC38F"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Afectación </w:t>
            </w:r>
            <w:r w:rsidR="008F04E2" w:rsidRPr="00040B95">
              <w:rPr>
                <w:rFonts w:ascii="Arial" w:eastAsia="Times New Roman" w:hAnsi="Arial" w:cs="Arial"/>
                <w:sz w:val="14"/>
                <w:szCs w:val="14"/>
                <w:lang w:eastAsia="es-CO"/>
              </w:rPr>
              <w:t>del desarrollo del</w:t>
            </w:r>
            <w:r w:rsidRPr="00040B95">
              <w:rPr>
                <w:rFonts w:ascii="Arial" w:eastAsia="Times New Roman" w:hAnsi="Arial" w:cs="Arial"/>
                <w:sz w:val="14"/>
                <w:szCs w:val="14"/>
                <w:lang w:eastAsia="es-CO"/>
              </w:rPr>
              <w:t xml:space="preserve"> contrato previsto con la normatividad existente al cierre del proceso de selección</w:t>
            </w:r>
          </w:p>
        </w:tc>
        <w:tc>
          <w:tcPr>
            <w:tcW w:w="98" w:type="pct"/>
            <w:tcBorders>
              <w:top w:val="nil"/>
              <w:left w:val="nil"/>
              <w:bottom w:val="single" w:sz="4" w:space="0" w:color="auto"/>
              <w:right w:val="single" w:sz="4" w:space="0" w:color="auto"/>
            </w:tcBorders>
            <w:shd w:val="clear" w:color="000000" w:fill="FFFFFF"/>
            <w:noWrap/>
            <w:vAlign w:val="center"/>
            <w:hideMark/>
          </w:tcPr>
          <w:p w14:paraId="56981BF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2476CD7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7CB63C0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7629CFE7"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3D19B865"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vAlign w:val="center"/>
            <w:hideMark/>
          </w:tcPr>
          <w:p w14:paraId="1EC3CEB0" w14:textId="7ACA4D52" w:rsidR="005805C2" w:rsidRPr="00040B95" w:rsidRDefault="005805C2" w:rsidP="001A335C">
            <w:pPr>
              <w:spacing w:line="240" w:lineRule="auto"/>
              <w:jc w:val="center"/>
              <w:rPr>
                <w:rFonts w:ascii="Arial" w:eastAsia="Times New Roman" w:hAnsi="Arial" w:cs="Arial"/>
                <w:b/>
                <w:bCs/>
                <w:sz w:val="14"/>
                <w:szCs w:val="14"/>
                <w:lang w:eastAsia="es-CO"/>
              </w:rPr>
            </w:pPr>
          </w:p>
        </w:tc>
        <w:tc>
          <w:tcPr>
            <w:tcW w:w="406" w:type="pct"/>
            <w:tcBorders>
              <w:top w:val="nil"/>
              <w:left w:val="nil"/>
              <w:bottom w:val="single" w:sz="4" w:space="0" w:color="auto"/>
              <w:right w:val="single" w:sz="4" w:space="0" w:color="auto"/>
            </w:tcBorders>
            <w:shd w:val="clear" w:color="000000" w:fill="FFFFFF"/>
            <w:vAlign w:val="center"/>
            <w:hideMark/>
          </w:tcPr>
          <w:p w14:paraId="58DD012A" w14:textId="0F6B96E4"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Proceso precontractual con las normas aplicables vigentes.   Revisión </w:t>
            </w:r>
            <w:r w:rsidR="008F04E2" w:rsidRPr="00040B95">
              <w:rPr>
                <w:rFonts w:ascii="Arial" w:eastAsia="Times New Roman" w:hAnsi="Arial" w:cs="Arial"/>
                <w:sz w:val="14"/>
                <w:szCs w:val="14"/>
                <w:lang w:eastAsia="es-CO"/>
              </w:rPr>
              <w:t>de los</w:t>
            </w:r>
            <w:r w:rsidRPr="00040B95">
              <w:rPr>
                <w:rFonts w:ascii="Arial" w:eastAsia="Times New Roman" w:hAnsi="Arial" w:cs="Arial"/>
                <w:sz w:val="14"/>
                <w:szCs w:val="14"/>
                <w:lang w:eastAsia="es-CO"/>
              </w:rPr>
              <w:t xml:space="preserve"> cambios sustanciales de normas que se produzcan posterior al cierre del proceso de licitación pública, que afecten el normal desarrollo del </w:t>
            </w:r>
            <w:r w:rsidR="008F04E2" w:rsidRPr="00040B95">
              <w:rPr>
                <w:rFonts w:ascii="Arial" w:eastAsia="Times New Roman" w:hAnsi="Arial" w:cs="Arial"/>
                <w:sz w:val="14"/>
                <w:szCs w:val="14"/>
                <w:lang w:eastAsia="es-CO"/>
              </w:rPr>
              <w:t>contrato, con</w:t>
            </w:r>
            <w:r w:rsidRPr="00040B95">
              <w:rPr>
                <w:rFonts w:ascii="Arial" w:eastAsia="Times New Roman" w:hAnsi="Arial" w:cs="Arial"/>
                <w:sz w:val="14"/>
                <w:szCs w:val="14"/>
                <w:lang w:eastAsia="es-CO"/>
              </w:rPr>
              <w:t xml:space="preserve"> el fin de estudiar los ajustes pertinentes a que hubiere lugar.</w:t>
            </w:r>
          </w:p>
        </w:tc>
        <w:tc>
          <w:tcPr>
            <w:tcW w:w="101" w:type="pct"/>
            <w:tcBorders>
              <w:top w:val="nil"/>
              <w:left w:val="nil"/>
              <w:bottom w:val="single" w:sz="4" w:space="0" w:color="auto"/>
              <w:right w:val="single" w:sz="4" w:space="0" w:color="auto"/>
            </w:tcBorders>
            <w:shd w:val="clear" w:color="000000" w:fill="FFFFFF"/>
            <w:vAlign w:val="center"/>
            <w:hideMark/>
          </w:tcPr>
          <w:p w14:paraId="3182902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02" w:type="pct"/>
            <w:tcBorders>
              <w:top w:val="nil"/>
              <w:left w:val="nil"/>
              <w:bottom w:val="single" w:sz="4" w:space="0" w:color="auto"/>
              <w:right w:val="single" w:sz="4" w:space="0" w:color="auto"/>
            </w:tcBorders>
            <w:shd w:val="clear" w:color="000000" w:fill="FFFFFF"/>
            <w:vAlign w:val="center"/>
            <w:hideMark/>
          </w:tcPr>
          <w:p w14:paraId="78E2327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18B5EAF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16033449"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13F99D5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6A164E7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w:t>
            </w:r>
          </w:p>
        </w:tc>
        <w:tc>
          <w:tcPr>
            <w:tcW w:w="355" w:type="pct"/>
            <w:tcBorders>
              <w:top w:val="nil"/>
              <w:left w:val="nil"/>
              <w:bottom w:val="single" w:sz="4" w:space="0" w:color="auto"/>
              <w:right w:val="single" w:sz="4" w:space="0" w:color="auto"/>
            </w:tcBorders>
            <w:shd w:val="clear" w:color="000000" w:fill="FFFFFF"/>
            <w:vAlign w:val="center"/>
            <w:hideMark/>
          </w:tcPr>
          <w:p w14:paraId="74CC79ED" w14:textId="43808D6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Fase </w:t>
            </w:r>
            <w:r w:rsidR="008F04E2" w:rsidRPr="00040B95">
              <w:rPr>
                <w:rFonts w:ascii="Arial" w:eastAsia="Times New Roman" w:hAnsi="Arial" w:cs="Arial"/>
                <w:sz w:val="14"/>
                <w:szCs w:val="14"/>
                <w:lang w:eastAsia="es-CO"/>
              </w:rPr>
              <w:t>precontractual, y</w:t>
            </w:r>
            <w:r w:rsidRPr="00040B95">
              <w:rPr>
                <w:rFonts w:ascii="Arial" w:eastAsia="Times New Roman" w:hAnsi="Arial" w:cs="Arial"/>
                <w:sz w:val="14"/>
                <w:szCs w:val="14"/>
                <w:lang w:eastAsia="es-CO"/>
              </w:rPr>
              <w:t xml:space="preserve"> cuando se expida la </w:t>
            </w:r>
            <w:r w:rsidR="008F04E2" w:rsidRPr="00040B95">
              <w:rPr>
                <w:rFonts w:ascii="Arial" w:eastAsia="Times New Roman" w:hAnsi="Arial" w:cs="Arial"/>
                <w:sz w:val="14"/>
                <w:szCs w:val="14"/>
                <w:lang w:eastAsia="es-CO"/>
              </w:rPr>
              <w:t>nueva normatividad</w:t>
            </w:r>
            <w:r w:rsidRPr="00040B95">
              <w:rPr>
                <w:rFonts w:ascii="Arial" w:eastAsia="Times New Roman" w:hAnsi="Arial" w:cs="Arial"/>
                <w:sz w:val="14"/>
                <w:szCs w:val="14"/>
                <w:lang w:eastAsia="es-CO"/>
              </w:rPr>
              <w:t xml:space="preserve"> que pueda afectar el contrato</w:t>
            </w:r>
          </w:p>
        </w:tc>
        <w:tc>
          <w:tcPr>
            <w:tcW w:w="355" w:type="pct"/>
            <w:tcBorders>
              <w:top w:val="nil"/>
              <w:left w:val="nil"/>
              <w:bottom w:val="single" w:sz="4" w:space="0" w:color="auto"/>
              <w:right w:val="single" w:sz="4" w:space="0" w:color="auto"/>
            </w:tcBorders>
            <w:shd w:val="clear" w:color="000000" w:fill="FFFFFF"/>
            <w:vAlign w:val="center"/>
            <w:hideMark/>
          </w:tcPr>
          <w:p w14:paraId="636E655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1D33B31F" w14:textId="3E052B64"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Seguimiento a la implementación de la nueva normatividad que aplique al proyecto, y a las medidas tomadas para mitigar su efecto en el contrato.  Informes, requerimientos escritos.</w:t>
            </w:r>
          </w:p>
        </w:tc>
        <w:tc>
          <w:tcPr>
            <w:tcW w:w="248" w:type="pct"/>
            <w:tcBorders>
              <w:top w:val="nil"/>
              <w:left w:val="nil"/>
              <w:bottom w:val="single" w:sz="4" w:space="0" w:color="auto"/>
              <w:right w:val="single" w:sz="4" w:space="0" w:color="auto"/>
            </w:tcBorders>
            <w:shd w:val="clear" w:color="000000" w:fill="FFFFFF"/>
            <w:vAlign w:val="center"/>
            <w:hideMark/>
          </w:tcPr>
          <w:p w14:paraId="636B7C4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Mensual</w:t>
            </w:r>
          </w:p>
        </w:tc>
      </w:tr>
      <w:tr w:rsidR="00917825" w:rsidRPr="00040B95" w14:paraId="328BA435" w14:textId="77777777" w:rsidTr="00917825">
        <w:trPr>
          <w:cantSplit/>
          <w:trHeight w:val="3600"/>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689FD99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14</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76C1F8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A030A9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1B9F65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262BEC8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Ambiental</w:t>
            </w:r>
          </w:p>
        </w:tc>
        <w:tc>
          <w:tcPr>
            <w:tcW w:w="472" w:type="pct"/>
            <w:tcBorders>
              <w:top w:val="nil"/>
              <w:left w:val="nil"/>
              <w:bottom w:val="single" w:sz="4" w:space="0" w:color="auto"/>
              <w:right w:val="single" w:sz="4" w:space="0" w:color="auto"/>
            </w:tcBorders>
            <w:shd w:val="clear" w:color="000000" w:fill="FFFFFF"/>
            <w:vAlign w:val="center"/>
            <w:hideMark/>
          </w:tcPr>
          <w:p w14:paraId="7E1EB69C" w14:textId="3AE0FCEF"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Gestión Ambiental: Demora en la obtención de licencias y/o permisos </w:t>
            </w:r>
            <w:r w:rsidR="008F04E2" w:rsidRPr="00040B95">
              <w:rPr>
                <w:rFonts w:ascii="Arial" w:eastAsia="Times New Roman" w:hAnsi="Arial" w:cs="Arial"/>
                <w:sz w:val="14"/>
                <w:szCs w:val="14"/>
                <w:lang w:eastAsia="es-CO"/>
              </w:rPr>
              <w:t>ambientales por</w:t>
            </w:r>
            <w:r w:rsidRPr="00040B95">
              <w:rPr>
                <w:rFonts w:ascii="Arial" w:eastAsia="Times New Roman" w:hAnsi="Arial" w:cs="Arial"/>
                <w:sz w:val="14"/>
                <w:szCs w:val="14"/>
                <w:lang w:eastAsia="es-CO"/>
              </w:rPr>
              <w:t xml:space="preserve"> demora y/</w:t>
            </w:r>
            <w:r w:rsidR="008F04E2" w:rsidRPr="00040B95">
              <w:rPr>
                <w:rFonts w:ascii="Arial" w:eastAsia="Times New Roman" w:hAnsi="Arial" w:cs="Arial"/>
                <w:sz w:val="14"/>
                <w:szCs w:val="14"/>
                <w:lang w:eastAsia="es-CO"/>
              </w:rPr>
              <w:t>o inadecuada</w:t>
            </w:r>
            <w:r w:rsidRPr="00040B95">
              <w:rPr>
                <w:rFonts w:ascii="Arial" w:eastAsia="Times New Roman" w:hAnsi="Arial" w:cs="Arial"/>
                <w:sz w:val="14"/>
                <w:szCs w:val="14"/>
                <w:lang w:eastAsia="es-CO"/>
              </w:rPr>
              <w:t xml:space="preserve">   presentación de soportes y estudios por parte del Contratista de Obra.</w:t>
            </w:r>
          </w:p>
        </w:tc>
        <w:tc>
          <w:tcPr>
            <w:tcW w:w="251" w:type="pct"/>
            <w:tcBorders>
              <w:top w:val="nil"/>
              <w:left w:val="nil"/>
              <w:bottom w:val="single" w:sz="4" w:space="0" w:color="auto"/>
              <w:right w:val="single" w:sz="4" w:space="0" w:color="auto"/>
            </w:tcBorders>
            <w:shd w:val="clear" w:color="000000" w:fill="FFFFFF"/>
            <w:vAlign w:val="center"/>
            <w:hideMark/>
          </w:tcPr>
          <w:p w14:paraId="7B50734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Retraso en la Ejecución de los trabajos</w:t>
            </w:r>
          </w:p>
        </w:tc>
        <w:tc>
          <w:tcPr>
            <w:tcW w:w="98" w:type="pct"/>
            <w:tcBorders>
              <w:top w:val="nil"/>
              <w:left w:val="nil"/>
              <w:bottom w:val="single" w:sz="4" w:space="0" w:color="auto"/>
              <w:right w:val="single" w:sz="4" w:space="0" w:color="auto"/>
            </w:tcBorders>
            <w:shd w:val="clear" w:color="000000" w:fill="FFFFFF"/>
            <w:noWrap/>
            <w:vAlign w:val="center"/>
            <w:hideMark/>
          </w:tcPr>
          <w:p w14:paraId="58629D1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5A316DC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354D066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66FC0744"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6DAFB815" w14:textId="675E64AE" w:rsidR="005805C2" w:rsidRPr="00040B95" w:rsidRDefault="005805C2" w:rsidP="001A335C">
            <w:pPr>
              <w:spacing w:line="240" w:lineRule="auto"/>
              <w:jc w:val="center"/>
              <w:rPr>
                <w:rFonts w:ascii="Arial" w:eastAsia="Times New Roman" w:hAnsi="Arial" w:cs="Arial"/>
                <w:sz w:val="14"/>
                <w:szCs w:val="14"/>
                <w:lang w:eastAsia="es-CO"/>
              </w:rPr>
            </w:pPr>
          </w:p>
        </w:tc>
        <w:tc>
          <w:tcPr>
            <w:tcW w:w="253" w:type="pct"/>
            <w:tcBorders>
              <w:top w:val="nil"/>
              <w:left w:val="nil"/>
              <w:bottom w:val="single" w:sz="4" w:space="0" w:color="auto"/>
              <w:right w:val="single" w:sz="4" w:space="0" w:color="auto"/>
            </w:tcBorders>
            <w:shd w:val="clear" w:color="000000" w:fill="FFFFFF"/>
            <w:vAlign w:val="center"/>
            <w:hideMark/>
          </w:tcPr>
          <w:p w14:paraId="0935EB8D"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749A45AE" w14:textId="2B4960BF"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Seguimiento por parte del Interventor a la gestión documentada del contratista para la obtención de licencias, permisos y autorizaciones ambientales.</w:t>
            </w:r>
          </w:p>
        </w:tc>
        <w:tc>
          <w:tcPr>
            <w:tcW w:w="101" w:type="pct"/>
            <w:tcBorders>
              <w:top w:val="nil"/>
              <w:left w:val="nil"/>
              <w:bottom w:val="single" w:sz="4" w:space="0" w:color="auto"/>
              <w:right w:val="single" w:sz="4" w:space="0" w:color="auto"/>
            </w:tcBorders>
            <w:shd w:val="clear" w:color="000000" w:fill="FFFFFF"/>
            <w:vAlign w:val="center"/>
            <w:hideMark/>
          </w:tcPr>
          <w:p w14:paraId="5D700CA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02" w:type="pct"/>
            <w:tcBorders>
              <w:top w:val="nil"/>
              <w:left w:val="nil"/>
              <w:bottom w:val="single" w:sz="4" w:space="0" w:color="auto"/>
              <w:right w:val="single" w:sz="4" w:space="0" w:color="auto"/>
            </w:tcBorders>
            <w:shd w:val="clear" w:color="000000" w:fill="FFFFFF"/>
            <w:vAlign w:val="center"/>
            <w:hideMark/>
          </w:tcPr>
          <w:p w14:paraId="2EA2915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51" w:type="pct"/>
            <w:tcBorders>
              <w:top w:val="nil"/>
              <w:left w:val="nil"/>
              <w:bottom w:val="single" w:sz="4" w:space="0" w:color="auto"/>
              <w:right w:val="single" w:sz="4" w:space="0" w:color="auto"/>
            </w:tcBorders>
            <w:shd w:val="clear" w:color="000000" w:fill="FFFFFF"/>
            <w:vAlign w:val="center"/>
            <w:hideMark/>
          </w:tcPr>
          <w:p w14:paraId="2DAE068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083C452E"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0B369FA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49985889" w14:textId="7A933CA6"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Gestores y/o Supervisores, </w:t>
            </w:r>
            <w:r w:rsidR="008F04E2" w:rsidRPr="00040B95">
              <w:rPr>
                <w:rFonts w:ascii="Arial" w:eastAsia="Times New Roman" w:hAnsi="Arial" w:cs="Arial"/>
                <w:sz w:val="14"/>
                <w:szCs w:val="14"/>
                <w:lang w:eastAsia="es-CO"/>
              </w:rPr>
              <w:t>Interventor, Contratista</w:t>
            </w:r>
            <w:r w:rsidRPr="00040B95">
              <w:rPr>
                <w:rFonts w:ascii="Arial" w:eastAsia="Times New Roman" w:hAnsi="Arial" w:cs="Arial"/>
                <w:sz w:val="14"/>
                <w:szCs w:val="14"/>
                <w:lang w:eastAsia="es-CO"/>
              </w:rPr>
              <w:t xml:space="preserve"> de Obra</w:t>
            </w:r>
          </w:p>
        </w:tc>
        <w:tc>
          <w:tcPr>
            <w:tcW w:w="355" w:type="pct"/>
            <w:tcBorders>
              <w:top w:val="nil"/>
              <w:left w:val="nil"/>
              <w:bottom w:val="single" w:sz="4" w:space="0" w:color="auto"/>
              <w:right w:val="single" w:sz="4" w:space="0" w:color="auto"/>
            </w:tcBorders>
            <w:shd w:val="clear" w:color="000000" w:fill="FFFFFF"/>
            <w:vAlign w:val="center"/>
            <w:hideMark/>
          </w:tcPr>
          <w:p w14:paraId="74894B7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52203FC9" w14:textId="2BC43F53"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Una vez obtenida la licencia y/</w:t>
            </w:r>
            <w:r w:rsidR="008F04E2" w:rsidRPr="00040B95">
              <w:rPr>
                <w:rFonts w:ascii="Arial" w:eastAsia="Times New Roman" w:hAnsi="Arial" w:cs="Arial"/>
                <w:sz w:val="14"/>
                <w:szCs w:val="14"/>
                <w:lang w:eastAsia="es-CO"/>
              </w:rPr>
              <w:t>o permisos</w:t>
            </w:r>
            <w:r w:rsidRPr="00040B95">
              <w:rPr>
                <w:rFonts w:ascii="Arial" w:eastAsia="Times New Roman" w:hAnsi="Arial" w:cs="Arial"/>
                <w:sz w:val="14"/>
                <w:szCs w:val="14"/>
                <w:lang w:eastAsia="es-CO"/>
              </w:rPr>
              <w:t xml:space="preserve"> y/o autorizaciones ambientales</w:t>
            </w:r>
          </w:p>
        </w:tc>
        <w:tc>
          <w:tcPr>
            <w:tcW w:w="557" w:type="pct"/>
            <w:tcBorders>
              <w:top w:val="nil"/>
              <w:left w:val="nil"/>
              <w:bottom w:val="single" w:sz="4" w:space="0" w:color="auto"/>
              <w:right w:val="single" w:sz="4" w:space="0" w:color="auto"/>
            </w:tcBorders>
            <w:shd w:val="clear" w:color="000000" w:fill="FFFFFF"/>
            <w:vAlign w:val="center"/>
            <w:hideMark/>
          </w:tcPr>
          <w:p w14:paraId="3A3BE71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Verificación de la gestión realizada y sus resultados, por parte de Especialista Ambiental del Interventor.   Comités Técnicos, Seguimiento a informes ambientales por parte de la Supervisión ambiental, requerimientos escritos-Retroalimentación en los procedimientos adelantados por los responsables del tratamiento.</w:t>
            </w:r>
          </w:p>
        </w:tc>
        <w:tc>
          <w:tcPr>
            <w:tcW w:w="248" w:type="pct"/>
            <w:tcBorders>
              <w:top w:val="nil"/>
              <w:left w:val="nil"/>
              <w:bottom w:val="single" w:sz="4" w:space="0" w:color="auto"/>
              <w:right w:val="single" w:sz="4" w:space="0" w:color="auto"/>
            </w:tcBorders>
            <w:shd w:val="clear" w:color="000000" w:fill="FFFFFF"/>
            <w:vAlign w:val="center"/>
            <w:hideMark/>
          </w:tcPr>
          <w:p w14:paraId="271D853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semanal</w:t>
            </w:r>
          </w:p>
        </w:tc>
      </w:tr>
      <w:tr w:rsidR="00917825" w:rsidRPr="00040B95" w14:paraId="77D0782A" w14:textId="77777777" w:rsidTr="00917825">
        <w:trPr>
          <w:cantSplit/>
          <w:trHeight w:val="2012"/>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3227655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15</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2C6682A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3AF43A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25C2D7E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3EE16CF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Ambiental</w:t>
            </w:r>
          </w:p>
        </w:tc>
        <w:tc>
          <w:tcPr>
            <w:tcW w:w="472" w:type="pct"/>
            <w:tcBorders>
              <w:top w:val="nil"/>
              <w:left w:val="nil"/>
              <w:bottom w:val="single" w:sz="4" w:space="0" w:color="auto"/>
              <w:right w:val="single" w:sz="4" w:space="0" w:color="auto"/>
            </w:tcBorders>
            <w:shd w:val="clear" w:color="000000" w:fill="FFFFFF"/>
            <w:vAlign w:val="center"/>
            <w:hideMark/>
          </w:tcPr>
          <w:p w14:paraId="691F2F54" w14:textId="71D72037" w:rsidR="005805C2" w:rsidRPr="00040B95" w:rsidRDefault="008F04E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Pasivos Ambientales</w:t>
            </w:r>
            <w:r w:rsidR="005805C2" w:rsidRPr="00040B95">
              <w:rPr>
                <w:rFonts w:ascii="Arial" w:eastAsia="Times New Roman" w:hAnsi="Arial" w:cs="Arial"/>
                <w:b/>
                <w:bCs/>
                <w:sz w:val="14"/>
                <w:szCs w:val="14"/>
                <w:lang w:eastAsia="es-CO"/>
              </w:rPr>
              <w:t>:</w:t>
            </w:r>
            <w:r w:rsidR="005805C2" w:rsidRPr="00040B95">
              <w:rPr>
                <w:rFonts w:ascii="Arial" w:eastAsia="Times New Roman" w:hAnsi="Arial" w:cs="Arial"/>
                <w:sz w:val="14"/>
                <w:szCs w:val="14"/>
                <w:lang w:eastAsia="es-CO"/>
              </w:rPr>
              <w:t xml:space="preserve"> Pasivos ambientales generados en el proceso constructivo, desde el punto de vista ambiental, por parte del Contratista de Obra.</w:t>
            </w:r>
          </w:p>
        </w:tc>
        <w:tc>
          <w:tcPr>
            <w:tcW w:w="251" w:type="pct"/>
            <w:tcBorders>
              <w:top w:val="nil"/>
              <w:left w:val="nil"/>
              <w:bottom w:val="single" w:sz="4" w:space="0" w:color="auto"/>
              <w:right w:val="single" w:sz="4" w:space="0" w:color="auto"/>
            </w:tcBorders>
            <w:shd w:val="clear" w:color="000000" w:fill="FFFFFF"/>
            <w:vAlign w:val="center"/>
            <w:hideMark/>
          </w:tcPr>
          <w:p w14:paraId="6C67884C" w14:textId="513EE1F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Impacto Negativo por efectos </w:t>
            </w:r>
            <w:r w:rsidR="008F04E2" w:rsidRPr="00040B95">
              <w:rPr>
                <w:rFonts w:ascii="Arial" w:eastAsia="Times New Roman" w:hAnsi="Arial" w:cs="Arial"/>
                <w:sz w:val="14"/>
                <w:szCs w:val="14"/>
                <w:lang w:eastAsia="es-CO"/>
              </w:rPr>
              <w:t>en la</w:t>
            </w:r>
            <w:r w:rsidRPr="00040B95">
              <w:rPr>
                <w:rFonts w:ascii="Arial" w:eastAsia="Times New Roman" w:hAnsi="Arial" w:cs="Arial"/>
                <w:sz w:val="14"/>
                <w:szCs w:val="14"/>
                <w:lang w:eastAsia="es-CO"/>
              </w:rPr>
              <w:t xml:space="preserve"> </w:t>
            </w:r>
            <w:r w:rsidR="008F04E2" w:rsidRPr="00040B95">
              <w:rPr>
                <w:rFonts w:ascii="Arial" w:eastAsia="Times New Roman" w:hAnsi="Arial" w:cs="Arial"/>
                <w:sz w:val="14"/>
                <w:szCs w:val="14"/>
                <w:lang w:eastAsia="es-CO"/>
              </w:rPr>
              <w:t>Ejecución del</w:t>
            </w:r>
            <w:r w:rsidRPr="00040B95">
              <w:rPr>
                <w:rFonts w:ascii="Arial" w:eastAsia="Times New Roman" w:hAnsi="Arial" w:cs="Arial"/>
                <w:sz w:val="14"/>
                <w:szCs w:val="14"/>
                <w:lang w:eastAsia="es-CO"/>
              </w:rPr>
              <w:t xml:space="preserve"> Proyecto</w:t>
            </w:r>
          </w:p>
        </w:tc>
        <w:tc>
          <w:tcPr>
            <w:tcW w:w="98" w:type="pct"/>
            <w:tcBorders>
              <w:top w:val="nil"/>
              <w:left w:val="nil"/>
              <w:bottom w:val="single" w:sz="4" w:space="0" w:color="auto"/>
              <w:right w:val="single" w:sz="4" w:space="0" w:color="auto"/>
            </w:tcBorders>
            <w:shd w:val="clear" w:color="000000" w:fill="FFFFFF"/>
            <w:noWrap/>
            <w:vAlign w:val="center"/>
            <w:hideMark/>
          </w:tcPr>
          <w:p w14:paraId="5AE4C33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98" w:type="pct"/>
            <w:tcBorders>
              <w:top w:val="nil"/>
              <w:left w:val="nil"/>
              <w:bottom w:val="single" w:sz="4" w:space="0" w:color="auto"/>
              <w:right w:val="single" w:sz="4" w:space="0" w:color="auto"/>
            </w:tcBorders>
            <w:shd w:val="clear" w:color="000000" w:fill="FFFFFF"/>
            <w:noWrap/>
            <w:vAlign w:val="center"/>
            <w:hideMark/>
          </w:tcPr>
          <w:p w14:paraId="15212B1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347F91C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1D07AF59"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99" w:type="pct"/>
            <w:tcBorders>
              <w:top w:val="nil"/>
              <w:left w:val="nil"/>
              <w:bottom w:val="single" w:sz="4" w:space="0" w:color="auto"/>
              <w:right w:val="single" w:sz="4" w:space="0" w:color="auto"/>
            </w:tcBorders>
            <w:shd w:val="clear" w:color="000000" w:fill="FFFFFF"/>
            <w:vAlign w:val="center"/>
            <w:hideMark/>
          </w:tcPr>
          <w:p w14:paraId="4ADEA413" w14:textId="676B30D4" w:rsidR="005805C2" w:rsidRPr="00040B95" w:rsidRDefault="005805C2" w:rsidP="001A335C">
            <w:pPr>
              <w:spacing w:line="240" w:lineRule="auto"/>
              <w:jc w:val="center"/>
              <w:rPr>
                <w:rFonts w:ascii="Arial" w:eastAsia="Times New Roman" w:hAnsi="Arial" w:cs="Arial"/>
                <w:sz w:val="14"/>
                <w:szCs w:val="14"/>
                <w:lang w:eastAsia="es-CO"/>
              </w:rPr>
            </w:pPr>
          </w:p>
        </w:tc>
        <w:tc>
          <w:tcPr>
            <w:tcW w:w="253" w:type="pct"/>
            <w:tcBorders>
              <w:top w:val="nil"/>
              <w:left w:val="nil"/>
              <w:bottom w:val="single" w:sz="4" w:space="0" w:color="auto"/>
              <w:right w:val="single" w:sz="4" w:space="0" w:color="auto"/>
            </w:tcBorders>
            <w:shd w:val="clear" w:color="000000" w:fill="FFFFFF"/>
            <w:vAlign w:val="center"/>
            <w:hideMark/>
          </w:tcPr>
          <w:p w14:paraId="5A495653"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4A819DCC" w14:textId="163D2EA1"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De ser necesario llevar a cabo procesos sancionatorios para conminar su cumplimiento o sancionar el incumplimiento.</w:t>
            </w:r>
          </w:p>
        </w:tc>
        <w:tc>
          <w:tcPr>
            <w:tcW w:w="101" w:type="pct"/>
            <w:tcBorders>
              <w:top w:val="nil"/>
              <w:left w:val="nil"/>
              <w:bottom w:val="single" w:sz="4" w:space="0" w:color="auto"/>
              <w:right w:val="single" w:sz="4" w:space="0" w:color="auto"/>
            </w:tcBorders>
            <w:shd w:val="clear" w:color="000000" w:fill="FFFFFF"/>
            <w:vAlign w:val="center"/>
            <w:hideMark/>
          </w:tcPr>
          <w:p w14:paraId="698F674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02" w:type="pct"/>
            <w:tcBorders>
              <w:top w:val="nil"/>
              <w:left w:val="nil"/>
              <w:bottom w:val="single" w:sz="4" w:space="0" w:color="auto"/>
              <w:right w:val="single" w:sz="4" w:space="0" w:color="auto"/>
            </w:tcBorders>
            <w:shd w:val="clear" w:color="000000" w:fill="FFFFFF"/>
            <w:vAlign w:val="center"/>
            <w:hideMark/>
          </w:tcPr>
          <w:p w14:paraId="3D7B377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51" w:type="pct"/>
            <w:tcBorders>
              <w:top w:val="nil"/>
              <w:left w:val="nil"/>
              <w:bottom w:val="single" w:sz="4" w:space="0" w:color="auto"/>
              <w:right w:val="single" w:sz="4" w:space="0" w:color="auto"/>
            </w:tcBorders>
            <w:shd w:val="clear" w:color="000000" w:fill="FFFFFF"/>
            <w:vAlign w:val="center"/>
            <w:hideMark/>
          </w:tcPr>
          <w:p w14:paraId="3B0C7E9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69605771"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300770E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28841D00" w14:textId="6BBF7FD1"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Gestores y/o Supervisores, </w:t>
            </w:r>
            <w:r w:rsidR="008F04E2" w:rsidRPr="00040B95">
              <w:rPr>
                <w:rFonts w:ascii="Arial" w:eastAsia="Times New Roman" w:hAnsi="Arial" w:cs="Arial"/>
                <w:sz w:val="14"/>
                <w:szCs w:val="14"/>
                <w:lang w:eastAsia="es-CO"/>
              </w:rPr>
              <w:t>Interventor, Contratista</w:t>
            </w:r>
            <w:r w:rsidRPr="00040B95">
              <w:rPr>
                <w:rFonts w:ascii="Arial" w:eastAsia="Times New Roman" w:hAnsi="Arial" w:cs="Arial"/>
                <w:sz w:val="14"/>
                <w:szCs w:val="14"/>
                <w:lang w:eastAsia="es-CO"/>
              </w:rPr>
              <w:t xml:space="preserve"> de Obra</w:t>
            </w:r>
          </w:p>
        </w:tc>
        <w:tc>
          <w:tcPr>
            <w:tcW w:w="355" w:type="pct"/>
            <w:tcBorders>
              <w:top w:val="nil"/>
              <w:left w:val="nil"/>
              <w:bottom w:val="single" w:sz="4" w:space="0" w:color="auto"/>
              <w:right w:val="single" w:sz="4" w:space="0" w:color="auto"/>
            </w:tcBorders>
            <w:shd w:val="clear" w:color="000000" w:fill="FFFFFF"/>
            <w:vAlign w:val="center"/>
            <w:hideMark/>
          </w:tcPr>
          <w:p w14:paraId="6F5947D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4F26D25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1F5FFA3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Comités Técnicos, Seguimiento por parte del Especialista Ambiental de la Interventoría. Seguimiento a informes ambientales por parte de la supervisión ambiental, requerimientos escritos-Retroalimentación en los procedimientos adelantados por los responsables del tratamiento.</w:t>
            </w:r>
          </w:p>
        </w:tc>
        <w:tc>
          <w:tcPr>
            <w:tcW w:w="248" w:type="pct"/>
            <w:tcBorders>
              <w:top w:val="nil"/>
              <w:left w:val="nil"/>
              <w:bottom w:val="single" w:sz="4" w:space="0" w:color="auto"/>
              <w:right w:val="single" w:sz="4" w:space="0" w:color="auto"/>
            </w:tcBorders>
            <w:shd w:val="clear" w:color="000000" w:fill="FFFFFF"/>
            <w:vAlign w:val="center"/>
            <w:hideMark/>
          </w:tcPr>
          <w:p w14:paraId="400E188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semanal</w:t>
            </w:r>
          </w:p>
        </w:tc>
      </w:tr>
      <w:tr w:rsidR="00917825" w:rsidRPr="00040B95" w14:paraId="04D30633" w14:textId="77777777" w:rsidTr="00917825">
        <w:trPr>
          <w:cantSplit/>
          <w:trHeight w:val="1134"/>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139EE42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17</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1A2D66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F06FB8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9ECAEB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7F80E6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Ambiental</w:t>
            </w:r>
          </w:p>
        </w:tc>
        <w:tc>
          <w:tcPr>
            <w:tcW w:w="472" w:type="pct"/>
            <w:tcBorders>
              <w:top w:val="nil"/>
              <w:left w:val="nil"/>
              <w:bottom w:val="single" w:sz="4" w:space="0" w:color="auto"/>
              <w:right w:val="single" w:sz="4" w:space="0" w:color="auto"/>
            </w:tcBorders>
            <w:shd w:val="clear" w:color="000000" w:fill="FFFFFF"/>
            <w:vAlign w:val="center"/>
            <w:hideMark/>
          </w:tcPr>
          <w:p w14:paraId="524E6B59" w14:textId="4448206E"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Ambiental: Riesgos derivados de las obligaciones que emanan de las licencias ambientales, de los planes de manejo ambiental, de los permisos y autorizaciones ambientales, tasas retributivas y compensatorias, obligaciones de mitigación, tareas de monitoreo, control y seguimiento.  También </w:t>
            </w:r>
            <w:r w:rsidR="008F04E2" w:rsidRPr="00040B95">
              <w:rPr>
                <w:rFonts w:ascii="Arial" w:eastAsia="Times New Roman" w:hAnsi="Arial" w:cs="Arial"/>
                <w:sz w:val="14"/>
                <w:szCs w:val="14"/>
                <w:lang w:eastAsia="es-CO"/>
              </w:rPr>
              <w:t>riesgos de</w:t>
            </w:r>
            <w:r w:rsidRPr="00040B95">
              <w:rPr>
                <w:rFonts w:ascii="Arial" w:eastAsia="Times New Roman" w:hAnsi="Arial" w:cs="Arial"/>
                <w:sz w:val="14"/>
                <w:szCs w:val="14"/>
                <w:lang w:eastAsia="es-CO"/>
              </w:rPr>
              <w:t xml:space="preserve"> las condiciones </w:t>
            </w:r>
            <w:r w:rsidRPr="00040B95">
              <w:rPr>
                <w:rFonts w:ascii="Arial" w:eastAsia="Times New Roman" w:hAnsi="Arial" w:cs="Arial"/>
                <w:sz w:val="14"/>
                <w:szCs w:val="14"/>
                <w:lang w:eastAsia="es-CO"/>
              </w:rPr>
              <w:lastRenderedPageBreak/>
              <w:t>ambientales o ecológicas exigidas, y de la ejecución de actividades como la explotación minera, ocupación de cauces e intervenciones forestales sin los debidos permisos de las autoridades ambientales.</w:t>
            </w:r>
          </w:p>
        </w:tc>
        <w:tc>
          <w:tcPr>
            <w:tcW w:w="251" w:type="pct"/>
            <w:tcBorders>
              <w:top w:val="nil"/>
              <w:left w:val="nil"/>
              <w:bottom w:val="single" w:sz="4" w:space="0" w:color="auto"/>
              <w:right w:val="single" w:sz="4" w:space="0" w:color="auto"/>
            </w:tcBorders>
            <w:shd w:val="clear" w:color="000000" w:fill="FFFFFF"/>
            <w:vAlign w:val="center"/>
            <w:hideMark/>
          </w:tcPr>
          <w:p w14:paraId="257929E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Genera incumplimiento ambiental que puede afectar la ejecución del proyecto y ocasiona sanciones de las entidades ambientales competentes.</w:t>
            </w:r>
          </w:p>
        </w:tc>
        <w:tc>
          <w:tcPr>
            <w:tcW w:w="98" w:type="pct"/>
            <w:tcBorders>
              <w:top w:val="nil"/>
              <w:left w:val="nil"/>
              <w:bottom w:val="single" w:sz="4" w:space="0" w:color="auto"/>
              <w:right w:val="single" w:sz="4" w:space="0" w:color="auto"/>
            </w:tcBorders>
            <w:shd w:val="clear" w:color="000000" w:fill="FFFFFF"/>
            <w:noWrap/>
            <w:vAlign w:val="center"/>
            <w:hideMark/>
          </w:tcPr>
          <w:p w14:paraId="344A0E7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181A9D6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98" w:type="pct"/>
            <w:tcBorders>
              <w:top w:val="nil"/>
              <w:left w:val="nil"/>
              <w:bottom w:val="single" w:sz="4" w:space="0" w:color="auto"/>
              <w:right w:val="single" w:sz="4" w:space="0" w:color="auto"/>
            </w:tcBorders>
            <w:shd w:val="clear" w:color="000000" w:fill="FFFFFF"/>
            <w:noWrap/>
            <w:vAlign w:val="center"/>
            <w:hideMark/>
          </w:tcPr>
          <w:p w14:paraId="5014BFD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6</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4710BC5A"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Alto</w:t>
            </w:r>
          </w:p>
        </w:tc>
        <w:tc>
          <w:tcPr>
            <w:tcW w:w="99" w:type="pct"/>
            <w:tcBorders>
              <w:top w:val="nil"/>
              <w:left w:val="nil"/>
              <w:bottom w:val="single" w:sz="4" w:space="0" w:color="auto"/>
              <w:right w:val="single" w:sz="4" w:space="0" w:color="auto"/>
            </w:tcBorders>
            <w:shd w:val="clear" w:color="000000" w:fill="FFFFFF"/>
            <w:vAlign w:val="center"/>
            <w:hideMark/>
          </w:tcPr>
          <w:p w14:paraId="68169E56" w14:textId="44328265" w:rsidR="005805C2" w:rsidRPr="00040B95" w:rsidRDefault="005805C2" w:rsidP="001A335C">
            <w:pPr>
              <w:spacing w:line="240" w:lineRule="auto"/>
              <w:jc w:val="center"/>
              <w:rPr>
                <w:rFonts w:ascii="Arial" w:eastAsia="Times New Roman" w:hAnsi="Arial" w:cs="Arial"/>
                <w:b/>
                <w:bCs/>
                <w:sz w:val="14"/>
                <w:szCs w:val="14"/>
                <w:lang w:eastAsia="es-CO"/>
              </w:rPr>
            </w:pPr>
          </w:p>
        </w:tc>
        <w:tc>
          <w:tcPr>
            <w:tcW w:w="253" w:type="pct"/>
            <w:tcBorders>
              <w:top w:val="nil"/>
              <w:left w:val="nil"/>
              <w:bottom w:val="single" w:sz="4" w:space="0" w:color="auto"/>
              <w:right w:val="single" w:sz="4" w:space="0" w:color="auto"/>
            </w:tcBorders>
            <w:shd w:val="clear" w:color="000000" w:fill="FFFFFF"/>
            <w:vAlign w:val="center"/>
            <w:hideMark/>
          </w:tcPr>
          <w:p w14:paraId="46C53AAF"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1769259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w:t>
            </w:r>
            <w:r w:rsidRPr="00040B95">
              <w:rPr>
                <w:rFonts w:ascii="Arial" w:eastAsia="Times New Roman" w:hAnsi="Arial" w:cs="Arial"/>
                <w:sz w:val="14"/>
                <w:szCs w:val="14"/>
                <w:lang w:eastAsia="es-CO"/>
              </w:rPr>
              <w:lastRenderedPageBreak/>
              <w:t>su cumplimiento o sancionar el incumplimiento.</w:t>
            </w:r>
          </w:p>
        </w:tc>
        <w:tc>
          <w:tcPr>
            <w:tcW w:w="101" w:type="pct"/>
            <w:tcBorders>
              <w:top w:val="nil"/>
              <w:left w:val="nil"/>
              <w:bottom w:val="single" w:sz="4" w:space="0" w:color="auto"/>
              <w:right w:val="single" w:sz="4" w:space="0" w:color="auto"/>
            </w:tcBorders>
            <w:shd w:val="clear" w:color="000000" w:fill="FFFFFF"/>
            <w:vAlign w:val="center"/>
            <w:hideMark/>
          </w:tcPr>
          <w:p w14:paraId="37D2E4E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1</w:t>
            </w:r>
          </w:p>
        </w:tc>
        <w:tc>
          <w:tcPr>
            <w:tcW w:w="102" w:type="pct"/>
            <w:tcBorders>
              <w:top w:val="nil"/>
              <w:left w:val="nil"/>
              <w:bottom w:val="single" w:sz="4" w:space="0" w:color="auto"/>
              <w:right w:val="single" w:sz="4" w:space="0" w:color="auto"/>
            </w:tcBorders>
            <w:shd w:val="clear" w:color="000000" w:fill="FFFFFF"/>
            <w:vAlign w:val="center"/>
            <w:hideMark/>
          </w:tcPr>
          <w:p w14:paraId="30A502E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456C671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6ABB2EF9"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2A05F5F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SI</w:t>
            </w:r>
          </w:p>
        </w:tc>
        <w:tc>
          <w:tcPr>
            <w:tcW w:w="304" w:type="pct"/>
            <w:tcBorders>
              <w:top w:val="nil"/>
              <w:left w:val="nil"/>
              <w:bottom w:val="single" w:sz="4" w:space="0" w:color="auto"/>
              <w:right w:val="single" w:sz="4" w:space="0" w:color="auto"/>
            </w:tcBorders>
            <w:shd w:val="clear" w:color="000000" w:fill="FFFFFF"/>
            <w:vAlign w:val="center"/>
            <w:hideMark/>
          </w:tcPr>
          <w:p w14:paraId="41B94FE8" w14:textId="285BC714" w:rsidR="005805C2" w:rsidRPr="00040B95" w:rsidRDefault="008F04E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Contratista</w:t>
            </w:r>
            <w:r w:rsidR="005805C2" w:rsidRPr="00040B95">
              <w:rPr>
                <w:rFonts w:ascii="Arial" w:eastAsia="Times New Roman" w:hAnsi="Arial" w:cs="Arial"/>
                <w:sz w:val="14"/>
                <w:szCs w:val="14"/>
                <w:lang w:eastAsia="es-CO"/>
              </w:rPr>
              <w:t xml:space="preserve"> de </w:t>
            </w:r>
            <w:r w:rsidRPr="00040B95">
              <w:rPr>
                <w:rFonts w:ascii="Arial" w:eastAsia="Times New Roman" w:hAnsi="Arial" w:cs="Arial"/>
                <w:sz w:val="14"/>
                <w:szCs w:val="14"/>
                <w:lang w:eastAsia="es-CO"/>
              </w:rPr>
              <w:t>Obra, Interventoría</w:t>
            </w:r>
            <w:r w:rsidR="005805C2" w:rsidRPr="00040B95">
              <w:rPr>
                <w:rFonts w:ascii="Arial" w:eastAsia="Times New Roman" w:hAnsi="Arial" w:cs="Arial"/>
                <w:sz w:val="14"/>
                <w:szCs w:val="14"/>
                <w:lang w:eastAsia="es-CO"/>
              </w:rPr>
              <w:t>.</w:t>
            </w:r>
          </w:p>
        </w:tc>
        <w:tc>
          <w:tcPr>
            <w:tcW w:w="355" w:type="pct"/>
            <w:tcBorders>
              <w:top w:val="nil"/>
              <w:left w:val="nil"/>
              <w:bottom w:val="single" w:sz="4" w:space="0" w:color="auto"/>
              <w:right w:val="single" w:sz="4" w:space="0" w:color="auto"/>
            </w:tcBorders>
            <w:shd w:val="clear" w:color="000000" w:fill="FFFFFF"/>
            <w:vAlign w:val="center"/>
            <w:hideMark/>
          </w:tcPr>
          <w:p w14:paraId="7D3B4EF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675087A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liquidación del contrato con el cierre ambiental</w:t>
            </w:r>
          </w:p>
        </w:tc>
        <w:tc>
          <w:tcPr>
            <w:tcW w:w="557" w:type="pct"/>
            <w:tcBorders>
              <w:top w:val="nil"/>
              <w:left w:val="nil"/>
              <w:bottom w:val="single" w:sz="4" w:space="0" w:color="auto"/>
              <w:right w:val="single" w:sz="4" w:space="0" w:color="auto"/>
            </w:tcBorders>
            <w:shd w:val="clear" w:color="000000" w:fill="FFFFFF"/>
            <w:vAlign w:val="center"/>
            <w:hideMark/>
          </w:tcPr>
          <w:p w14:paraId="17722276" w14:textId="60C14776"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w:t>
            </w:r>
          </w:p>
        </w:tc>
        <w:tc>
          <w:tcPr>
            <w:tcW w:w="248" w:type="pct"/>
            <w:tcBorders>
              <w:top w:val="nil"/>
              <w:left w:val="nil"/>
              <w:bottom w:val="single" w:sz="4" w:space="0" w:color="auto"/>
              <w:right w:val="single" w:sz="4" w:space="0" w:color="auto"/>
            </w:tcBorders>
            <w:shd w:val="clear" w:color="000000" w:fill="FFFFFF"/>
            <w:vAlign w:val="center"/>
            <w:hideMark/>
          </w:tcPr>
          <w:p w14:paraId="10A0D33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mensual</w:t>
            </w:r>
          </w:p>
        </w:tc>
      </w:tr>
      <w:tr w:rsidR="00917825" w:rsidRPr="00040B95" w14:paraId="1BAD2277" w14:textId="77777777" w:rsidTr="00917825">
        <w:trPr>
          <w:cantSplit/>
          <w:trHeight w:val="1673"/>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2EA18E9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18</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6E9372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3BF6121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A20A8F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01FDDBF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Social</w:t>
            </w:r>
          </w:p>
        </w:tc>
        <w:tc>
          <w:tcPr>
            <w:tcW w:w="472" w:type="pct"/>
            <w:tcBorders>
              <w:top w:val="nil"/>
              <w:left w:val="nil"/>
              <w:bottom w:val="single" w:sz="4" w:space="0" w:color="auto"/>
              <w:right w:val="single" w:sz="4" w:space="0" w:color="auto"/>
            </w:tcBorders>
            <w:shd w:val="clear" w:color="000000" w:fill="FFFFFF"/>
            <w:vAlign w:val="center"/>
            <w:hideMark/>
          </w:tcPr>
          <w:p w14:paraId="02EBCE2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Social</w:t>
            </w:r>
            <w:r w:rsidRPr="00040B95">
              <w:rPr>
                <w:rFonts w:ascii="Arial" w:eastAsia="Times New Roman" w:hAnsi="Arial" w:cs="Arial"/>
                <w:sz w:val="14"/>
                <w:szCs w:val="14"/>
                <w:lang w:eastAsia="es-CO"/>
              </w:rPr>
              <w:t>: Riesgo asociado al proceso de consulta previa que realice el Interventor</w:t>
            </w:r>
          </w:p>
        </w:tc>
        <w:tc>
          <w:tcPr>
            <w:tcW w:w="251" w:type="pct"/>
            <w:tcBorders>
              <w:top w:val="nil"/>
              <w:left w:val="nil"/>
              <w:bottom w:val="single" w:sz="4" w:space="0" w:color="auto"/>
              <w:right w:val="single" w:sz="4" w:space="0" w:color="auto"/>
            </w:tcBorders>
            <w:shd w:val="clear" w:color="000000" w:fill="FFFFFF"/>
            <w:vAlign w:val="center"/>
            <w:hideMark/>
          </w:tcPr>
          <w:p w14:paraId="2B51401C" w14:textId="71DF73D9"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Inconformidad de la comunidad en proceso de consulta previa por la socialización del proyecto y ejecución de la obra, puede generar atrasos en la ejecución de la obra.</w:t>
            </w:r>
          </w:p>
        </w:tc>
        <w:tc>
          <w:tcPr>
            <w:tcW w:w="98" w:type="pct"/>
            <w:tcBorders>
              <w:top w:val="nil"/>
              <w:left w:val="nil"/>
              <w:bottom w:val="single" w:sz="4" w:space="0" w:color="auto"/>
              <w:right w:val="single" w:sz="4" w:space="0" w:color="auto"/>
            </w:tcBorders>
            <w:shd w:val="clear" w:color="000000" w:fill="FFFFFF"/>
            <w:noWrap/>
            <w:vAlign w:val="center"/>
            <w:hideMark/>
          </w:tcPr>
          <w:p w14:paraId="67153FA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3537681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vAlign w:val="center"/>
            <w:hideMark/>
          </w:tcPr>
          <w:p w14:paraId="29A141A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2A616556"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99" w:type="pct"/>
            <w:tcBorders>
              <w:top w:val="nil"/>
              <w:left w:val="nil"/>
              <w:bottom w:val="single" w:sz="4" w:space="0" w:color="auto"/>
              <w:right w:val="single" w:sz="4" w:space="0" w:color="auto"/>
            </w:tcBorders>
            <w:shd w:val="clear" w:color="000000" w:fill="FFFFFF"/>
            <w:vAlign w:val="center"/>
            <w:hideMark/>
          </w:tcPr>
          <w:p w14:paraId="757965C3" w14:textId="246C40F2" w:rsidR="005805C2" w:rsidRPr="00040B95" w:rsidRDefault="005805C2" w:rsidP="001A335C">
            <w:pPr>
              <w:spacing w:line="240" w:lineRule="auto"/>
              <w:jc w:val="center"/>
              <w:rPr>
                <w:rFonts w:ascii="Arial" w:eastAsia="Times New Roman" w:hAnsi="Arial" w:cs="Arial"/>
                <w:b/>
                <w:bCs/>
                <w:sz w:val="14"/>
                <w:szCs w:val="14"/>
                <w:lang w:eastAsia="es-CO"/>
              </w:rPr>
            </w:pPr>
          </w:p>
        </w:tc>
        <w:tc>
          <w:tcPr>
            <w:tcW w:w="253" w:type="pct"/>
            <w:tcBorders>
              <w:top w:val="nil"/>
              <w:left w:val="nil"/>
              <w:bottom w:val="single" w:sz="4" w:space="0" w:color="auto"/>
              <w:right w:val="single" w:sz="4" w:space="0" w:color="auto"/>
            </w:tcBorders>
            <w:shd w:val="clear" w:color="000000" w:fill="FFFFFF"/>
            <w:noWrap/>
            <w:vAlign w:val="center"/>
            <w:hideMark/>
          </w:tcPr>
          <w:p w14:paraId="4D41DBA8" w14:textId="77777777" w:rsidR="005805C2" w:rsidRPr="00040B95" w:rsidRDefault="005805C2" w:rsidP="001A335C">
            <w:pPr>
              <w:spacing w:line="240" w:lineRule="auto"/>
              <w:jc w:val="center"/>
              <w:rPr>
                <w:rFonts w:ascii="Arial" w:eastAsia="Times New Roman" w:hAnsi="Arial" w:cs="Arial"/>
                <w:b/>
                <w:sz w:val="14"/>
                <w:szCs w:val="14"/>
                <w:lang w:eastAsia="es-CO"/>
              </w:rPr>
            </w:pPr>
            <w:r w:rsidRPr="00040B95">
              <w:rPr>
                <w:rFonts w:ascii="Arial" w:eastAsia="Times New Roman" w:hAnsi="Arial" w:cs="Arial"/>
                <w:b/>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7294929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Seguimiento a todos los protocolos y procesos de consulta previa de los proyectos que así lo requieran.  Socialización desde el comienzo del proyecto a las comunidades que se encuentran directamente afectadas. Atención a las inconformidades de la comunidad.   Seguimiento al proceso en conjunto con el Ministerio del Interior.</w:t>
            </w:r>
          </w:p>
        </w:tc>
        <w:tc>
          <w:tcPr>
            <w:tcW w:w="101" w:type="pct"/>
            <w:tcBorders>
              <w:top w:val="nil"/>
              <w:left w:val="nil"/>
              <w:bottom w:val="single" w:sz="4" w:space="0" w:color="auto"/>
              <w:right w:val="single" w:sz="4" w:space="0" w:color="auto"/>
            </w:tcBorders>
            <w:shd w:val="clear" w:color="000000" w:fill="FFFFFF"/>
            <w:vAlign w:val="center"/>
            <w:hideMark/>
          </w:tcPr>
          <w:p w14:paraId="48C7E36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2" w:type="pct"/>
            <w:tcBorders>
              <w:top w:val="nil"/>
              <w:left w:val="nil"/>
              <w:bottom w:val="single" w:sz="4" w:space="0" w:color="auto"/>
              <w:right w:val="single" w:sz="4" w:space="0" w:color="auto"/>
            </w:tcBorders>
            <w:shd w:val="clear" w:color="000000" w:fill="FFFFFF"/>
            <w:vAlign w:val="center"/>
            <w:hideMark/>
          </w:tcPr>
          <w:p w14:paraId="376AA8E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11DF57C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4037324D"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209198F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NO</w:t>
            </w:r>
          </w:p>
        </w:tc>
        <w:tc>
          <w:tcPr>
            <w:tcW w:w="304" w:type="pct"/>
            <w:tcBorders>
              <w:top w:val="nil"/>
              <w:left w:val="nil"/>
              <w:bottom w:val="single" w:sz="4" w:space="0" w:color="auto"/>
              <w:right w:val="single" w:sz="4" w:space="0" w:color="auto"/>
            </w:tcBorders>
            <w:shd w:val="clear" w:color="000000" w:fill="FFFFFF"/>
            <w:vAlign w:val="center"/>
            <w:hideMark/>
          </w:tcPr>
          <w:p w14:paraId="0CA682F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w:t>
            </w:r>
          </w:p>
        </w:tc>
        <w:tc>
          <w:tcPr>
            <w:tcW w:w="355" w:type="pct"/>
            <w:tcBorders>
              <w:top w:val="nil"/>
              <w:left w:val="nil"/>
              <w:bottom w:val="single" w:sz="4" w:space="0" w:color="auto"/>
              <w:right w:val="single" w:sz="4" w:space="0" w:color="auto"/>
            </w:tcBorders>
            <w:shd w:val="clear" w:color="000000" w:fill="FFFFFF"/>
            <w:vAlign w:val="center"/>
            <w:hideMark/>
          </w:tcPr>
          <w:p w14:paraId="6AFB16E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Al inicio de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3DAA2EE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liquidación del contrato con el cierre ambiental</w:t>
            </w:r>
          </w:p>
        </w:tc>
        <w:tc>
          <w:tcPr>
            <w:tcW w:w="557" w:type="pct"/>
            <w:tcBorders>
              <w:top w:val="nil"/>
              <w:left w:val="nil"/>
              <w:bottom w:val="single" w:sz="4" w:space="0" w:color="auto"/>
              <w:right w:val="single" w:sz="4" w:space="0" w:color="auto"/>
            </w:tcBorders>
            <w:shd w:val="clear" w:color="000000" w:fill="FFFFFF"/>
            <w:vAlign w:val="center"/>
            <w:hideMark/>
          </w:tcPr>
          <w:p w14:paraId="44D51F91" w14:textId="68045A28"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Visitas de seguimiento y control para garantizar el Seguimiento a todos los protocolos y procesos de consulta previa de los proyectos Socialización desde el comienzo del proyecto a las comunidades que se encuentran directamente afectadas.</w:t>
            </w:r>
          </w:p>
        </w:tc>
        <w:tc>
          <w:tcPr>
            <w:tcW w:w="248" w:type="pct"/>
            <w:tcBorders>
              <w:top w:val="nil"/>
              <w:left w:val="nil"/>
              <w:bottom w:val="single" w:sz="4" w:space="0" w:color="auto"/>
              <w:right w:val="single" w:sz="4" w:space="0" w:color="auto"/>
            </w:tcBorders>
            <w:shd w:val="clear" w:color="000000" w:fill="FFFFFF"/>
            <w:vAlign w:val="center"/>
            <w:hideMark/>
          </w:tcPr>
          <w:p w14:paraId="3F28CF7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semanal mientras se resuelve la consulta previa</w:t>
            </w:r>
          </w:p>
        </w:tc>
      </w:tr>
      <w:tr w:rsidR="00917825" w:rsidRPr="00040B95" w14:paraId="603042C3" w14:textId="77777777" w:rsidTr="00917825">
        <w:trPr>
          <w:cantSplit/>
          <w:trHeight w:val="2254"/>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5C0FF536"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19</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B3F0B7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CA858F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16A733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3BD303A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de la naturaleza</w:t>
            </w:r>
          </w:p>
        </w:tc>
        <w:tc>
          <w:tcPr>
            <w:tcW w:w="472" w:type="pct"/>
            <w:tcBorders>
              <w:top w:val="nil"/>
              <w:left w:val="nil"/>
              <w:bottom w:val="single" w:sz="4" w:space="0" w:color="auto"/>
              <w:right w:val="single" w:sz="4" w:space="0" w:color="auto"/>
            </w:tcBorders>
            <w:shd w:val="clear" w:color="000000" w:fill="FFFFFF"/>
            <w:vAlign w:val="center"/>
            <w:hideMark/>
          </w:tcPr>
          <w:p w14:paraId="29413056" w14:textId="0A038CFF"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Fuerza mayor asegurable</w:t>
            </w:r>
            <w:r w:rsidRPr="00040B95">
              <w:rPr>
                <w:rFonts w:ascii="Arial" w:eastAsia="Times New Roman" w:hAnsi="Arial" w:cs="Arial"/>
                <w:sz w:val="14"/>
                <w:szCs w:val="14"/>
                <w:lang w:eastAsia="es-CO"/>
              </w:rPr>
              <w:t xml:space="preserve">.  Son las relacionadas con los impactos adversos debido a la ocurrencia de desastres naturales, que afecten los bienes, equipos, personal, insumos, etc. De propiedad del Interventor.  Riesgo que asume el PROPONENTE Y/O </w:t>
            </w:r>
            <w:r w:rsidRPr="00040B95">
              <w:rPr>
                <w:rFonts w:ascii="Arial" w:eastAsia="Times New Roman" w:hAnsi="Arial" w:cs="Arial"/>
                <w:sz w:val="14"/>
                <w:szCs w:val="14"/>
                <w:lang w:eastAsia="es-CO"/>
              </w:rPr>
              <w:lastRenderedPageBreak/>
              <w:t>CONTRATISTA.  Se excluyen daños en bienes de la nación que estarán a cargo del MUNICIPIO.</w:t>
            </w:r>
          </w:p>
        </w:tc>
        <w:tc>
          <w:tcPr>
            <w:tcW w:w="251" w:type="pct"/>
            <w:tcBorders>
              <w:top w:val="nil"/>
              <w:left w:val="nil"/>
              <w:bottom w:val="single" w:sz="4" w:space="0" w:color="auto"/>
              <w:right w:val="single" w:sz="4" w:space="0" w:color="auto"/>
            </w:tcBorders>
            <w:shd w:val="clear" w:color="000000" w:fill="FFFFFF"/>
            <w:vAlign w:val="center"/>
            <w:hideMark/>
          </w:tcPr>
          <w:p w14:paraId="44E80BF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Demora en la ejecución del proyecto. Pérdida de bienes del Contratista</w:t>
            </w:r>
          </w:p>
        </w:tc>
        <w:tc>
          <w:tcPr>
            <w:tcW w:w="98" w:type="pct"/>
            <w:tcBorders>
              <w:top w:val="nil"/>
              <w:left w:val="nil"/>
              <w:bottom w:val="single" w:sz="4" w:space="0" w:color="auto"/>
              <w:right w:val="single" w:sz="4" w:space="0" w:color="auto"/>
            </w:tcBorders>
            <w:shd w:val="clear" w:color="000000" w:fill="FFFFFF"/>
            <w:noWrap/>
            <w:vAlign w:val="center"/>
            <w:hideMark/>
          </w:tcPr>
          <w:p w14:paraId="151FC97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7F809FA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vAlign w:val="center"/>
            <w:hideMark/>
          </w:tcPr>
          <w:p w14:paraId="047B0B6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7F70B6E4"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99" w:type="pct"/>
            <w:tcBorders>
              <w:top w:val="nil"/>
              <w:left w:val="nil"/>
              <w:bottom w:val="single" w:sz="4" w:space="0" w:color="auto"/>
              <w:right w:val="single" w:sz="4" w:space="0" w:color="auto"/>
            </w:tcBorders>
            <w:shd w:val="clear" w:color="000000" w:fill="FFFFFF"/>
            <w:vAlign w:val="center"/>
            <w:hideMark/>
          </w:tcPr>
          <w:p w14:paraId="2225588B"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sz w:val="14"/>
                <w:szCs w:val="14"/>
                <w:lang w:eastAsia="es-CO"/>
              </w:rPr>
              <w:t>X</w:t>
            </w:r>
          </w:p>
        </w:tc>
        <w:tc>
          <w:tcPr>
            <w:tcW w:w="253" w:type="pct"/>
            <w:tcBorders>
              <w:top w:val="nil"/>
              <w:left w:val="nil"/>
              <w:bottom w:val="single" w:sz="4" w:space="0" w:color="auto"/>
              <w:right w:val="single" w:sz="4" w:space="0" w:color="auto"/>
            </w:tcBorders>
            <w:shd w:val="clear" w:color="000000" w:fill="FFFFFF"/>
            <w:noWrap/>
            <w:vAlign w:val="center"/>
            <w:hideMark/>
          </w:tcPr>
          <w:p w14:paraId="0DC28EF6" w14:textId="77777777" w:rsidR="005805C2" w:rsidRPr="00040B95" w:rsidRDefault="005805C2" w:rsidP="001A335C">
            <w:pPr>
              <w:spacing w:line="240" w:lineRule="auto"/>
              <w:jc w:val="center"/>
              <w:rPr>
                <w:rFonts w:ascii="Arial" w:eastAsia="Times New Roman" w:hAnsi="Arial" w:cs="Arial"/>
                <w:b/>
                <w:sz w:val="14"/>
                <w:szCs w:val="14"/>
                <w:lang w:eastAsia="es-CO"/>
              </w:rPr>
            </w:pPr>
            <w:r w:rsidRPr="00040B95">
              <w:rPr>
                <w:rFonts w:ascii="Arial" w:eastAsia="Times New Roman" w:hAnsi="Arial" w:cs="Arial"/>
                <w:b/>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7BF32B43" w14:textId="3DC8F97E"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Recopilación de datos estadísticos e información a </w:t>
            </w:r>
            <w:r w:rsidR="008F04E2" w:rsidRPr="00040B95">
              <w:rPr>
                <w:rFonts w:ascii="Arial" w:eastAsia="Times New Roman" w:hAnsi="Arial" w:cs="Arial"/>
                <w:sz w:val="14"/>
                <w:szCs w:val="14"/>
                <w:lang w:eastAsia="es-CO"/>
              </w:rPr>
              <w:t>partir de</w:t>
            </w:r>
            <w:r w:rsidRPr="00040B95">
              <w:rPr>
                <w:rFonts w:ascii="Arial" w:eastAsia="Times New Roman" w:hAnsi="Arial" w:cs="Arial"/>
                <w:sz w:val="14"/>
                <w:szCs w:val="14"/>
                <w:lang w:eastAsia="es-CO"/>
              </w:rPr>
              <w:t xml:space="preserve"> las fuentes oficiales durante la etapa precontractual y contractual, sobre la ocurrencia de desastres naturales en la región del </w:t>
            </w:r>
            <w:r w:rsidRPr="00040B95">
              <w:rPr>
                <w:rFonts w:ascii="Arial" w:eastAsia="Times New Roman" w:hAnsi="Arial" w:cs="Arial"/>
                <w:sz w:val="14"/>
                <w:szCs w:val="14"/>
                <w:lang w:eastAsia="es-CO"/>
              </w:rPr>
              <w:lastRenderedPageBreak/>
              <w:t xml:space="preserve">proyecto, para adoptar medidas tendientes a mitigar su impacto sobre bienes del contratista, tales como ubicación de campamentos y oficinas, maquinaria y equipos, acopios de materiales, planes de seguridad </w:t>
            </w:r>
            <w:r w:rsidR="008F04E2" w:rsidRPr="00040B95">
              <w:rPr>
                <w:rFonts w:ascii="Arial" w:eastAsia="Times New Roman" w:hAnsi="Arial" w:cs="Arial"/>
                <w:sz w:val="14"/>
                <w:szCs w:val="14"/>
                <w:lang w:eastAsia="es-CO"/>
              </w:rPr>
              <w:t>industrial para</w:t>
            </w:r>
            <w:r w:rsidRPr="00040B95">
              <w:rPr>
                <w:rFonts w:ascii="Arial" w:eastAsia="Times New Roman" w:hAnsi="Arial" w:cs="Arial"/>
                <w:sz w:val="14"/>
                <w:szCs w:val="14"/>
                <w:lang w:eastAsia="es-CO"/>
              </w:rPr>
              <w:t xml:space="preserve"> protección del personal en dichos eventos, etc.</w:t>
            </w:r>
          </w:p>
        </w:tc>
        <w:tc>
          <w:tcPr>
            <w:tcW w:w="101" w:type="pct"/>
            <w:tcBorders>
              <w:top w:val="nil"/>
              <w:left w:val="nil"/>
              <w:bottom w:val="single" w:sz="4" w:space="0" w:color="auto"/>
              <w:right w:val="single" w:sz="4" w:space="0" w:color="auto"/>
            </w:tcBorders>
            <w:shd w:val="clear" w:color="000000" w:fill="FFFFFF"/>
            <w:vAlign w:val="center"/>
            <w:hideMark/>
          </w:tcPr>
          <w:p w14:paraId="3ACF968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2</w:t>
            </w:r>
          </w:p>
        </w:tc>
        <w:tc>
          <w:tcPr>
            <w:tcW w:w="102" w:type="pct"/>
            <w:tcBorders>
              <w:top w:val="nil"/>
              <w:left w:val="nil"/>
              <w:bottom w:val="single" w:sz="4" w:space="0" w:color="auto"/>
              <w:right w:val="single" w:sz="4" w:space="0" w:color="auto"/>
            </w:tcBorders>
            <w:shd w:val="clear" w:color="000000" w:fill="FFFFFF"/>
            <w:vAlign w:val="center"/>
            <w:hideMark/>
          </w:tcPr>
          <w:p w14:paraId="48CDEC1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51" w:type="pct"/>
            <w:tcBorders>
              <w:top w:val="nil"/>
              <w:left w:val="nil"/>
              <w:bottom w:val="single" w:sz="4" w:space="0" w:color="auto"/>
              <w:right w:val="single" w:sz="4" w:space="0" w:color="auto"/>
            </w:tcBorders>
            <w:shd w:val="clear" w:color="000000" w:fill="FFFFFF"/>
            <w:vAlign w:val="center"/>
            <w:hideMark/>
          </w:tcPr>
          <w:p w14:paraId="1EE719A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22CFF9B5"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Bajo</w:t>
            </w:r>
          </w:p>
        </w:tc>
        <w:tc>
          <w:tcPr>
            <w:tcW w:w="355" w:type="pct"/>
            <w:tcBorders>
              <w:top w:val="nil"/>
              <w:left w:val="nil"/>
              <w:bottom w:val="single" w:sz="4" w:space="0" w:color="auto"/>
              <w:right w:val="single" w:sz="4" w:space="0" w:color="auto"/>
            </w:tcBorders>
            <w:shd w:val="clear" w:color="000000" w:fill="FFFFFF"/>
            <w:vAlign w:val="center"/>
            <w:hideMark/>
          </w:tcPr>
          <w:p w14:paraId="1FAB46A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SI</w:t>
            </w:r>
          </w:p>
        </w:tc>
        <w:tc>
          <w:tcPr>
            <w:tcW w:w="304" w:type="pct"/>
            <w:tcBorders>
              <w:top w:val="nil"/>
              <w:left w:val="nil"/>
              <w:bottom w:val="single" w:sz="4" w:space="0" w:color="auto"/>
              <w:right w:val="single" w:sz="4" w:space="0" w:color="auto"/>
            </w:tcBorders>
            <w:shd w:val="clear" w:color="000000" w:fill="FFFFFF"/>
            <w:vAlign w:val="center"/>
            <w:hideMark/>
          </w:tcPr>
          <w:p w14:paraId="08C273D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Contratista</w:t>
            </w:r>
          </w:p>
        </w:tc>
        <w:tc>
          <w:tcPr>
            <w:tcW w:w="355" w:type="pct"/>
            <w:tcBorders>
              <w:top w:val="nil"/>
              <w:left w:val="nil"/>
              <w:bottom w:val="single" w:sz="4" w:space="0" w:color="auto"/>
              <w:right w:val="single" w:sz="4" w:space="0" w:color="auto"/>
            </w:tcBorders>
            <w:shd w:val="clear" w:color="000000" w:fill="FFFFFF"/>
            <w:vAlign w:val="center"/>
            <w:hideMark/>
          </w:tcPr>
          <w:p w14:paraId="26E2227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Etapa precontractual</w:t>
            </w:r>
          </w:p>
        </w:tc>
        <w:tc>
          <w:tcPr>
            <w:tcW w:w="355" w:type="pct"/>
            <w:tcBorders>
              <w:top w:val="nil"/>
              <w:left w:val="nil"/>
              <w:bottom w:val="single" w:sz="4" w:space="0" w:color="auto"/>
              <w:right w:val="single" w:sz="4" w:space="0" w:color="auto"/>
            </w:tcBorders>
            <w:shd w:val="clear" w:color="000000" w:fill="FFFFFF"/>
            <w:vAlign w:val="center"/>
            <w:hideMark/>
          </w:tcPr>
          <w:p w14:paraId="4C52287E" w14:textId="4544CBA8"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Una vez instalado el contratista en el proyecto e implementado el plan de seguridad industrial con las debidas revisiones.</w:t>
            </w:r>
          </w:p>
        </w:tc>
        <w:tc>
          <w:tcPr>
            <w:tcW w:w="557" w:type="pct"/>
            <w:tcBorders>
              <w:top w:val="nil"/>
              <w:left w:val="nil"/>
              <w:bottom w:val="single" w:sz="4" w:space="0" w:color="auto"/>
              <w:right w:val="single" w:sz="4" w:space="0" w:color="auto"/>
            </w:tcBorders>
            <w:shd w:val="clear" w:color="000000" w:fill="FFFFFF"/>
            <w:vAlign w:val="center"/>
            <w:hideMark/>
          </w:tcPr>
          <w:p w14:paraId="06E8591F" w14:textId="53981985"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Revisiones de expertos del contratista en los tratamientos y </w:t>
            </w:r>
            <w:r w:rsidR="008F04E2" w:rsidRPr="00040B95">
              <w:rPr>
                <w:rFonts w:ascii="Arial" w:eastAsia="Times New Roman" w:hAnsi="Arial" w:cs="Arial"/>
                <w:sz w:val="14"/>
                <w:szCs w:val="14"/>
                <w:lang w:eastAsia="es-CO"/>
              </w:rPr>
              <w:t>controles a</w:t>
            </w:r>
            <w:r w:rsidRPr="00040B95">
              <w:rPr>
                <w:rFonts w:ascii="Arial" w:eastAsia="Times New Roman" w:hAnsi="Arial" w:cs="Arial"/>
                <w:sz w:val="14"/>
                <w:szCs w:val="14"/>
                <w:lang w:eastAsia="es-CO"/>
              </w:rPr>
              <w:t xml:space="preserve"> ser implementados</w:t>
            </w:r>
          </w:p>
        </w:tc>
        <w:tc>
          <w:tcPr>
            <w:tcW w:w="248" w:type="pct"/>
            <w:tcBorders>
              <w:top w:val="nil"/>
              <w:left w:val="nil"/>
              <w:bottom w:val="single" w:sz="4" w:space="0" w:color="auto"/>
              <w:right w:val="single" w:sz="4" w:space="0" w:color="auto"/>
            </w:tcBorders>
            <w:shd w:val="clear" w:color="000000" w:fill="FFFFFF"/>
            <w:vAlign w:val="center"/>
            <w:hideMark/>
          </w:tcPr>
          <w:p w14:paraId="1AAFAA9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Determinadas por los expertos del contratista en esta materia</w:t>
            </w:r>
          </w:p>
        </w:tc>
      </w:tr>
      <w:tr w:rsidR="00917825" w:rsidRPr="00040B95" w14:paraId="3334434F" w14:textId="77777777" w:rsidTr="00917825">
        <w:trPr>
          <w:cantSplit/>
          <w:trHeight w:val="1445"/>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367E1FD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20</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1F991FC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064DB80"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48459EE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textDirection w:val="btLr"/>
            <w:vAlign w:val="center"/>
            <w:hideMark/>
          </w:tcPr>
          <w:p w14:paraId="31EE093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político-social, Riesgo de la naturaleza</w:t>
            </w:r>
          </w:p>
        </w:tc>
        <w:tc>
          <w:tcPr>
            <w:tcW w:w="472" w:type="pct"/>
            <w:tcBorders>
              <w:top w:val="nil"/>
              <w:left w:val="nil"/>
              <w:bottom w:val="single" w:sz="4" w:space="0" w:color="auto"/>
              <w:right w:val="single" w:sz="4" w:space="0" w:color="auto"/>
            </w:tcBorders>
            <w:shd w:val="clear" w:color="000000" w:fill="FFFFFF"/>
            <w:vAlign w:val="center"/>
            <w:hideMark/>
          </w:tcPr>
          <w:p w14:paraId="13E4622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Fuerza mayor no asegurable.</w:t>
            </w:r>
            <w:r w:rsidRPr="00040B95">
              <w:rPr>
                <w:rFonts w:ascii="Arial" w:eastAsia="Times New Roman" w:hAnsi="Arial" w:cs="Arial"/>
                <w:sz w:val="14"/>
                <w:szCs w:val="14"/>
                <w:lang w:eastAsia="es-CO"/>
              </w:rPr>
              <w:t xml:space="preserve">  Incertidumbre de ocurrencia de eventos de fuerza mayor no asegurables, tales como guerras, hallazgos arqueológicos, yacimientos mineros, (MUNICIPIO como órgano del Estado en armonía con los demás Entes).  Se define la Fuerza Mayor o Caso Fortuito, en los términos de la legislación existente.</w:t>
            </w:r>
          </w:p>
        </w:tc>
        <w:tc>
          <w:tcPr>
            <w:tcW w:w="251" w:type="pct"/>
            <w:tcBorders>
              <w:top w:val="nil"/>
              <w:left w:val="nil"/>
              <w:bottom w:val="single" w:sz="4" w:space="0" w:color="auto"/>
              <w:right w:val="single" w:sz="4" w:space="0" w:color="auto"/>
            </w:tcBorders>
            <w:shd w:val="clear" w:color="000000" w:fill="FFFFFF"/>
            <w:vAlign w:val="center"/>
            <w:hideMark/>
          </w:tcPr>
          <w:p w14:paraId="3B95CCC8" w14:textId="153C4885" w:rsidR="005805C2" w:rsidRPr="00040B95" w:rsidRDefault="008F04E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Interferencia en</w:t>
            </w:r>
            <w:r w:rsidR="005805C2" w:rsidRPr="00040B95">
              <w:rPr>
                <w:rFonts w:ascii="Arial" w:eastAsia="Times New Roman" w:hAnsi="Arial" w:cs="Arial"/>
                <w:sz w:val="14"/>
                <w:szCs w:val="14"/>
                <w:lang w:eastAsia="es-CO"/>
              </w:rPr>
              <w:t xml:space="preserve"> la ejecución del proyecto, pérdidas de bienes de la nación o del </w:t>
            </w:r>
            <w:r w:rsidRPr="00040B95">
              <w:rPr>
                <w:rFonts w:ascii="Arial" w:eastAsia="Times New Roman" w:hAnsi="Arial" w:cs="Arial"/>
                <w:sz w:val="14"/>
                <w:szCs w:val="14"/>
                <w:lang w:eastAsia="es-CO"/>
              </w:rPr>
              <w:t>contratista, cambios</w:t>
            </w:r>
            <w:r w:rsidR="005805C2" w:rsidRPr="00040B95">
              <w:rPr>
                <w:rFonts w:ascii="Arial" w:eastAsia="Times New Roman" w:hAnsi="Arial" w:cs="Arial"/>
                <w:sz w:val="14"/>
                <w:szCs w:val="14"/>
                <w:lang w:eastAsia="es-CO"/>
              </w:rPr>
              <w:t xml:space="preserve"> en las obras por necesidad de ajustar diseños</w:t>
            </w:r>
          </w:p>
        </w:tc>
        <w:tc>
          <w:tcPr>
            <w:tcW w:w="98" w:type="pct"/>
            <w:tcBorders>
              <w:top w:val="nil"/>
              <w:left w:val="nil"/>
              <w:bottom w:val="single" w:sz="4" w:space="0" w:color="auto"/>
              <w:right w:val="single" w:sz="4" w:space="0" w:color="auto"/>
            </w:tcBorders>
            <w:shd w:val="clear" w:color="000000" w:fill="FFFFFF"/>
            <w:noWrap/>
            <w:vAlign w:val="center"/>
            <w:hideMark/>
          </w:tcPr>
          <w:p w14:paraId="7CDDD5F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98" w:type="pct"/>
            <w:tcBorders>
              <w:top w:val="nil"/>
              <w:left w:val="nil"/>
              <w:bottom w:val="single" w:sz="4" w:space="0" w:color="auto"/>
              <w:right w:val="single" w:sz="4" w:space="0" w:color="auto"/>
            </w:tcBorders>
            <w:shd w:val="clear" w:color="000000" w:fill="FFFFFF"/>
            <w:noWrap/>
            <w:vAlign w:val="center"/>
            <w:hideMark/>
          </w:tcPr>
          <w:p w14:paraId="65675A19"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98" w:type="pct"/>
            <w:tcBorders>
              <w:top w:val="nil"/>
              <w:left w:val="nil"/>
              <w:bottom w:val="single" w:sz="4" w:space="0" w:color="auto"/>
              <w:right w:val="single" w:sz="4" w:space="0" w:color="auto"/>
            </w:tcBorders>
            <w:shd w:val="clear" w:color="000000" w:fill="FFFFFF"/>
            <w:vAlign w:val="center"/>
            <w:hideMark/>
          </w:tcPr>
          <w:p w14:paraId="48F84F6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790B89A5"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4AAC6D9C"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noWrap/>
            <w:vAlign w:val="center"/>
            <w:hideMark/>
          </w:tcPr>
          <w:p w14:paraId="53F5DE73" w14:textId="77777777" w:rsidR="005805C2" w:rsidRPr="00040B95" w:rsidRDefault="005805C2" w:rsidP="001A335C">
            <w:pPr>
              <w:spacing w:line="240" w:lineRule="auto"/>
              <w:jc w:val="center"/>
              <w:rPr>
                <w:rFonts w:ascii="Arial" w:eastAsia="Times New Roman" w:hAnsi="Arial" w:cs="Arial"/>
                <w:b/>
                <w:sz w:val="14"/>
                <w:szCs w:val="14"/>
                <w:lang w:eastAsia="es-CO"/>
              </w:rPr>
            </w:pPr>
            <w:r w:rsidRPr="00040B95">
              <w:rPr>
                <w:rFonts w:ascii="Arial" w:eastAsia="Times New Roman" w:hAnsi="Arial" w:cs="Arial"/>
                <w:b/>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1A63C762"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tendientes a mitigar el impacto.  Ante la aparición del evento efectuar los ajustes de </w:t>
            </w:r>
            <w:r w:rsidRPr="00040B95">
              <w:rPr>
                <w:rFonts w:ascii="Arial" w:eastAsia="Times New Roman" w:hAnsi="Arial" w:cs="Arial"/>
                <w:sz w:val="14"/>
                <w:szCs w:val="14"/>
                <w:lang w:eastAsia="es-CO"/>
              </w:rPr>
              <w:lastRenderedPageBreak/>
              <w:t>diseño para las modificaciones a que hubiere lugar en la ejecución del proyecto. En caso de guerra tratar y acordar con MUNICIPIO el tratamiento contractual al proyecto</w:t>
            </w:r>
          </w:p>
        </w:tc>
        <w:tc>
          <w:tcPr>
            <w:tcW w:w="101" w:type="pct"/>
            <w:tcBorders>
              <w:top w:val="nil"/>
              <w:left w:val="nil"/>
              <w:bottom w:val="single" w:sz="4" w:space="0" w:color="auto"/>
              <w:right w:val="single" w:sz="4" w:space="0" w:color="auto"/>
            </w:tcBorders>
            <w:shd w:val="clear" w:color="000000" w:fill="FFFFFF"/>
            <w:vAlign w:val="center"/>
            <w:hideMark/>
          </w:tcPr>
          <w:p w14:paraId="00E4B9C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lastRenderedPageBreak/>
              <w:t>1</w:t>
            </w:r>
          </w:p>
        </w:tc>
        <w:tc>
          <w:tcPr>
            <w:tcW w:w="102" w:type="pct"/>
            <w:tcBorders>
              <w:top w:val="nil"/>
              <w:left w:val="nil"/>
              <w:bottom w:val="single" w:sz="4" w:space="0" w:color="auto"/>
              <w:right w:val="single" w:sz="4" w:space="0" w:color="auto"/>
            </w:tcBorders>
            <w:shd w:val="clear" w:color="000000" w:fill="FFFFFF"/>
            <w:vAlign w:val="center"/>
            <w:hideMark/>
          </w:tcPr>
          <w:p w14:paraId="61B772C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51" w:type="pct"/>
            <w:tcBorders>
              <w:top w:val="nil"/>
              <w:left w:val="nil"/>
              <w:bottom w:val="single" w:sz="4" w:space="0" w:color="auto"/>
              <w:right w:val="single" w:sz="4" w:space="0" w:color="auto"/>
            </w:tcBorders>
            <w:shd w:val="clear" w:color="000000" w:fill="FFFFFF"/>
            <w:vAlign w:val="center"/>
            <w:hideMark/>
          </w:tcPr>
          <w:p w14:paraId="55BA858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4</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6FA12D15"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Bajo</w:t>
            </w:r>
          </w:p>
        </w:tc>
        <w:tc>
          <w:tcPr>
            <w:tcW w:w="355" w:type="pct"/>
            <w:tcBorders>
              <w:top w:val="nil"/>
              <w:left w:val="nil"/>
              <w:bottom w:val="single" w:sz="4" w:space="0" w:color="auto"/>
              <w:right w:val="single" w:sz="4" w:space="0" w:color="auto"/>
            </w:tcBorders>
            <w:shd w:val="clear" w:color="000000" w:fill="FFFFFF"/>
            <w:vAlign w:val="center"/>
            <w:hideMark/>
          </w:tcPr>
          <w:p w14:paraId="154B82C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SI</w:t>
            </w:r>
          </w:p>
        </w:tc>
        <w:tc>
          <w:tcPr>
            <w:tcW w:w="304" w:type="pct"/>
            <w:tcBorders>
              <w:top w:val="nil"/>
              <w:left w:val="nil"/>
              <w:bottom w:val="single" w:sz="4" w:space="0" w:color="auto"/>
              <w:right w:val="single" w:sz="4" w:space="0" w:color="auto"/>
            </w:tcBorders>
            <w:shd w:val="clear" w:color="000000" w:fill="FFFFFF"/>
            <w:vAlign w:val="center"/>
            <w:hideMark/>
          </w:tcPr>
          <w:p w14:paraId="0CE5DC33" w14:textId="3276CD48"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Contratista de </w:t>
            </w:r>
            <w:r w:rsidR="008F04E2" w:rsidRPr="00040B95">
              <w:rPr>
                <w:rFonts w:ascii="Arial" w:eastAsia="Times New Roman" w:hAnsi="Arial" w:cs="Arial"/>
                <w:sz w:val="14"/>
                <w:szCs w:val="14"/>
                <w:lang w:eastAsia="es-CO"/>
              </w:rPr>
              <w:t>Interventoría</w:t>
            </w:r>
          </w:p>
        </w:tc>
        <w:tc>
          <w:tcPr>
            <w:tcW w:w="355" w:type="pct"/>
            <w:tcBorders>
              <w:top w:val="nil"/>
              <w:left w:val="nil"/>
              <w:bottom w:val="single" w:sz="4" w:space="0" w:color="auto"/>
              <w:right w:val="single" w:sz="4" w:space="0" w:color="auto"/>
            </w:tcBorders>
            <w:shd w:val="clear" w:color="000000" w:fill="FFFFFF"/>
            <w:vAlign w:val="center"/>
            <w:hideMark/>
          </w:tcPr>
          <w:p w14:paraId="693D4F5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Etapa precontractual</w:t>
            </w:r>
          </w:p>
        </w:tc>
        <w:tc>
          <w:tcPr>
            <w:tcW w:w="355" w:type="pct"/>
            <w:tcBorders>
              <w:top w:val="nil"/>
              <w:left w:val="nil"/>
              <w:bottom w:val="single" w:sz="4" w:space="0" w:color="auto"/>
              <w:right w:val="single" w:sz="4" w:space="0" w:color="auto"/>
            </w:tcBorders>
            <w:shd w:val="clear" w:color="000000" w:fill="FFFFFF"/>
            <w:vAlign w:val="center"/>
            <w:hideMark/>
          </w:tcPr>
          <w:p w14:paraId="7018B881"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ejecución del contrato</w:t>
            </w:r>
          </w:p>
        </w:tc>
        <w:tc>
          <w:tcPr>
            <w:tcW w:w="557" w:type="pct"/>
            <w:tcBorders>
              <w:top w:val="nil"/>
              <w:left w:val="nil"/>
              <w:bottom w:val="single" w:sz="4" w:space="0" w:color="auto"/>
              <w:right w:val="single" w:sz="4" w:space="0" w:color="auto"/>
            </w:tcBorders>
            <w:shd w:val="clear" w:color="000000" w:fill="FFFFFF"/>
            <w:vAlign w:val="center"/>
            <w:hideMark/>
          </w:tcPr>
          <w:p w14:paraId="7F6B2425" w14:textId="7B45CEA2"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Revisión de la información obtenida, para tomar las medidas a que haya lugar</w:t>
            </w:r>
          </w:p>
        </w:tc>
        <w:tc>
          <w:tcPr>
            <w:tcW w:w="248" w:type="pct"/>
            <w:tcBorders>
              <w:top w:val="nil"/>
              <w:left w:val="nil"/>
              <w:bottom w:val="single" w:sz="4" w:space="0" w:color="auto"/>
              <w:right w:val="single" w:sz="4" w:space="0" w:color="auto"/>
            </w:tcBorders>
            <w:shd w:val="clear" w:color="000000" w:fill="FFFFFF"/>
            <w:vAlign w:val="center"/>
            <w:hideMark/>
          </w:tcPr>
          <w:p w14:paraId="4C56A63D"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En la etapa precontractual y en la contractual cuando se presente el evento.</w:t>
            </w:r>
          </w:p>
        </w:tc>
      </w:tr>
      <w:tr w:rsidR="00917825" w:rsidRPr="00040B95" w14:paraId="7C6A1C60" w14:textId="77777777" w:rsidTr="00917825">
        <w:trPr>
          <w:cantSplit/>
          <w:trHeight w:val="2325"/>
        </w:trPr>
        <w:tc>
          <w:tcPr>
            <w:tcW w:w="98" w:type="pct"/>
            <w:tcBorders>
              <w:top w:val="nil"/>
              <w:left w:val="single" w:sz="4" w:space="0" w:color="auto"/>
              <w:bottom w:val="single" w:sz="4" w:space="0" w:color="auto"/>
              <w:right w:val="single" w:sz="4" w:space="0" w:color="auto"/>
            </w:tcBorders>
            <w:shd w:val="clear" w:color="000000" w:fill="FFFFFF"/>
            <w:noWrap/>
            <w:vAlign w:val="center"/>
            <w:hideMark/>
          </w:tcPr>
          <w:p w14:paraId="7706FCA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21</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62183D8E"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General</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56FE6027" w14:textId="40151E8E"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Externo</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7BBA3C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Ejecución</w:t>
            </w:r>
          </w:p>
        </w:tc>
        <w:tc>
          <w:tcPr>
            <w:tcW w:w="98" w:type="pct"/>
            <w:tcBorders>
              <w:top w:val="nil"/>
              <w:left w:val="nil"/>
              <w:bottom w:val="single" w:sz="4" w:space="0" w:color="auto"/>
              <w:right w:val="single" w:sz="4" w:space="0" w:color="auto"/>
            </w:tcBorders>
            <w:shd w:val="clear" w:color="000000" w:fill="FFFFFF"/>
            <w:noWrap/>
            <w:textDirection w:val="btLr"/>
            <w:vAlign w:val="center"/>
            <w:hideMark/>
          </w:tcPr>
          <w:p w14:paraId="748669B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Sociales o Políticos</w:t>
            </w:r>
          </w:p>
        </w:tc>
        <w:tc>
          <w:tcPr>
            <w:tcW w:w="472" w:type="pct"/>
            <w:tcBorders>
              <w:top w:val="nil"/>
              <w:left w:val="nil"/>
              <w:bottom w:val="single" w:sz="4" w:space="0" w:color="auto"/>
              <w:right w:val="single" w:sz="4" w:space="0" w:color="auto"/>
            </w:tcBorders>
            <w:shd w:val="clear" w:color="000000" w:fill="FFFFFF"/>
            <w:vAlign w:val="center"/>
            <w:hideMark/>
          </w:tcPr>
          <w:p w14:paraId="6393B29B" w14:textId="3CAC7388"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b/>
                <w:bCs/>
                <w:sz w:val="14"/>
                <w:szCs w:val="14"/>
                <w:lang w:eastAsia="es-CO"/>
              </w:rPr>
              <w:t>Orden público:</w:t>
            </w:r>
            <w:r w:rsidRPr="00040B95">
              <w:rPr>
                <w:rFonts w:ascii="Arial" w:eastAsia="Times New Roman" w:hAnsi="Arial" w:cs="Arial"/>
                <w:sz w:val="14"/>
                <w:szCs w:val="14"/>
                <w:lang w:eastAsia="es-CO"/>
              </w:rPr>
              <w:t xml:space="preserve"> Posible ocurrencia de actos terroristas, paros, huelgas y demás que afecten el orden público.  El nivel de asunción del riesgo para cada parte dependerá de la responsabilidad que ésta tenga frente al evento en particular que se </w:t>
            </w:r>
            <w:r w:rsidR="008F04E2" w:rsidRPr="00040B95">
              <w:rPr>
                <w:rFonts w:ascii="Arial" w:eastAsia="Times New Roman" w:hAnsi="Arial" w:cs="Arial"/>
                <w:sz w:val="14"/>
                <w:szCs w:val="14"/>
                <w:lang w:eastAsia="es-CO"/>
              </w:rPr>
              <w:t>presente, en</w:t>
            </w:r>
            <w:r w:rsidRPr="00040B95">
              <w:rPr>
                <w:rFonts w:ascii="Arial" w:eastAsia="Times New Roman" w:hAnsi="Arial" w:cs="Arial"/>
                <w:sz w:val="14"/>
                <w:szCs w:val="14"/>
                <w:lang w:eastAsia="es-CO"/>
              </w:rPr>
              <w:t xml:space="preserve"> armonía con la constitución y las leyes colombianas (MUNICIPIO como órgano del Estado en armonía con los demás Entes).</w:t>
            </w:r>
          </w:p>
        </w:tc>
        <w:tc>
          <w:tcPr>
            <w:tcW w:w="251" w:type="pct"/>
            <w:tcBorders>
              <w:top w:val="nil"/>
              <w:left w:val="nil"/>
              <w:bottom w:val="single" w:sz="4" w:space="0" w:color="auto"/>
              <w:right w:val="single" w:sz="4" w:space="0" w:color="auto"/>
            </w:tcBorders>
            <w:shd w:val="clear" w:color="000000" w:fill="FFFFFF"/>
            <w:vAlign w:val="center"/>
            <w:hideMark/>
          </w:tcPr>
          <w:p w14:paraId="3437C5A4" w14:textId="1D49A019"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 xml:space="preserve">Pérdida de Bienes del contratista, daños en los vehículos destinados a la operación de la vía, causados por disturbios violentos, </w:t>
            </w:r>
            <w:r w:rsidR="008F04E2" w:rsidRPr="00040B95">
              <w:rPr>
                <w:rFonts w:ascii="Arial" w:eastAsia="Times New Roman" w:hAnsi="Arial" w:cs="Arial"/>
                <w:sz w:val="14"/>
                <w:szCs w:val="14"/>
                <w:lang w:eastAsia="es-CO"/>
              </w:rPr>
              <w:t>Interferencia en</w:t>
            </w:r>
            <w:r w:rsidRPr="00040B95">
              <w:rPr>
                <w:rFonts w:ascii="Arial" w:eastAsia="Times New Roman" w:hAnsi="Arial" w:cs="Arial"/>
                <w:sz w:val="14"/>
                <w:szCs w:val="14"/>
                <w:lang w:eastAsia="es-CO"/>
              </w:rPr>
              <w:t xml:space="preserve"> el desarrollo del proyecto.</w:t>
            </w:r>
          </w:p>
        </w:tc>
        <w:tc>
          <w:tcPr>
            <w:tcW w:w="98" w:type="pct"/>
            <w:tcBorders>
              <w:top w:val="nil"/>
              <w:left w:val="nil"/>
              <w:bottom w:val="single" w:sz="4" w:space="0" w:color="auto"/>
              <w:right w:val="single" w:sz="4" w:space="0" w:color="auto"/>
            </w:tcBorders>
            <w:shd w:val="clear" w:color="000000" w:fill="FFFFFF"/>
            <w:noWrap/>
            <w:vAlign w:val="center"/>
            <w:hideMark/>
          </w:tcPr>
          <w:p w14:paraId="5AA5FC8B"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98" w:type="pct"/>
            <w:tcBorders>
              <w:top w:val="nil"/>
              <w:left w:val="nil"/>
              <w:bottom w:val="single" w:sz="4" w:space="0" w:color="auto"/>
              <w:right w:val="single" w:sz="4" w:space="0" w:color="auto"/>
            </w:tcBorders>
            <w:shd w:val="clear" w:color="000000" w:fill="FFFFFF"/>
            <w:noWrap/>
            <w:vAlign w:val="center"/>
            <w:hideMark/>
          </w:tcPr>
          <w:p w14:paraId="2CD643C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98" w:type="pct"/>
            <w:tcBorders>
              <w:top w:val="nil"/>
              <w:left w:val="nil"/>
              <w:bottom w:val="single" w:sz="4" w:space="0" w:color="auto"/>
              <w:right w:val="single" w:sz="4" w:space="0" w:color="auto"/>
            </w:tcBorders>
            <w:shd w:val="clear" w:color="000000" w:fill="FFFFFF"/>
            <w:noWrap/>
            <w:vAlign w:val="center"/>
            <w:hideMark/>
          </w:tcPr>
          <w:p w14:paraId="32F2F69F"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5</w:t>
            </w:r>
          </w:p>
        </w:tc>
        <w:tc>
          <w:tcPr>
            <w:tcW w:w="104" w:type="pct"/>
            <w:tcBorders>
              <w:top w:val="nil"/>
              <w:left w:val="nil"/>
              <w:bottom w:val="single" w:sz="4" w:space="0" w:color="auto"/>
              <w:right w:val="single" w:sz="4" w:space="0" w:color="auto"/>
            </w:tcBorders>
            <w:shd w:val="clear" w:color="000000" w:fill="FFFFFF"/>
            <w:textDirection w:val="btLr"/>
            <w:vAlign w:val="center"/>
            <w:hideMark/>
          </w:tcPr>
          <w:p w14:paraId="2DEBF69F" w14:textId="77777777" w:rsidR="005805C2" w:rsidRPr="00040B95" w:rsidRDefault="005805C2" w:rsidP="006236CF">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Medio</w:t>
            </w:r>
          </w:p>
        </w:tc>
        <w:tc>
          <w:tcPr>
            <w:tcW w:w="99" w:type="pct"/>
            <w:tcBorders>
              <w:top w:val="nil"/>
              <w:left w:val="nil"/>
              <w:bottom w:val="single" w:sz="4" w:space="0" w:color="auto"/>
              <w:right w:val="single" w:sz="4" w:space="0" w:color="auto"/>
            </w:tcBorders>
            <w:shd w:val="clear" w:color="000000" w:fill="FFFFFF"/>
            <w:vAlign w:val="center"/>
            <w:hideMark/>
          </w:tcPr>
          <w:p w14:paraId="506108D4"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253" w:type="pct"/>
            <w:tcBorders>
              <w:top w:val="nil"/>
              <w:left w:val="nil"/>
              <w:bottom w:val="single" w:sz="4" w:space="0" w:color="auto"/>
              <w:right w:val="single" w:sz="4" w:space="0" w:color="auto"/>
            </w:tcBorders>
            <w:shd w:val="clear" w:color="000000" w:fill="FFFFFF"/>
            <w:vAlign w:val="center"/>
            <w:hideMark/>
          </w:tcPr>
          <w:p w14:paraId="359C8967" w14:textId="77777777" w:rsidR="005805C2" w:rsidRPr="00040B95" w:rsidRDefault="005805C2" w:rsidP="001A335C">
            <w:pPr>
              <w:spacing w:line="240" w:lineRule="auto"/>
              <w:jc w:val="center"/>
              <w:rPr>
                <w:rFonts w:ascii="Arial" w:eastAsia="Times New Roman" w:hAnsi="Arial" w:cs="Arial"/>
                <w:b/>
                <w:bCs/>
                <w:sz w:val="14"/>
                <w:szCs w:val="14"/>
                <w:lang w:eastAsia="es-CO"/>
              </w:rPr>
            </w:pPr>
            <w:r w:rsidRPr="00040B95">
              <w:rPr>
                <w:rFonts w:ascii="Arial" w:eastAsia="Times New Roman" w:hAnsi="Arial" w:cs="Arial"/>
                <w:b/>
                <w:bCs/>
                <w:sz w:val="14"/>
                <w:szCs w:val="14"/>
                <w:lang w:eastAsia="es-CO"/>
              </w:rPr>
              <w:t>X</w:t>
            </w:r>
          </w:p>
        </w:tc>
        <w:tc>
          <w:tcPr>
            <w:tcW w:w="406" w:type="pct"/>
            <w:tcBorders>
              <w:top w:val="nil"/>
              <w:left w:val="nil"/>
              <w:bottom w:val="single" w:sz="4" w:space="0" w:color="auto"/>
              <w:right w:val="single" w:sz="4" w:space="0" w:color="auto"/>
            </w:tcBorders>
            <w:shd w:val="clear" w:color="000000" w:fill="FFFFFF"/>
            <w:vAlign w:val="center"/>
            <w:hideMark/>
          </w:tcPr>
          <w:p w14:paraId="51500CD5"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01" w:type="pct"/>
            <w:tcBorders>
              <w:top w:val="nil"/>
              <w:left w:val="nil"/>
              <w:bottom w:val="single" w:sz="4" w:space="0" w:color="auto"/>
              <w:right w:val="single" w:sz="4" w:space="0" w:color="auto"/>
            </w:tcBorders>
            <w:shd w:val="clear" w:color="000000" w:fill="FFFFFF"/>
            <w:vAlign w:val="center"/>
            <w:hideMark/>
          </w:tcPr>
          <w:p w14:paraId="07092E1C"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1</w:t>
            </w:r>
          </w:p>
        </w:tc>
        <w:tc>
          <w:tcPr>
            <w:tcW w:w="102" w:type="pct"/>
            <w:tcBorders>
              <w:top w:val="nil"/>
              <w:left w:val="nil"/>
              <w:bottom w:val="single" w:sz="4" w:space="0" w:color="auto"/>
              <w:right w:val="single" w:sz="4" w:space="0" w:color="auto"/>
            </w:tcBorders>
            <w:shd w:val="clear" w:color="000000" w:fill="FFFFFF"/>
            <w:vAlign w:val="center"/>
            <w:hideMark/>
          </w:tcPr>
          <w:p w14:paraId="063A9CC7"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2</w:t>
            </w:r>
          </w:p>
        </w:tc>
        <w:tc>
          <w:tcPr>
            <w:tcW w:w="151" w:type="pct"/>
            <w:tcBorders>
              <w:top w:val="nil"/>
              <w:left w:val="nil"/>
              <w:bottom w:val="single" w:sz="4" w:space="0" w:color="auto"/>
              <w:right w:val="single" w:sz="4" w:space="0" w:color="auto"/>
            </w:tcBorders>
            <w:shd w:val="clear" w:color="000000" w:fill="FFFFFF"/>
            <w:vAlign w:val="center"/>
            <w:hideMark/>
          </w:tcPr>
          <w:p w14:paraId="119D1F0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3</w:t>
            </w:r>
          </w:p>
        </w:tc>
        <w:tc>
          <w:tcPr>
            <w:tcW w:w="103" w:type="pct"/>
            <w:tcBorders>
              <w:top w:val="nil"/>
              <w:left w:val="nil"/>
              <w:bottom w:val="single" w:sz="4" w:space="0" w:color="auto"/>
              <w:right w:val="single" w:sz="4" w:space="0" w:color="auto"/>
            </w:tcBorders>
            <w:shd w:val="clear" w:color="000000" w:fill="FFFFFF"/>
            <w:textDirection w:val="btLr"/>
            <w:vAlign w:val="center"/>
            <w:hideMark/>
          </w:tcPr>
          <w:p w14:paraId="53BC8492" w14:textId="77777777" w:rsidR="005805C2" w:rsidRPr="00040B95" w:rsidRDefault="005805C2" w:rsidP="008F04E2">
            <w:pPr>
              <w:spacing w:line="240" w:lineRule="auto"/>
              <w:ind w:left="113" w:right="113"/>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Riesgo Bajo</w:t>
            </w:r>
          </w:p>
        </w:tc>
        <w:tc>
          <w:tcPr>
            <w:tcW w:w="355" w:type="pct"/>
            <w:tcBorders>
              <w:top w:val="nil"/>
              <w:left w:val="nil"/>
              <w:bottom w:val="single" w:sz="4" w:space="0" w:color="auto"/>
              <w:right w:val="single" w:sz="4" w:space="0" w:color="auto"/>
            </w:tcBorders>
            <w:shd w:val="clear" w:color="000000" w:fill="FFFFFF"/>
            <w:vAlign w:val="center"/>
            <w:hideMark/>
          </w:tcPr>
          <w:p w14:paraId="0236A8E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SI</w:t>
            </w:r>
          </w:p>
        </w:tc>
        <w:tc>
          <w:tcPr>
            <w:tcW w:w="304" w:type="pct"/>
            <w:tcBorders>
              <w:top w:val="nil"/>
              <w:left w:val="nil"/>
              <w:bottom w:val="single" w:sz="4" w:space="0" w:color="auto"/>
              <w:right w:val="single" w:sz="4" w:space="0" w:color="auto"/>
            </w:tcBorders>
            <w:shd w:val="clear" w:color="000000" w:fill="FFFFFF"/>
            <w:vAlign w:val="center"/>
            <w:hideMark/>
          </w:tcPr>
          <w:p w14:paraId="05F9C9C3"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Gestores y/o Supervisores, Interventor, Contratista de Obra</w:t>
            </w:r>
          </w:p>
        </w:tc>
        <w:tc>
          <w:tcPr>
            <w:tcW w:w="355" w:type="pct"/>
            <w:tcBorders>
              <w:top w:val="nil"/>
              <w:left w:val="nil"/>
              <w:bottom w:val="single" w:sz="4" w:space="0" w:color="auto"/>
              <w:right w:val="single" w:sz="4" w:space="0" w:color="auto"/>
            </w:tcBorders>
            <w:shd w:val="clear" w:color="000000" w:fill="FFFFFF"/>
            <w:vAlign w:val="center"/>
            <w:hideMark/>
          </w:tcPr>
          <w:p w14:paraId="5ABDE14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Durante la ejecución del contrato</w:t>
            </w:r>
          </w:p>
        </w:tc>
        <w:tc>
          <w:tcPr>
            <w:tcW w:w="355" w:type="pct"/>
            <w:tcBorders>
              <w:top w:val="nil"/>
              <w:left w:val="nil"/>
              <w:bottom w:val="single" w:sz="4" w:space="0" w:color="auto"/>
              <w:right w:val="single" w:sz="4" w:space="0" w:color="auto"/>
            </w:tcBorders>
            <w:shd w:val="clear" w:color="000000" w:fill="FFFFFF"/>
            <w:vAlign w:val="center"/>
            <w:hideMark/>
          </w:tcPr>
          <w:p w14:paraId="417874C4"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la terminación de la ocurrencia del evento</w:t>
            </w:r>
          </w:p>
        </w:tc>
        <w:tc>
          <w:tcPr>
            <w:tcW w:w="557" w:type="pct"/>
            <w:tcBorders>
              <w:top w:val="nil"/>
              <w:left w:val="nil"/>
              <w:bottom w:val="single" w:sz="4" w:space="0" w:color="auto"/>
              <w:right w:val="single" w:sz="4" w:space="0" w:color="auto"/>
            </w:tcBorders>
            <w:shd w:val="clear" w:color="000000" w:fill="FFFFFF"/>
            <w:vAlign w:val="center"/>
            <w:hideMark/>
          </w:tcPr>
          <w:p w14:paraId="45246A28"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A partir de la información oficial, información del Contratista, del MUNICIPIO, se determinan acciones a seguir, para procurar la menor afectación al proyecto.</w:t>
            </w:r>
          </w:p>
        </w:tc>
        <w:tc>
          <w:tcPr>
            <w:tcW w:w="248" w:type="pct"/>
            <w:tcBorders>
              <w:top w:val="nil"/>
              <w:left w:val="nil"/>
              <w:bottom w:val="single" w:sz="4" w:space="0" w:color="auto"/>
              <w:right w:val="single" w:sz="4" w:space="0" w:color="auto"/>
            </w:tcBorders>
            <w:shd w:val="clear" w:color="000000" w:fill="FFFFFF"/>
            <w:vAlign w:val="center"/>
            <w:hideMark/>
          </w:tcPr>
          <w:p w14:paraId="21094A0A" w14:textId="77777777" w:rsidR="005805C2" w:rsidRPr="00040B95" w:rsidRDefault="005805C2" w:rsidP="001A335C">
            <w:pPr>
              <w:spacing w:line="240" w:lineRule="auto"/>
              <w:jc w:val="center"/>
              <w:rPr>
                <w:rFonts w:ascii="Arial" w:eastAsia="Times New Roman" w:hAnsi="Arial" w:cs="Arial"/>
                <w:sz w:val="14"/>
                <w:szCs w:val="14"/>
                <w:lang w:eastAsia="es-CO"/>
              </w:rPr>
            </w:pPr>
            <w:r w:rsidRPr="00040B95">
              <w:rPr>
                <w:rFonts w:ascii="Arial" w:eastAsia="Times New Roman" w:hAnsi="Arial" w:cs="Arial"/>
                <w:sz w:val="14"/>
                <w:szCs w:val="14"/>
                <w:lang w:eastAsia="es-CO"/>
              </w:rPr>
              <w:t>Cuando se presente el evento</w:t>
            </w:r>
          </w:p>
        </w:tc>
      </w:tr>
    </w:tbl>
    <w:p w14:paraId="168C9C57" w14:textId="35BCB721" w:rsidR="00D70D7B" w:rsidRPr="00DD4300" w:rsidRDefault="00D70D7B" w:rsidP="00241A33">
      <w:pPr>
        <w:tabs>
          <w:tab w:val="left" w:pos="6690"/>
        </w:tabs>
        <w:spacing w:after="100" w:afterAutospacing="1"/>
        <w:rPr>
          <w:rFonts w:ascii="Arial" w:eastAsia="SimSun" w:hAnsi="Arial" w:cs="Arial"/>
          <w:kern w:val="3"/>
          <w:sz w:val="20"/>
          <w:szCs w:val="20"/>
          <w:lang w:eastAsia="zh-CN" w:bidi="hi-IN"/>
        </w:rPr>
      </w:pPr>
    </w:p>
    <w:sectPr w:rsidR="00D70D7B" w:rsidRPr="00DD4300" w:rsidSect="00974F4B">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D3193C" w14:textId="77777777" w:rsidR="008266DF" w:rsidRDefault="008266DF" w:rsidP="00091875">
      <w:pPr>
        <w:spacing w:line="240" w:lineRule="auto"/>
      </w:pPr>
      <w:r>
        <w:separator/>
      </w:r>
    </w:p>
  </w:endnote>
  <w:endnote w:type="continuationSeparator" w:id="0">
    <w:p w14:paraId="5B54A4D8" w14:textId="77777777" w:rsidR="008266DF" w:rsidRDefault="008266D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inorHAnsi" w:hAnsiTheme="minorHAnsi" w:cstheme="minorBidi"/>
      </w:rPr>
      <w:id w:val="552671562"/>
      <w:docPartObj>
        <w:docPartGallery w:val="Page Numbers (Bottom of Page)"/>
        <w:docPartUnique/>
      </w:docPartObj>
    </w:sdtPr>
    <w:sdtEndPr/>
    <w:sdtConten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AD4437" w:rsidRPr="00241A33" w14:paraId="436846A7" w14:textId="77777777" w:rsidTr="00C43801">
          <w:trPr>
            <w:trHeight w:val="220"/>
          </w:trPr>
          <w:tc>
            <w:tcPr>
              <w:tcW w:w="969" w:type="pct"/>
              <w:shd w:val="clear" w:color="auto" w:fill="auto"/>
              <w:vAlign w:val="center"/>
            </w:tcPr>
            <w:p w14:paraId="1EEF47C5" w14:textId="061B559F" w:rsidR="00AD4437" w:rsidRPr="00241A33" w:rsidRDefault="00AD4437"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AD4437" w:rsidRPr="00241A33" w:rsidRDefault="00AD4437"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AD4437" w:rsidRPr="00241A33" w:rsidRDefault="00AD4437"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AD4437" w:rsidRPr="00241A33" w:rsidRDefault="00AD4437"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21ED77E0" w14:textId="6DCB44F0" w:rsidR="00AD4437" w:rsidRDefault="00AD4437" w:rsidP="00974F4B">
        <w:pPr>
          <w:pStyle w:val="Piedepgina"/>
          <w:jc w:val="right"/>
        </w:pPr>
        <w:r>
          <w:fldChar w:fldCharType="begin"/>
        </w:r>
        <w:r>
          <w:instrText>PAGE   \* MERGEFORMAT</w:instrText>
        </w:r>
        <w:r>
          <w:fldChar w:fldCharType="separate"/>
        </w:r>
        <w:r w:rsidR="003147CB" w:rsidRPr="003147CB">
          <w:rPr>
            <w:noProof/>
            <w:lang w:val="es-ES"/>
          </w:rPr>
          <w:t>14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2BD059" w14:textId="77777777" w:rsidR="008266DF" w:rsidRDefault="008266DF" w:rsidP="00091875">
      <w:pPr>
        <w:spacing w:line="240" w:lineRule="auto"/>
      </w:pPr>
      <w:r>
        <w:separator/>
      </w:r>
    </w:p>
  </w:footnote>
  <w:footnote w:type="continuationSeparator" w:id="0">
    <w:p w14:paraId="55624182" w14:textId="77777777" w:rsidR="008266DF" w:rsidRDefault="008266DF" w:rsidP="000918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AD4437" w:rsidRPr="0002791E" w14:paraId="6EC2D68E" w14:textId="77777777" w:rsidTr="00C43801">
      <w:trPr>
        <w:trHeight w:val="146"/>
        <w:jc w:val="center"/>
      </w:trPr>
      <w:tc>
        <w:tcPr>
          <w:tcW w:w="5000" w:type="pct"/>
          <w:gridSpan w:val="4"/>
          <w:shd w:val="clear" w:color="auto" w:fill="auto"/>
          <w:vAlign w:val="center"/>
        </w:tcPr>
        <w:p w14:paraId="718DE524" w14:textId="77777777" w:rsidR="00AD4437" w:rsidRPr="00663D2F" w:rsidRDefault="00AD4437" w:rsidP="00624AC2">
          <w:pPr>
            <w:pStyle w:val="Encabezado"/>
            <w:jc w:val="center"/>
            <w:rPr>
              <w:rFonts w:cs="Arial"/>
              <w:b/>
              <w:sz w:val="16"/>
              <w:szCs w:val="16"/>
            </w:rPr>
          </w:pPr>
          <w:r>
            <w:rPr>
              <w:rFonts w:cs="Arial"/>
              <w:b/>
              <w:sz w:val="16"/>
              <w:szCs w:val="16"/>
            </w:rPr>
            <w:t>MATRIZ 3 - RIESGOS</w:t>
          </w:r>
        </w:p>
        <w:p w14:paraId="6B9C85B8" w14:textId="5C5CE1F2" w:rsidR="00AD4437" w:rsidRPr="003D7EF4" w:rsidRDefault="00AD4437"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 </w:t>
          </w:r>
        </w:p>
      </w:tc>
    </w:tr>
    <w:tr w:rsidR="00AD4437" w:rsidRPr="0002791E" w14:paraId="35700087" w14:textId="77777777" w:rsidTr="00624AC2">
      <w:trPr>
        <w:trHeight w:val="234"/>
        <w:jc w:val="center"/>
      </w:trPr>
      <w:tc>
        <w:tcPr>
          <w:tcW w:w="674" w:type="pct"/>
          <w:shd w:val="clear" w:color="auto" w:fill="auto"/>
          <w:vAlign w:val="center"/>
        </w:tcPr>
        <w:p w14:paraId="43AE0963" w14:textId="77777777" w:rsidR="00AD4437" w:rsidRPr="008C223B" w:rsidRDefault="00AD4437"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AD4437" w:rsidRPr="003D7EF4" w:rsidRDefault="00AD4437"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AD4437" w:rsidRPr="003D7EF4" w:rsidRDefault="00AD4437"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1CDB9629" w:rsidR="00AD4437" w:rsidRPr="003D7EF4" w:rsidRDefault="00AD4437"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3147CB">
            <w:rPr>
              <w:rFonts w:eastAsia="Arial" w:cs="Arial"/>
              <w:noProof/>
              <w:color w:val="595959"/>
              <w:sz w:val="16"/>
              <w:szCs w:val="16"/>
            </w:rPr>
            <w:t>14</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3147CB">
            <w:rPr>
              <w:rFonts w:eastAsia="Arial" w:cs="Arial"/>
              <w:noProof/>
              <w:color w:val="595959"/>
              <w:sz w:val="16"/>
              <w:szCs w:val="16"/>
            </w:rPr>
            <w:t>15</w:t>
          </w:r>
          <w:r w:rsidRPr="003D7EF4">
            <w:rPr>
              <w:rFonts w:eastAsia="Arial" w:cs="Arial"/>
              <w:color w:val="595959"/>
              <w:sz w:val="16"/>
              <w:szCs w:val="16"/>
            </w:rPr>
            <w:fldChar w:fldCharType="end"/>
          </w:r>
        </w:p>
      </w:tc>
    </w:tr>
    <w:tr w:rsidR="00AD4437" w:rsidRPr="0002791E" w14:paraId="68052970" w14:textId="77777777" w:rsidTr="00624AC2">
      <w:trPr>
        <w:trHeight w:val="73"/>
        <w:jc w:val="center"/>
      </w:trPr>
      <w:tc>
        <w:tcPr>
          <w:tcW w:w="674" w:type="pct"/>
          <w:shd w:val="clear" w:color="auto" w:fill="auto"/>
          <w:vAlign w:val="center"/>
        </w:tcPr>
        <w:p w14:paraId="24D10BE5" w14:textId="77777777" w:rsidR="00AD4437" w:rsidRPr="008C223B" w:rsidRDefault="00AD4437"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AD4437" w:rsidRPr="003D7EF4" w:rsidRDefault="00AD4437"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00AD4437" w:rsidRDefault="00AD4437" w:rsidP="749F36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31278"/>
    <w:rsid w:val="00040B95"/>
    <w:rsid w:val="0008460C"/>
    <w:rsid w:val="00091875"/>
    <w:rsid w:val="000A2F3B"/>
    <w:rsid w:val="000C2AAE"/>
    <w:rsid w:val="000D3811"/>
    <w:rsid w:val="000F7C80"/>
    <w:rsid w:val="00101037"/>
    <w:rsid w:val="00103B17"/>
    <w:rsid w:val="00106362"/>
    <w:rsid w:val="001246B3"/>
    <w:rsid w:val="00136C78"/>
    <w:rsid w:val="001477DE"/>
    <w:rsid w:val="0015719E"/>
    <w:rsid w:val="001A335C"/>
    <w:rsid w:val="001D1F23"/>
    <w:rsid w:val="001E7630"/>
    <w:rsid w:val="00241A33"/>
    <w:rsid w:val="00277255"/>
    <w:rsid w:val="002D1AFB"/>
    <w:rsid w:val="003147CB"/>
    <w:rsid w:val="003322F8"/>
    <w:rsid w:val="003558EC"/>
    <w:rsid w:val="00374B32"/>
    <w:rsid w:val="00375454"/>
    <w:rsid w:val="0039239D"/>
    <w:rsid w:val="003B7338"/>
    <w:rsid w:val="003E331F"/>
    <w:rsid w:val="003E4428"/>
    <w:rsid w:val="003F50E3"/>
    <w:rsid w:val="004338C5"/>
    <w:rsid w:val="004C12D3"/>
    <w:rsid w:val="004D7C35"/>
    <w:rsid w:val="00507FAA"/>
    <w:rsid w:val="00511F46"/>
    <w:rsid w:val="00513343"/>
    <w:rsid w:val="00540CF2"/>
    <w:rsid w:val="00545461"/>
    <w:rsid w:val="005752CE"/>
    <w:rsid w:val="005805C2"/>
    <w:rsid w:val="0058222E"/>
    <w:rsid w:val="00595DAA"/>
    <w:rsid w:val="005E5030"/>
    <w:rsid w:val="00602088"/>
    <w:rsid w:val="00606114"/>
    <w:rsid w:val="006236CF"/>
    <w:rsid w:val="00624AC2"/>
    <w:rsid w:val="00686C25"/>
    <w:rsid w:val="00697703"/>
    <w:rsid w:val="006A3288"/>
    <w:rsid w:val="006B4FEE"/>
    <w:rsid w:val="006E6D9B"/>
    <w:rsid w:val="007115DA"/>
    <w:rsid w:val="00721886"/>
    <w:rsid w:val="007262E8"/>
    <w:rsid w:val="00762556"/>
    <w:rsid w:val="0076567A"/>
    <w:rsid w:val="0077727E"/>
    <w:rsid w:val="007A656B"/>
    <w:rsid w:val="007B33E6"/>
    <w:rsid w:val="007C5B18"/>
    <w:rsid w:val="007C702A"/>
    <w:rsid w:val="007F427D"/>
    <w:rsid w:val="00805ECB"/>
    <w:rsid w:val="00815604"/>
    <w:rsid w:val="00815FE2"/>
    <w:rsid w:val="008266DF"/>
    <w:rsid w:val="00833F3B"/>
    <w:rsid w:val="00841B5A"/>
    <w:rsid w:val="008537E3"/>
    <w:rsid w:val="0085653A"/>
    <w:rsid w:val="0085672F"/>
    <w:rsid w:val="00874392"/>
    <w:rsid w:val="00885039"/>
    <w:rsid w:val="008E39CA"/>
    <w:rsid w:val="008F04E2"/>
    <w:rsid w:val="00917825"/>
    <w:rsid w:val="00924501"/>
    <w:rsid w:val="009321E7"/>
    <w:rsid w:val="00974F4B"/>
    <w:rsid w:val="009771F1"/>
    <w:rsid w:val="009B5E67"/>
    <w:rsid w:val="009E77AD"/>
    <w:rsid w:val="009F3A90"/>
    <w:rsid w:val="00A1437D"/>
    <w:rsid w:val="00A329BC"/>
    <w:rsid w:val="00A411F2"/>
    <w:rsid w:val="00A802EF"/>
    <w:rsid w:val="00A9107A"/>
    <w:rsid w:val="00AB5F8B"/>
    <w:rsid w:val="00AD4437"/>
    <w:rsid w:val="00AE2ECB"/>
    <w:rsid w:val="00B26E25"/>
    <w:rsid w:val="00B544AB"/>
    <w:rsid w:val="00B60C9E"/>
    <w:rsid w:val="00B76DAD"/>
    <w:rsid w:val="00B773A4"/>
    <w:rsid w:val="00B81B1F"/>
    <w:rsid w:val="00B83621"/>
    <w:rsid w:val="00B92158"/>
    <w:rsid w:val="00B94790"/>
    <w:rsid w:val="00BA3870"/>
    <w:rsid w:val="00BC48AE"/>
    <w:rsid w:val="00C23C1B"/>
    <w:rsid w:val="00C417E4"/>
    <w:rsid w:val="00C43801"/>
    <w:rsid w:val="00C53FEB"/>
    <w:rsid w:val="00C61BDB"/>
    <w:rsid w:val="00C71F76"/>
    <w:rsid w:val="00C9161F"/>
    <w:rsid w:val="00CB7D17"/>
    <w:rsid w:val="00D13765"/>
    <w:rsid w:val="00D2740F"/>
    <w:rsid w:val="00D61CBF"/>
    <w:rsid w:val="00D70D7B"/>
    <w:rsid w:val="00D86ECC"/>
    <w:rsid w:val="00DA2321"/>
    <w:rsid w:val="00DC3CA9"/>
    <w:rsid w:val="00DD4300"/>
    <w:rsid w:val="00DF421A"/>
    <w:rsid w:val="00E20BE5"/>
    <w:rsid w:val="00E56873"/>
    <w:rsid w:val="00F109C6"/>
    <w:rsid w:val="00F6022F"/>
    <w:rsid w:val="00F63350"/>
    <w:rsid w:val="00F77C0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3E48F785-D254-4439-9938-C6BBF239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DB30FAC-C0AD-41C3-9355-304897C3D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CF46B-F83D-4FB2-8772-7D223D887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15</Pages>
  <Words>4650</Words>
  <Characters>25579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dc:description/>
  <cp:lastModifiedBy>User</cp:lastModifiedBy>
  <cp:revision>9</cp:revision>
  <cp:lastPrinted>2020-11-13T23:50:00Z</cp:lastPrinted>
  <dcterms:created xsi:type="dcterms:W3CDTF">2023-05-09T14:39:00Z</dcterms:created>
  <dcterms:modified xsi:type="dcterms:W3CDTF">2023-05-24T01:10:00Z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No">
    <vt:lpwstr/>
  </property>
  <property fmtid="{D5CDD505-2E9C-101B-9397-08002B2CF9AE}" pid="9" name="SharedWithUsers">
    <vt:lpwstr/>
  </property>
  <property fmtid="{D5CDD505-2E9C-101B-9397-08002B2CF9AE}" pid="10" name="TaxCatchAll">
    <vt:lpwstr/>
  </property>
  <property fmtid="{D5CDD505-2E9C-101B-9397-08002B2CF9AE}" pid="11" name="lcf76f155ced4ddcb4097134ff3c332f">
    <vt:lpwstr/>
  </property>
</Properties>
</file>