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CDF" w:rsidRPr="00967CF1" w:rsidRDefault="00393CDF" w:rsidP="00393CDF">
      <w:pPr>
        <w:pStyle w:val="TitleChar"/>
        <w:rPr>
          <w:rFonts w:cs="Arial"/>
          <w:bCs/>
          <w:color w:val="0D0D0D"/>
          <w:sz w:val="20"/>
        </w:rPr>
      </w:pPr>
      <w:r w:rsidRPr="00967CF1">
        <w:rPr>
          <w:rFonts w:cs="Arial"/>
          <w:bCs/>
          <w:color w:val="0D0D0D"/>
          <w:sz w:val="20"/>
        </w:rPr>
        <w:t>ANEXO N° 3</w:t>
      </w:r>
    </w:p>
    <w:p w:rsidR="00393CDF" w:rsidRPr="00967CF1" w:rsidRDefault="00393CDF" w:rsidP="008029AE">
      <w:pPr>
        <w:pStyle w:val="TitleChar"/>
        <w:jc w:val="left"/>
        <w:rPr>
          <w:rFonts w:cs="Arial"/>
          <w:bCs/>
          <w:color w:val="0D0D0D"/>
          <w:sz w:val="20"/>
        </w:rPr>
      </w:pPr>
    </w:p>
    <w:p w:rsidR="00393CDF" w:rsidRPr="00967CF1" w:rsidRDefault="00393CDF" w:rsidP="00393CDF">
      <w:pPr>
        <w:pStyle w:val="TitleChar"/>
        <w:rPr>
          <w:rFonts w:cs="Arial"/>
          <w:bCs/>
          <w:color w:val="0D0D0D"/>
          <w:sz w:val="20"/>
        </w:rPr>
      </w:pPr>
      <w:r w:rsidRPr="00967CF1">
        <w:rPr>
          <w:rFonts w:cs="Arial"/>
          <w:bCs/>
          <w:color w:val="0D0D0D"/>
          <w:sz w:val="20"/>
        </w:rPr>
        <w:t>ACREDITACIONES</w:t>
      </w:r>
    </w:p>
    <w:p w:rsidR="00A05661" w:rsidRPr="007171DF" w:rsidRDefault="00A05661" w:rsidP="00993BBE">
      <w:pPr>
        <w:jc w:val="center"/>
        <w:rPr>
          <w:rFonts w:ascii="Arial" w:hAnsi="Arial" w:cs="Arial"/>
          <w:b/>
          <w:color w:val="0D0D0D"/>
          <w:sz w:val="20"/>
          <w:szCs w:val="20"/>
        </w:rPr>
      </w:pPr>
    </w:p>
    <w:p w:rsidR="00A05661" w:rsidRPr="0002141D" w:rsidRDefault="00A05661" w:rsidP="00993BBE">
      <w:pPr>
        <w:pStyle w:val="Puesto"/>
        <w:jc w:val="both"/>
        <w:rPr>
          <w:rFonts w:cs="Arial"/>
          <w:b w:val="0"/>
          <w:bCs/>
          <w:color w:val="0D0D0D"/>
          <w:sz w:val="20"/>
        </w:rPr>
      </w:pPr>
      <w:r w:rsidRPr="0002141D">
        <w:rPr>
          <w:rFonts w:cs="Arial"/>
          <w:b w:val="0"/>
          <w:bCs/>
          <w:color w:val="0D0D0D"/>
          <w:sz w:val="20"/>
        </w:rPr>
        <w:t xml:space="preserve">El oferente debe certificar mediante documento escrito dirigido al Comandante de la Policía Metropolitana de Ibagué firmado por el representante legal y/o apoderado </w:t>
      </w:r>
      <w:r w:rsidR="00BE4F96">
        <w:rPr>
          <w:rFonts w:cs="Arial"/>
          <w:b w:val="0"/>
          <w:bCs/>
          <w:color w:val="0D0D0D"/>
          <w:sz w:val="20"/>
        </w:rPr>
        <w:t xml:space="preserve">conforme al Grupo al cual se vaya </w:t>
      </w:r>
      <w:r w:rsidR="005621C3">
        <w:rPr>
          <w:rFonts w:cs="Arial"/>
          <w:b w:val="0"/>
          <w:bCs/>
          <w:color w:val="0D0D0D"/>
          <w:sz w:val="20"/>
        </w:rPr>
        <w:t xml:space="preserve">a presentar </w:t>
      </w:r>
      <w:r w:rsidRPr="0002141D">
        <w:rPr>
          <w:rFonts w:cs="Arial"/>
          <w:b w:val="0"/>
          <w:bCs/>
          <w:color w:val="0D0D0D"/>
          <w:sz w:val="20"/>
        </w:rPr>
        <w:t xml:space="preserve">lo siguiente: </w:t>
      </w:r>
    </w:p>
    <w:p w:rsidR="00A05661" w:rsidRDefault="00A05661" w:rsidP="00993BBE">
      <w:pPr>
        <w:pStyle w:val="Sinespaciado1"/>
        <w:rPr>
          <w:rFonts w:ascii="Arial" w:hAnsi="Arial" w:cs="Arial"/>
          <w:b/>
          <w:color w:val="0D0D0D"/>
          <w:sz w:val="20"/>
          <w:szCs w:val="20"/>
        </w:rPr>
      </w:pPr>
    </w:p>
    <w:p w:rsidR="00F63983" w:rsidRPr="00CD082A" w:rsidRDefault="00F63983" w:rsidP="00F63983">
      <w:pPr>
        <w:pStyle w:val="Sinespaciado1"/>
        <w:numPr>
          <w:ilvl w:val="0"/>
          <w:numId w:val="9"/>
        </w:numPr>
        <w:jc w:val="both"/>
        <w:rPr>
          <w:rFonts w:ascii="Arial" w:hAnsi="Arial" w:cs="Arial"/>
          <w:color w:val="0D0D0D"/>
          <w:sz w:val="20"/>
          <w:szCs w:val="20"/>
          <w:lang w:val="es-MX" w:eastAsia="es-MX"/>
        </w:rPr>
      </w:pPr>
      <w:r w:rsidRPr="00CD082A">
        <w:rPr>
          <w:rFonts w:ascii="Arial" w:hAnsi="Arial" w:cs="Arial"/>
          <w:color w:val="0D0D0D"/>
          <w:sz w:val="20"/>
          <w:szCs w:val="20"/>
          <w:lang w:val="es-MX" w:eastAsia="es-MX"/>
        </w:rPr>
        <w:t xml:space="preserve">El sostenimiento de precios y/o tarifas los cuales bajo ninguna circunstancia deben ser objeto de modificación o reajuste. </w:t>
      </w:r>
    </w:p>
    <w:p w:rsidR="00F63983" w:rsidRPr="00CD082A" w:rsidRDefault="00F63983" w:rsidP="00F63983">
      <w:pPr>
        <w:pStyle w:val="Sinespaciado1"/>
        <w:jc w:val="both"/>
        <w:rPr>
          <w:rFonts w:ascii="Arial" w:hAnsi="Arial" w:cs="Arial"/>
          <w:color w:val="0D0D0D"/>
          <w:sz w:val="20"/>
          <w:szCs w:val="20"/>
          <w:lang w:val="es-MX" w:eastAsia="es-MX"/>
        </w:rPr>
      </w:pPr>
    </w:p>
    <w:p w:rsidR="00F63983" w:rsidRPr="00CD082A" w:rsidRDefault="00F63983" w:rsidP="00F63983">
      <w:pPr>
        <w:pStyle w:val="Sinespaciado1"/>
        <w:numPr>
          <w:ilvl w:val="0"/>
          <w:numId w:val="9"/>
        </w:numPr>
        <w:jc w:val="both"/>
        <w:rPr>
          <w:rFonts w:ascii="Arial" w:hAnsi="Arial" w:cs="Arial"/>
          <w:color w:val="0D0D0D"/>
          <w:sz w:val="20"/>
          <w:szCs w:val="20"/>
          <w:lang w:val="es-MX" w:eastAsia="es-MX"/>
        </w:rPr>
      </w:pPr>
      <w:r w:rsidRPr="00CD082A">
        <w:rPr>
          <w:rFonts w:ascii="Arial" w:eastAsia="Calibri" w:hAnsi="Arial" w:cs="Arial"/>
          <w:color w:val="0D0D0D"/>
          <w:sz w:val="20"/>
          <w:szCs w:val="20"/>
        </w:rPr>
        <w:t xml:space="preserve">Que realizó la verificación de la autenticidad del título de cada uno de los profesionales y auxiliares y/o tecnólogos con los cuales cumplirá con el objeto contractual del proceso de contratación en referencia.     </w:t>
      </w:r>
    </w:p>
    <w:p w:rsidR="00F63983" w:rsidRPr="00CD082A" w:rsidRDefault="00F63983" w:rsidP="00F63983">
      <w:pPr>
        <w:pStyle w:val="Puesto"/>
        <w:rPr>
          <w:rFonts w:cs="Arial"/>
          <w:bCs/>
          <w:color w:val="0D0D0D"/>
          <w:sz w:val="20"/>
          <w:lang w:val="es-MX"/>
        </w:rPr>
      </w:pPr>
    </w:p>
    <w:p w:rsidR="00F63983" w:rsidRPr="00CD082A" w:rsidRDefault="00F63983" w:rsidP="00F63983">
      <w:pPr>
        <w:pStyle w:val="Puesto"/>
        <w:numPr>
          <w:ilvl w:val="0"/>
          <w:numId w:val="9"/>
        </w:numPr>
        <w:jc w:val="both"/>
        <w:rPr>
          <w:rFonts w:cs="Arial"/>
          <w:b w:val="0"/>
          <w:bCs/>
          <w:color w:val="0D0D0D"/>
          <w:sz w:val="20"/>
        </w:rPr>
      </w:pPr>
      <w:r w:rsidRPr="00CD082A">
        <w:rPr>
          <w:rFonts w:cs="Arial"/>
          <w:b w:val="0"/>
          <w:color w:val="0D0D0D"/>
          <w:sz w:val="20"/>
          <w:lang w:val="es-MX"/>
        </w:rPr>
        <w:t>Que dispondrá de una persona encargada de la Coordinación y una línea telefónica directa para garantizar el acceso a la información y consulta necesaria para resolver cualquier inquietud e informar novedades sobre procedimientos, quejas, asignación de citas y en general para la atención del paciente</w:t>
      </w:r>
    </w:p>
    <w:p w:rsidR="00F63983" w:rsidRPr="00CD082A" w:rsidRDefault="00F63983" w:rsidP="00F63983">
      <w:pPr>
        <w:pStyle w:val="Puesto"/>
        <w:jc w:val="both"/>
        <w:rPr>
          <w:rFonts w:cs="Arial"/>
          <w:b w:val="0"/>
          <w:bCs/>
          <w:color w:val="0D0D0D"/>
          <w:sz w:val="20"/>
        </w:rPr>
      </w:pPr>
    </w:p>
    <w:p w:rsidR="00F63983" w:rsidRPr="00CD082A" w:rsidRDefault="00F63983" w:rsidP="00F63983">
      <w:pPr>
        <w:pStyle w:val="Puesto"/>
        <w:numPr>
          <w:ilvl w:val="0"/>
          <w:numId w:val="9"/>
        </w:numPr>
        <w:jc w:val="both"/>
        <w:rPr>
          <w:rFonts w:cs="Arial"/>
          <w:b w:val="0"/>
          <w:bCs/>
          <w:color w:val="0D0D0D"/>
          <w:sz w:val="20"/>
        </w:rPr>
      </w:pPr>
      <w:r w:rsidRPr="00CD082A">
        <w:rPr>
          <w:rFonts w:cs="Arial"/>
          <w:b w:val="0"/>
          <w:color w:val="0D0D0D"/>
          <w:sz w:val="20"/>
        </w:rPr>
        <w:t>Que</w:t>
      </w:r>
      <w:r w:rsidRPr="00CD082A">
        <w:rPr>
          <w:rFonts w:cs="Arial"/>
          <w:b w:val="0"/>
          <w:color w:val="0D0D0D"/>
          <w:sz w:val="20"/>
          <w:lang w:val="x-none"/>
        </w:rPr>
        <w:t xml:space="preserve"> dispone de los dispositivos</w:t>
      </w:r>
      <w:r w:rsidRPr="00CD082A">
        <w:rPr>
          <w:rFonts w:cs="Arial"/>
          <w:b w:val="0"/>
          <w:color w:val="0D0D0D"/>
          <w:sz w:val="20"/>
        </w:rPr>
        <w:t xml:space="preserve"> </w:t>
      </w:r>
      <w:r w:rsidRPr="00CD082A">
        <w:rPr>
          <w:rFonts w:cs="Arial"/>
          <w:b w:val="0"/>
          <w:color w:val="0D0D0D"/>
          <w:sz w:val="20"/>
          <w:lang w:val="x-none"/>
        </w:rPr>
        <w:t>médicos y biomédicos necesarios para la prestación de los servicios de salud</w:t>
      </w:r>
      <w:r w:rsidRPr="00CD082A">
        <w:rPr>
          <w:rFonts w:cs="Arial"/>
          <w:b w:val="0"/>
          <w:color w:val="0D0D0D"/>
          <w:sz w:val="20"/>
        </w:rPr>
        <w:t>.</w:t>
      </w:r>
    </w:p>
    <w:p w:rsidR="00F63983" w:rsidRPr="00CD082A" w:rsidRDefault="00F63983" w:rsidP="00F63983">
      <w:pPr>
        <w:pStyle w:val="Puesto"/>
        <w:rPr>
          <w:rFonts w:cs="Arial"/>
          <w:bCs/>
          <w:color w:val="0D0D0D"/>
          <w:sz w:val="20"/>
        </w:rPr>
      </w:pPr>
    </w:p>
    <w:p w:rsidR="00F63983" w:rsidRPr="00CD082A" w:rsidRDefault="00F63983" w:rsidP="00F63983">
      <w:pPr>
        <w:pStyle w:val="Puesto"/>
        <w:numPr>
          <w:ilvl w:val="0"/>
          <w:numId w:val="9"/>
        </w:numPr>
        <w:jc w:val="both"/>
        <w:rPr>
          <w:rFonts w:cs="Arial"/>
          <w:b w:val="0"/>
          <w:bCs/>
          <w:color w:val="0D0D0D"/>
          <w:sz w:val="20"/>
        </w:rPr>
      </w:pPr>
      <w:r w:rsidRPr="00CD082A">
        <w:rPr>
          <w:rFonts w:cs="Arial"/>
          <w:b w:val="0"/>
          <w:color w:val="0D0D0D"/>
          <w:sz w:val="20"/>
        </w:rPr>
        <w:t xml:space="preserve">Que informará oportunamente cuando prescinda del servicio de alguno de los funcionarios relacionados para la prestación del servicio y en el evento de contratar a otra persona, esta deberá cumplir con la </w:t>
      </w:r>
      <w:proofErr w:type="gramStart"/>
      <w:r w:rsidRPr="00CD082A">
        <w:rPr>
          <w:rFonts w:cs="Arial"/>
          <w:b w:val="0"/>
          <w:color w:val="0D0D0D"/>
          <w:sz w:val="20"/>
        </w:rPr>
        <w:t>idoneidad  y</w:t>
      </w:r>
      <w:proofErr w:type="gramEnd"/>
      <w:r w:rsidRPr="00CD082A">
        <w:rPr>
          <w:rFonts w:cs="Arial"/>
          <w:b w:val="0"/>
          <w:color w:val="0D0D0D"/>
          <w:sz w:val="20"/>
        </w:rPr>
        <w:t xml:space="preserve"> deberá anexar los soportes que la acrediten.</w:t>
      </w:r>
      <w:r w:rsidRPr="00CD082A">
        <w:rPr>
          <w:rFonts w:cs="Arial"/>
          <w:color w:val="0D0D0D"/>
          <w:sz w:val="20"/>
        </w:rPr>
        <w:t xml:space="preserve"> </w:t>
      </w:r>
    </w:p>
    <w:p w:rsidR="00F63983" w:rsidRPr="00CD082A" w:rsidRDefault="00F63983" w:rsidP="00F63983">
      <w:pPr>
        <w:pStyle w:val="Puesto"/>
        <w:jc w:val="both"/>
        <w:rPr>
          <w:rFonts w:cs="Arial"/>
          <w:b w:val="0"/>
          <w:color w:val="0D0D0D"/>
          <w:sz w:val="20"/>
        </w:rPr>
      </w:pPr>
    </w:p>
    <w:p w:rsidR="00F63983" w:rsidRPr="00CD082A" w:rsidRDefault="00F63983" w:rsidP="00F63983">
      <w:pPr>
        <w:pStyle w:val="Puesto"/>
        <w:numPr>
          <w:ilvl w:val="0"/>
          <w:numId w:val="9"/>
        </w:numPr>
        <w:jc w:val="both"/>
        <w:rPr>
          <w:rFonts w:cs="Arial"/>
          <w:b w:val="0"/>
          <w:bCs/>
          <w:color w:val="0D0D0D"/>
          <w:sz w:val="20"/>
        </w:rPr>
      </w:pPr>
      <w:r w:rsidRPr="00CD082A">
        <w:rPr>
          <w:rFonts w:cs="Arial"/>
          <w:b w:val="0"/>
          <w:color w:val="0D0D0D"/>
          <w:sz w:val="20"/>
        </w:rPr>
        <w:t xml:space="preserve">La prestación del servicio a todos los usuarios del Subsistema de Salud de la Policía Nacional sin discriminación alguna, siempre y cuando presenten carne o constancia vigentes expedidas en Talento Humano de la Policía Nacional y autorización del servicio emitida por referencia y </w:t>
      </w:r>
      <w:proofErr w:type="spellStart"/>
      <w:r w:rsidRPr="00CD082A">
        <w:rPr>
          <w:rFonts w:cs="Arial"/>
          <w:b w:val="0"/>
          <w:color w:val="0D0D0D"/>
          <w:sz w:val="20"/>
        </w:rPr>
        <w:t>contrarreferencia</w:t>
      </w:r>
      <w:proofErr w:type="spellEnd"/>
      <w:r w:rsidRPr="00CD082A">
        <w:rPr>
          <w:rFonts w:cs="Arial"/>
          <w:b w:val="0"/>
          <w:color w:val="0D0D0D"/>
          <w:sz w:val="20"/>
        </w:rPr>
        <w:t xml:space="preserve"> del Área de Sanidad Tolima.</w:t>
      </w:r>
    </w:p>
    <w:p w:rsidR="00F63983" w:rsidRPr="00CD082A" w:rsidRDefault="00F63983" w:rsidP="00F63983">
      <w:pPr>
        <w:pStyle w:val="Puesto"/>
        <w:jc w:val="both"/>
        <w:rPr>
          <w:rFonts w:cs="Arial"/>
          <w:b w:val="0"/>
          <w:bCs/>
          <w:color w:val="0D0D0D"/>
          <w:sz w:val="20"/>
        </w:rPr>
      </w:pPr>
    </w:p>
    <w:p w:rsidR="00F63983" w:rsidRPr="00CD082A" w:rsidRDefault="00F63983" w:rsidP="00F63983">
      <w:pPr>
        <w:pStyle w:val="Puesto"/>
        <w:numPr>
          <w:ilvl w:val="0"/>
          <w:numId w:val="9"/>
        </w:numPr>
        <w:jc w:val="both"/>
        <w:rPr>
          <w:rFonts w:cs="Arial"/>
          <w:b w:val="0"/>
          <w:bCs/>
          <w:color w:val="0D0D0D"/>
          <w:sz w:val="20"/>
        </w:rPr>
      </w:pPr>
      <w:r w:rsidRPr="00CD082A">
        <w:rPr>
          <w:rFonts w:cs="Arial"/>
          <w:b w:val="0"/>
          <w:color w:val="0D0D0D"/>
          <w:sz w:val="20"/>
        </w:rPr>
        <w:t>Que la oportunidad máxima para atención de consultas y/o procedimientos será conforme al estándar máximo permitido por la Superintendencia Nacional de Salud.</w:t>
      </w:r>
    </w:p>
    <w:p w:rsidR="00F63983" w:rsidRPr="00CD082A" w:rsidRDefault="00F63983" w:rsidP="00F63983">
      <w:pPr>
        <w:pStyle w:val="Prrafodelista"/>
        <w:rPr>
          <w:rFonts w:ascii="Arial" w:hAnsi="Arial" w:cs="Arial"/>
          <w:b/>
          <w:bCs/>
          <w:color w:val="0D0D0D"/>
          <w:sz w:val="20"/>
          <w:szCs w:val="20"/>
        </w:rPr>
      </w:pPr>
    </w:p>
    <w:p w:rsidR="00F63983" w:rsidRPr="00CD082A" w:rsidRDefault="00F63983" w:rsidP="00F63983">
      <w:pPr>
        <w:pStyle w:val="Prrafodelista"/>
        <w:numPr>
          <w:ilvl w:val="0"/>
          <w:numId w:val="9"/>
        </w:numPr>
        <w:tabs>
          <w:tab w:val="left" w:pos="284"/>
        </w:tabs>
        <w:jc w:val="both"/>
        <w:rPr>
          <w:rFonts w:ascii="Arial" w:hAnsi="Arial" w:cs="Arial"/>
          <w:color w:val="0D0D0D"/>
          <w:sz w:val="20"/>
          <w:szCs w:val="20"/>
          <w:lang w:val="es-MX" w:eastAsia="es-MX"/>
        </w:rPr>
      </w:pPr>
      <w:r w:rsidRPr="00CD082A">
        <w:rPr>
          <w:rFonts w:ascii="Arial" w:hAnsi="Arial" w:cs="Arial"/>
          <w:color w:val="0D0D0D"/>
          <w:sz w:val="20"/>
          <w:szCs w:val="20"/>
        </w:rPr>
        <w:t xml:space="preserve">Que autoriza </w:t>
      </w:r>
      <w:r w:rsidRPr="00CD082A">
        <w:rPr>
          <w:rFonts w:ascii="Arial" w:hAnsi="Arial" w:cs="Arial"/>
          <w:color w:val="0D0D0D"/>
          <w:sz w:val="20"/>
          <w:szCs w:val="20"/>
          <w:lang w:val="es-MX" w:eastAsia="es-MX"/>
        </w:rPr>
        <w:t xml:space="preserve">realizar actividades de auditoria médica y de cuentas en su IPS incluye consorcios y/o uniones temporales cuando la policía metropolitana de Ibagué – área de sanidad Tolima lo considere necesario. </w:t>
      </w:r>
    </w:p>
    <w:p w:rsidR="00F63983" w:rsidRPr="00CD082A" w:rsidRDefault="00F63983" w:rsidP="00F63983">
      <w:pPr>
        <w:pStyle w:val="Prrafodelista"/>
        <w:rPr>
          <w:rFonts w:ascii="Arial" w:hAnsi="Arial" w:cs="Arial"/>
          <w:color w:val="0D0D0D"/>
          <w:sz w:val="20"/>
          <w:szCs w:val="20"/>
          <w:lang w:val="es-MX" w:eastAsia="es-MX"/>
        </w:rPr>
      </w:pPr>
    </w:p>
    <w:p w:rsidR="00F63983" w:rsidRPr="00CD082A" w:rsidRDefault="00F63983" w:rsidP="00F63983">
      <w:pPr>
        <w:pStyle w:val="Prrafodelista"/>
        <w:numPr>
          <w:ilvl w:val="0"/>
          <w:numId w:val="9"/>
        </w:numPr>
        <w:tabs>
          <w:tab w:val="left" w:pos="284"/>
        </w:tabs>
        <w:jc w:val="both"/>
        <w:rPr>
          <w:rFonts w:ascii="Arial" w:hAnsi="Arial" w:cs="Arial"/>
          <w:color w:val="0D0D0D"/>
          <w:sz w:val="20"/>
          <w:szCs w:val="20"/>
          <w:lang w:val="es-MX" w:eastAsia="es-MX"/>
        </w:rPr>
      </w:pPr>
      <w:r w:rsidRPr="00CD082A">
        <w:rPr>
          <w:rFonts w:ascii="Arial" w:hAnsi="Arial" w:cs="Arial"/>
          <w:color w:val="0D0D0D"/>
          <w:sz w:val="20"/>
          <w:szCs w:val="20"/>
          <w:lang w:val="es-MX" w:eastAsia="es-MX"/>
        </w:rPr>
        <w:t>El funcionamiento de los equipos que serán utilizados para el desarrollo del contrato que se llegare a celebrar.</w:t>
      </w:r>
    </w:p>
    <w:p w:rsidR="00F63983" w:rsidRPr="00CD082A" w:rsidRDefault="00F63983" w:rsidP="00F63983">
      <w:pPr>
        <w:pStyle w:val="Prrafodelista"/>
        <w:rPr>
          <w:rFonts w:ascii="Arial" w:hAnsi="Arial" w:cs="Arial"/>
          <w:color w:val="0D0D0D"/>
          <w:sz w:val="20"/>
          <w:szCs w:val="20"/>
          <w:lang w:val="es-MX" w:eastAsia="es-MX"/>
        </w:rPr>
      </w:pPr>
    </w:p>
    <w:p w:rsidR="00F63983" w:rsidRPr="00CD082A" w:rsidRDefault="00F63983" w:rsidP="00F63983">
      <w:pPr>
        <w:pStyle w:val="Prrafodelista"/>
        <w:numPr>
          <w:ilvl w:val="0"/>
          <w:numId w:val="9"/>
        </w:numPr>
        <w:tabs>
          <w:tab w:val="left" w:pos="284"/>
        </w:tabs>
        <w:jc w:val="both"/>
        <w:rPr>
          <w:rFonts w:ascii="Arial" w:hAnsi="Arial" w:cs="Arial"/>
          <w:color w:val="0D0D0D"/>
          <w:sz w:val="20"/>
          <w:szCs w:val="20"/>
          <w:lang w:val="es-MX" w:eastAsia="es-MX"/>
        </w:rPr>
      </w:pPr>
      <w:r w:rsidRPr="00CD082A">
        <w:rPr>
          <w:rFonts w:ascii="Arial" w:hAnsi="Arial" w:cs="Arial"/>
          <w:color w:val="0D0D0D"/>
          <w:sz w:val="20"/>
          <w:szCs w:val="20"/>
        </w:rPr>
        <w:t xml:space="preserve">Que dará cumplimiento a lo establecido en la ley 594 de 2000 </w:t>
      </w:r>
      <w:r w:rsidRPr="00CD082A">
        <w:rPr>
          <w:rFonts w:ascii="Arial" w:hAnsi="Arial" w:cs="Arial"/>
          <w:b/>
          <w:i/>
          <w:color w:val="0D0D0D"/>
          <w:sz w:val="20"/>
          <w:szCs w:val="20"/>
        </w:rPr>
        <w:t>“…</w:t>
      </w:r>
      <w:r w:rsidRPr="00CD082A">
        <w:rPr>
          <w:rFonts w:ascii="Arial" w:hAnsi="Arial" w:cs="Arial"/>
          <w:b/>
          <w:bCs/>
          <w:i/>
          <w:color w:val="0D0D0D"/>
          <w:sz w:val="20"/>
          <w:szCs w:val="20"/>
        </w:rPr>
        <w:t xml:space="preserve">POR MEDIO DE LA CUAL SE DICTA LA LEY GENERAL DE ARCHIVOS Y SE DICTAN OTRAS DISPOSICIONES…” </w:t>
      </w:r>
      <w:r w:rsidRPr="00CD082A">
        <w:rPr>
          <w:rFonts w:ascii="Arial" w:hAnsi="Arial" w:cs="Arial"/>
          <w:bCs/>
          <w:i/>
          <w:color w:val="0D0D0D"/>
          <w:sz w:val="20"/>
          <w:szCs w:val="20"/>
        </w:rPr>
        <w:t>por lo cual presentara la documentación en carpeta yute máximo 250 folios, foliada a lápiz en la parte inferior derecha, sin ganchos grapados, sin hojas sueltas, documentos que estén a media hoja deben venir pegados en otra hoja tamaño carta.</w:t>
      </w:r>
    </w:p>
    <w:p w:rsidR="00F63983" w:rsidRPr="00CD082A" w:rsidRDefault="00F63983" w:rsidP="00F63983">
      <w:pPr>
        <w:pStyle w:val="Prrafodelista"/>
        <w:rPr>
          <w:rFonts w:ascii="Arial" w:hAnsi="Arial" w:cs="Arial"/>
          <w:color w:val="0D0D0D"/>
          <w:sz w:val="20"/>
          <w:szCs w:val="20"/>
          <w:lang w:val="es-MX" w:eastAsia="es-MX"/>
        </w:rPr>
      </w:pPr>
    </w:p>
    <w:p w:rsidR="00F63983" w:rsidRPr="00CD082A" w:rsidRDefault="00F63983" w:rsidP="00F63983">
      <w:pPr>
        <w:pStyle w:val="Prrafodelista"/>
        <w:numPr>
          <w:ilvl w:val="0"/>
          <w:numId w:val="9"/>
        </w:numPr>
        <w:tabs>
          <w:tab w:val="left" w:pos="284"/>
        </w:tabs>
        <w:jc w:val="both"/>
        <w:rPr>
          <w:rFonts w:ascii="Arial" w:hAnsi="Arial" w:cs="Arial"/>
          <w:color w:val="0D0D0D"/>
          <w:sz w:val="20"/>
          <w:szCs w:val="20"/>
          <w:lang w:val="es-MX" w:eastAsia="es-MX"/>
        </w:rPr>
      </w:pPr>
      <w:r w:rsidRPr="00CD082A">
        <w:rPr>
          <w:rFonts w:ascii="Arial" w:hAnsi="Arial" w:cs="Arial"/>
          <w:color w:val="0D0D0D"/>
          <w:sz w:val="20"/>
          <w:szCs w:val="20"/>
        </w:rPr>
        <w:t xml:space="preserve">Socializará el instructivo 018 “proceso de referencia y </w:t>
      </w:r>
      <w:proofErr w:type="spellStart"/>
      <w:r w:rsidRPr="00CD082A">
        <w:rPr>
          <w:rFonts w:ascii="Arial" w:hAnsi="Arial" w:cs="Arial"/>
          <w:color w:val="0D0D0D"/>
          <w:sz w:val="20"/>
          <w:szCs w:val="20"/>
        </w:rPr>
        <w:t>contrarreferencia</w:t>
      </w:r>
      <w:proofErr w:type="spellEnd"/>
      <w:proofErr w:type="gramStart"/>
      <w:r w:rsidRPr="00CD082A">
        <w:rPr>
          <w:rFonts w:ascii="Arial" w:hAnsi="Arial" w:cs="Arial"/>
          <w:color w:val="0D0D0D"/>
          <w:sz w:val="20"/>
          <w:szCs w:val="20"/>
        </w:rPr>
        <w:t>”  de</w:t>
      </w:r>
      <w:proofErr w:type="gramEnd"/>
      <w:r w:rsidRPr="00CD082A">
        <w:rPr>
          <w:rFonts w:ascii="Arial" w:hAnsi="Arial" w:cs="Arial"/>
          <w:color w:val="0D0D0D"/>
          <w:sz w:val="20"/>
          <w:szCs w:val="20"/>
        </w:rPr>
        <w:t xml:space="preserve"> la Policía Nacional, con el fin de ser aplicado por el personal del proceso de atención al usuario y personal de referencia y </w:t>
      </w:r>
      <w:proofErr w:type="spellStart"/>
      <w:r w:rsidRPr="00CD082A">
        <w:rPr>
          <w:rFonts w:ascii="Arial" w:hAnsi="Arial" w:cs="Arial"/>
          <w:color w:val="0D0D0D"/>
          <w:sz w:val="20"/>
          <w:szCs w:val="20"/>
        </w:rPr>
        <w:t>contrarreferencia</w:t>
      </w:r>
      <w:proofErr w:type="spellEnd"/>
      <w:r w:rsidRPr="00CD082A">
        <w:rPr>
          <w:rFonts w:ascii="Arial" w:hAnsi="Arial" w:cs="Arial"/>
          <w:color w:val="0D0D0D"/>
          <w:sz w:val="20"/>
          <w:szCs w:val="20"/>
        </w:rPr>
        <w:t xml:space="preserve">  de la IPS.</w:t>
      </w:r>
    </w:p>
    <w:p w:rsidR="00F63983" w:rsidRPr="00CD082A" w:rsidRDefault="00F63983" w:rsidP="00F63983">
      <w:pPr>
        <w:pStyle w:val="Prrafodelista"/>
        <w:tabs>
          <w:tab w:val="left" w:pos="284"/>
        </w:tabs>
        <w:jc w:val="both"/>
        <w:rPr>
          <w:rFonts w:ascii="Arial" w:hAnsi="Arial" w:cs="Arial"/>
          <w:color w:val="0D0D0D"/>
          <w:sz w:val="20"/>
          <w:szCs w:val="20"/>
          <w:lang w:val="es-MX" w:eastAsia="es-MX"/>
        </w:rPr>
      </w:pPr>
    </w:p>
    <w:p w:rsidR="00F63983" w:rsidRPr="00CD082A" w:rsidRDefault="00F63983" w:rsidP="00F63983">
      <w:pPr>
        <w:pStyle w:val="Prrafodelista"/>
        <w:numPr>
          <w:ilvl w:val="0"/>
          <w:numId w:val="9"/>
        </w:numPr>
        <w:tabs>
          <w:tab w:val="left" w:pos="0"/>
        </w:tabs>
        <w:jc w:val="both"/>
        <w:rPr>
          <w:rFonts w:ascii="Arial" w:hAnsi="Arial" w:cs="Arial"/>
          <w:color w:val="0D0D0D"/>
          <w:sz w:val="20"/>
          <w:szCs w:val="20"/>
          <w:lang w:val="es-MX"/>
        </w:rPr>
      </w:pPr>
      <w:r w:rsidRPr="00CD082A">
        <w:rPr>
          <w:rFonts w:ascii="Arial" w:hAnsi="Arial" w:cs="Arial"/>
          <w:color w:val="0D0D0D"/>
          <w:sz w:val="20"/>
          <w:szCs w:val="20"/>
        </w:rPr>
        <w:t xml:space="preserve">Que </w:t>
      </w:r>
      <w:r w:rsidRPr="00CD082A">
        <w:rPr>
          <w:rFonts w:ascii="Arial" w:hAnsi="Arial" w:cs="Arial"/>
          <w:color w:val="0D0D0D"/>
          <w:sz w:val="20"/>
          <w:szCs w:val="20"/>
          <w:lang w:val="es-MX"/>
        </w:rPr>
        <w:t>presentará  un informe mensual  que contenga como mínimo el servicio prestado al usuario, la clase y numero de estudio realizado, reclamado y no reclamado por los usuarios, nombre e identificación del usuario.</w:t>
      </w:r>
    </w:p>
    <w:p w:rsidR="00F63983" w:rsidRPr="00CD082A" w:rsidRDefault="00F63983" w:rsidP="00F63983">
      <w:pPr>
        <w:pStyle w:val="Prrafodelista"/>
        <w:tabs>
          <w:tab w:val="left" w:pos="0"/>
        </w:tabs>
        <w:jc w:val="both"/>
        <w:rPr>
          <w:rFonts w:ascii="Arial" w:hAnsi="Arial" w:cs="Arial"/>
          <w:color w:val="0D0D0D"/>
          <w:sz w:val="20"/>
          <w:szCs w:val="20"/>
          <w:lang w:val="es-MX"/>
        </w:rPr>
      </w:pPr>
    </w:p>
    <w:p w:rsidR="00F63983" w:rsidRPr="00CD082A" w:rsidRDefault="00F63983" w:rsidP="00F63983">
      <w:pPr>
        <w:pStyle w:val="Prrafodelista"/>
        <w:numPr>
          <w:ilvl w:val="0"/>
          <w:numId w:val="9"/>
        </w:numPr>
        <w:tabs>
          <w:tab w:val="left" w:pos="0"/>
        </w:tabs>
        <w:jc w:val="both"/>
        <w:rPr>
          <w:rFonts w:ascii="Arial" w:hAnsi="Arial" w:cs="Arial"/>
          <w:color w:val="0D0D0D"/>
          <w:sz w:val="20"/>
          <w:szCs w:val="20"/>
        </w:rPr>
      </w:pPr>
      <w:r w:rsidRPr="00CD082A">
        <w:rPr>
          <w:rFonts w:ascii="Arial" w:hAnsi="Arial" w:cs="Arial"/>
          <w:color w:val="0D0D0D"/>
          <w:sz w:val="20"/>
          <w:szCs w:val="20"/>
        </w:rPr>
        <w:lastRenderedPageBreak/>
        <w:t>La accesibilidad y oportunidad a los usuarios de la Policía en la atención de los servicios ofertados y que en caso de que la institución prestadora de servicios de salud no cuente con un servicio de salud que se haya contratado, es responsable de efectuar los trámites y coordinaciones necesarias para garantizar la atención oportuna y continuidad de la atención del paciente sin que constituya costos adicionales para el área de sanidad Tolima y siendo cobrados a las tarifas o precios pactados en el contrato que se llegare a celebrar.</w:t>
      </w:r>
    </w:p>
    <w:p w:rsidR="00F63983" w:rsidRPr="00CD082A" w:rsidRDefault="00F63983" w:rsidP="00F63983">
      <w:pPr>
        <w:pStyle w:val="Prrafodelista"/>
        <w:tabs>
          <w:tab w:val="left" w:pos="0"/>
        </w:tabs>
        <w:jc w:val="both"/>
        <w:rPr>
          <w:rFonts w:ascii="Arial" w:hAnsi="Arial" w:cs="Arial"/>
          <w:color w:val="0D0D0D"/>
          <w:sz w:val="20"/>
          <w:szCs w:val="20"/>
        </w:rPr>
      </w:pPr>
    </w:p>
    <w:p w:rsidR="00F63983" w:rsidRPr="00CD082A" w:rsidRDefault="00F63983" w:rsidP="00F63983">
      <w:pPr>
        <w:pStyle w:val="Prrafodelista"/>
        <w:numPr>
          <w:ilvl w:val="0"/>
          <w:numId w:val="9"/>
        </w:numPr>
        <w:tabs>
          <w:tab w:val="left" w:pos="0"/>
        </w:tabs>
        <w:jc w:val="both"/>
        <w:rPr>
          <w:rFonts w:ascii="Arial" w:eastAsia="Calibri" w:hAnsi="Arial" w:cs="Arial"/>
          <w:color w:val="0D0D0D"/>
          <w:sz w:val="20"/>
          <w:szCs w:val="20"/>
          <w:lang w:eastAsia="en-US"/>
        </w:rPr>
      </w:pPr>
      <w:r w:rsidRPr="00CD082A">
        <w:rPr>
          <w:rFonts w:ascii="Arial" w:hAnsi="Arial" w:cs="Arial"/>
          <w:color w:val="0D0D0D"/>
          <w:sz w:val="20"/>
          <w:szCs w:val="20"/>
        </w:rPr>
        <w:t xml:space="preserve">Que autoriza </w:t>
      </w:r>
      <w:r w:rsidRPr="00CD082A">
        <w:rPr>
          <w:rFonts w:ascii="Arial" w:hAnsi="Arial" w:cs="Arial"/>
          <w:color w:val="0D0D0D"/>
          <w:sz w:val="20"/>
          <w:szCs w:val="20"/>
          <w:lang w:val="es-MX" w:eastAsia="es-MX"/>
        </w:rPr>
        <w:t xml:space="preserve">realizar actividades de auditoria concurrente en su IPS cuando el Área de Sanidad Tolima lo considere necesario, </w:t>
      </w:r>
      <w:r w:rsidRPr="00CD082A">
        <w:rPr>
          <w:rFonts w:ascii="Arial" w:eastAsia="Calibri" w:hAnsi="Arial" w:cs="Arial"/>
          <w:color w:val="0D0D0D"/>
          <w:sz w:val="20"/>
          <w:szCs w:val="20"/>
          <w:lang w:eastAsia="en-US"/>
        </w:rPr>
        <w:t xml:space="preserve">en lo referente </w:t>
      </w:r>
      <w:proofErr w:type="gramStart"/>
      <w:r w:rsidRPr="00CD082A">
        <w:rPr>
          <w:rFonts w:ascii="Arial" w:eastAsia="Calibri" w:hAnsi="Arial" w:cs="Arial"/>
          <w:color w:val="0D0D0D"/>
          <w:sz w:val="20"/>
          <w:szCs w:val="20"/>
          <w:lang w:eastAsia="en-US"/>
        </w:rPr>
        <w:t>a</w:t>
      </w:r>
      <w:proofErr w:type="gramEnd"/>
      <w:r w:rsidRPr="00CD082A">
        <w:rPr>
          <w:rFonts w:ascii="Arial" w:eastAsia="Calibri" w:hAnsi="Arial" w:cs="Arial"/>
          <w:color w:val="0D0D0D"/>
          <w:sz w:val="20"/>
          <w:szCs w:val="20"/>
          <w:lang w:eastAsia="en-US"/>
        </w:rPr>
        <w:t>: estudio de historias clínicas, requerimientos de habilitación, seguimiento a quejas y reclamos de nuestros usuarios, verificación de la existencia de procesos que garanticen la calidad del servicio prestado a nuestros usuarios.</w:t>
      </w:r>
    </w:p>
    <w:p w:rsidR="00F63983" w:rsidRPr="00CD082A" w:rsidRDefault="00F63983" w:rsidP="00F63983">
      <w:pPr>
        <w:pStyle w:val="Prrafodelista"/>
        <w:tabs>
          <w:tab w:val="left" w:pos="0"/>
        </w:tabs>
        <w:jc w:val="both"/>
        <w:rPr>
          <w:rFonts w:ascii="Arial" w:eastAsia="Calibri" w:hAnsi="Arial" w:cs="Arial"/>
          <w:color w:val="0D0D0D"/>
          <w:sz w:val="20"/>
          <w:szCs w:val="20"/>
          <w:lang w:eastAsia="en-US"/>
        </w:rPr>
      </w:pPr>
    </w:p>
    <w:p w:rsidR="00F63983" w:rsidRPr="00CD082A" w:rsidRDefault="00F63983" w:rsidP="00F63983">
      <w:pPr>
        <w:pStyle w:val="Default"/>
        <w:numPr>
          <w:ilvl w:val="0"/>
          <w:numId w:val="9"/>
        </w:numPr>
        <w:tabs>
          <w:tab w:val="left" w:pos="0"/>
        </w:tabs>
        <w:jc w:val="both"/>
        <w:rPr>
          <w:rFonts w:ascii="Arial" w:hAnsi="Arial" w:cs="Arial"/>
          <w:i/>
          <w:color w:val="0D0D0D"/>
          <w:sz w:val="20"/>
          <w:szCs w:val="20"/>
        </w:rPr>
      </w:pPr>
      <w:r w:rsidRPr="00CD082A">
        <w:rPr>
          <w:rFonts w:ascii="Arial" w:hAnsi="Arial" w:cs="Arial"/>
          <w:color w:val="0D0D0D"/>
          <w:sz w:val="20"/>
          <w:szCs w:val="20"/>
        </w:rPr>
        <w:t xml:space="preserve">Que todo bien o servicio fuera del plan de beneficios del SSPN, </w:t>
      </w:r>
      <w:bookmarkStart w:id="0" w:name="_GoBack"/>
      <w:bookmarkEnd w:id="0"/>
      <w:r w:rsidRPr="00CD082A">
        <w:rPr>
          <w:rFonts w:ascii="Arial" w:hAnsi="Arial" w:cs="Arial"/>
          <w:color w:val="0D0D0D"/>
          <w:sz w:val="20"/>
          <w:szCs w:val="20"/>
        </w:rPr>
        <w:t>deberá ser</w:t>
      </w:r>
      <w:r w:rsidRPr="00CD082A">
        <w:rPr>
          <w:rFonts w:ascii="Arial" w:hAnsi="Arial" w:cs="Arial"/>
          <w:color w:val="0D0D0D"/>
          <w:sz w:val="20"/>
          <w:szCs w:val="20"/>
        </w:rPr>
        <w:t xml:space="preserve"> tramitado para estudio de aprobación ante el Comité Técnico Científico (CTC del nivel central DISAN), para lo cual el especialista tratante deberá diligenciar completamente el formato de justificación diseñado para tal fin por parte del SSPN y remitirlo a la central de autorización del área de sanidad Tolima, para que se adelante el trámite ante el CTC del nivel central. </w:t>
      </w:r>
      <w:r w:rsidRPr="00CD082A">
        <w:rPr>
          <w:rFonts w:ascii="Arial" w:hAnsi="Arial" w:cs="Arial"/>
          <w:i/>
          <w:color w:val="0D0D0D"/>
          <w:sz w:val="20"/>
          <w:szCs w:val="20"/>
        </w:rPr>
        <w:t xml:space="preserve">“No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al área de sanidad Tolima con posterioridad, en el formato de justificación diseñado para tal fin por el SSPN. El no reporte ante el CTC será causal de glosa, más no el concepto favorable o desfavorable del CTC”.  </w:t>
      </w:r>
    </w:p>
    <w:p w:rsidR="00F63983" w:rsidRPr="00CD082A" w:rsidRDefault="00F63983" w:rsidP="00F63983">
      <w:pPr>
        <w:pStyle w:val="Prrafodelista"/>
        <w:tabs>
          <w:tab w:val="left" w:pos="0"/>
        </w:tabs>
        <w:jc w:val="both"/>
        <w:rPr>
          <w:rFonts w:ascii="Arial" w:hAnsi="Arial" w:cs="Arial"/>
          <w:color w:val="0D0D0D"/>
          <w:sz w:val="20"/>
          <w:szCs w:val="20"/>
        </w:rPr>
      </w:pPr>
    </w:p>
    <w:p w:rsidR="00F63983" w:rsidRPr="00CD082A" w:rsidRDefault="00F63983" w:rsidP="00F63983">
      <w:pPr>
        <w:pStyle w:val="Prrafodelista"/>
        <w:numPr>
          <w:ilvl w:val="0"/>
          <w:numId w:val="9"/>
        </w:numPr>
        <w:tabs>
          <w:tab w:val="left" w:pos="0"/>
        </w:tabs>
        <w:jc w:val="both"/>
        <w:rPr>
          <w:rFonts w:ascii="Arial" w:hAnsi="Arial" w:cs="Arial"/>
          <w:color w:val="0D0D0D"/>
          <w:sz w:val="20"/>
          <w:szCs w:val="20"/>
        </w:rPr>
      </w:pPr>
      <w:r w:rsidRPr="00CD082A">
        <w:rPr>
          <w:rFonts w:ascii="Arial" w:eastAsia="Calibri" w:hAnsi="Arial" w:cs="Arial"/>
          <w:color w:val="0D0D0D"/>
          <w:sz w:val="20"/>
          <w:szCs w:val="20"/>
          <w:lang w:eastAsia="en-US"/>
        </w:rPr>
        <w:t xml:space="preserve">Reportar al supervisor del contrato </w:t>
      </w:r>
      <w:r w:rsidRPr="00CD082A">
        <w:rPr>
          <w:rFonts w:ascii="Arial" w:hAnsi="Arial" w:cs="Arial"/>
          <w:color w:val="0D0D0D"/>
          <w:sz w:val="20"/>
          <w:szCs w:val="20"/>
        </w:rPr>
        <w:t xml:space="preserve">los indicadores de la Circular UNICA indicadores de alerta temprana, 056 y 058 de 2009, así como los Indicadores de calidad en la prestación de servicios, definidos en el Sistema de Información para la Calidad del Sistema Obligatorio de Garantía de Calidad de la Atención en Salud en físico o mediante correo electrónico que contenga la información solicitada al correo institucional </w:t>
      </w:r>
      <w:hyperlink r:id="rId5" w:history="1">
        <w:r w:rsidRPr="00CD082A">
          <w:rPr>
            <w:rStyle w:val="Hipervnculo"/>
            <w:rFonts w:ascii="Arial" w:hAnsi="Arial" w:cs="Arial"/>
            <w:color w:val="0D0D0D"/>
            <w:sz w:val="20"/>
            <w:szCs w:val="20"/>
          </w:rPr>
          <w:t>detol.grusa@policia.gov.co</w:t>
        </w:r>
      </w:hyperlink>
      <w:r w:rsidRPr="00CD082A">
        <w:rPr>
          <w:rStyle w:val="Hipervnculo"/>
          <w:rFonts w:ascii="Arial" w:hAnsi="Arial" w:cs="Arial"/>
          <w:color w:val="0D0D0D"/>
          <w:sz w:val="20"/>
          <w:szCs w:val="20"/>
        </w:rPr>
        <w:t xml:space="preserve">. </w:t>
      </w:r>
    </w:p>
    <w:p w:rsidR="00F63983" w:rsidRPr="00CD082A" w:rsidRDefault="00F63983" w:rsidP="00F63983">
      <w:pPr>
        <w:pStyle w:val="Prrafodelista"/>
        <w:tabs>
          <w:tab w:val="left" w:pos="0"/>
        </w:tabs>
        <w:jc w:val="both"/>
        <w:rPr>
          <w:rFonts w:ascii="Arial" w:hAnsi="Arial" w:cs="Arial"/>
          <w:color w:val="0D0D0D"/>
          <w:sz w:val="20"/>
          <w:szCs w:val="20"/>
        </w:rPr>
      </w:pPr>
    </w:p>
    <w:p w:rsidR="00F63983" w:rsidRPr="00F63983" w:rsidRDefault="00F63983" w:rsidP="00F63983">
      <w:pPr>
        <w:pStyle w:val="Prrafodelista"/>
        <w:numPr>
          <w:ilvl w:val="0"/>
          <w:numId w:val="9"/>
        </w:numPr>
        <w:tabs>
          <w:tab w:val="left" w:pos="0"/>
        </w:tabs>
        <w:jc w:val="both"/>
        <w:rPr>
          <w:rFonts w:ascii="Arial" w:hAnsi="Arial" w:cs="Arial"/>
          <w:color w:val="0D0D0D"/>
          <w:sz w:val="20"/>
          <w:szCs w:val="20"/>
        </w:rPr>
      </w:pPr>
      <w:r w:rsidRPr="00CD082A">
        <w:rPr>
          <w:rFonts w:ascii="Arial" w:hAnsi="Arial" w:cs="Arial"/>
          <w:color w:val="0D0D0D"/>
          <w:sz w:val="20"/>
          <w:szCs w:val="20"/>
        </w:rPr>
        <w:t xml:space="preserve">Que los servicios que se presten con posteridad al plazo de ejecución o a la terminación del presupuesto asignado no serán asumidos por el Área de Sanidad Tolima. </w:t>
      </w:r>
      <w:r w:rsidRPr="00CD082A">
        <w:rPr>
          <w:rFonts w:ascii="Arial" w:eastAsia="Calibri" w:hAnsi="Arial" w:cs="Arial"/>
          <w:color w:val="0D0D0D"/>
          <w:sz w:val="20"/>
          <w:szCs w:val="20"/>
          <w:lang w:val="es-ES"/>
        </w:rPr>
        <w:t>salvo que se trate de un caso de urgencia debidamente justificado, de acuerdo con la normatividad vigente.</w:t>
      </w:r>
    </w:p>
    <w:p w:rsidR="00F63983" w:rsidRPr="00F63983" w:rsidRDefault="00F63983" w:rsidP="00F63983">
      <w:pPr>
        <w:pStyle w:val="Prrafodelista"/>
        <w:rPr>
          <w:rFonts w:ascii="Arial" w:hAnsi="Arial" w:cs="Arial"/>
          <w:color w:val="0D0D0D"/>
          <w:sz w:val="20"/>
          <w:szCs w:val="20"/>
        </w:rPr>
      </w:pPr>
    </w:p>
    <w:p w:rsidR="00F63983" w:rsidRPr="00CD082A" w:rsidRDefault="00F63983" w:rsidP="00F63983">
      <w:pPr>
        <w:pStyle w:val="Prrafodelista"/>
        <w:numPr>
          <w:ilvl w:val="0"/>
          <w:numId w:val="9"/>
        </w:numPr>
        <w:tabs>
          <w:tab w:val="left" w:pos="0"/>
        </w:tabs>
        <w:jc w:val="both"/>
        <w:rPr>
          <w:rFonts w:ascii="Arial" w:hAnsi="Arial" w:cs="Arial"/>
          <w:color w:val="0D0D0D"/>
          <w:sz w:val="20"/>
          <w:szCs w:val="20"/>
        </w:rPr>
      </w:pPr>
      <w:r w:rsidRPr="00CD082A">
        <w:rPr>
          <w:rFonts w:ascii="Arial" w:hAnsi="Arial" w:cs="Arial"/>
          <w:color w:val="0D0D0D"/>
          <w:sz w:val="18"/>
          <w:szCs w:val="18"/>
        </w:rPr>
        <w:t>Que cuenta y cumple con el Manual de Gestión de Insumos y medicamentos el cual establece, define y regula: la Selección, Adquisición, Transporte, Recepción, Almacenamiento, Conservación, Control de fechas de vencimiento, Control de cadena de frio, Distribución, Dispensación, Devolución, Disposición final Seguimiento al uso de los medicamentos e insumos necesarios para la prestación del servicio de atención médica a los usuarios del subsistema de la Policía Nacional.</w:t>
      </w:r>
    </w:p>
    <w:p w:rsidR="00F63983" w:rsidRPr="00CD082A" w:rsidRDefault="00F63983" w:rsidP="00F63983">
      <w:pPr>
        <w:pStyle w:val="Puesto"/>
        <w:rPr>
          <w:rFonts w:cs="Arial"/>
          <w:bCs/>
          <w:color w:val="0D0D0D"/>
          <w:sz w:val="20"/>
        </w:rPr>
      </w:pPr>
    </w:p>
    <w:p w:rsidR="00993BBE" w:rsidRPr="00CD082A" w:rsidRDefault="00993BBE" w:rsidP="00F63983">
      <w:pPr>
        <w:jc w:val="both"/>
        <w:rPr>
          <w:rFonts w:ascii="Arial" w:hAnsi="Arial" w:cs="Arial"/>
          <w:color w:val="0D0D0D"/>
          <w:sz w:val="18"/>
          <w:szCs w:val="18"/>
        </w:rPr>
      </w:pPr>
    </w:p>
    <w:p w:rsidR="008A444D" w:rsidRDefault="008A444D" w:rsidP="00BE4F96">
      <w:pPr>
        <w:pStyle w:val="Prrafodelista"/>
        <w:rPr>
          <w:rFonts w:ascii="Arial" w:hAnsi="Arial" w:cs="Arial"/>
          <w:b/>
          <w:color w:val="0D0D0D" w:themeColor="text1" w:themeTint="F2"/>
          <w:sz w:val="20"/>
          <w:szCs w:val="20"/>
        </w:rPr>
      </w:pPr>
    </w:p>
    <w:p w:rsidR="00BE4F96" w:rsidRDefault="00BE4F96"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FIRMA</w:t>
      </w:r>
      <w:r>
        <w:rPr>
          <w:rFonts w:ascii="Arial" w:hAnsi="Arial" w:cs="Arial"/>
          <w:b/>
          <w:color w:val="0D0D0D" w:themeColor="text1" w:themeTint="F2"/>
          <w:sz w:val="20"/>
          <w:szCs w:val="20"/>
        </w:rPr>
        <w:tab/>
      </w:r>
      <w:r>
        <w:rPr>
          <w:rFonts w:ascii="Arial" w:hAnsi="Arial" w:cs="Arial"/>
          <w:b/>
          <w:color w:val="0D0D0D" w:themeColor="text1" w:themeTint="F2"/>
          <w:sz w:val="20"/>
          <w:szCs w:val="20"/>
        </w:rPr>
        <w:tab/>
        <w:t xml:space="preserve">: </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NOMBRE</w:t>
      </w:r>
      <w:r>
        <w:rPr>
          <w:rFonts w:ascii="Arial" w:hAnsi="Arial" w:cs="Arial"/>
          <w:b/>
          <w:color w:val="0D0D0D" w:themeColor="text1" w:themeTint="F2"/>
          <w:sz w:val="20"/>
          <w:szCs w:val="20"/>
        </w:rPr>
        <w:tab/>
        <w:t>:</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DIRECCION</w:t>
      </w:r>
      <w:r>
        <w:rPr>
          <w:rFonts w:ascii="Arial" w:hAnsi="Arial" w:cs="Arial"/>
          <w:b/>
          <w:color w:val="0D0D0D" w:themeColor="text1" w:themeTint="F2"/>
          <w:sz w:val="20"/>
          <w:szCs w:val="20"/>
        </w:rPr>
        <w:tab/>
        <w:t>:</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TELEFONO</w:t>
      </w:r>
      <w:r>
        <w:rPr>
          <w:rFonts w:ascii="Arial" w:hAnsi="Arial" w:cs="Arial"/>
          <w:b/>
          <w:color w:val="0D0D0D" w:themeColor="text1" w:themeTint="F2"/>
          <w:sz w:val="20"/>
          <w:szCs w:val="20"/>
        </w:rPr>
        <w:tab/>
        <w:t>:</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D161DB" w:rsidRPr="00393CDF" w:rsidRDefault="000E7844" w:rsidP="00393CDF">
      <w:pPr>
        <w:pStyle w:val="Prrafodelista"/>
        <w:tabs>
          <w:tab w:val="left" w:pos="240"/>
        </w:tabs>
        <w:ind w:left="0"/>
        <w:rPr>
          <w:lang w:val="es-MX"/>
        </w:rPr>
      </w:pPr>
      <w:r>
        <w:rPr>
          <w:rFonts w:ascii="Arial" w:hAnsi="Arial" w:cs="Arial"/>
          <w:b/>
          <w:color w:val="0D0D0D" w:themeColor="text1" w:themeTint="F2"/>
          <w:sz w:val="20"/>
          <w:szCs w:val="20"/>
        </w:rPr>
        <w:t xml:space="preserve">REPESENTANTE LEGAL: </w:t>
      </w:r>
    </w:p>
    <w:sectPr w:rsidR="00D161DB" w:rsidRPr="00393CDF" w:rsidSect="000838B8">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38AA"/>
    <w:multiLevelType w:val="hybridMultilevel"/>
    <w:tmpl w:val="20466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8722B7"/>
    <w:multiLevelType w:val="hybridMultilevel"/>
    <w:tmpl w:val="E516FA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C35B22"/>
    <w:multiLevelType w:val="hybridMultilevel"/>
    <w:tmpl w:val="EFAAC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095758C"/>
    <w:multiLevelType w:val="hybridMultilevel"/>
    <w:tmpl w:val="1ABCD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30D35D9"/>
    <w:multiLevelType w:val="hybridMultilevel"/>
    <w:tmpl w:val="F75AECB0"/>
    <w:lvl w:ilvl="0" w:tplc="C0E6B104">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F8B7C6E"/>
    <w:multiLevelType w:val="hybridMultilevel"/>
    <w:tmpl w:val="5AACF84C"/>
    <w:lvl w:ilvl="0" w:tplc="8348C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31C662A"/>
    <w:multiLevelType w:val="hybridMultilevel"/>
    <w:tmpl w:val="52F2A554"/>
    <w:lvl w:ilvl="0" w:tplc="240A000F">
      <w:start w:val="1"/>
      <w:numFmt w:val="decimal"/>
      <w:lvlText w:val="%1."/>
      <w:lvlJc w:val="left"/>
      <w:pPr>
        <w:ind w:left="6456" w:hanging="360"/>
      </w:pPr>
      <w:rPr>
        <w:rFonts w:hint="default"/>
      </w:rPr>
    </w:lvl>
    <w:lvl w:ilvl="1" w:tplc="240A0003" w:tentative="1">
      <w:start w:val="1"/>
      <w:numFmt w:val="bullet"/>
      <w:lvlText w:val="o"/>
      <w:lvlJc w:val="left"/>
      <w:pPr>
        <w:ind w:left="7176" w:hanging="360"/>
      </w:pPr>
      <w:rPr>
        <w:rFonts w:ascii="Courier New" w:hAnsi="Courier New" w:cs="Courier New" w:hint="default"/>
      </w:rPr>
    </w:lvl>
    <w:lvl w:ilvl="2" w:tplc="240A0005" w:tentative="1">
      <w:start w:val="1"/>
      <w:numFmt w:val="bullet"/>
      <w:lvlText w:val=""/>
      <w:lvlJc w:val="left"/>
      <w:pPr>
        <w:ind w:left="7896" w:hanging="360"/>
      </w:pPr>
      <w:rPr>
        <w:rFonts w:ascii="Wingdings" w:hAnsi="Wingdings" w:hint="default"/>
      </w:rPr>
    </w:lvl>
    <w:lvl w:ilvl="3" w:tplc="240A0001" w:tentative="1">
      <w:start w:val="1"/>
      <w:numFmt w:val="bullet"/>
      <w:lvlText w:val=""/>
      <w:lvlJc w:val="left"/>
      <w:pPr>
        <w:ind w:left="8616" w:hanging="360"/>
      </w:pPr>
      <w:rPr>
        <w:rFonts w:ascii="Symbol" w:hAnsi="Symbol" w:hint="default"/>
      </w:rPr>
    </w:lvl>
    <w:lvl w:ilvl="4" w:tplc="240A0003" w:tentative="1">
      <w:start w:val="1"/>
      <w:numFmt w:val="bullet"/>
      <w:lvlText w:val="o"/>
      <w:lvlJc w:val="left"/>
      <w:pPr>
        <w:ind w:left="9336" w:hanging="360"/>
      </w:pPr>
      <w:rPr>
        <w:rFonts w:ascii="Courier New" w:hAnsi="Courier New" w:cs="Courier New" w:hint="default"/>
      </w:rPr>
    </w:lvl>
    <w:lvl w:ilvl="5" w:tplc="240A0005" w:tentative="1">
      <w:start w:val="1"/>
      <w:numFmt w:val="bullet"/>
      <w:lvlText w:val=""/>
      <w:lvlJc w:val="left"/>
      <w:pPr>
        <w:ind w:left="10056" w:hanging="360"/>
      </w:pPr>
      <w:rPr>
        <w:rFonts w:ascii="Wingdings" w:hAnsi="Wingdings" w:hint="default"/>
      </w:rPr>
    </w:lvl>
    <w:lvl w:ilvl="6" w:tplc="240A0001" w:tentative="1">
      <w:start w:val="1"/>
      <w:numFmt w:val="bullet"/>
      <w:lvlText w:val=""/>
      <w:lvlJc w:val="left"/>
      <w:pPr>
        <w:ind w:left="10776" w:hanging="360"/>
      </w:pPr>
      <w:rPr>
        <w:rFonts w:ascii="Symbol" w:hAnsi="Symbol" w:hint="default"/>
      </w:rPr>
    </w:lvl>
    <w:lvl w:ilvl="7" w:tplc="240A0003" w:tentative="1">
      <w:start w:val="1"/>
      <w:numFmt w:val="bullet"/>
      <w:lvlText w:val="o"/>
      <w:lvlJc w:val="left"/>
      <w:pPr>
        <w:ind w:left="11496" w:hanging="360"/>
      </w:pPr>
      <w:rPr>
        <w:rFonts w:ascii="Courier New" w:hAnsi="Courier New" w:cs="Courier New" w:hint="default"/>
      </w:rPr>
    </w:lvl>
    <w:lvl w:ilvl="8" w:tplc="240A0005" w:tentative="1">
      <w:start w:val="1"/>
      <w:numFmt w:val="bullet"/>
      <w:lvlText w:val=""/>
      <w:lvlJc w:val="left"/>
      <w:pPr>
        <w:ind w:left="12216" w:hanging="360"/>
      </w:pPr>
      <w:rPr>
        <w:rFonts w:ascii="Wingdings" w:hAnsi="Wingdings" w:hint="default"/>
      </w:rPr>
    </w:lvl>
  </w:abstractNum>
  <w:abstractNum w:abstractNumId="7" w15:restartNumberingAfterBreak="0">
    <w:nsid w:val="6A481376"/>
    <w:multiLevelType w:val="hybridMultilevel"/>
    <w:tmpl w:val="040237E4"/>
    <w:lvl w:ilvl="0" w:tplc="8760F44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337BA4"/>
    <w:multiLevelType w:val="hybridMultilevel"/>
    <w:tmpl w:val="244854D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6185273"/>
    <w:multiLevelType w:val="hybridMultilevel"/>
    <w:tmpl w:val="34A025A6"/>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num w:numId="1">
    <w:abstractNumId w:val="6"/>
  </w:num>
  <w:num w:numId="2">
    <w:abstractNumId w:val="2"/>
  </w:num>
  <w:num w:numId="3">
    <w:abstractNumId w:val="0"/>
  </w:num>
  <w:num w:numId="4">
    <w:abstractNumId w:val="9"/>
  </w:num>
  <w:num w:numId="5">
    <w:abstractNumId w:val="8"/>
  </w:num>
  <w:num w:numId="6">
    <w:abstractNumId w:val="4"/>
  </w:num>
  <w:num w:numId="7">
    <w:abstractNumId w:val="3"/>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CD1"/>
    <w:rsid w:val="000838B8"/>
    <w:rsid w:val="000E7844"/>
    <w:rsid w:val="0012062D"/>
    <w:rsid w:val="00124F40"/>
    <w:rsid w:val="00150A92"/>
    <w:rsid w:val="001E6A25"/>
    <w:rsid w:val="00220D4C"/>
    <w:rsid w:val="00235EFB"/>
    <w:rsid w:val="00324F9E"/>
    <w:rsid w:val="00393CDF"/>
    <w:rsid w:val="003968C6"/>
    <w:rsid w:val="003C0133"/>
    <w:rsid w:val="00424E46"/>
    <w:rsid w:val="004448E4"/>
    <w:rsid w:val="004A5E0A"/>
    <w:rsid w:val="00522140"/>
    <w:rsid w:val="00523508"/>
    <w:rsid w:val="005621C3"/>
    <w:rsid w:val="005653D7"/>
    <w:rsid w:val="005D0C86"/>
    <w:rsid w:val="006060F7"/>
    <w:rsid w:val="0076131D"/>
    <w:rsid w:val="007A014E"/>
    <w:rsid w:val="007B5C7B"/>
    <w:rsid w:val="008029AE"/>
    <w:rsid w:val="00813665"/>
    <w:rsid w:val="00820CD1"/>
    <w:rsid w:val="00871D5A"/>
    <w:rsid w:val="008A444D"/>
    <w:rsid w:val="008A6EF2"/>
    <w:rsid w:val="00993BBE"/>
    <w:rsid w:val="009B0A07"/>
    <w:rsid w:val="00A05661"/>
    <w:rsid w:val="00A33D16"/>
    <w:rsid w:val="00AF3173"/>
    <w:rsid w:val="00B35E85"/>
    <w:rsid w:val="00B75623"/>
    <w:rsid w:val="00BB4D1D"/>
    <w:rsid w:val="00BE4F96"/>
    <w:rsid w:val="00C24121"/>
    <w:rsid w:val="00C83B8F"/>
    <w:rsid w:val="00D161DB"/>
    <w:rsid w:val="00DB5878"/>
    <w:rsid w:val="00DD29B5"/>
    <w:rsid w:val="00E30A1E"/>
    <w:rsid w:val="00F13577"/>
    <w:rsid w:val="00F327A3"/>
    <w:rsid w:val="00F63983"/>
    <w:rsid w:val="00FE7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0CC605-9B15-4D55-8575-C87A65A9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CDF"/>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qFormat/>
    <w:rsid w:val="00124F40"/>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393CDF"/>
    <w:rPr>
      <w:color w:val="0000FF"/>
      <w:u w:val="single"/>
    </w:rPr>
  </w:style>
  <w:style w:type="paragraph" w:styleId="Prrafodelista">
    <w:name w:val="List Paragraph"/>
    <w:basedOn w:val="Normal"/>
    <w:link w:val="PrrafodelistaCar"/>
    <w:uiPriority w:val="34"/>
    <w:qFormat/>
    <w:rsid w:val="00393CDF"/>
    <w:pPr>
      <w:ind w:left="720"/>
      <w:contextualSpacing/>
    </w:pPr>
    <w:rPr>
      <w:lang w:val="es-CO"/>
    </w:rPr>
  </w:style>
  <w:style w:type="character" w:customStyle="1" w:styleId="PrrafodelistaCar">
    <w:name w:val="Párrafo de lista Car"/>
    <w:link w:val="Prrafodelista"/>
    <w:uiPriority w:val="34"/>
    <w:rsid w:val="00393CDF"/>
    <w:rPr>
      <w:rFonts w:ascii="Times New Roman" w:eastAsia="Times New Roman" w:hAnsi="Times New Roman" w:cs="Times New Roman"/>
      <w:sz w:val="24"/>
      <w:szCs w:val="24"/>
      <w:lang w:eastAsia="es-ES"/>
    </w:rPr>
  </w:style>
  <w:style w:type="paragraph" w:customStyle="1" w:styleId="Default">
    <w:name w:val="Default"/>
    <w:rsid w:val="00393CD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393CDF"/>
    <w:pPr>
      <w:spacing w:after="0" w:line="240" w:lineRule="auto"/>
    </w:pPr>
    <w:rPr>
      <w:rFonts w:ascii="Times New Roman" w:eastAsia="Times New Roman" w:hAnsi="Times New Roman" w:cs="Times New Roman"/>
      <w:sz w:val="24"/>
      <w:szCs w:val="24"/>
      <w:lang w:eastAsia="es-ES"/>
    </w:rPr>
  </w:style>
  <w:style w:type="paragraph" w:customStyle="1" w:styleId="TitleChar">
    <w:name w:val="Title Char"/>
    <w:basedOn w:val="Normal"/>
    <w:next w:val="Normal"/>
    <w:link w:val="TtuloCar"/>
    <w:qFormat/>
    <w:rsid w:val="00393CDF"/>
    <w:pPr>
      <w:jc w:val="center"/>
    </w:pPr>
    <w:rPr>
      <w:rFonts w:ascii="Arial" w:eastAsiaTheme="minorHAnsi" w:hAnsi="Arial" w:cstheme="minorBidi"/>
      <w:b/>
      <w:szCs w:val="22"/>
    </w:rPr>
  </w:style>
  <w:style w:type="character" w:customStyle="1" w:styleId="TtuloCar">
    <w:name w:val="Título Car"/>
    <w:aliases w:val="Title Char Car,Puesto Car1"/>
    <w:link w:val="TitleChar"/>
    <w:rsid w:val="00393CDF"/>
    <w:rPr>
      <w:rFonts w:ascii="Arial" w:hAnsi="Arial"/>
      <w:b/>
      <w:sz w:val="24"/>
      <w:lang w:val="es-ES" w:eastAsia="es-ES"/>
    </w:rPr>
  </w:style>
  <w:style w:type="paragraph" w:styleId="Puesto">
    <w:name w:val="Title"/>
    <w:aliases w:val="Título"/>
    <w:basedOn w:val="Normal"/>
    <w:link w:val="PuestoCar"/>
    <w:qFormat/>
    <w:rsid w:val="00F327A3"/>
    <w:pPr>
      <w:jc w:val="center"/>
    </w:pPr>
    <w:rPr>
      <w:rFonts w:ascii="Arial" w:hAnsi="Arial"/>
      <w:b/>
      <w:szCs w:val="20"/>
    </w:rPr>
  </w:style>
  <w:style w:type="character" w:customStyle="1" w:styleId="PuestoCar">
    <w:name w:val="Puesto Car"/>
    <w:aliases w:val="Título Car1"/>
    <w:basedOn w:val="Fuentedeprrafopredeter"/>
    <w:link w:val="Puesto"/>
    <w:rsid w:val="00F327A3"/>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iPriority w:val="99"/>
    <w:unhideWhenUsed/>
    <w:rsid w:val="00F327A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F327A3"/>
    <w:rPr>
      <w:rFonts w:ascii="Times New Roman" w:eastAsia="Times New Roman" w:hAnsi="Times New Roman" w:cs="Times New Roman"/>
      <w:sz w:val="24"/>
      <w:szCs w:val="24"/>
      <w:lang w:val="es-ES" w:eastAsia="es-ES"/>
    </w:rPr>
  </w:style>
  <w:style w:type="paragraph" w:styleId="Sinespaciado">
    <w:name w:val="No Spacing"/>
    <w:aliases w:val="Aries,k,Sin espaciado11,Sin Espacio"/>
    <w:link w:val="SinespaciadoCar"/>
    <w:uiPriority w:val="1"/>
    <w:qFormat/>
    <w:rsid w:val="00DD29B5"/>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Sin espaciado11 Car,Sin Espacio Car"/>
    <w:link w:val="Sinespaciado"/>
    <w:uiPriority w:val="1"/>
    <w:locked/>
    <w:rsid w:val="00DD29B5"/>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D29B5"/>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rsid w:val="00124F40"/>
    <w:rPr>
      <w:rFonts w:ascii="Arial" w:eastAsia="Times New Roman" w:hAnsi="Arial" w:cs="Times New Roman"/>
      <w:b/>
      <w:bCs/>
      <w:sz w:val="26"/>
      <w:szCs w:val="26"/>
      <w:lang w:val="es-ES" w:eastAsia="es-ES"/>
    </w:rPr>
  </w:style>
  <w:style w:type="paragraph" w:styleId="Encabezado">
    <w:name w:val="header"/>
    <w:aliases w:val="Encabezado Car1 Car,Encabezado Car Car Car,Car6 Car Car Car,Car6 Car1 Car,Car6 Car,Car6,Encabezado Car2 Car,Encabezado Car Car1 Car,Car1 Car Car Car,Car Car Car2 Car,h,h8,h9,h10,h18,encabezado, Car3, Car6 Car Car Car, Car6 Car1 Car, Car6 Car"/>
    <w:basedOn w:val="Normal"/>
    <w:link w:val="EncabezadoCar"/>
    <w:uiPriority w:val="99"/>
    <w:rsid w:val="00324F9E"/>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h Car,h8 Car,h9 Car,h10 Car"/>
    <w:basedOn w:val="Fuentedeprrafopredeter"/>
    <w:link w:val="Encabezado"/>
    <w:uiPriority w:val="99"/>
    <w:rsid w:val="00324F9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ol.grusa@polic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947</Words>
  <Characters>5210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14</cp:revision>
  <dcterms:created xsi:type="dcterms:W3CDTF">2018-08-30T22:27:00Z</dcterms:created>
  <dcterms:modified xsi:type="dcterms:W3CDTF">2019-09-17T16:30:00Z</dcterms:modified>
</cp:coreProperties>
</file>