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71" w:rsidRPr="007E5AC6" w:rsidRDefault="00705B71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sz w:val="20"/>
          <w:szCs w:val="20"/>
          <w:lang w:val="es-CO"/>
        </w:rPr>
      </w:pPr>
      <w:r w:rsidRPr="007E5AC6">
        <w:rPr>
          <w:rFonts w:ascii="Arial" w:hAnsi="Arial" w:cs="Arial"/>
          <w:b/>
          <w:bCs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2CAB7752" wp14:editId="490D581C">
            <wp:simplePos x="0" y="0"/>
            <wp:positionH relativeFrom="column">
              <wp:posOffset>-177165</wp:posOffset>
            </wp:positionH>
            <wp:positionV relativeFrom="paragraph">
              <wp:posOffset>-43551</wp:posOffset>
            </wp:positionV>
            <wp:extent cx="750570" cy="724535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C6">
        <w:rPr>
          <w:rFonts w:ascii="Arial" w:hAnsi="Arial" w:cs="Arial"/>
          <w:b/>
          <w:bCs/>
          <w:sz w:val="20"/>
          <w:szCs w:val="20"/>
          <w:lang w:val="es-CO"/>
        </w:rPr>
        <w:t>MINISTERIO DE DEFENSA NACIONAL</w:t>
      </w:r>
    </w:p>
    <w:p w:rsidR="00705B71" w:rsidRPr="007E5AC6" w:rsidRDefault="00705B71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7E5AC6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705B71" w:rsidRPr="007E5AC6" w:rsidRDefault="00705B71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7E5AC6">
        <w:rPr>
          <w:rFonts w:ascii="Arial" w:hAnsi="Arial" w:cs="Arial"/>
          <w:bCs/>
          <w:sz w:val="20"/>
          <w:szCs w:val="20"/>
          <w:lang w:val="es-CO"/>
        </w:rPr>
        <w:t>DIRECCIÓN DE SANIDAD</w:t>
      </w:r>
    </w:p>
    <w:p w:rsidR="00705B71" w:rsidRPr="007E5AC6" w:rsidRDefault="00705B71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7E5AC6">
        <w:rPr>
          <w:rFonts w:ascii="Arial" w:hAnsi="Arial" w:cs="Arial"/>
          <w:bCs/>
          <w:sz w:val="20"/>
          <w:szCs w:val="20"/>
          <w:lang w:val="es-CO"/>
        </w:rPr>
        <w:t>SECCIONAL ANTIOQUIA</w:t>
      </w: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E5AC6">
        <w:rPr>
          <w:rFonts w:ascii="Arial" w:hAnsi="Arial" w:cs="Arial"/>
          <w:sz w:val="20"/>
          <w:szCs w:val="20"/>
          <w:lang w:val="es-CO"/>
        </w:rPr>
        <w:t xml:space="preserve">Envigado, </w:t>
      </w:r>
      <w:r w:rsidR="0080781C" w:rsidRPr="007E5AC6">
        <w:rPr>
          <w:rFonts w:ascii="Arial" w:hAnsi="Arial" w:cs="Arial"/>
          <w:sz w:val="20"/>
          <w:szCs w:val="20"/>
          <w:lang w:val="es-CO"/>
        </w:rPr>
        <w:t>18/09/2019</w:t>
      </w: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E5AC6">
        <w:rPr>
          <w:rFonts w:ascii="Arial" w:hAnsi="Arial" w:cs="Arial"/>
          <w:sz w:val="20"/>
          <w:szCs w:val="20"/>
          <w:lang w:val="es-CO"/>
        </w:rPr>
        <w:t xml:space="preserve">PROCESO </w:t>
      </w:r>
      <w:r w:rsidRPr="007E5AC6">
        <w:rPr>
          <w:rFonts w:ascii="Arial" w:eastAsia="Calibri" w:hAnsi="Arial" w:cs="Arial"/>
          <w:noProof/>
          <w:sz w:val="20"/>
          <w:szCs w:val="20"/>
          <w:lang w:val="es-CO"/>
        </w:rPr>
        <w:t>Selección Abreviada – Prestación de Servicios de Salud</w:t>
      </w:r>
      <w:r w:rsidRPr="007E5AC6">
        <w:rPr>
          <w:rFonts w:ascii="Arial" w:eastAsia="Calibri" w:hAnsi="Arial" w:cs="Arial"/>
          <w:sz w:val="20"/>
          <w:szCs w:val="20"/>
          <w:lang w:val="es-CO"/>
        </w:rPr>
        <w:t xml:space="preserve"> </w:t>
      </w:r>
      <w:r w:rsidRPr="007E5AC6">
        <w:rPr>
          <w:rFonts w:ascii="Arial" w:hAnsi="Arial" w:cs="Arial"/>
          <w:b/>
          <w:sz w:val="20"/>
          <w:szCs w:val="20"/>
          <w:lang w:val="es-CO"/>
        </w:rPr>
        <w:t xml:space="preserve">PN SECSA </w:t>
      </w:r>
      <w:r w:rsidRPr="007E5AC6">
        <w:rPr>
          <w:rFonts w:ascii="Arial" w:hAnsi="Arial" w:cs="Arial"/>
          <w:b/>
          <w:noProof/>
          <w:sz w:val="20"/>
          <w:szCs w:val="20"/>
          <w:lang w:val="es-CO"/>
        </w:rPr>
        <w:t>SA PSS</w:t>
      </w:r>
      <w:r w:rsidRPr="007E5AC6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7E5AC6">
        <w:rPr>
          <w:rFonts w:ascii="Arial" w:hAnsi="Arial" w:cs="Arial"/>
          <w:b/>
          <w:noProof/>
          <w:sz w:val="20"/>
          <w:szCs w:val="20"/>
          <w:lang w:val="es-CO"/>
        </w:rPr>
        <w:t>300</w:t>
      </w:r>
      <w:r w:rsidRPr="007E5AC6">
        <w:rPr>
          <w:rFonts w:ascii="Arial" w:hAnsi="Arial" w:cs="Arial"/>
          <w:b/>
          <w:sz w:val="20"/>
          <w:szCs w:val="20"/>
          <w:lang w:val="es-CO"/>
        </w:rPr>
        <w:t>-2019</w:t>
      </w:r>
      <w:r w:rsidRPr="007E5AC6">
        <w:rPr>
          <w:rFonts w:ascii="Arial" w:hAnsi="Arial" w:cs="Arial"/>
          <w:sz w:val="20"/>
          <w:szCs w:val="20"/>
          <w:lang w:val="es-CO"/>
        </w:rPr>
        <w:t xml:space="preserve">, cuyo objeto es </w:t>
      </w:r>
      <w:r w:rsidRPr="007E5AC6">
        <w:rPr>
          <w:rFonts w:ascii="Arial" w:hAnsi="Arial" w:cs="Arial"/>
          <w:noProof/>
          <w:sz w:val="20"/>
          <w:szCs w:val="20"/>
          <w:lang w:val="es-CO"/>
        </w:rPr>
        <w:t>PRESTACIÓN DE SERVICIOS DE SALUD EN PROCEDIMIENTOS DIAGNÓSTICOS Y TERAPÉUTICOS DE MEDICINA ESPECIALIZADA DE OFTALMOLOGÍA DE III Y IV NIVEL Y/O MEDIANA Y ALTA COMPLEJIDAD, PARA EL USUARIO PEDIÁTRICO Y ADULTO, EN  SERVICIOS DE CONSULTA AMBULATORIA, URGENCIAS, HOSPITALIZACIÓN, UNIDAD DE CUIDADOS INTENSIVOS Y PROCEDIMIENTOS PROGRAMADOS, ASÍ COMO EL SUMINISTRO DE MEDICAMENTOS PARA LOS PROCEDIMIENTOS QUE LO REQUIERAN,  INSUMOS Y ELEMENTOS QUE SEAN NECESARIOS PARA GARANTIZAR DE MANERA OPORTUNA LAS ATENCIONES QUE REQUIERAN LOS USUARIOS DEL SUBSISTEMA DE SALUD DE LA POLICÍA NACIONAL DE LA SECCIONAL SANIDAD ANTIOQUIA.</w:t>
      </w: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7E5AC6">
        <w:rPr>
          <w:rFonts w:ascii="Arial" w:hAnsi="Arial" w:cs="Arial"/>
          <w:b/>
          <w:sz w:val="20"/>
          <w:szCs w:val="20"/>
          <w:lang w:val="es-CO"/>
        </w:rPr>
        <w:t>ADENDA 001</w:t>
      </w: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E5AC6">
        <w:rPr>
          <w:rFonts w:ascii="Arial" w:hAnsi="Arial" w:cs="Arial"/>
          <w:sz w:val="20"/>
          <w:szCs w:val="20"/>
          <w:lang w:val="es-CO"/>
        </w:rPr>
        <w:t>La Seccional Sanidad Antioquia, ha recibió observaciones y solicitudes por parte de en el proceso y una vez analizadas las mismas y con fin de corregir ciertas inconsistencias y de dar posibilidad a la recepción de múltiples ofertas, considera pert</w:t>
      </w:r>
      <w:r w:rsidR="00212EAF" w:rsidRPr="007E5AC6">
        <w:rPr>
          <w:rFonts w:ascii="Arial" w:hAnsi="Arial" w:cs="Arial"/>
          <w:sz w:val="20"/>
          <w:szCs w:val="20"/>
          <w:lang w:val="es-CO"/>
        </w:rPr>
        <w:t>inente realizar modificaciones al Pliego de Condiciones</w:t>
      </w:r>
      <w:r w:rsidRPr="007E5AC6">
        <w:rPr>
          <w:rFonts w:ascii="Arial" w:hAnsi="Arial" w:cs="Arial"/>
          <w:sz w:val="20"/>
          <w:szCs w:val="20"/>
          <w:lang w:val="es-CO"/>
        </w:rPr>
        <w:t>, por tal motivo se emite la presente adenda modificatoria, así:</w:t>
      </w: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E5AC6">
        <w:rPr>
          <w:rFonts w:ascii="Arial" w:hAnsi="Arial" w:cs="Arial"/>
          <w:sz w:val="20"/>
          <w:szCs w:val="20"/>
          <w:lang w:val="es-CO"/>
        </w:rPr>
        <w:t>Mediante oficio No. S-201</w:t>
      </w:r>
      <w:r w:rsidR="00EB2B9B" w:rsidRPr="007E5AC6">
        <w:rPr>
          <w:rFonts w:ascii="Arial" w:hAnsi="Arial" w:cs="Arial"/>
          <w:sz w:val="20"/>
          <w:szCs w:val="20"/>
          <w:lang w:val="es-CO"/>
        </w:rPr>
        <w:t>9</w:t>
      </w:r>
      <w:r w:rsidRPr="007E5AC6">
        <w:rPr>
          <w:rFonts w:ascii="Arial" w:hAnsi="Arial" w:cs="Arial"/>
          <w:sz w:val="20"/>
          <w:szCs w:val="20"/>
          <w:lang w:val="es-CO"/>
        </w:rPr>
        <w:t>-00</w:t>
      </w:r>
      <w:r w:rsidR="00EB2B9B" w:rsidRPr="007E5AC6">
        <w:rPr>
          <w:rFonts w:ascii="Arial" w:hAnsi="Arial" w:cs="Arial"/>
          <w:sz w:val="20"/>
          <w:szCs w:val="20"/>
          <w:lang w:val="es-CO"/>
        </w:rPr>
        <w:t>3526</w:t>
      </w:r>
      <w:r w:rsidRPr="007E5AC6">
        <w:rPr>
          <w:rFonts w:ascii="Arial" w:hAnsi="Arial" w:cs="Arial"/>
          <w:sz w:val="20"/>
          <w:szCs w:val="20"/>
          <w:lang w:val="es-CO"/>
        </w:rPr>
        <w:t xml:space="preserve"> / GADFI – GRUCO </w:t>
      </w:r>
      <w:r w:rsidR="00EB2B9B" w:rsidRPr="007E5AC6">
        <w:rPr>
          <w:rFonts w:ascii="Arial" w:hAnsi="Arial" w:cs="Arial"/>
          <w:sz w:val="20"/>
          <w:szCs w:val="20"/>
          <w:lang w:val="es-CO"/>
        </w:rPr>
        <w:t>3.1</w:t>
      </w:r>
      <w:r w:rsidRPr="007E5AC6">
        <w:rPr>
          <w:rFonts w:ascii="Arial" w:hAnsi="Arial" w:cs="Arial"/>
          <w:sz w:val="20"/>
          <w:szCs w:val="20"/>
          <w:lang w:val="es-CO"/>
        </w:rPr>
        <w:t xml:space="preserve">, </w:t>
      </w:r>
      <w:r w:rsidR="00D044C3" w:rsidRPr="007E5AC6">
        <w:rPr>
          <w:rFonts w:ascii="Arial" w:hAnsi="Arial" w:cs="Arial"/>
          <w:sz w:val="20"/>
          <w:szCs w:val="20"/>
          <w:lang w:val="es-CO"/>
        </w:rPr>
        <w:t>la Contadora Publica ELISABETH CORDOBA HURTADO</w:t>
      </w:r>
      <w:r w:rsidRPr="007E5AC6">
        <w:rPr>
          <w:rFonts w:ascii="Arial" w:hAnsi="Arial" w:cs="Arial"/>
          <w:sz w:val="20"/>
          <w:szCs w:val="20"/>
          <w:lang w:val="es-CO"/>
        </w:rPr>
        <w:t xml:space="preserve"> solicito modificar </w:t>
      </w:r>
      <w:r w:rsidR="00D044C3" w:rsidRPr="007E5AC6">
        <w:rPr>
          <w:rFonts w:ascii="Arial" w:hAnsi="Arial" w:cs="Arial"/>
          <w:sz w:val="20"/>
          <w:szCs w:val="20"/>
          <w:lang w:val="es-CO"/>
        </w:rPr>
        <w:t xml:space="preserve">el Pliego de condiciones </w:t>
      </w:r>
      <w:r w:rsidR="007E5AC6" w:rsidRPr="007E5AC6">
        <w:rPr>
          <w:rFonts w:ascii="Arial" w:hAnsi="Arial" w:cs="Arial"/>
          <w:sz w:val="20"/>
          <w:szCs w:val="20"/>
          <w:lang w:val="es-CO"/>
        </w:rPr>
        <w:t xml:space="preserve">1.3.1 INDICADORES FINANCIEROS, </w:t>
      </w:r>
      <w:r w:rsidR="007E5AC6" w:rsidRPr="007E5AC6">
        <w:rPr>
          <w:rFonts w:ascii="Arial" w:hAnsi="Arial" w:cs="Arial"/>
          <w:sz w:val="20"/>
          <w:szCs w:val="20"/>
        </w:rPr>
        <w:t>Indicadores de Capacidad Financiera</w:t>
      </w:r>
      <w:r w:rsidR="007E5AC6" w:rsidRPr="007E5AC6">
        <w:rPr>
          <w:rFonts w:ascii="Arial" w:hAnsi="Arial" w:cs="Arial"/>
          <w:sz w:val="20"/>
          <w:szCs w:val="20"/>
        </w:rPr>
        <w:t>, página 17</w:t>
      </w:r>
      <w:r w:rsidRPr="007E5AC6">
        <w:rPr>
          <w:rFonts w:ascii="Arial" w:hAnsi="Arial" w:cs="Arial"/>
          <w:sz w:val="20"/>
          <w:szCs w:val="20"/>
          <w:lang w:val="es-CO"/>
        </w:rPr>
        <w:t xml:space="preserve"> por tal motivo se emite la presente adenda modificatoria, así: </w:t>
      </w:r>
    </w:p>
    <w:p w:rsidR="007E5AC6" w:rsidRDefault="007E5AC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033BF3" w:rsidRPr="007E5AC6" w:rsidRDefault="00033BF3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E5AC6" w:rsidRPr="007E5AC6" w:rsidRDefault="007E5AC6" w:rsidP="007E5AC6">
      <w:pPr>
        <w:pStyle w:val="Prrafodelista"/>
        <w:numPr>
          <w:ilvl w:val="2"/>
          <w:numId w:val="9"/>
        </w:numPr>
        <w:ind w:left="284" w:hanging="284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7E5AC6">
        <w:rPr>
          <w:rFonts w:ascii="Arial" w:hAnsi="Arial" w:cs="Arial"/>
          <w:b/>
          <w:snapToGrid w:val="0"/>
          <w:sz w:val="20"/>
          <w:szCs w:val="20"/>
        </w:rPr>
        <w:t>INDICADORES FINANCIEROS</w:t>
      </w:r>
    </w:p>
    <w:p w:rsidR="00033BF3" w:rsidRDefault="00033BF3" w:rsidP="007E5AC6">
      <w:pPr>
        <w:rPr>
          <w:rFonts w:ascii="Arial" w:hAnsi="Arial" w:cs="Arial"/>
          <w:sz w:val="20"/>
          <w:szCs w:val="20"/>
        </w:rPr>
      </w:pPr>
    </w:p>
    <w:p w:rsidR="007E5AC6" w:rsidRPr="007E5AC6" w:rsidRDefault="007E5AC6" w:rsidP="008422F3">
      <w:pPr>
        <w:jc w:val="both"/>
        <w:rPr>
          <w:rFonts w:ascii="Arial" w:hAnsi="Arial" w:cs="Arial"/>
          <w:sz w:val="20"/>
          <w:szCs w:val="20"/>
        </w:rPr>
      </w:pPr>
      <w:r w:rsidRPr="007E5AC6">
        <w:rPr>
          <w:rFonts w:ascii="Arial" w:hAnsi="Arial" w:cs="Arial"/>
          <w:sz w:val="20"/>
          <w:szCs w:val="20"/>
        </w:rPr>
        <w:t>Deberá presentar los  últimos estados financieros  aprobado a corte 31/12/2018 con sus respectivas notas de acuerdo a las normas legales vigentes. La Seccional se reserva la facultad de solicitar información adicional, con el fin de dar mayor claridad y comprensión de los indicadores financieros calculados en la evaluación de las propuestas.</w:t>
      </w:r>
    </w:p>
    <w:p w:rsidR="007E5AC6" w:rsidRPr="007E5AC6" w:rsidRDefault="007E5AC6" w:rsidP="008422F3">
      <w:pPr>
        <w:jc w:val="both"/>
        <w:rPr>
          <w:rFonts w:ascii="Arial" w:hAnsi="Arial" w:cs="Arial"/>
          <w:sz w:val="20"/>
          <w:szCs w:val="20"/>
        </w:rPr>
      </w:pPr>
    </w:p>
    <w:p w:rsidR="007E5AC6" w:rsidRPr="007E5AC6" w:rsidRDefault="007E5AC6" w:rsidP="008422F3">
      <w:pPr>
        <w:jc w:val="both"/>
        <w:rPr>
          <w:rFonts w:ascii="Arial" w:hAnsi="Arial" w:cs="Arial"/>
          <w:sz w:val="20"/>
          <w:szCs w:val="20"/>
        </w:rPr>
      </w:pPr>
      <w:r w:rsidRPr="007E5AC6">
        <w:rPr>
          <w:rFonts w:ascii="Arial" w:hAnsi="Arial" w:cs="Arial"/>
          <w:sz w:val="20"/>
          <w:szCs w:val="20"/>
        </w:rPr>
        <w:t>Si el proponente no cumple los índices financieros mínimos exigidos en el presente pliego de condiciones, la oferta se rechazará. Los indicadores financieros serán calculados de acuerdo a la información suministrada en los últimos estados financieros aprobados por la empresa.</w:t>
      </w:r>
    </w:p>
    <w:p w:rsidR="007E5AC6" w:rsidRPr="007E5AC6" w:rsidRDefault="007E5AC6" w:rsidP="008422F3">
      <w:pPr>
        <w:jc w:val="both"/>
        <w:rPr>
          <w:rFonts w:ascii="Arial" w:hAnsi="Arial" w:cs="Arial"/>
          <w:sz w:val="20"/>
          <w:szCs w:val="20"/>
        </w:rPr>
      </w:pPr>
    </w:p>
    <w:p w:rsidR="007E5AC6" w:rsidRPr="007E5AC6" w:rsidRDefault="007E5AC6" w:rsidP="008422F3">
      <w:pPr>
        <w:pStyle w:val="NormalWeb"/>
        <w:rPr>
          <w:rFonts w:ascii="Arial" w:hAnsi="Arial" w:cs="Arial"/>
          <w:lang w:val="es-ES" w:eastAsia="es-ES"/>
        </w:rPr>
      </w:pPr>
      <w:r w:rsidRPr="007E5AC6">
        <w:rPr>
          <w:rFonts w:ascii="Arial" w:hAnsi="Arial" w:cs="Arial"/>
          <w:b/>
          <w:lang w:val="es-ES" w:eastAsia="es-ES"/>
        </w:rPr>
        <w:t>Indicadores Financieros a Evaluar:</w:t>
      </w:r>
      <w:r w:rsidRPr="007E5AC6">
        <w:rPr>
          <w:rFonts w:ascii="Arial" w:hAnsi="Arial" w:cs="Arial"/>
          <w:lang w:val="es-ES" w:eastAsia="es-ES"/>
        </w:rPr>
        <w:t xml:space="preserve"> Se habilitarán financieramente los oferentes que cumplan con los siguientes indicadores financieros, los cuales se calcularan con base en las cifras presentadas en los últimos estados financieros con sus respectivas notas. </w:t>
      </w:r>
    </w:p>
    <w:p w:rsidR="007E5AC6" w:rsidRPr="007E5AC6" w:rsidRDefault="007E5AC6" w:rsidP="008422F3">
      <w:pPr>
        <w:tabs>
          <w:tab w:val="left" w:pos="2000"/>
        </w:tabs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7E5AC6" w:rsidRDefault="007E5AC6" w:rsidP="008422F3">
      <w:pPr>
        <w:tabs>
          <w:tab w:val="left" w:pos="2000"/>
        </w:tabs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033BF3" w:rsidRDefault="00033BF3" w:rsidP="008422F3">
      <w:pPr>
        <w:tabs>
          <w:tab w:val="left" w:pos="2000"/>
        </w:tabs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033BF3" w:rsidRPr="007E5AC6" w:rsidRDefault="00033BF3" w:rsidP="008422F3">
      <w:pPr>
        <w:tabs>
          <w:tab w:val="left" w:pos="2000"/>
        </w:tabs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7E5AC6" w:rsidRPr="007E5AC6" w:rsidRDefault="007E5AC6" w:rsidP="008422F3">
      <w:pPr>
        <w:tabs>
          <w:tab w:val="left" w:pos="2000"/>
        </w:tabs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7E5AC6" w:rsidRPr="007E5AC6" w:rsidRDefault="007E5AC6" w:rsidP="008422F3">
      <w:pPr>
        <w:tabs>
          <w:tab w:val="left" w:pos="2000"/>
        </w:tabs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7E5AC6">
        <w:rPr>
          <w:rFonts w:ascii="Arial" w:hAnsi="Arial" w:cs="Arial"/>
          <w:b/>
          <w:sz w:val="20"/>
          <w:szCs w:val="20"/>
        </w:rPr>
        <w:lastRenderedPageBreak/>
        <w:t>Indicadores de Capacidad Financiera:</w:t>
      </w:r>
    </w:p>
    <w:p w:rsidR="007E5AC6" w:rsidRPr="007E5AC6" w:rsidRDefault="007E5AC6" w:rsidP="008422F3">
      <w:pPr>
        <w:tabs>
          <w:tab w:val="left" w:pos="2000"/>
        </w:tabs>
        <w:ind w:left="284"/>
        <w:jc w:val="both"/>
        <w:outlineLvl w:val="0"/>
        <w:rPr>
          <w:rFonts w:ascii="Arial" w:hAnsi="Arial" w:cs="Arial"/>
          <w:sz w:val="20"/>
          <w:szCs w:val="20"/>
        </w:rPr>
      </w:pPr>
    </w:p>
    <w:p w:rsidR="007E5AC6" w:rsidRPr="007E5AC6" w:rsidRDefault="007E5AC6" w:rsidP="008422F3">
      <w:pPr>
        <w:pStyle w:val="Prrafodelista"/>
        <w:numPr>
          <w:ilvl w:val="1"/>
          <w:numId w:val="8"/>
        </w:numPr>
        <w:tabs>
          <w:tab w:val="clear" w:pos="1440"/>
        </w:tabs>
        <w:ind w:left="426" w:hanging="284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7E5AC6">
        <w:rPr>
          <w:rFonts w:ascii="Arial" w:hAnsi="Arial" w:cs="Arial"/>
          <w:b/>
          <w:bCs/>
          <w:sz w:val="20"/>
          <w:szCs w:val="20"/>
          <w:lang w:eastAsia="es-CO"/>
        </w:rPr>
        <w:t>Índice de Liquidez</w:t>
      </w:r>
      <w:r w:rsidRPr="007E5AC6">
        <w:rPr>
          <w:rFonts w:ascii="Arial" w:hAnsi="Arial" w:cs="Arial"/>
          <w:bCs/>
          <w:sz w:val="20"/>
          <w:szCs w:val="20"/>
          <w:lang w:eastAsia="es-CO"/>
        </w:rPr>
        <w:t xml:space="preserve"> = Activo Corriente / Pasivo Corriente, el cual determina la capacidad que tiene un proponente para cumplir con sus obligaciones de corto plazo. A mayor índice de liquidez, menor es la probabilidad de que el proponente incumpla sus obligaciones de corto plazo. En este caso se establece un índice de liquidez de mayor o igual a 0.99</w:t>
      </w:r>
    </w:p>
    <w:p w:rsidR="007E5AC6" w:rsidRPr="007E5AC6" w:rsidRDefault="007E5AC6" w:rsidP="008422F3">
      <w:pPr>
        <w:pStyle w:val="Prrafodelista"/>
        <w:ind w:left="426"/>
        <w:jc w:val="both"/>
        <w:rPr>
          <w:rFonts w:ascii="Arial" w:hAnsi="Arial" w:cs="Arial"/>
          <w:b/>
          <w:bCs/>
          <w:sz w:val="20"/>
          <w:szCs w:val="20"/>
          <w:lang w:eastAsia="es-CO"/>
        </w:rPr>
      </w:pPr>
    </w:p>
    <w:p w:rsidR="007E5AC6" w:rsidRPr="007E5AC6" w:rsidRDefault="007E5AC6" w:rsidP="008422F3">
      <w:pPr>
        <w:pStyle w:val="Prrafodelista"/>
        <w:numPr>
          <w:ilvl w:val="1"/>
          <w:numId w:val="8"/>
        </w:numPr>
        <w:tabs>
          <w:tab w:val="clear" w:pos="1440"/>
        </w:tabs>
        <w:ind w:left="426" w:hanging="284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7E5AC6">
        <w:rPr>
          <w:rFonts w:ascii="Arial" w:hAnsi="Arial" w:cs="Arial"/>
          <w:b/>
          <w:bCs/>
          <w:sz w:val="20"/>
          <w:szCs w:val="20"/>
          <w:lang w:eastAsia="es-CO"/>
        </w:rPr>
        <w:t>Índice de Endeudamiento</w:t>
      </w:r>
      <w:r w:rsidRPr="007E5AC6">
        <w:rPr>
          <w:rFonts w:ascii="Arial" w:hAnsi="Arial" w:cs="Arial"/>
          <w:bCs/>
          <w:sz w:val="20"/>
          <w:szCs w:val="20"/>
          <w:lang w:eastAsia="es-CO"/>
        </w:rPr>
        <w:t xml:space="preserve"> = Pasivo Total / Activo Total, el cual determina el grado de endeudamiento en la estructura de financiación del proponente. A mayor índice de endeudamiento, mayor es la probabilidad del proponente de no poder cumplir con sus pasivos.  En este caso se establece un índice de </w:t>
      </w:r>
      <w:r w:rsidR="001B2A78">
        <w:rPr>
          <w:rFonts w:ascii="Arial" w:hAnsi="Arial" w:cs="Arial"/>
          <w:bCs/>
          <w:sz w:val="20"/>
          <w:szCs w:val="20"/>
          <w:lang w:eastAsia="es-CO"/>
        </w:rPr>
        <w:t>endeudamiento menor o igual al 8</w:t>
      </w:r>
      <w:r w:rsidRPr="007E5AC6">
        <w:rPr>
          <w:rFonts w:ascii="Arial" w:hAnsi="Arial" w:cs="Arial"/>
          <w:bCs/>
          <w:sz w:val="20"/>
          <w:szCs w:val="20"/>
          <w:lang w:eastAsia="es-CO"/>
        </w:rPr>
        <w:t xml:space="preserve">0%.   </w:t>
      </w:r>
    </w:p>
    <w:p w:rsidR="007E5AC6" w:rsidRPr="007E5AC6" w:rsidRDefault="007E5AC6" w:rsidP="008422F3">
      <w:pPr>
        <w:pStyle w:val="Prrafodelista"/>
        <w:ind w:left="426"/>
        <w:jc w:val="both"/>
        <w:rPr>
          <w:rFonts w:ascii="Arial" w:hAnsi="Arial" w:cs="Arial"/>
          <w:bCs/>
          <w:sz w:val="20"/>
          <w:szCs w:val="20"/>
          <w:lang w:eastAsia="es-CO"/>
        </w:rPr>
      </w:pPr>
    </w:p>
    <w:p w:rsidR="007E5AC6" w:rsidRPr="007E5AC6" w:rsidRDefault="007E5AC6" w:rsidP="008422F3">
      <w:pPr>
        <w:pStyle w:val="Prrafodelista"/>
        <w:numPr>
          <w:ilvl w:val="1"/>
          <w:numId w:val="8"/>
        </w:numPr>
        <w:tabs>
          <w:tab w:val="clear" w:pos="1440"/>
        </w:tabs>
        <w:ind w:left="426" w:hanging="284"/>
        <w:jc w:val="both"/>
        <w:rPr>
          <w:rFonts w:ascii="Arial" w:hAnsi="Arial" w:cs="Arial"/>
          <w:bCs/>
          <w:sz w:val="20"/>
          <w:szCs w:val="20"/>
          <w:lang w:eastAsia="es-CO"/>
        </w:rPr>
      </w:pPr>
      <w:r w:rsidRPr="007E5AC6">
        <w:rPr>
          <w:rFonts w:ascii="Arial" w:hAnsi="Arial" w:cs="Arial"/>
          <w:b/>
          <w:bCs/>
          <w:sz w:val="20"/>
          <w:szCs w:val="20"/>
          <w:lang w:eastAsia="es-CO"/>
        </w:rPr>
        <w:t>Razón de Cobertura de Intereses</w:t>
      </w:r>
      <w:r w:rsidRPr="007E5AC6">
        <w:rPr>
          <w:rFonts w:ascii="Arial" w:hAnsi="Arial" w:cs="Arial"/>
          <w:bCs/>
          <w:sz w:val="20"/>
          <w:szCs w:val="20"/>
          <w:lang w:eastAsia="es-CO"/>
        </w:rPr>
        <w:t xml:space="preserve"> = Utilidad Operacional / Gastos de Intereses, el cual refleja la capacidad del proponente de cumplir con sus obligaciones financieras. A mayor cobertura de intereses, menor es la probabilidad de que el proponente incumpla sus obligaciones financieras. Así mismo cuando un oferente no presentan obligaciones financieras y por ende no incurra en gastos financieros, es decir, el denominador es cero (0) y no siendo posible calcular el indicador mediante una operación matemática, en este caso, la regla será que el proponente que no tiene obligaciones financieras queda automáticamente habilitado o cumple. Para este caso se establece un índice de cobertura de intereses  mayor o igual al </w:t>
      </w:r>
      <w:r w:rsidR="00A52932">
        <w:rPr>
          <w:rFonts w:ascii="Arial" w:hAnsi="Arial" w:cs="Arial"/>
          <w:bCs/>
          <w:sz w:val="20"/>
          <w:szCs w:val="20"/>
          <w:lang w:eastAsia="es-CO"/>
        </w:rPr>
        <w:t>1.4</w:t>
      </w:r>
      <w:r w:rsidR="003E3768">
        <w:rPr>
          <w:rFonts w:ascii="Arial" w:hAnsi="Arial" w:cs="Arial"/>
          <w:bCs/>
          <w:sz w:val="20"/>
          <w:szCs w:val="20"/>
          <w:lang w:eastAsia="es-CO"/>
        </w:rPr>
        <w:t>.</w:t>
      </w:r>
    </w:p>
    <w:p w:rsidR="007E5AC6" w:rsidRPr="007E5AC6" w:rsidRDefault="007E5AC6" w:rsidP="008422F3">
      <w:pPr>
        <w:jc w:val="both"/>
        <w:rPr>
          <w:rFonts w:ascii="Arial" w:hAnsi="Arial" w:cs="Arial"/>
          <w:sz w:val="20"/>
          <w:szCs w:val="20"/>
        </w:rPr>
      </w:pPr>
    </w:p>
    <w:p w:rsidR="00705B71" w:rsidRPr="007E5AC6" w:rsidRDefault="00705B71" w:rsidP="008422F3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E5AC6">
        <w:rPr>
          <w:rFonts w:ascii="Arial" w:hAnsi="Arial" w:cs="Arial"/>
          <w:sz w:val="20"/>
          <w:szCs w:val="20"/>
          <w:lang w:val="es-CO"/>
        </w:rPr>
        <w:t xml:space="preserve">Las demás condiciones del proceso PN SECSA </w:t>
      </w:r>
      <w:r w:rsidRPr="007E5AC6">
        <w:rPr>
          <w:rFonts w:ascii="Arial" w:hAnsi="Arial" w:cs="Arial"/>
          <w:noProof/>
          <w:sz w:val="20"/>
          <w:szCs w:val="20"/>
          <w:lang w:val="es-CO"/>
        </w:rPr>
        <w:t>SA PSS</w:t>
      </w:r>
      <w:r w:rsidRPr="007E5AC6">
        <w:rPr>
          <w:rFonts w:ascii="Arial" w:hAnsi="Arial" w:cs="Arial"/>
          <w:sz w:val="20"/>
          <w:szCs w:val="20"/>
          <w:lang w:val="es-CO"/>
        </w:rPr>
        <w:t xml:space="preserve"> </w:t>
      </w:r>
      <w:r w:rsidRPr="007E5AC6">
        <w:rPr>
          <w:rFonts w:ascii="Arial" w:hAnsi="Arial" w:cs="Arial"/>
          <w:noProof/>
          <w:sz w:val="20"/>
          <w:szCs w:val="20"/>
          <w:lang w:val="es-CO"/>
        </w:rPr>
        <w:t>300</w:t>
      </w:r>
      <w:r w:rsidRPr="007E5AC6">
        <w:rPr>
          <w:rFonts w:ascii="Arial" w:hAnsi="Arial" w:cs="Arial"/>
          <w:sz w:val="20"/>
          <w:szCs w:val="20"/>
          <w:lang w:val="es-CO"/>
        </w:rPr>
        <w:t>-2019, que no hayan sido objeto de modificación o aclaración en la presente Adenda, continúan vigentes en los mismos términos y condiciones.</w:t>
      </w: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033BF3" w:rsidRPr="007E5AC6" w:rsidRDefault="00033BF3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E5AC6">
        <w:rPr>
          <w:rFonts w:ascii="Arial" w:hAnsi="Arial" w:cs="Arial"/>
          <w:sz w:val="20"/>
          <w:szCs w:val="20"/>
          <w:lang w:val="es-CO"/>
        </w:rPr>
        <w:t>Atentamente,</w:t>
      </w:r>
    </w:p>
    <w:p w:rsidR="00705B71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033BF3" w:rsidRPr="007E5AC6" w:rsidRDefault="00033BF3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E5AC6">
        <w:rPr>
          <w:rFonts w:ascii="Arial" w:hAnsi="Arial" w:cs="Arial"/>
          <w:noProof/>
          <w:sz w:val="20"/>
          <w:szCs w:val="20"/>
          <w:lang w:val="es-CO"/>
        </w:rPr>
        <w:t xml:space="preserve">Mayor </w:t>
      </w:r>
      <w:r w:rsidRPr="00033BF3">
        <w:rPr>
          <w:rFonts w:ascii="Arial" w:hAnsi="Arial" w:cs="Arial"/>
          <w:b/>
          <w:noProof/>
          <w:sz w:val="20"/>
          <w:szCs w:val="20"/>
          <w:lang w:val="es-CO"/>
        </w:rPr>
        <w:t>DIANA ALEJANDRA JIMÉNEZ VÁSQUEZ</w:t>
      </w: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7E5AC6">
        <w:rPr>
          <w:rFonts w:ascii="Arial" w:hAnsi="Arial" w:cs="Arial"/>
          <w:sz w:val="20"/>
          <w:szCs w:val="20"/>
          <w:lang w:val="es-CO"/>
        </w:rPr>
        <w:t>Jefe Seccional Sanidad Antioquia</w:t>
      </w: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:rsidR="00705B71" w:rsidRPr="007E5AC6" w:rsidRDefault="00705B71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  <w:r w:rsidRPr="007E5AC6">
        <w:rPr>
          <w:rFonts w:ascii="Arial" w:hAnsi="Arial" w:cs="Arial"/>
          <w:sz w:val="10"/>
          <w:szCs w:val="10"/>
        </w:rPr>
        <w:t xml:space="preserve">Elaborado por: </w:t>
      </w:r>
      <w:r w:rsidRPr="007E5AC6">
        <w:rPr>
          <w:rFonts w:ascii="Arial" w:hAnsi="Arial" w:cs="Arial"/>
          <w:noProof/>
          <w:sz w:val="10"/>
          <w:szCs w:val="10"/>
        </w:rPr>
        <w:t>AA32 LEIDY JOHANA TORRES MONSALVE</w:t>
      </w:r>
    </w:p>
    <w:p w:rsidR="00705B71" w:rsidRPr="007E5AC6" w:rsidRDefault="00705B71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 w:rsidRPr="007E5AC6">
        <w:rPr>
          <w:rFonts w:ascii="Arial" w:hAnsi="Arial" w:cs="Arial"/>
          <w:sz w:val="10"/>
          <w:szCs w:val="10"/>
        </w:rPr>
        <w:t xml:space="preserve">Revisado por: </w:t>
      </w:r>
      <w:r w:rsidRPr="007E5AC6">
        <w:rPr>
          <w:rFonts w:ascii="Arial" w:hAnsi="Arial" w:cs="Arial"/>
          <w:noProof/>
          <w:sz w:val="10"/>
          <w:szCs w:val="10"/>
        </w:rPr>
        <w:t>Subintendente ELIAB FRANCO BEDOYA</w:t>
      </w:r>
    </w:p>
    <w:p w:rsidR="00705B71" w:rsidRPr="007E5AC6" w:rsidRDefault="00705B71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 w:rsidRPr="007E5AC6">
        <w:rPr>
          <w:rFonts w:ascii="Arial" w:hAnsi="Arial" w:cs="Arial"/>
          <w:sz w:val="10"/>
          <w:szCs w:val="10"/>
        </w:rPr>
        <w:t xml:space="preserve">Fecha de Elaboración: </w:t>
      </w:r>
      <w:r w:rsidRPr="007E5AC6">
        <w:rPr>
          <w:rFonts w:ascii="Arial" w:hAnsi="Arial" w:cs="Arial"/>
          <w:sz w:val="10"/>
          <w:szCs w:val="10"/>
        </w:rPr>
        <w:fldChar w:fldCharType="begin"/>
      </w:r>
      <w:r w:rsidRPr="007E5AC6">
        <w:rPr>
          <w:rFonts w:ascii="Arial" w:hAnsi="Arial" w:cs="Arial"/>
          <w:sz w:val="10"/>
          <w:szCs w:val="10"/>
        </w:rPr>
        <w:instrText xml:space="preserve"> TIME \@ "dd/MM/yyyy" </w:instrText>
      </w:r>
      <w:r w:rsidRPr="007E5AC6">
        <w:rPr>
          <w:rFonts w:ascii="Arial" w:hAnsi="Arial" w:cs="Arial"/>
          <w:sz w:val="10"/>
          <w:szCs w:val="10"/>
        </w:rPr>
        <w:fldChar w:fldCharType="separate"/>
      </w:r>
      <w:r w:rsidR="00EB2B9B" w:rsidRPr="007E5AC6">
        <w:rPr>
          <w:rFonts w:ascii="Arial" w:hAnsi="Arial" w:cs="Arial"/>
          <w:noProof/>
          <w:sz w:val="10"/>
          <w:szCs w:val="10"/>
        </w:rPr>
        <w:t>18/09/2019</w:t>
      </w:r>
      <w:r w:rsidRPr="007E5AC6">
        <w:rPr>
          <w:rFonts w:ascii="Arial" w:hAnsi="Arial" w:cs="Arial"/>
          <w:sz w:val="10"/>
          <w:szCs w:val="10"/>
        </w:rPr>
        <w:fldChar w:fldCharType="end"/>
      </w:r>
    </w:p>
    <w:p w:rsidR="00705B71" w:rsidRPr="007E5AC6" w:rsidRDefault="00705B71" w:rsidP="005B7966">
      <w:pPr>
        <w:jc w:val="both"/>
        <w:rPr>
          <w:rFonts w:ascii="Arial" w:hAnsi="Arial" w:cs="Arial"/>
          <w:sz w:val="10"/>
          <w:szCs w:val="10"/>
          <w:lang w:val="es-CO"/>
        </w:rPr>
      </w:pPr>
      <w:r w:rsidRPr="007E5AC6">
        <w:rPr>
          <w:rFonts w:ascii="Arial" w:hAnsi="Arial" w:cs="Arial"/>
          <w:sz w:val="10"/>
          <w:szCs w:val="10"/>
          <w:lang w:val="es-CO"/>
        </w:rPr>
        <w:t>Ubicación: D:\\PRECONTRATOS/</w:t>
      </w:r>
      <w:r w:rsidRPr="007E5AC6">
        <w:rPr>
          <w:rFonts w:ascii="Arial" w:hAnsi="Arial" w:cs="Arial"/>
          <w:noProof/>
          <w:sz w:val="10"/>
          <w:szCs w:val="10"/>
          <w:lang w:val="es-CO"/>
        </w:rPr>
        <w:t>Selección Abreviada – Prestación de Servicios de Salud</w:t>
      </w:r>
      <w:r w:rsidRPr="007E5AC6">
        <w:rPr>
          <w:rFonts w:ascii="Arial" w:hAnsi="Arial" w:cs="Arial"/>
          <w:sz w:val="10"/>
          <w:szCs w:val="10"/>
          <w:lang w:val="es-CO"/>
        </w:rPr>
        <w:t>/</w:t>
      </w:r>
      <w:r w:rsidRPr="007E5AC6">
        <w:rPr>
          <w:rFonts w:ascii="Arial" w:hAnsi="Arial" w:cs="Arial"/>
          <w:noProof/>
          <w:sz w:val="10"/>
          <w:szCs w:val="10"/>
          <w:lang w:val="es-CO"/>
        </w:rPr>
        <w:t>300</w:t>
      </w:r>
      <w:r w:rsidRPr="007E5AC6">
        <w:rPr>
          <w:rFonts w:ascii="Arial" w:hAnsi="Arial" w:cs="Arial"/>
          <w:sz w:val="10"/>
          <w:szCs w:val="10"/>
          <w:lang w:val="es-CO"/>
        </w:rPr>
        <w:t xml:space="preserve">. </w:t>
      </w:r>
      <w:r w:rsidRPr="007E5AC6">
        <w:rPr>
          <w:rFonts w:ascii="Arial" w:hAnsi="Arial" w:cs="Arial"/>
          <w:noProof/>
          <w:sz w:val="10"/>
          <w:szCs w:val="10"/>
          <w:lang w:val="es-CO"/>
        </w:rPr>
        <w:t>OFTALMOLOGÍA III Y IV NIVEL</w:t>
      </w: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1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20"/>
          <w:szCs w:val="10"/>
          <w:lang w:val="es-CO"/>
        </w:rPr>
      </w:pPr>
    </w:p>
    <w:p w:rsidR="00705B71" w:rsidRPr="007E5AC6" w:rsidRDefault="00705B71" w:rsidP="005B7966">
      <w:pPr>
        <w:jc w:val="both"/>
        <w:rPr>
          <w:rFonts w:ascii="Arial" w:hAnsi="Arial" w:cs="Arial"/>
          <w:sz w:val="10"/>
          <w:szCs w:val="10"/>
          <w:lang w:val="es-CO"/>
        </w:rPr>
      </w:pPr>
      <w:r w:rsidRPr="007E5AC6">
        <w:rPr>
          <w:rFonts w:ascii="Arial" w:hAnsi="Arial" w:cs="Arial"/>
          <w:sz w:val="10"/>
          <w:szCs w:val="10"/>
          <w:lang w:val="es-CO"/>
        </w:rPr>
        <w:t>“Humanismo y Calidad. Camino a la Excelencia en la Sanidad Policial”</w:t>
      </w:r>
    </w:p>
    <w:p w:rsidR="00705B71" w:rsidRPr="007E5AC6" w:rsidRDefault="00705B71" w:rsidP="005B7966">
      <w:pPr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rPr>
          <w:rFonts w:ascii="Arial" w:hAnsi="Arial" w:cs="Arial"/>
          <w:sz w:val="20"/>
          <w:szCs w:val="20"/>
          <w:lang w:val="es-CO"/>
        </w:rPr>
      </w:pPr>
    </w:p>
    <w:p w:rsidR="00705B71" w:rsidRPr="007E5AC6" w:rsidRDefault="00705B71" w:rsidP="005B7966">
      <w:pPr>
        <w:tabs>
          <w:tab w:val="left" w:pos="5340"/>
        </w:tabs>
        <w:rPr>
          <w:rFonts w:ascii="Arial" w:hAnsi="Arial" w:cs="Arial"/>
          <w:sz w:val="17"/>
          <w:szCs w:val="17"/>
          <w:lang w:val="es-CO"/>
        </w:rPr>
      </w:pPr>
      <w:r w:rsidRPr="007E5AC6">
        <w:rPr>
          <w:rFonts w:ascii="Arial" w:hAnsi="Arial" w:cs="Arial"/>
          <w:sz w:val="17"/>
          <w:szCs w:val="17"/>
          <w:lang w:val="es-CO"/>
        </w:rPr>
        <w:t xml:space="preserve">Carrera 43A No. 48Csur-45 Barrio Primavera, Envigado </w:t>
      </w:r>
    </w:p>
    <w:p w:rsidR="00705B71" w:rsidRPr="007E5AC6" w:rsidRDefault="00705B71" w:rsidP="005B7966">
      <w:pPr>
        <w:rPr>
          <w:rFonts w:ascii="Arial" w:hAnsi="Arial" w:cs="Arial"/>
          <w:sz w:val="17"/>
          <w:szCs w:val="17"/>
          <w:lang w:val="es-CO"/>
        </w:rPr>
      </w:pPr>
      <w:r w:rsidRPr="007E5AC6">
        <w:rPr>
          <w:rFonts w:ascii="Arial" w:hAnsi="Arial" w:cs="Arial"/>
          <w:sz w:val="17"/>
          <w:szCs w:val="17"/>
          <w:lang w:val="es-CO"/>
        </w:rPr>
        <w:t>Teléfonos 3396737 – 3396885</w:t>
      </w:r>
    </w:p>
    <w:p w:rsidR="00705B71" w:rsidRPr="007E5AC6" w:rsidRDefault="00705B71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r w:rsidRPr="007E5AC6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meval.cliva-prc@policia.gov.co</w:t>
      </w:r>
      <w:r w:rsidRPr="007E5AC6">
        <w:rPr>
          <w:rFonts w:ascii="Arial" w:hAnsi="Arial" w:cs="Arial"/>
          <w:sz w:val="17"/>
          <w:szCs w:val="17"/>
          <w:lang w:val="es-CO"/>
        </w:rPr>
        <w:t xml:space="preserve"> </w:t>
      </w:r>
    </w:p>
    <w:p w:rsidR="00705B71" w:rsidRPr="007E5AC6" w:rsidRDefault="00705B71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r w:rsidRPr="007E5AC6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www.policia.gov.co</w:t>
      </w:r>
    </w:p>
    <w:p w:rsidR="00705B71" w:rsidRPr="007E5AC6" w:rsidRDefault="00705B71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  <w:sectPr w:rsidR="00705B71" w:rsidRPr="007E5AC6" w:rsidSect="00705B71">
          <w:headerReference w:type="default" r:id="rId9"/>
          <w:footerReference w:type="default" r:id="rId10"/>
          <w:pgSz w:w="12242" w:h="15842" w:code="1"/>
          <w:pgMar w:top="1134" w:right="1701" w:bottom="1134" w:left="1701" w:header="964" w:footer="873" w:gutter="0"/>
          <w:pgNumType w:start="1"/>
          <w:cols w:space="708"/>
          <w:docGrid w:linePitch="360"/>
        </w:sectPr>
      </w:pPr>
    </w:p>
    <w:p w:rsidR="00705B71" w:rsidRPr="007E5AC6" w:rsidRDefault="00705B71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</w:p>
    <w:sectPr w:rsidR="00705B71" w:rsidRPr="007E5AC6" w:rsidSect="00705B71">
      <w:headerReference w:type="default" r:id="rId11"/>
      <w:footerReference w:type="default" r:id="rId12"/>
      <w:type w:val="continuous"/>
      <w:pgSz w:w="12242" w:h="15842" w:code="1"/>
      <w:pgMar w:top="1134" w:right="1701" w:bottom="1134" w:left="1701" w:header="964" w:footer="8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6B4" w:rsidRDefault="001806B4" w:rsidP="00562BA0">
      <w:r>
        <w:separator/>
      </w:r>
    </w:p>
  </w:endnote>
  <w:endnote w:type="continuationSeparator" w:id="0">
    <w:p w:rsidR="001806B4" w:rsidRDefault="001806B4" w:rsidP="0056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B71" w:rsidRPr="002D18BA" w:rsidRDefault="00705B71" w:rsidP="00FB4A6E">
    <w:pPr>
      <w:pStyle w:val="Piedepgina"/>
      <w:tabs>
        <w:tab w:val="clear" w:pos="4252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 xml:space="preserve">1DS–OF– 0001                                                            Página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3E3768">
      <w:rPr>
        <w:rFonts w:ascii="Arial" w:hAnsi="Arial" w:cs="Arial"/>
        <w:noProof/>
        <w:sz w:val="16"/>
        <w:szCs w:val="16"/>
        <w:lang w:val="es-CO"/>
      </w:rPr>
      <w:t>2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de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3E3768">
      <w:rPr>
        <w:rFonts w:ascii="Arial" w:hAnsi="Arial" w:cs="Arial"/>
        <w:noProof/>
        <w:sz w:val="16"/>
        <w:szCs w:val="16"/>
        <w:lang w:val="es-CO"/>
      </w:rPr>
      <w:t>2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ascii="Arial" w:hAnsi="Arial" w:cs="Arial"/>
        <w:sz w:val="16"/>
        <w:szCs w:val="16"/>
        <w:lang w:val="es-CO"/>
      </w:rPr>
      <w:tab/>
      <w:t>Aprobación: 27-03-2017</w:t>
    </w:r>
  </w:p>
  <w:p w:rsidR="00705B71" w:rsidRPr="00FB4A6E" w:rsidRDefault="00705B71" w:rsidP="00FB4A6E">
    <w:pPr>
      <w:pStyle w:val="Piedepgina"/>
      <w:tabs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>VER: 3</w:t>
    </w:r>
    <w:r w:rsidRPr="002D18BA">
      <w:rPr>
        <w:rFonts w:ascii="Arial" w:hAnsi="Arial" w:cs="Arial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4A7" w:rsidRPr="002D18BA" w:rsidRDefault="006A54A7" w:rsidP="00FB4A6E">
    <w:pPr>
      <w:pStyle w:val="Piedepgina"/>
      <w:tabs>
        <w:tab w:val="clear" w:pos="4252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 xml:space="preserve">1DS–OF– 0001                                                            Página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705B71"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de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705B71"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ascii="Arial" w:hAnsi="Arial" w:cs="Arial"/>
        <w:sz w:val="16"/>
        <w:szCs w:val="16"/>
        <w:lang w:val="es-CO"/>
      </w:rPr>
      <w:tab/>
      <w:t>Aprobación: 27-03-2017</w:t>
    </w:r>
  </w:p>
  <w:p w:rsidR="006A54A7" w:rsidRPr="00FB4A6E" w:rsidRDefault="006A54A7" w:rsidP="00FB4A6E">
    <w:pPr>
      <w:pStyle w:val="Piedepgina"/>
      <w:tabs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>VER: 3</w:t>
    </w:r>
    <w:r w:rsidRPr="002D18BA">
      <w:rPr>
        <w:rFonts w:ascii="Arial" w:hAnsi="Arial"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6B4" w:rsidRDefault="001806B4" w:rsidP="00562BA0">
      <w:r>
        <w:separator/>
      </w:r>
    </w:p>
  </w:footnote>
  <w:footnote w:type="continuationSeparator" w:id="0">
    <w:p w:rsidR="001806B4" w:rsidRDefault="001806B4" w:rsidP="00562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B71" w:rsidRPr="00D705CF" w:rsidRDefault="00705B71" w:rsidP="00413267">
    <w:pPr>
      <w:pStyle w:val="Encabezado"/>
      <w:tabs>
        <w:tab w:val="clear" w:pos="4252"/>
        <w:tab w:val="clear" w:pos="8504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4A7" w:rsidRPr="00D705CF" w:rsidRDefault="006A54A7" w:rsidP="00413267">
    <w:pPr>
      <w:pStyle w:val="Encabezad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A2FC8"/>
    <w:multiLevelType w:val="multilevel"/>
    <w:tmpl w:val="60646C1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</w:rPr>
    </w:lvl>
    <w:lvl w:ilvl="5">
      <w:start w:val="1"/>
      <w:numFmt w:val="decimal"/>
      <w:lvlText w:val="%1.%2.%3.%4.%5.%6."/>
      <w:lvlJc w:val="left"/>
      <w:pPr>
        <w:ind w:left="1078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6E505BB"/>
    <w:multiLevelType w:val="hybridMultilevel"/>
    <w:tmpl w:val="3E6E7B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91A65"/>
    <w:multiLevelType w:val="hybridMultilevel"/>
    <w:tmpl w:val="95DEE3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211245E"/>
    <w:multiLevelType w:val="hybridMultilevel"/>
    <w:tmpl w:val="E604CB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402E5"/>
    <w:multiLevelType w:val="hybridMultilevel"/>
    <w:tmpl w:val="E604CB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B233C5"/>
    <w:multiLevelType w:val="hybridMultilevel"/>
    <w:tmpl w:val="4072AC7A"/>
    <w:lvl w:ilvl="0" w:tplc="68A272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68A272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B6F69E5"/>
    <w:multiLevelType w:val="hybridMultilevel"/>
    <w:tmpl w:val="942CE53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02805D5"/>
    <w:multiLevelType w:val="hybridMultilevel"/>
    <w:tmpl w:val="DCBC9A9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9811D42"/>
    <w:multiLevelType w:val="hybridMultilevel"/>
    <w:tmpl w:val="A8847DEC"/>
    <w:lvl w:ilvl="0" w:tplc="CD70D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456C95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12"/>
    <w:rsid w:val="00011F93"/>
    <w:rsid w:val="00022E87"/>
    <w:rsid w:val="00033BF3"/>
    <w:rsid w:val="00033E42"/>
    <w:rsid w:val="00035961"/>
    <w:rsid w:val="0003641E"/>
    <w:rsid w:val="0003681A"/>
    <w:rsid w:val="00037CF6"/>
    <w:rsid w:val="0004466C"/>
    <w:rsid w:val="00052F51"/>
    <w:rsid w:val="00063523"/>
    <w:rsid w:val="00065A6D"/>
    <w:rsid w:val="00070A51"/>
    <w:rsid w:val="00075C76"/>
    <w:rsid w:val="000763F6"/>
    <w:rsid w:val="00087B60"/>
    <w:rsid w:val="000913AC"/>
    <w:rsid w:val="000A393B"/>
    <w:rsid w:val="000A6615"/>
    <w:rsid w:val="000C02CE"/>
    <w:rsid w:val="000C27C6"/>
    <w:rsid w:val="000C405E"/>
    <w:rsid w:val="000D2548"/>
    <w:rsid w:val="000D2E26"/>
    <w:rsid w:val="000D7D4C"/>
    <w:rsid w:val="000E2F7B"/>
    <w:rsid w:val="000E573C"/>
    <w:rsid w:val="000F13CB"/>
    <w:rsid w:val="00111B2C"/>
    <w:rsid w:val="00123E15"/>
    <w:rsid w:val="00124A64"/>
    <w:rsid w:val="001272B9"/>
    <w:rsid w:val="001403F3"/>
    <w:rsid w:val="00162077"/>
    <w:rsid w:val="0017585B"/>
    <w:rsid w:val="001764C6"/>
    <w:rsid w:val="001806B4"/>
    <w:rsid w:val="00187474"/>
    <w:rsid w:val="001A4A2E"/>
    <w:rsid w:val="001B0DC0"/>
    <w:rsid w:val="001B1E42"/>
    <w:rsid w:val="001B2478"/>
    <w:rsid w:val="001B2A78"/>
    <w:rsid w:val="001B46FA"/>
    <w:rsid w:val="001B7FA6"/>
    <w:rsid w:val="001C22E1"/>
    <w:rsid w:val="001C2FA3"/>
    <w:rsid w:val="001C318B"/>
    <w:rsid w:val="001E0A81"/>
    <w:rsid w:val="00201C06"/>
    <w:rsid w:val="00212EAF"/>
    <w:rsid w:val="002137C9"/>
    <w:rsid w:val="002150D6"/>
    <w:rsid w:val="00222268"/>
    <w:rsid w:val="00224C25"/>
    <w:rsid w:val="00225DDF"/>
    <w:rsid w:val="002309DB"/>
    <w:rsid w:val="00240EE8"/>
    <w:rsid w:val="00241EB4"/>
    <w:rsid w:val="002473E3"/>
    <w:rsid w:val="00247EEB"/>
    <w:rsid w:val="002561D3"/>
    <w:rsid w:val="00264457"/>
    <w:rsid w:val="002776D4"/>
    <w:rsid w:val="00281D24"/>
    <w:rsid w:val="00283095"/>
    <w:rsid w:val="002A3E6A"/>
    <w:rsid w:val="002B0F8A"/>
    <w:rsid w:val="002B21E9"/>
    <w:rsid w:val="002C0A32"/>
    <w:rsid w:val="002C3E16"/>
    <w:rsid w:val="002C6B36"/>
    <w:rsid w:val="002D7727"/>
    <w:rsid w:val="002E1EBC"/>
    <w:rsid w:val="002F0F54"/>
    <w:rsid w:val="002F5959"/>
    <w:rsid w:val="003147E3"/>
    <w:rsid w:val="00320779"/>
    <w:rsid w:val="0033318E"/>
    <w:rsid w:val="00342601"/>
    <w:rsid w:val="00342996"/>
    <w:rsid w:val="00362BD4"/>
    <w:rsid w:val="0037791B"/>
    <w:rsid w:val="00381D5B"/>
    <w:rsid w:val="003843DC"/>
    <w:rsid w:val="003A15C7"/>
    <w:rsid w:val="003B0838"/>
    <w:rsid w:val="003B0DD1"/>
    <w:rsid w:val="003B1438"/>
    <w:rsid w:val="003B397A"/>
    <w:rsid w:val="003C54F9"/>
    <w:rsid w:val="003E3768"/>
    <w:rsid w:val="003E4C6F"/>
    <w:rsid w:val="003F2D72"/>
    <w:rsid w:val="003F40CD"/>
    <w:rsid w:val="00413267"/>
    <w:rsid w:val="0042682C"/>
    <w:rsid w:val="00434F11"/>
    <w:rsid w:val="00435DEE"/>
    <w:rsid w:val="00435FD6"/>
    <w:rsid w:val="0044599F"/>
    <w:rsid w:val="004510F4"/>
    <w:rsid w:val="00457DD2"/>
    <w:rsid w:val="00461526"/>
    <w:rsid w:val="00465FF2"/>
    <w:rsid w:val="00473566"/>
    <w:rsid w:val="004952F4"/>
    <w:rsid w:val="004B14BF"/>
    <w:rsid w:val="004B406A"/>
    <w:rsid w:val="004B7C85"/>
    <w:rsid w:val="004B7D08"/>
    <w:rsid w:val="004C17EB"/>
    <w:rsid w:val="004D3D00"/>
    <w:rsid w:val="004E63EC"/>
    <w:rsid w:val="004F216C"/>
    <w:rsid w:val="004F25A9"/>
    <w:rsid w:val="004F3245"/>
    <w:rsid w:val="004F5378"/>
    <w:rsid w:val="004F754A"/>
    <w:rsid w:val="00511F15"/>
    <w:rsid w:val="005151FA"/>
    <w:rsid w:val="00516C88"/>
    <w:rsid w:val="00522B4C"/>
    <w:rsid w:val="00527A77"/>
    <w:rsid w:val="00533BB7"/>
    <w:rsid w:val="0053401A"/>
    <w:rsid w:val="00544FEC"/>
    <w:rsid w:val="00547693"/>
    <w:rsid w:val="0055205F"/>
    <w:rsid w:val="00562BA0"/>
    <w:rsid w:val="00565E16"/>
    <w:rsid w:val="00593440"/>
    <w:rsid w:val="00594DD4"/>
    <w:rsid w:val="005A4AFA"/>
    <w:rsid w:val="005B0554"/>
    <w:rsid w:val="005B7966"/>
    <w:rsid w:val="005D2226"/>
    <w:rsid w:val="005E5426"/>
    <w:rsid w:val="005F0A52"/>
    <w:rsid w:val="005F22AD"/>
    <w:rsid w:val="00600B33"/>
    <w:rsid w:val="00602FE8"/>
    <w:rsid w:val="00636F4D"/>
    <w:rsid w:val="00652285"/>
    <w:rsid w:val="00652BB4"/>
    <w:rsid w:val="00666275"/>
    <w:rsid w:val="00667651"/>
    <w:rsid w:val="00671386"/>
    <w:rsid w:val="00671572"/>
    <w:rsid w:val="00671F27"/>
    <w:rsid w:val="0069478D"/>
    <w:rsid w:val="00696D59"/>
    <w:rsid w:val="00697A33"/>
    <w:rsid w:val="006A54A7"/>
    <w:rsid w:val="006A747F"/>
    <w:rsid w:val="006B017A"/>
    <w:rsid w:val="006C09A9"/>
    <w:rsid w:val="006C58E6"/>
    <w:rsid w:val="006C66D8"/>
    <w:rsid w:val="006C6956"/>
    <w:rsid w:val="006D46DF"/>
    <w:rsid w:val="006D76E3"/>
    <w:rsid w:val="006E3AFA"/>
    <w:rsid w:val="0070293D"/>
    <w:rsid w:val="00705B71"/>
    <w:rsid w:val="00737D0E"/>
    <w:rsid w:val="00746B8C"/>
    <w:rsid w:val="00755B5B"/>
    <w:rsid w:val="00762981"/>
    <w:rsid w:val="007675E9"/>
    <w:rsid w:val="00774286"/>
    <w:rsid w:val="007832E7"/>
    <w:rsid w:val="00787BB4"/>
    <w:rsid w:val="0079436E"/>
    <w:rsid w:val="007A29D9"/>
    <w:rsid w:val="007A35A0"/>
    <w:rsid w:val="007B4E35"/>
    <w:rsid w:val="007B6FEB"/>
    <w:rsid w:val="007B7009"/>
    <w:rsid w:val="007C269E"/>
    <w:rsid w:val="007C6DF6"/>
    <w:rsid w:val="007E2907"/>
    <w:rsid w:val="007E5AC6"/>
    <w:rsid w:val="007F1D81"/>
    <w:rsid w:val="008004D9"/>
    <w:rsid w:val="0080781C"/>
    <w:rsid w:val="00811C63"/>
    <w:rsid w:val="00814752"/>
    <w:rsid w:val="008248ED"/>
    <w:rsid w:val="008422F3"/>
    <w:rsid w:val="00847295"/>
    <w:rsid w:val="00855B58"/>
    <w:rsid w:val="00864A94"/>
    <w:rsid w:val="0087416A"/>
    <w:rsid w:val="008746F8"/>
    <w:rsid w:val="00880451"/>
    <w:rsid w:val="00894A15"/>
    <w:rsid w:val="008968F2"/>
    <w:rsid w:val="008B3F55"/>
    <w:rsid w:val="008B5F5D"/>
    <w:rsid w:val="008C2DA7"/>
    <w:rsid w:val="008C5FF3"/>
    <w:rsid w:val="008D4096"/>
    <w:rsid w:val="008D60A1"/>
    <w:rsid w:val="008E4F7E"/>
    <w:rsid w:val="008F0CDD"/>
    <w:rsid w:val="008F40C0"/>
    <w:rsid w:val="009011BC"/>
    <w:rsid w:val="0090130C"/>
    <w:rsid w:val="00913A84"/>
    <w:rsid w:val="0092117F"/>
    <w:rsid w:val="00921D0B"/>
    <w:rsid w:val="00930248"/>
    <w:rsid w:val="00936D54"/>
    <w:rsid w:val="00942766"/>
    <w:rsid w:val="00945E4A"/>
    <w:rsid w:val="00950615"/>
    <w:rsid w:val="00951E34"/>
    <w:rsid w:val="00960E3B"/>
    <w:rsid w:val="009672E5"/>
    <w:rsid w:val="009829B8"/>
    <w:rsid w:val="0098649B"/>
    <w:rsid w:val="00986A25"/>
    <w:rsid w:val="009913F4"/>
    <w:rsid w:val="00996395"/>
    <w:rsid w:val="009A4167"/>
    <w:rsid w:val="009A622E"/>
    <w:rsid w:val="009B2BB1"/>
    <w:rsid w:val="009B7B2A"/>
    <w:rsid w:val="009C5712"/>
    <w:rsid w:val="009D1A11"/>
    <w:rsid w:val="009D1EB8"/>
    <w:rsid w:val="009E74D6"/>
    <w:rsid w:val="00A04FC2"/>
    <w:rsid w:val="00A13D0C"/>
    <w:rsid w:val="00A1742E"/>
    <w:rsid w:val="00A26258"/>
    <w:rsid w:val="00A34117"/>
    <w:rsid w:val="00A35736"/>
    <w:rsid w:val="00A41821"/>
    <w:rsid w:val="00A512B0"/>
    <w:rsid w:val="00A52932"/>
    <w:rsid w:val="00A53CB6"/>
    <w:rsid w:val="00A6111B"/>
    <w:rsid w:val="00AB3286"/>
    <w:rsid w:val="00AD141F"/>
    <w:rsid w:val="00AD7F9C"/>
    <w:rsid w:val="00AE047E"/>
    <w:rsid w:val="00AE0E7F"/>
    <w:rsid w:val="00AF5DE1"/>
    <w:rsid w:val="00B1163E"/>
    <w:rsid w:val="00B15341"/>
    <w:rsid w:val="00B16103"/>
    <w:rsid w:val="00B21F24"/>
    <w:rsid w:val="00B319A9"/>
    <w:rsid w:val="00B363AF"/>
    <w:rsid w:val="00B37FBC"/>
    <w:rsid w:val="00B54888"/>
    <w:rsid w:val="00B6432B"/>
    <w:rsid w:val="00B95584"/>
    <w:rsid w:val="00B96D68"/>
    <w:rsid w:val="00B96ED7"/>
    <w:rsid w:val="00BA4BE2"/>
    <w:rsid w:val="00BB071D"/>
    <w:rsid w:val="00BB5A14"/>
    <w:rsid w:val="00BC026D"/>
    <w:rsid w:val="00BD5A1F"/>
    <w:rsid w:val="00BE00E0"/>
    <w:rsid w:val="00C04249"/>
    <w:rsid w:val="00C06B4D"/>
    <w:rsid w:val="00C07C4F"/>
    <w:rsid w:val="00C22A20"/>
    <w:rsid w:val="00C342F9"/>
    <w:rsid w:val="00C43568"/>
    <w:rsid w:val="00C458D2"/>
    <w:rsid w:val="00C45962"/>
    <w:rsid w:val="00C714C7"/>
    <w:rsid w:val="00C7414B"/>
    <w:rsid w:val="00C7632C"/>
    <w:rsid w:val="00C82375"/>
    <w:rsid w:val="00C91EC2"/>
    <w:rsid w:val="00C9463D"/>
    <w:rsid w:val="00C96D31"/>
    <w:rsid w:val="00C97B24"/>
    <w:rsid w:val="00CA0E2D"/>
    <w:rsid w:val="00CA7FFE"/>
    <w:rsid w:val="00CD6F97"/>
    <w:rsid w:val="00D044C3"/>
    <w:rsid w:val="00D06AA7"/>
    <w:rsid w:val="00D07F97"/>
    <w:rsid w:val="00D10825"/>
    <w:rsid w:val="00D23861"/>
    <w:rsid w:val="00D2391E"/>
    <w:rsid w:val="00D3637F"/>
    <w:rsid w:val="00D502DE"/>
    <w:rsid w:val="00D529CF"/>
    <w:rsid w:val="00D55D7E"/>
    <w:rsid w:val="00D67013"/>
    <w:rsid w:val="00D75F7E"/>
    <w:rsid w:val="00D86F8F"/>
    <w:rsid w:val="00D876C7"/>
    <w:rsid w:val="00D9642F"/>
    <w:rsid w:val="00D973B9"/>
    <w:rsid w:val="00DB62A9"/>
    <w:rsid w:val="00DC0567"/>
    <w:rsid w:val="00DC4768"/>
    <w:rsid w:val="00DC6170"/>
    <w:rsid w:val="00DE1A6B"/>
    <w:rsid w:val="00DE5A57"/>
    <w:rsid w:val="00DF5FFE"/>
    <w:rsid w:val="00E11920"/>
    <w:rsid w:val="00E12492"/>
    <w:rsid w:val="00E1316D"/>
    <w:rsid w:val="00E20DAB"/>
    <w:rsid w:val="00E224A0"/>
    <w:rsid w:val="00E268B3"/>
    <w:rsid w:val="00E30C15"/>
    <w:rsid w:val="00E32A57"/>
    <w:rsid w:val="00E41501"/>
    <w:rsid w:val="00E51AC1"/>
    <w:rsid w:val="00E76AA9"/>
    <w:rsid w:val="00E92435"/>
    <w:rsid w:val="00E9532E"/>
    <w:rsid w:val="00EB2B9B"/>
    <w:rsid w:val="00EB54B2"/>
    <w:rsid w:val="00EC2ABA"/>
    <w:rsid w:val="00EE0C51"/>
    <w:rsid w:val="00EF5B7F"/>
    <w:rsid w:val="00F025D5"/>
    <w:rsid w:val="00F02BE5"/>
    <w:rsid w:val="00F05574"/>
    <w:rsid w:val="00F144AA"/>
    <w:rsid w:val="00F272C7"/>
    <w:rsid w:val="00F32673"/>
    <w:rsid w:val="00F32A11"/>
    <w:rsid w:val="00F32D61"/>
    <w:rsid w:val="00F42A45"/>
    <w:rsid w:val="00F5499C"/>
    <w:rsid w:val="00F56EAA"/>
    <w:rsid w:val="00F5778B"/>
    <w:rsid w:val="00F578FD"/>
    <w:rsid w:val="00F8381E"/>
    <w:rsid w:val="00FA0287"/>
    <w:rsid w:val="00FA16A8"/>
    <w:rsid w:val="00FA6A5F"/>
    <w:rsid w:val="00FB1F80"/>
    <w:rsid w:val="00FB4A6E"/>
    <w:rsid w:val="00FC68CE"/>
    <w:rsid w:val="00FC6CE0"/>
    <w:rsid w:val="00FE18C6"/>
    <w:rsid w:val="00FE6C9F"/>
    <w:rsid w:val="00FF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8B5F5D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3,encabezado"/>
    <w:basedOn w:val="Normal"/>
    <w:link w:val="Encabezado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Piedepgina">
    <w:name w:val="footer"/>
    <w:aliases w:val="pie de página"/>
    <w:basedOn w:val="Normal"/>
    <w:link w:val="Piedepgina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Sangra2detindependiente">
    <w:name w:val="Body Text Indent 2"/>
    <w:basedOn w:val="Normal"/>
    <w:link w:val="Sangra2detindependienteCar"/>
    <w:rsid w:val="009C5712"/>
    <w:pPr>
      <w:spacing w:after="120" w:line="480" w:lineRule="auto"/>
      <w:ind w:left="283"/>
    </w:pPr>
    <w:rPr>
      <w:sz w:val="20"/>
      <w:szCs w:val="20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C5712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C571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C5712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primerasangra2">
    <w:name w:val="Body Text First Indent 2"/>
    <w:basedOn w:val="Sangradetextonormal"/>
    <w:link w:val="Textoindependienteprimerasangra2Car"/>
    <w:rsid w:val="009C5712"/>
    <w:pPr>
      <w:ind w:firstLine="210"/>
    </w:pPr>
    <w:rPr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9C5712"/>
    <w:rPr>
      <w:rFonts w:ascii="Times New Roman" w:eastAsia="Times New Roman" w:hAnsi="Times New Roman" w:cs="Times New Roman"/>
      <w:sz w:val="24"/>
      <w:szCs w:val="24"/>
      <w:lang w:val="es-MX" w:eastAsia="es-ES"/>
    </w:rPr>
  </w:style>
  <w:style w:type="character" w:styleId="Hipervnculo">
    <w:name w:val="Hyperlink"/>
    <w:unhideWhenUsed/>
    <w:rsid w:val="009C5712"/>
    <w:rPr>
      <w:color w:val="0000FF"/>
      <w:u w:val="single"/>
    </w:rPr>
  </w:style>
  <w:style w:type="paragraph" w:styleId="Prrafodelista">
    <w:name w:val="List Paragraph"/>
    <w:aliases w:val="Bullet List,FooterText,numbered,Paragraphe de liste1,lp1,Lista vistosa - Énfasis 12,NORMAL"/>
    <w:basedOn w:val="Normal"/>
    <w:link w:val="PrrafodelistaCar"/>
    <w:uiPriority w:val="34"/>
    <w:qFormat/>
    <w:rsid w:val="009C57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C57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12"/>
    <w:rPr>
      <w:rFonts w:ascii="Tahoma" w:eastAsia="Times New Roman" w:hAnsi="Tahoma" w:cs="Tahoma"/>
      <w:sz w:val="16"/>
      <w:szCs w:val="16"/>
      <w:lang w:val="es-MX" w:eastAsia="es-MX"/>
    </w:rPr>
  </w:style>
  <w:style w:type="table" w:styleId="Tablaconcuadrcula">
    <w:name w:val="Table Grid"/>
    <w:basedOn w:val="Tablanormal"/>
    <w:uiPriority w:val="59"/>
    <w:rsid w:val="00D23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1610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1610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Ttulo1Car">
    <w:name w:val="Título 1 Car"/>
    <w:basedOn w:val="Fuentedeprrafopredeter"/>
    <w:link w:val="Ttulo1"/>
    <w:rsid w:val="008B5F5D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TextoTextos">
    <w:name w:val="Texto (Textos)"/>
    <w:basedOn w:val="Normal"/>
    <w:uiPriority w:val="99"/>
    <w:rsid w:val="008B5F5D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customStyle="1" w:styleId="Default">
    <w:name w:val="Default"/>
    <w:rsid w:val="008B5F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8B5F5D"/>
    <w:pPr>
      <w:ind w:right="51"/>
      <w:jc w:val="center"/>
    </w:pPr>
    <w:rPr>
      <w:rFonts w:ascii="Arial" w:hAnsi="Arial" w:cs="Arial"/>
      <w:b/>
      <w:bCs/>
      <w:color w:val="000000"/>
      <w:sz w:val="16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8B5F5D"/>
    <w:rPr>
      <w:rFonts w:ascii="Arial" w:eastAsia="Times New Roman" w:hAnsi="Arial" w:cs="Arial"/>
      <w:b/>
      <w:bCs/>
      <w:color w:val="000000"/>
      <w:sz w:val="16"/>
      <w:szCs w:val="24"/>
      <w:lang w:val="es-ES" w:eastAsia="es-ES"/>
    </w:rPr>
  </w:style>
  <w:style w:type="paragraph" w:styleId="NormalWeb">
    <w:name w:val="Normal (Web)"/>
    <w:basedOn w:val="Normal"/>
    <w:uiPriority w:val="99"/>
    <w:rsid w:val="007E5AC6"/>
    <w:pPr>
      <w:spacing w:before="100" w:after="100"/>
      <w:jc w:val="both"/>
    </w:pPr>
    <w:rPr>
      <w:rFonts w:ascii="Arial Unicode MS" w:eastAsia="Arial Unicode MS" w:hAnsi="Arial Unicode MS"/>
      <w:sz w:val="20"/>
      <w:szCs w:val="20"/>
      <w:lang w:val="es-CO" w:eastAsia="es-CO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"/>
    <w:link w:val="Prrafodelista"/>
    <w:uiPriority w:val="34"/>
    <w:rsid w:val="007E5AC6"/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First Inden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8B5F5D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3,encabezado"/>
    <w:basedOn w:val="Normal"/>
    <w:link w:val="Encabezado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Piedepgina">
    <w:name w:val="footer"/>
    <w:aliases w:val="pie de página"/>
    <w:basedOn w:val="Normal"/>
    <w:link w:val="Piedepgina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Sangra2detindependiente">
    <w:name w:val="Body Text Indent 2"/>
    <w:basedOn w:val="Normal"/>
    <w:link w:val="Sangra2detindependienteCar"/>
    <w:rsid w:val="009C5712"/>
    <w:pPr>
      <w:spacing w:after="120" w:line="480" w:lineRule="auto"/>
      <w:ind w:left="283"/>
    </w:pPr>
    <w:rPr>
      <w:sz w:val="20"/>
      <w:szCs w:val="20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C5712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C571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C5712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primerasangra2">
    <w:name w:val="Body Text First Indent 2"/>
    <w:basedOn w:val="Sangradetextonormal"/>
    <w:link w:val="Textoindependienteprimerasangra2Car"/>
    <w:rsid w:val="009C5712"/>
    <w:pPr>
      <w:ind w:firstLine="210"/>
    </w:pPr>
    <w:rPr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9C5712"/>
    <w:rPr>
      <w:rFonts w:ascii="Times New Roman" w:eastAsia="Times New Roman" w:hAnsi="Times New Roman" w:cs="Times New Roman"/>
      <w:sz w:val="24"/>
      <w:szCs w:val="24"/>
      <w:lang w:val="es-MX" w:eastAsia="es-ES"/>
    </w:rPr>
  </w:style>
  <w:style w:type="character" w:styleId="Hipervnculo">
    <w:name w:val="Hyperlink"/>
    <w:unhideWhenUsed/>
    <w:rsid w:val="009C5712"/>
    <w:rPr>
      <w:color w:val="0000FF"/>
      <w:u w:val="single"/>
    </w:rPr>
  </w:style>
  <w:style w:type="paragraph" w:styleId="Prrafodelista">
    <w:name w:val="List Paragraph"/>
    <w:aliases w:val="Bullet List,FooterText,numbered,Paragraphe de liste1,lp1,Lista vistosa - Énfasis 12,NORMAL"/>
    <w:basedOn w:val="Normal"/>
    <w:link w:val="PrrafodelistaCar"/>
    <w:uiPriority w:val="34"/>
    <w:qFormat/>
    <w:rsid w:val="009C57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C57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12"/>
    <w:rPr>
      <w:rFonts w:ascii="Tahoma" w:eastAsia="Times New Roman" w:hAnsi="Tahoma" w:cs="Tahoma"/>
      <w:sz w:val="16"/>
      <w:szCs w:val="16"/>
      <w:lang w:val="es-MX" w:eastAsia="es-MX"/>
    </w:rPr>
  </w:style>
  <w:style w:type="table" w:styleId="Tablaconcuadrcula">
    <w:name w:val="Table Grid"/>
    <w:basedOn w:val="Tablanormal"/>
    <w:uiPriority w:val="59"/>
    <w:rsid w:val="00D23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1610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1610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Ttulo1Car">
    <w:name w:val="Título 1 Car"/>
    <w:basedOn w:val="Fuentedeprrafopredeter"/>
    <w:link w:val="Ttulo1"/>
    <w:rsid w:val="008B5F5D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TextoTextos">
    <w:name w:val="Texto (Textos)"/>
    <w:basedOn w:val="Normal"/>
    <w:uiPriority w:val="99"/>
    <w:rsid w:val="008B5F5D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customStyle="1" w:styleId="Default">
    <w:name w:val="Default"/>
    <w:rsid w:val="008B5F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8B5F5D"/>
    <w:pPr>
      <w:ind w:right="51"/>
      <w:jc w:val="center"/>
    </w:pPr>
    <w:rPr>
      <w:rFonts w:ascii="Arial" w:hAnsi="Arial" w:cs="Arial"/>
      <w:b/>
      <w:bCs/>
      <w:color w:val="000000"/>
      <w:sz w:val="16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8B5F5D"/>
    <w:rPr>
      <w:rFonts w:ascii="Arial" w:eastAsia="Times New Roman" w:hAnsi="Arial" w:cs="Arial"/>
      <w:b/>
      <w:bCs/>
      <w:color w:val="000000"/>
      <w:sz w:val="16"/>
      <w:szCs w:val="24"/>
      <w:lang w:val="es-ES" w:eastAsia="es-ES"/>
    </w:rPr>
  </w:style>
  <w:style w:type="paragraph" w:styleId="NormalWeb">
    <w:name w:val="Normal (Web)"/>
    <w:basedOn w:val="Normal"/>
    <w:uiPriority w:val="99"/>
    <w:rsid w:val="007E5AC6"/>
    <w:pPr>
      <w:spacing w:before="100" w:after="100"/>
      <w:jc w:val="both"/>
    </w:pPr>
    <w:rPr>
      <w:rFonts w:ascii="Arial Unicode MS" w:eastAsia="Arial Unicode MS" w:hAnsi="Arial Unicode MS"/>
      <w:sz w:val="20"/>
      <w:szCs w:val="20"/>
      <w:lang w:val="es-CO" w:eastAsia="es-CO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"/>
    <w:link w:val="Prrafodelista"/>
    <w:uiPriority w:val="34"/>
    <w:rsid w:val="007E5AC6"/>
    <w:rPr>
      <w:rFonts w:ascii="Times New Roman" w:eastAsia="Times New Roman" w:hAnsi="Times New Roman" w:cs="Times New Roman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2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714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LEIDY JOHANA TORRES MONSALVE</cp:lastModifiedBy>
  <cp:revision>10</cp:revision>
  <cp:lastPrinted>2017-03-03T15:11:00Z</cp:lastPrinted>
  <dcterms:created xsi:type="dcterms:W3CDTF">2019-09-18T14:46:00Z</dcterms:created>
  <dcterms:modified xsi:type="dcterms:W3CDTF">2019-09-18T20:25:00Z</dcterms:modified>
</cp:coreProperties>
</file>