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82DC1" w14:textId="77777777" w:rsidR="00C64C07" w:rsidRPr="008536B5" w:rsidRDefault="00C64C07" w:rsidP="00E7476E">
      <w:pPr>
        <w:autoSpaceDE w:val="0"/>
        <w:autoSpaceDN w:val="0"/>
        <w:adjustRightInd w:val="0"/>
        <w:ind w:left="2124" w:hanging="2124"/>
        <w:jc w:val="center"/>
        <w:rPr>
          <w:rFonts w:ascii="Arial Narrow" w:hAnsi="Arial Narrow" w:cs="Arial"/>
          <w:b/>
          <w:sz w:val="20"/>
          <w:szCs w:val="20"/>
        </w:rPr>
      </w:pPr>
      <w:r w:rsidRPr="008536B5">
        <w:rPr>
          <w:rFonts w:ascii="Arial Narrow" w:hAnsi="Arial Narrow" w:cs="Arial"/>
          <w:b/>
          <w:bCs/>
          <w:sz w:val="20"/>
          <w:szCs w:val="20"/>
          <w:lang w:val="es-ES"/>
        </w:rPr>
        <w:t xml:space="preserve">ESTUDIOS Y DOCUMENTOS PREVIOS </w:t>
      </w:r>
      <w:r w:rsidRPr="008536B5">
        <w:rPr>
          <w:rFonts w:ascii="Arial Narrow" w:hAnsi="Arial Narrow" w:cs="Arial"/>
          <w:b/>
          <w:sz w:val="20"/>
          <w:szCs w:val="20"/>
        </w:rPr>
        <w:t>Y ANÁLISIS DEL SECTOR</w:t>
      </w:r>
    </w:p>
    <w:p w14:paraId="7D401FD9" w14:textId="77777777" w:rsidR="00415F4B" w:rsidRPr="008536B5" w:rsidRDefault="00415F4B" w:rsidP="00E7476E">
      <w:pPr>
        <w:autoSpaceDE w:val="0"/>
        <w:autoSpaceDN w:val="0"/>
        <w:adjustRightInd w:val="0"/>
        <w:jc w:val="center"/>
        <w:rPr>
          <w:rFonts w:ascii="Arial Narrow" w:hAnsi="Arial Narrow" w:cs="Arial"/>
          <w:b/>
          <w:sz w:val="20"/>
          <w:szCs w:val="20"/>
        </w:rPr>
      </w:pPr>
    </w:p>
    <w:p w14:paraId="43742605" w14:textId="5E1DF474" w:rsidR="00650D0D" w:rsidRDefault="00E7476E" w:rsidP="00E7476E">
      <w:pPr>
        <w:jc w:val="center"/>
        <w:rPr>
          <w:rFonts w:ascii="Arial" w:hAnsi="Arial"/>
          <w:b/>
          <w:bCs/>
          <w:sz w:val="20"/>
        </w:rPr>
      </w:pPr>
      <w:r>
        <w:rPr>
          <w:rFonts w:ascii="Arial" w:hAnsi="Arial"/>
          <w:b/>
          <w:bCs/>
          <w:sz w:val="20"/>
        </w:rPr>
        <w:t>CMA-DEO-SVR-046-2023</w:t>
      </w:r>
    </w:p>
    <w:p w14:paraId="5E369ABD" w14:textId="77777777" w:rsidR="00E7476E" w:rsidRPr="00650D0D" w:rsidRDefault="00E7476E" w:rsidP="00E7476E">
      <w:pPr>
        <w:jc w:val="center"/>
        <w:rPr>
          <w:rFonts w:ascii="Arial Narrow" w:eastAsia="Calibri" w:hAnsi="Arial Narrow" w:cs="Arial"/>
          <w:b/>
          <w:bCs/>
          <w:sz w:val="20"/>
          <w:szCs w:val="20"/>
          <w:lang w:val="es-ES"/>
        </w:rPr>
      </w:pPr>
    </w:p>
    <w:p w14:paraId="6B57AEA5" w14:textId="59E36329" w:rsidR="002F77DB" w:rsidRDefault="00650D0D" w:rsidP="00E7476E">
      <w:pPr>
        <w:jc w:val="center"/>
        <w:rPr>
          <w:rFonts w:ascii="Arial Narrow" w:eastAsia="Calibri" w:hAnsi="Arial Narrow" w:cs="Arial"/>
          <w:b/>
          <w:bCs/>
          <w:sz w:val="20"/>
          <w:szCs w:val="20"/>
          <w:lang w:val="es-ES"/>
        </w:rPr>
      </w:pPr>
      <w:r w:rsidRPr="00650D0D">
        <w:rPr>
          <w:rFonts w:ascii="Arial Narrow" w:eastAsia="Calibri" w:hAnsi="Arial Narrow" w:cs="Arial"/>
          <w:b/>
          <w:bCs/>
          <w:sz w:val="20"/>
          <w:szCs w:val="20"/>
          <w:lang w:val="es-ES"/>
        </w:rPr>
        <w:t>“INTERVENTORIA TÉCNICA, ADMINISTRATIVA, FINANCIERA, Y AMBIENTAL PARA EL MANTENIMIENTO Y MEJORAMIENTO DE LA VIA TERCIARIA LA CENTRAL SAN LORENZO EN EL RESGUARDO SAN LORENZO EN EL MUNICIPIO DE RIO SUCIO, DEPARTAMENTO DE CALDAS DEL PROGRAMA “COLOMBIA RURAL"</w:t>
      </w:r>
    </w:p>
    <w:p w14:paraId="7CFE0CB6" w14:textId="77777777" w:rsidR="00650D0D" w:rsidRPr="00975BFA" w:rsidRDefault="00650D0D" w:rsidP="00E7476E">
      <w:pPr>
        <w:jc w:val="center"/>
        <w:rPr>
          <w:rFonts w:ascii="Arial Narrow" w:hAnsi="Arial Narrow" w:cs="Arial"/>
          <w:sz w:val="20"/>
          <w:szCs w:val="20"/>
        </w:rPr>
      </w:pPr>
    </w:p>
    <w:p w14:paraId="51AF9041" w14:textId="6FDB1A9A" w:rsidR="00C64C07" w:rsidRPr="008536B5" w:rsidRDefault="00C64C07" w:rsidP="00E7476E">
      <w:pPr>
        <w:pStyle w:val="Listavistosa-nfasis11"/>
        <w:numPr>
          <w:ilvl w:val="0"/>
          <w:numId w:val="2"/>
        </w:numPr>
        <w:jc w:val="center"/>
        <w:rPr>
          <w:rFonts w:ascii="Arial Narrow" w:hAnsi="Arial Narrow" w:cs="Arial"/>
          <w:b/>
          <w:sz w:val="20"/>
          <w:szCs w:val="20"/>
        </w:rPr>
      </w:pPr>
      <w:r w:rsidRPr="008536B5">
        <w:rPr>
          <w:rFonts w:ascii="Arial Narrow" w:hAnsi="Arial Narrow" w:cs="Arial"/>
          <w:b/>
          <w:sz w:val="20"/>
          <w:szCs w:val="20"/>
        </w:rPr>
        <w:t>DESCRIPCIÓN DE LA NECESIDAD.</w:t>
      </w:r>
    </w:p>
    <w:p w14:paraId="573DDE89" w14:textId="77777777" w:rsidR="00C64C07" w:rsidRPr="008536B5" w:rsidRDefault="00C64C07" w:rsidP="00B45DBE">
      <w:pPr>
        <w:pStyle w:val="Listavistosa-nfasis11"/>
        <w:ind w:left="0"/>
        <w:jc w:val="both"/>
        <w:rPr>
          <w:rFonts w:ascii="Arial Narrow" w:hAnsi="Arial Narrow" w:cs="Arial"/>
          <w:b/>
          <w:sz w:val="20"/>
          <w:szCs w:val="20"/>
        </w:rPr>
      </w:pPr>
    </w:p>
    <w:p w14:paraId="17D9C0C3" w14:textId="77777777" w:rsidR="00C81446" w:rsidRPr="00C81446" w:rsidRDefault="00C81446" w:rsidP="00B45DBE">
      <w:pPr>
        <w:contextualSpacing/>
        <w:jc w:val="both"/>
        <w:rPr>
          <w:rFonts w:ascii="Arial Narrow" w:eastAsia="Calibri" w:hAnsi="Arial Narrow" w:cs="Arial"/>
          <w:sz w:val="20"/>
          <w:szCs w:val="20"/>
          <w:lang w:val="es-ES_tradnl" w:eastAsia="es-CO"/>
        </w:rPr>
      </w:pPr>
      <w:r w:rsidRPr="00C81446">
        <w:rPr>
          <w:rFonts w:ascii="Arial Narrow" w:eastAsia="Calibri" w:hAnsi="Arial Narrow" w:cs="Arial"/>
          <w:sz w:val="20"/>
          <w:szCs w:val="20"/>
          <w:lang w:val="es-ES_tradnl" w:eastAsia="es-CO"/>
        </w:rPr>
        <w:t xml:space="preserve">El Gobierno Nacional a través del Ministerio de Transporte y el Instituto Nacional de Vías – INVIAS -, estructuró el programa “COLOMBIA RURAL” que tiene como objetivo mantener y mejorar la transitabilidad y accesibilidad a la red vial rural del país, priorizando corredores viales estratégicos que incrementen la productividad del campo en las regiones, ejecutando obras en los mismos, mediante actividades de mantenimiento y mejoramiento, las cuales se desarrollarán bajo diferentes esquemas de ejecución y financiación. </w:t>
      </w:r>
    </w:p>
    <w:p w14:paraId="17C4C8F1" w14:textId="77777777" w:rsidR="00C81446" w:rsidRPr="00C81446" w:rsidRDefault="00C81446" w:rsidP="00B45DBE">
      <w:pPr>
        <w:contextualSpacing/>
        <w:jc w:val="both"/>
        <w:rPr>
          <w:rFonts w:ascii="Arial Narrow" w:eastAsia="Calibri" w:hAnsi="Arial Narrow" w:cs="Arial"/>
          <w:sz w:val="20"/>
          <w:szCs w:val="20"/>
          <w:lang w:val="es-ES_tradnl" w:eastAsia="es-CO"/>
        </w:rPr>
      </w:pPr>
    </w:p>
    <w:p w14:paraId="735D7FB1" w14:textId="77777777" w:rsidR="00C81446" w:rsidRPr="00C81446" w:rsidRDefault="00C81446" w:rsidP="00B45DBE">
      <w:pPr>
        <w:contextualSpacing/>
        <w:jc w:val="both"/>
        <w:rPr>
          <w:rFonts w:ascii="Arial Narrow" w:eastAsia="Calibri" w:hAnsi="Arial Narrow" w:cs="Arial"/>
          <w:sz w:val="20"/>
          <w:szCs w:val="20"/>
          <w:lang w:val="es-ES_tradnl" w:eastAsia="es-CO"/>
        </w:rPr>
      </w:pPr>
      <w:r w:rsidRPr="00C81446">
        <w:rPr>
          <w:rFonts w:ascii="Arial Narrow" w:eastAsia="Calibri" w:hAnsi="Arial Narrow" w:cs="Arial"/>
          <w:sz w:val="20"/>
          <w:szCs w:val="20"/>
          <w:lang w:val="es-ES_tradnl" w:eastAsia="es-CO"/>
        </w:rPr>
        <w:t xml:space="preserve">Las actividades mencionadas se enmarcan en la ficha del programa “Mejoramiento, Mantenimiento y Rehabilitación de Corredores Rurales Productivos de Colombia Rural. Nacional”. Proyecto que se ejecutará en los tramos localizados en el sector comprendido entre La Central – San Lorenzo. </w:t>
      </w:r>
    </w:p>
    <w:p w14:paraId="64F8A7B4" w14:textId="77777777" w:rsidR="00C81446" w:rsidRPr="00C81446" w:rsidRDefault="00C81446" w:rsidP="00B45DBE">
      <w:pPr>
        <w:contextualSpacing/>
        <w:jc w:val="both"/>
        <w:rPr>
          <w:rFonts w:ascii="Arial Narrow" w:eastAsia="Calibri" w:hAnsi="Arial Narrow" w:cs="Arial"/>
          <w:sz w:val="20"/>
          <w:szCs w:val="20"/>
          <w:lang w:val="es-ES_tradnl" w:eastAsia="es-CO"/>
        </w:rPr>
      </w:pPr>
    </w:p>
    <w:p w14:paraId="32468EB7" w14:textId="77777777" w:rsidR="00C81446" w:rsidRPr="00C81446" w:rsidRDefault="00C81446" w:rsidP="00B45DBE">
      <w:pPr>
        <w:contextualSpacing/>
        <w:jc w:val="both"/>
        <w:rPr>
          <w:rFonts w:ascii="Arial Narrow" w:eastAsia="Calibri" w:hAnsi="Arial Narrow" w:cs="Arial"/>
          <w:sz w:val="20"/>
          <w:szCs w:val="20"/>
          <w:lang w:val="es-ES_tradnl" w:eastAsia="es-CO"/>
        </w:rPr>
      </w:pPr>
      <w:r w:rsidRPr="00C81446">
        <w:rPr>
          <w:rFonts w:ascii="Arial Narrow" w:eastAsia="Calibri" w:hAnsi="Arial Narrow" w:cs="Arial"/>
          <w:sz w:val="20"/>
          <w:szCs w:val="20"/>
          <w:lang w:val="es-ES_tradnl" w:eastAsia="es-CO"/>
        </w:rPr>
        <w:t>De esta manera, con la suscripción del convenio No 1266 de 2021 con el Departamento de Caldas, el proyecto busca realizar el mejoramiento y mantenimiento del corredor vial productivo garantizando la transitabilidad, y estableciendo acciones en favor de la sostenibilidad del proyecto.</w:t>
      </w:r>
    </w:p>
    <w:p w14:paraId="57DDD2A7" w14:textId="77777777" w:rsidR="00C81446" w:rsidRPr="00C81446" w:rsidRDefault="00C81446" w:rsidP="00B45DBE">
      <w:pPr>
        <w:contextualSpacing/>
        <w:jc w:val="both"/>
        <w:rPr>
          <w:rFonts w:ascii="Arial Narrow" w:eastAsia="Calibri" w:hAnsi="Arial Narrow" w:cs="Arial"/>
          <w:sz w:val="20"/>
          <w:szCs w:val="20"/>
          <w:lang w:val="es-ES_tradnl" w:eastAsia="es-CO"/>
        </w:rPr>
      </w:pPr>
    </w:p>
    <w:p w14:paraId="73E73824" w14:textId="77777777" w:rsidR="00C81446" w:rsidRPr="00C81446" w:rsidRDefault="00C81446" w:rsidP="00B45DBE">
      <w:pPr>
        <w:contextualSpacing/>
        <w:jc w:val="both"/>
        <w:rPr>
          <w:rFonts w:ascii="Arial Narrow" w:eastAsia="Calibri" w:hAnsi="Arial Narrow" w:cs="Arial"/>
          <w:sz w:val="20"/>
          <w:szCs w:val="20"/>
          <w:lang w:val="es-ES_tradnl" w:eastAsia="es-CO"/>
        </w:rPr>
      </w:pPr>
      <w:r w:rsidRPr="00C81446">
        <w:rPr>
          <w:rFonts w:ascii="Arial Narrow" w:eastAsia="Calibri" w:hAnsi="Arial Narrow" w:cs="Arial"/>
          <w:sz w:val="20"/>
          <w:szCs w:val="20"/>
          <w:lang w:val="es-ES_tradnl" w:eastAsia="es-CO"/>
        </w:rPr>
        <w:t xml:space="preserve">El municipio de Rio Sucio del Departamento de Caldas presenta la necesidad de intervención debido a las dificultades para la intercomunicación terrestre de la población, por la falta de estructuras de conexión en las vías terciarias, el mal estado de estas, con inadecuadas condiciones para el tránsito vehicular. </w:t>
      </w:r>
    </w:p>
    <w:p w14:paraId="0861B75D" w14:textId="77777777" w:rsidR="00C81446" w:rsidRPr="00C81446" w:rsidRDefault="00C81446" w:rsidP="00B45DBE">
      <w:pPr>
        <w:contextualSpacing/>
        <w:jc w:val="both"/>
        <w:rPr>
          <w:rFonts w:ascii="Arial Narrow" w:eastAsia="Calibri" w:hAnsi="Arial Narrow" w:cs="Arial"/>
          <w:sz w:val="20"/>
          <w:szCs w:val="20"/>
          <w:lang w:val="es-ES_tradnl" w:eastAsia="es-CO"/>
        </w:rPr>
      </w:pPr>
    </w:p>
    <w:p w14:paraId="27C42F0C" w14:textId="77777777" w:rsidR="00C81446" w:rsidRPr="00C81446" w:rsidRDefault="00C81446" w:rsidP="00B45DBE">
      <w:pPr>
        <w:contextualSpacing/>
        <w:jc w:val="both"/>
        <w:rPr>
          <w:rFonts w:ascii="Arial Narrow" w:eastAsia="Calibri" w:hAnsi="Arial Narrow" w:cs="Arial"/>
          <w:sz w:val="20"/>
          <w:szCs w:val="20"/>
          <w:lang w:val="es-ES_tradnl" w:eastAsia="es-CO"/>
        </w:rPr>
      </w:pPr>
      <w:r w:rsidRPr="00C81446">
        <w:rPr>
          <w:rFonts w:ascii="Arial Narrow" w:eastAsia="Calibri" w:hAnsi="Arial Narrow" w:cs="Arial"/>
          <w:sz w:val="20"/>
          <w:szCs w:val="20"/>
          <w:lang w:val="es-ES_tradnl" w:eastAsia="es-CO"/>
        </w:rPr>
        <w:t xml:space="preserve">El Ente Departamental se encuentra adelantando el proceso contractual bajo la modalidad de Licitación Pública tendiente a contratar las obras derivadas del Convenio Interadministrativo. </w:t>
      </w:r>
    </w:p>
    <w:p w14:paraId="2C4DA50B" w14:textId="77777777" w:rsidR="00C81446" w:rsidRPr="00C81446" w:rsidRDefault="00C81446" w:rsidP="00B45DBE">
      <w:pPr>
        <w:contextualSpacing/>
        <w:jc w:val="both"/>
        <w:rPr>
          <w:rFonts w:ascii="Arial Narrow" w:eastAsia="Calibri" w:hAnsi="Arial Narrow" w:cs="Arial"/>
          <w:sz w:val="20"/>
          <w:szCs w:val="20"/>
          <w:lang w:val="es-ES_tradnl" w:eastAsia="es-CO"/>
        </w:rPr>
      </w:pPr>
    </w:p>
    <w:p w14:paraId="39C16DFD" w14:textId="77777777" w:rsidR="00C81446" w:rsidRPr="00C81446" w:rsidRDefault="00C81446" w:rsidP="00B45DBE">
      <w:pPr>
        <w:contextualSpacing/>
        <w:jc w:val="both"/>
        <w:rPr>
          <w:rFonts w:ascii="Arial Narrow" w:eastAsia="Calibri" w:hAnsi="Arial Narrow" w:cs="Arial"/>
          <w:sz w:val="20"/>
          <w:szCs w:val="20"/>
          <w:lang w:val="es-ES_tradnl" w:eastAsia="es-CO"/>
        </w:rPr>
      </w:pPr>
      <w:r w:rsidRPr="00C81446">
        <w:rPr>
          <w:rFonts w:ascii="Arial Narrow" w:eastAsia="Calibri" w:hAnsi="Arial Narrow" w:cs="Arial"/>
          <w:sz w:val="20"/>
          <w:szCs w:val="20"/>
          <w:lang w:val="es-ES_tradnl" w:eastAsia="es-CO"/>
        </w:rPr>
        <w:t>El inciso segundo del numeral 1º del artículo 32 de la Ley 80 de 1993 impone:</w:t>
      </w:r>
    </w:p>
    <w:p w14:paraId="4CA55854" w14:textId="77777777" w:rsidR="00C81446" w:rsidRPr="00C81446" w:rsidRDefault="00C81446" w:rsidP="00B45DBE">
      <w:pPr>
        <w:contextualSpacing/>
        <w:jc w:val="both"/>
        <w:rPr>
          <w:rFonts w:ascii="Arial Narrow" w:eastAsia="Calibri" w:hAnsi="Arial Narrow" w:cs="Arial"/>
          <w:sz w:val="20"/>
          <w:szCs w:val="20"/>
          <w:lang w:val="es-ES_tradnl" w:eastAsia="es-CO"/>
        </w:rPr>
      </w:pPr>
    </w:p>
    <w:p w14:paraId="7E3A6B0C" w14:textId="77777777" w:rsidR="00C81446" w:rsidRPr="00C81446" w:rsidRDefault="00C81446" w:rsidP="00B45DBE">
      <w:pPr>
        <w:contextualSpacing/>
        <w:jc w:val="both"/>
        <w:rPr>
          <w:rFonts w:ascii="Arial Narrow" w:eastAsia="Calibri" w:hAnsi="Arial Narrow" w:cs="Arial"/>
          <w:sz w:val="20"/>
          <w:szCs w:val="20"/>
          <w:lang w:val="es-ES_tradnl" w:eastAsia="es-CO"/>
        </w:rPr>
      </w:pPr>
      <w:r w:rsidRPr="00C81446">
        <w:rPr>
          <w:rFonts w:ascii="Arial Narrow" w:eastAsia="Calibri" w:hAnsi="Arial Narrow" w:cs="Arial"/>
          <w:sz w:val="20"/>
          <w:szCs w:val="20"/>
          <w:lang w:val="es-ES_tradnl" w:eastAsia="es-CO"/>
        </w:rPr>
        <w:t>“(…) En los contratos de obra que hayan sido celebrados como resultado de un proceso de licitación pública, la interventoría deberá ser contratada con una persona independiente de la entidad contratante y del contratista, quien responderá por los hechos y omisiones que le fueren imputables en los términos previstos en el artículo 53 del presente estatuto (…).” (La subraya no es del texto)</w:t>
      </w:r>
    </w:p>
    <w:p w14:paraId="2229B814" w14:textId="77777777" w:rsidR="00C81446" w:rsidRPr="00C81446" w:rsidRDefault="00C81446" w:rsidP="00B45DBE">
      <w:pPr>
        <w:contextualSpacing/>
        <w:jc w:val="both"/>
        <w:rPr>
          <w:rFonts w:ascii="Arial Narrow" w:eastAsia="Calibri" w:hAnsi="Arial Narrow" w:cs="Arial"/>
          <w:sz w:val="20"/>
          <w:szCs w:val="20"/>
          <w:lang w:val="es-ES_tradnl" w:eastAsia="es-CO"/>
        </w:rPr>
      </w:pPr>
    </w:p>
    <w:p w14:paraId="7CC9AAA6" w14:textId="35878F8A" w:rsidR="00070775" w:rsidRDefault="00C81446" w:rsidP="00B45DBE">
      <w:pPr>
        <w:contextualSpacing/>
        <w:jc w:val="both"/>
        <w:rPr>
          <w:rFonts w:ascii="Arial Narrow" w:eastAsia="Calibri" w:hAnsi="Arial Narrow" w:cs="Arial"/>
          <w:b/>
          <w:bCs/>
          <w:sz w:val="20"/>
          <w:szCs w:val="20"/>
          <w:lang w:val="es-ES"/>
        </w:rPr>
      </w:pPr>
      <w:r w:rsidRPr="00C81446">
        <w:rPr>
          <w:rFonts w:ascii="Arial Narrow" w:eastAsia="Calibri" w:hAnsi="Arial Narrow" w:cs="Arial"/>
          <w:sz w:val="20"/>
          <w:szCs w:val="20"/>
          <w:lang w:val="es-ES_tradnl" w:eastAsia="es-CO"/>
        </w:rPr>
        <w:t>Así las cosas, el INSTITUTO NACIONAL DE VIAS, de conformidad con las obligaciones consignadas, requiere adelantar la contratación de la Interventoría que tiene por objeto: “INTERVENTORIA TÉCNICA, ADMINISTRATIVA, FINANCIERA, Y AMBIENTAL PARA EL MANTENIMIENTO Y MEJORAMIENTO DE LA VIA TERCIARIA LA CENTRAL SAN LORENZO EN EL RESGUARDO SAN LORENZO EN EL MUNICIPIO DE RIO SUCIO, DEPARTAMENTO DE CALDAS DEL PROGRAMA “COLOMBIA RURAL"</w:t>
      </w:r>
    </w:p>
    <w:p w14:paraId="4A23652A" w14:textId="77777777" w:rsidR="00070775" w:rsidRDefault="00070775" w:rsidP="00B45DBE">
      <w:pPr>
        <w:contextualSpacing/>
        <w:jc w:val="both"/>
        <w:rPr>
          <w:rFonts w:ascii="Arial Narrow" w:eastAsia="Calibri" w:hAnsi="Arial Narrow" w:cs="Arial"/>
          <w:b/>
          <w:bCs/>
          <w:sz w:val="20"/>
          <w:szCs w:val="20"/>
          <w:lang w:val="es-ES"/>
        </w:rPr>
      </w:pPr>
    </w:p>
    <w:p w14:paraId="78F2C4DE" w14:textId="77777777" w:rsidR="00070775" w:rsidRDefault="00070775" w:rsidP="00B45DBE">
      <w:pPr>
        <w:contextualSpacing/>
        <w:jc w:val="both"/>
        <w:rPr>
          <w:rFonts w:ascii="Arial Narrow" w:eastAsia="Calibri" w:hAnsi="Arial Narrow" w:cs="Arial"/>
          <w:b/>
          <w:bCs/>
          <w:sz w:val="20"/>
          <w:szCs w:val="20"/>
          <w:lang w:val="es-ES"/>
        </w:rPr>
      </w:pPr>
    </w:p>
    <w:p w14:paraId="42B25F91" w14:textId="2C9A646C" w:rsidR="00070775" w:rsidRDefault="00070775" w:rsidP="00B45DBE">
      <w:pPr>
        <w:contextualSpacing/>
        <w:jc w:val="both"/>
        <w:rPr>
          <w:rFonts w:ascii="Arial Narrow" w:eastAsia="Calibri" w:hAnsi="Arial Narrow" w:cs="Arial"/>
          <w:b/>
          <w:bCs/>
          <w:sz w:val="20"/>
          <w:szCs w:val="20"/>
          <w:lang w:val="es-ES"/>
        </w:rPr>
      </w:pPr>
    </w:p>
    <w:p w14:paraId="3A0B3B0F" w14:textId="77777777" w:rsidR="00C81446" w:rsidRDefault="00C81446" w:rsidP="00B45DBE">
      <w:pPr>
        <w:contextualSpacing/>
        <w:jc w:val="both"/>
        <w:rPr>
          <w:rFonts w:ascii="Arial Narrow" w:eastAsia="Calibri" w:hAnsi="Arial Narrow" w:cs="Arial"/>
          <w:b/>
          <w:bCs/>
          <w:sz w:val="20"/>
          <w:szCs w:val="20"/>
          <w:lang w:val="es-ES"/>
        </w:rPr>
      </w:pPr>
    </w:p>
    <w:p w14:paraId="35382523" w14:textId="6AF81D8B" w:rsidR="00C64C07" w:rsidRPr="00070775" w:rsidRDefault="00C64C07" w:rsidP="00B45DBE">
      <w:pPr>
        <w:pStyle w:val="Prrafodelista"/>
        <w:numPr>
          <w:ilvl w:val="1"/>
          <w:numId w:val="43"/>
        </w:numPr>
        <w:contextualSpacing/>
        <w:jc w:val="both"/>
        <w:rPr>
          <w:rFonts w:ascii="Arial Narrow" w:eastAsia="Calibri" w:hAnsi="Arial Narrow" w:cs="Arial"/>
          <w:b/>
          <w:bCs/>
          <w:sz w:val="20"/>
          <w:szCs w:val="20"/>
          <w:lang w:val="es-ES"/>
        </w:rPr>
      </w:pPr>
      <w:r w:rsidRPr="00070775">
        <w:rPr>
          <w:rFonts w:ascii="Arial Narrow" w:eastAsia="Calibri" w:hAnsi="Arial Narrow" w:cs="Arial"/>
          <w:b/>
          <w:bCs/>
          <w:sz w:val="20"/>
          <w:szCs w:val="20"/>
          <w:lang w:val="es-ES"/>
        </w:rPr>
        <w:lastRenderedPageBreak/>
        <w:t>OBJETIVO</w:t>
      </w:r>
    </w:p>
    <w:p w14:paraId="45F58C2D" w14:textId="77777777" w:rsidR="00C64C07" w:rsidRPr="008536B5" w:rsidRDefault="00C64C07" w:rsidP="00B45DBE">
      <w:pPr>
        <w:autoSpaceDE w:val="0"/>
        <w:autoSpaceDN w:val="0"/>
        <w:adjustRightInd w:val="0"/>
        <w:jc w:val="both"/>
        <w:rPr>
          <w:rFonts w:ascii="Arial Narrow" w:eastAsia="Calibri" w:hAnsi="Arial Narrow" w:cs="Arial"/>
          <w:bCs/>
          <w:sz w:val="20"/>
          <w:szCs w:val="20"/>
          <w:lang w:val="es-ES"/>
        </w:rPr>
      </w:pPr>
    </w:p>
    <w:p w14:paraId="780F79BA" w14:textId="4D21635F" w:rsidR="00F14A80" w:rsidRPr="00A74C68" w:rsidRDefault="00F14A80" w:rsidP="00B45DBE">
      <w:pPr>
        <w:jc w:val="both"/>
        <w:rPr>
          <w:rFonts w:ascii="Arial Narrow" w:hAnsi="Arial Narrow" w:cs="Arial"/>
          <w:b/>
          <w:bCs/>
          <w:sz w:val="20"/>
          <w:szCs w:val="20"/>
        </w:rPr>
      </w:pPr>
      <w:r w:rsidRPr="008536B5">
        <w:rPr>
          <w:rFonts w:ascii="Arial Narrow" w:eastAsia="Calibri" w:hAnsi="Arial Narrow" w:cs="Arial"/>
          <w:sz w:val="20"/>
          <w:szCs w:val="20"/>
          <w:lang w:val="es-ES_tradnl" w:eastAsia="es-CO"/>
        </w:rPr>
        <w:t xml:space="preserve">Lograr la adecuada vigilancia y control de las actividades consistentes en </w:t>
      </w:r>
      <w:bookmarkStart w:id="0" w:name="_Hlk137747857"/>
      <w:r w:rsidR="00A74C68">
        <w:rPr>
          <w:rFonts w:ascii="Arial Narrow" w:eastAsia="Calibri" w:hAnsi="Arial Narrow" w:cs="Arial"/>
          <w:b/>
          <w:bCs/>
          <w:sz w:val="20"/>
          <w:szCs w:val="20"/>
          <w:lang w:val="es-ES"/>
        </w:rPr>
        <w:t>“</w:t>
      </w:r>
      <w:r w:rsidR="00712389" w:rsidRPr="00712389">
        <w:rPr>
          <w:rFonts w:ascii="Arial Narrow" w:eastAsia="Calibri" w:hAnsi="Arial Narrow" w:cs="Arial"/>
          <w:b/>
          <w:bCs/>
          <w:sz w:val="20"/>
          <w:szCs w:val="20"/>
          <w:lang w:val="es-ES"/>
        </w:rPr>
        <w:t xml:space="preserve">MANTENIMIENTO Y MEJORAMIENTO DE VÍAS RURALES EN EL MUNICIPIO DE </w:t>
      </w:r>
      <w:r w:rsidR="002F77DB">
        <w:rPr>
          <w:rFonts w:ascii="Arial Narrow" w:eastAsia="Calibri" w:hAnsi="Arial Narrow" w:cs="Arial"/>
          <w:b/>
          <w:bCs/>
          <w:sz w:val="20"/>
          <w:szCs w:val="20"/>
          <w:lang w:val="es-ES"/>
        </w:rPr>
        <w:t xml:space="preserve">RIO </w:t>
      </w:r>
      <w:r w:rsidR="00B81831">
        <w:rPr>
          <w:rFonts w:ascii="Arial Narrow" w:eastAsia="Calibri" w:hAnsi="Arial Narrow" w:cs="Arial"/>
          <w:b/>
          <w:bCs/>
          <w:sz w:val="20"/>
          <w:szCs w:val="20"/>
          <w:lang w:val="es-ES"/>
        </w:rPr>
        <w:t>SUCIO</w:t>
      </w:r>
      <w:r w:rsidR="00712389" w:rsidRPr="00712389">
        <w:rPr>
          <w:rFonts w:ascii="Arial Narrow" w:eastAsia="Calibri" w:hAnsi="Arial Narrow" w:cs="Arial"/>
          <w:b/>
          <w:bCs/>
          <w:sz w:val="20"/>
          <w:szCs w:val="20"/>
          <w:lang w:val="es-ES"/>
        </w:rPr>
        <w:t xml:space="preserve"> DEL DEPARTAMENTO DE</w:t>
      </w:r>
      <w:r w:rsidR="00B81831">
        <w:rPr>
          <w:rFonts w:ascii="Arial Narrow" w:eastAsia="Calibri" w:hAnsi="Arial Narrow" w:cs="Arial"/>
          <w:b/>
          <w:bCs/>
          <w:sz w:val="20"/>
          <w:szCs w:val="20"/>
          <w:lang w:val="es-ES"/>
        </w:rPr>
        <w:t xml:space="preserve"> </w:t>
      </w:r>
      <w:r w:rsidR="002F77DB">
        <w:rPr>
          <w:rFonts w:ascii="Arial Narrow" w:eastAsia="Calibri" w:hAnsi="Arial Narrow" w:cs="Arial"/>
          <w:b/>
          <w:bCs/>
          <w:sz w:val="20"/>
          <w:szCs w:val="20"/>
          <w:lang w:val="es-ES"/>
        </w:rPr>
        <w:t>CA</w:t>
      </w:r>
      <w:r w:rsidR="00B81831">
        <w:rPr>
          <w:rFonts w:ascii="Arial Narrow" w:eastAsia="Calibri" w:hAnsi="Arial Narrow" w:cs="Arial"/>
          <w:b/>
          <w:bCs/>
          <w:sz w:val="20"/>
          <w:szCs w:val="20"/>
          <w:lang w:val="es-ES"/>
        </w:rPr>
        <w:t>LDAS</w:t>
      </w:r>
      <w:r w:rsidR="00712389" w:rsidRPr="00712389">
        <w:rPr>
          <w:rFonts w:ascii="Arial Narrow" w:eastAsia="Calibri" w:hAnsi="Arial Narrow" w:cs="Arial"/>
          <w:b/>
          <w:bCs/>
          <w:sz w:val="20"/>
          <w:szCs w:val="20"/>
          <w:lang w:val="es-ES"/>
        </w:rPr>
        <w:t xml:space="preserve"> DEL PROGRAMA “COLOMBIA RURAL"</w:t>
      </w:r>
      <w:bookmarkEnd w:id="0"/>
      <w:r w:rsidR="00975BFA">
        <w:rPr>
          <w:rFonts w:ascii="Arial Narrow" w:hAnsi="Arial Narrow" w:cs="Arial"/>
          <w:b/>
          <w:sz w:val="20"/>
          <w:szCs w:val="20"/>
        </w:rPr>
        <w:t xml:space="preserve"> </w:t>
      </w:r>
      <w:r w:rsidRPr="008536B5">
        <w:rPr>
          <w:rFonts w:ascii="Arial Narrow" w:eastAsia="Calibri" w:hAnsi="Arial Narrow" w:cs="Arial"/>
          <w:sz w:val="20"/>
          <w:szCs w:val="20"/>
          <w:lang w:val="es-ES_tradnl" w:eastAsia="es-CO"/>
        </w:rPr>
        <w:t xml:space="preserve">para asegurar la transitabilidad a los usuarios en condiciones aceptables, para lo cual es necesario contratar la respectiva interventoría.  </w:t>
      </w:r>
    </w:p>
    <w:p w14:paraId="04BDDD8B" w14:textId="77777777" w:rsidR="004C728B" w:rsidRPr="008536B5" w:rsidRDefault="004C728B" w:rsidP="00B45DBE">
      <w:pPr>
        <w:autoSpaceDE w:val="0"/>
        <w:autoSpaceDN w:val="0"/>
        <w:adjustRightInd w:val="0"/>
        <w:jc w:val="both"/>
        <w:rPr>
          <w:rFonts w:ascii="Arial Narrow" w:eastAsia="Calibri" w:hAnsi="Arial Narrow" w:cs="Arial"/>
          <w:b/>
          <w:bCs/>
          <w:sz w:val="20"/>
          <w:szCs w:val="20"/>
        </w:rPr>
      </w:pPr>
    </w:p>
    <w:p w14:paraId="02E8D279" w14:textId="2CC4F80B" w:rsidR="00C64C07" w:rsidRPr="00070775" w:rsidRDefault="00C64C07" w:rsidP="00B45DBE">
      <w:pPr>
        <w:pStyle w:val="Prrafodelista"/>
        <w:numPr>
          <w:ilvl w:val="1"/>
          <w:numId w:val="43"/>
        </w:numPr>
        <w:autoSpaceDE w:val="0"/>
        <w:autoSpaceDN w:val="0"/>
        <w:adjustRightInd w:val="0"/>
        <w:jc w:val="both"/>
        <w:rPr>
          <w:rFonts w:ascii="Arial Narrow" w:eastAsia="Calibri" w:hAnsi="Arial Narrow" w:cs="Arial"/>
          <w:b/>
          <w:bCs/>
          <w:sz w:val="20"/>
          <w:szCs w:val="20"/>
          <w:lang w:val="es-ES"/>
        </w:rPr>
      </w:pPr>
      <w:r w:rsidRPr="00070775">
        <w:rPr>
          <w:rFonts w:ascii="Arial Narrow" w:eastAsia="Calibri" w:hAnsi="Arial Narrow" w:cs="Arial"/>
          <w:b/>
          <w:bCs/>
          <w:sz w:val="20"/>
          <w:szCs w:val="20"/>
          <w:lang w:val="es-ES"/>
        </w:rPr>
        <w:t>PLAN PROYECTO O GESTION</w:t>
      </w:r>
    </w:p>
    <w:p w14:paraId="38DF2F8B" w14:textId="77777777" w:rsidR="00C64C07" w:rsidRPr="008536B5" w:rsidRDefault="00C64C07" w:rsidP="00B45DBE">
      <w:pPr>
        <w:autoSpaceDE w:val="0"/>
        <w:autoSpaceDN w:val="0"/>
        <w:adjustRightInd w:val="0"/>
        <w:jc w:val="both"/>
        <w:rPr>
          <w:rFonts w:ascii="Arial Narrow" w:eastAsia="Calibri" w:hAnsi="Arial Narrow" w:cs="Arial"/>
          <w:bCs/>
          <w:sz w:val="20"/>
          <w:szCs w:val="20"/>
          <w:lang w:val="es-ES"/>
        </w:rPr>
      </w:pPr>
    </w:p>
    <w:p w14:paraId="652FBB31" w14:textId="77777777" w:rsidR="00C64C07" w:rsidRPr="008536B5" w:rsidRDefault="00C64C07" w:rsidP="00B45DBE">
      <w:pPr>
        <w:pStyle w:val="Default"/>
        <w:jc w:val="both"/>
        <w:rPr>
          <w:rFonts w:ascii="Arial Narrow" w:hAnsi="Arial Narrow"/>
          <w:bCs/>
          <w:color w:val="auto"/>
          <w:sz w:val="20"/>
          <w:szCs w:val="20"/>
          <w:lang w:val="es-ES"/>
        </w:rPr>
      </w:pPr>
      <w:r w:rsidRPr="008536B5">
        <w:rPr>
          <w:rFonts w:ascii="Arial Narrow" w:hAnsi="Arial Narrow"/>
          <w:bCs/>
          <w:color w:val="auto"/>
          <w:sz w:val="20"/>
          <w:szCs w:val="20"/>
          <w:lang w:val="es-ES"/>
        </w:rPr>
        <w:t xml:space="preserve">Para el Gobierno Nacional, el mejoramiento de la capacidad de la infraestructura física de transporte es factor clave para la competitividad del país. </w:t>
      </w:r>
    </w:p>
    <w:p w14:paraId="39053E40" w14:textId="1931E64F" w:rsidR="00975BFA" w:rsidRDefault="00975BFA" w:rsidP="00B45DBE">
      <w:pPr>
        <w:pStyle w:val="Default"/>
        <w:jc w:val="both"/>
        <w:rPr>
          <w:rFonts w:ascii="Arial Narrow" w:hAnsi="Arial Narrow"/>
          <w:bCs/>
          <w:color w:val="auto"/>
          <w:sz w:val="20"/>
          <w:szCs w:val="20"/>
          <w:lang w:val="es-ES"/>
        </w:rPr>
      </w:pPr>
    </w:p>
    <w:p w14:paraId="2A5D1BFF" w14:textId="77777777" w:rsidR="00975BFA" w:rsidRPr="008536B5" w:rsidRDefault="00975BFA" w:rsidP="00B45DBE">
      <w:pPr>
        <w:pStyle w:val="Default"/>
        <w:jc w:val="both"/>
        <w:rPr>
          <w:rFonts w:ascii="Arial Narrow" w:hAnsi="Arial Narrow"/>
          <w:bCs/>
          <w:color w:val="auto"/>
          <w:sz w:val="20"/>
          <w:szCs w:val="20"/>
          <w:lang w:val="es-ES"/>
        </w:rPr>
      </w:pPr>
    </w:p>
    <w:p w14:paraId="281E64A9" w14:textId="4ECDE2E5" w:rsidR="00C64C07" w:rsidRPr="00070775" w:rsidRDefault="00C64C07" w:rsidP="00B45DBE">
      <w:pPr>
        <w:pStyle w:val="Prrafodelista"/>
        <w:numPr>
          <w:ilvl w:val="1"/>
          <w:numId w:val="43"/>
        </w:numPr>
        <w:autoSpaceDE w:val="0"/>
        <w:autoSpaceDN w:val="0"/>
        <w:adjustRightInd w:val="0"/>
        <w:jc w:val="both"/>
        <w:rPr>
          <w:rFonts w:ascii="Arial Narrow" w:eastAsia="Calibri" w:hAnsi="Arial Narrow" w:cs="Arial"/>
          <w:b/>
          <w:bCs/>
          <w:sz w:val="20"/>
          <w:szCs w:val="20"/>
          <w:lang w:val="es-ES"/>
        </w:rPr>
      </w:pPr>
      <w:r w:rsidRPr="00070775">
        <w:rPr>
          <w:rFonts w:ascii="Arial Narrow" w:eastAsia="Calibri" w:hAnsi="Arial Narrow" w:cs="Arial"/>
          <w:b/>
          <w:bCs/>
          <w:sz w:val="20"/>
          <w:szCs w:val="20"/>
          <w:lang w:val="es-ES"/>
        </w:rPr>
        <w:t>POLITICA</w:t>
      </w:r>
    </w:p>
    <w:p w14:paraId="31087E3D" w14:textId="77777777" w:rsidR="0090132B" w:rsidRPr="008536B5" w:rsidRDefault="0090132B" w:rsidP="00B45DBE">
      <w:pPr>
        <w:pStyle w:val="Default"/>
        <w:jc w:val="both"/>
        <w:rPr>
          <w:rFonts w:ascii="Arial Narrow" w:hAnsi="Arial Narrow"/>
          <w:color w:val="auto"/>
          <w:sz w:val="20"/>
          <w:szCs w:val="20"/>
        </w:rPr>
      </w:pPr>
    </w:p>
    <w:p w14:paraId="50D4DE5F" w14:textId="77777777" w:rsidR="00070775" w:rsidRPr="00070775" w:rsidRDefault="00070775" w:rsidP="00B45DBE">
      <w:pPr>
        <w:pStyle w:val="Default"/>
        <w:jc w:val="both"/>
        <w:rPr>
          <w:rFonts w:ascii="Arial Narrow" w:hAnsi="Arial Narrow"/>
          <w:color w:val="auto"/>
          <w:sz w:val="20"/>
          <w:szCs w:val="20"/>
        </w:rPr>
      </w:pPr>
      <w:r w:rsidRPr="00070775">
        <w:rPr>
          <w:rFonts w:ascii="Arial Narrow" w:hAnsi="Arial Narrow"/>
          <w:color w:val="auto"/>
          <w:sz w:val="20"/>
          <w:szCs w:val="20"/>
        </w:rPr>
        <w:t>Por medio de la Ley 1955 de 2019 “Por la cual se expide el Plan Nacional de Desarrollo 2018-2022 - Pacto por Colombia Pacto por la Equidad” tiene como objetivo sentar las bases de legalidad, emprendimiento y equidad que permitan lograr la igualdad de oportunidades para todos los colombianos, en concordancia con un proyecto de largo plazo con el que Colombia alcance los Objetivos de Desarrollo Sostenible al 2030.</w:t>
      </w:r>
    </w:p>
    <w:p w14:paraId="1163C99E" w14:textId="77777777" w:rsidR="00070775" w:rsidRPr="00070775" w:rsidRDefault="00070775" w:rsidP="00B45DBE">
      <w:pPr>
        <w:pStyle w:val="Default"/>
        <w:jc w:val="both"/>
        <w:rPr>
          <w:rFonts w:ascii="Arial Narrow" w:hAnsi="Arial Narrow"/>
          <w:color w:val="auto"/>
          <w:sz w:val="20"/>
          <w:szCs w:val="20"/>
        </w:rPr>
      </w:pPr>
    </w:p>
    <w:p w14:paraId="3C3A6EF1" w14:textId="77777777" w:rsidR="00070775" w:rsidRPr="00070775" w:rsidRDefault="00070775" w:rsidP="00B45DBE">
      <w:pPr>
        <w:pStyle w:val="Default"/>
        <w:jc w:val="both"/>
        <w:rPr>
          <w:rFonts w:ascii="Arial Narrow" w:hAnsi="Arial Narrow"/>
          <w:color w:val="auto"/>
          <w:sz w:val="20"/>
          <w:szCs w:val="20"/>
        </w:rPr>
      </w:pPr>
      <w:r w:rsidRPr="00070775">
        <w:rPr>
          <w:rFonts w:ascii="Arial Narrow" w:hAnsi="Arial Narrow"/>
          <w:color w:val="auto"/>
          <w:sz w:val="20"/>
          <w:szCs w:val="20"/>
        </w:rPr>
        <w:t>El desarrollo, mantenimiento y fortalecimiento de los corredores de transporte del comercio exterior se constituye en una de las principales estrategias a adelantar. La política sectorial del Gobierno de contribuir efectivamente con el desarrollo socioeconómico del país y propender por una mejor calidad de vida de los colombianos a través de una red carretera adecuada a los grandes retos nacionales.</w:t>
      </w:r>
    </w:p>
    <w:p w14:paraId="28BEE466" w14:textId="77777777" w:rsidR="00070775" w:rsidRPr="00070775" w:rsidRDefault="00070775" w:rsidP="00B45DBE">
      <w:pPr>
        <w:pStyle w:val="Default"/>
        <w:jc w:val="both"/>
        <w:rPr>
          <w:rFonts w:ascii="Arial Narrow" w:hAnsi="Arial Narrow"/>
          <w:color w:val="auto"/>
          <w:sz w:val="20"/>
          <w:szCs w:val="20"/>
        </w:rPr>
      </w:pPr>
    </w:p>
    <w:p w14:paraId="17966114" w14:textId="3E4CF685" w:rsidR="00276027" w:rsidRDefault="00070775" w:rsidP="00B45DBE">
      <w:pPr>
        <w:pStyle w:val="Default"/>
        <w:jc w:val="both"/>
        <w:rPr>
          <w:rFonts w:ascii="Arial Narrow" w:hAnsi="Arial Narrow"/>
          <w:color w:val="auto"/>
          <w:sz w:val="20"/>
          <w:szCs w:val="20"/>
        </w:rPr>
      </w:pPr>
      <w:r w:rsidRPr="00070775">
        <w:rPr>
          <w:rFonts w:ascii="Arial Narrow" w:hAnsi="Arial Narrow"/>
          <w:color w:val="auto"/>
          <w:sz w:val="20"/>
          <w:szCs w:val="20"/>
        </w:rPr>
        <w:t>Los objetivos del INVIAS están estrechamente unidos con los de este proyecto, en el sentido de mantener la infraestructura vial a su cargo en buenas condiciones de transitabilidad.</w:t>
      </w:r>
    </w:p>
    <w:p w14:paraId="19046639" w14:textId="77777777" w:rsidR="00070775" w:rsidRPr="008536B5" w:rsidRDefault="00070775" w:rsidP="00B45DBE">
      <w:pPr>
        <w:pStyle w:val="Default"/>
        <w:jc w:val="both"/>
        <w:rPr>
          <w:rFonts w:ascii="Arial Narrow" w:hAnsi="Arial Narrow"/>
          <w:color w:val="auto"/>
          <w:sz w:val="20"/>
          <w:szCs w:val="20"/>
        </w:rPr>
      </w:pPr>
    </w:p>
    <w:p w14:paraId="7F170624" w14:textId="77777777" w:rsidR="00C64C07" w:rsidRPr="008536B5" w:rsidRDefault="00C64C07" w:rsidP="00B45DBE">
      <w:pPr>
        <w:pStyle w:val="Listavistosa-nfasis11"/>
        <w:numPr>
          <w:ilvl w:val="0"/>
          <w:numId w:val="2"/>
        </w:numPr>
        <w:jc w:val="both"/>
        <w:rPr>
          <w:rFonts w:ascii="Arial Narrow" w:hAnsi="Arial Narrow" w:cs="Arial"/>
          <w:b/>
          <w:sz w:val="20"/>
          <w:szCs w:val="20"/>
        </w:rPr>
      </w:pPr>
      <w:r w:rsidRPr="008536B5">
        <w:rPr>
          <w:rFonts w:ascii="Arial Narrow" w:hAnsi="Arial Narrow" w:cs="Arial"/>
          <w:b/>
          <w:sz w:val="20"/>
          <w:szCs w:val="20"/>
        </w:rPr>
        <w:t xml:space="preserve">   OBJETO Y ALCANCE DEL CONTRATO</w:t>
      </w:r>
    </w:p>
    <w:p w14:paraId="31539707" w14:textId="77777777" w:rsidR="00C64C07" w:rsidRPr="008536B5" w:rsidRDefault="00276027" w:rsidP="00B45DBE">
      <w:pPr>
        <w:pStyle w:val="Textoindependiente3"/>
        <w:spacing w:after="0"/>
        <w:ind w:right="49"/>
        <w:jc w:val="both"/>
        <w:rPr>
          <w:rFonts w:ascii="Arial Narrow" w:hAnsi="Arial Narrow" w:cs="Arial"/>
          <w:b/>
          <w:bCs/>
          <w:noProof/>
          <w:sz w:val="20"/>
          <w:szCs w:val="20"/>
          <w:lang w:val="es-ES"/>
        </w:rPr>
      </w:pPr>
      <w:r w:rsidRPr="008536B5">
        <w:rPr>
          <w:rFonts w:ascii="Arial Narrow" w:hAnsi="Arial Narrow" w:cs="Arial"/>
          <w:b/>
          <w:bCs/>
          <w:noProof/>
          <w:sz w:val="20"/>
          <w:szCs w:val="20"/>
          <w:lang w:val="es-ES"/>
        </w:rPr>
        <w:t xml:space="preserve">2.1. </w:t>
      </w:r>
      <w:r w:rsidR="00C64C07" w:rsidRPr="008536B5">
        <w:rPr>
          <w:rFonts w:ascii="Arial Narrow" w:hAnsi="Arial Narrow" w:cs="Arial"/>
          <w:b/>
          <w:bCs/>
          <w:noProof/>
          <w:sz w:val="20"/>
          <w:szCs w:val="20"/>
          <w:lang w:val="es-ES"/>
        </w:rPr>
        <w:t>OBJETO</w:t>
      </w:r>
    </w:p>
    <w:p w14:paraId="6ED5BC6F" w14:textId="77777777" w:rsidR="00C64C07" w:rsidRPr="008536B5" w:rsidRDefault="00C64C07" w:rsidP="00B45DBE">
      <w:pPr>
        <w:pStyle w:val="Textoindependiente3"/>
        <w:spacing w:after="0"/>
        <w:ind w:right="49"/>
        <w:jc w:val="both"/>
        <w:rPr>
          <w:rFonts w:ascii="Arial Narrow" w:hAnsi="Arial Narrow" w:cs="Arial"/>
          <w:b/>
          <w:bCs/>
          <w:noProof/>
          <w:sz w:val="20"/>
          <w:szCs w:val="20"/>
          <w:lang w:val="es-ES"/>
        </w:rPr>
      </w:pPr>
    </w:p>
    <w:p w14:paraId="201625FB" w14:textId="5A397999" w:rsidR="000A50BA" w:rsidRDefault="00F14A80" w:rsidP="00B45DBE">
      <w:pPr>
        <w:jc w:val="both"/>
        <w:rPr>
          <w:rFonts w:ascii="Arial Narrow" w:hAnsi="Arial Narrow" w:cs="Arial"/>
          <w:b/>
          <w:bCs/>
          <w:sz w:val="22"/>
        </w:rPr>
      </w:pPr>
      <w:proofErr w:type="gramStart"/>
      <w:r w:rsidRPr="008536B5">
        <w:rPr>
          <w:rFonts w:ascii="Arial Narrow" w:hAnsi="Arial Narrow" w:cs="Arial"/>
          <w:sz w:val="20"/>
          <w:szCs w:val="20"/>
        </w:rPr>
        <w:t>El Proyecto a contratar</w:t>
      </w:r>
      <w:proofErr w:type="gramEnd"/>
      <w:r w:rsidRPr="008536B5">
        <w:rPr>
          <w:rFonts w:ascii="Arial Narrow" w:hAnsi="Arial Narrow" w:cs="Arial"/>
          <w:sz w:val="20"/>
          <w:szCs w:val="20"/>
        </w:rPr>
        <w:t xml:space="preserve"> tiene por objeto: </w:t>
      </w:r>
      <w:r w:rsidR="00B81831" w:rsidRPr="00B81831">
        <w:rPr>
          <w:rFonts w:ascii="Arial Narrow" w:hAnsi="Arial Narrow" w:cs="Arial"/>
          <w:b/>
          <w:bCs/>
          <w:sz w:val="22"/>
        </w:rPr>
        <w:t>“INTERVENTORIA TÉCNICA, ADMINISTRATIVA, FINANCIERA, Y AMBIENTAL PARA EL MANTENIMIENTO Y MEJORAMIENTO DE LA VIA TERCIARIA LA CENTRAL SAN LORENZO EN EL RESGUARDO SAN LORENZO EN EL MUNICIPIO DE RIO SUCIO, DEPARTAMENTO DE CALDAS DEL PROGRAMA “COLOMBIA RURAL"</w:t>
      </w:r>
    </w:p>
    <w:p w14:paraId="09D10751" w14:textId="77777777" w:rsidR="00B81831" w:rsidRPr="008536B5" w:rsidRDefault="00B81831" w:rsidP="00B45DBE">
      <w:pPr>
        <w:jc w:val="both"/>
        <w:rPr>
          <w:rFonts w:ascii="Arial Narrow" w:hAnsi="Arial Narrow" w:cs="Arial"/>
          <w:b/>
          <w:bCs/>
          <w:sz w:val="20"/>
          <w:szCs w:val="20"/>
        </w:rPr>
      </w:pPr>
    </w:p>
    <w:p w14:paraId="2187E522" w14:textId="77777777" w:rsidR="00C64C07" w:rsidRPr="008536B5" w:rsidRDefault="00276027" w:rsidP="00B45DBE">
      <w:pPr>
        <w:autoSpaceDE w:val="0"/>
        <w:autoSpaceDN w:val="0"/>
        <w:adjustRightInd w:val="0"/>
        <w:jc w:val="both"/>
        <w:outlineLvl w:val="0"/>
        <w:rPr>
          <w:rFonts w:ascii="Arial Narrow" w:hAnsi="Arial Narrow" w:cs="Arial"/>
          <w:b/>
          <w:sz w:val="20"/>
          <w:szCs w:val="20"/>
        </w:rPr>
      </w:pPr>
      <w:r w:rsidRPr="008536B5">
        <w:rPr>
          <w:rFonts w:ascii="Arial Narrow" w:hAnsi="Arial Narrow" w:cs="Arial"/>
          <w:b/>
          <w:sz w:val="20"/>
          <w:szCs w:val="20"/>
        </w:rPr>
        <w:t>2</w:t>
      </w:r>
      <w:r w:rsidR="006357E5">
        <w:rPr>
          <w:rFonts w:ascii="Arial Narrow" w:hAnsi="Arial Narrow" w:cs="Arial"/>
          <w:b/>
          <w:sz w:val="20"/>
          <w:szCs w:val="20"/>
        </w:rPr>
        <w:t>.</w:t>
      </w:r>
      <w:r w:rsidRPr="008536B5">
        <w:rPr>
          <w:rFonts w:ascii="Arial Narrow" w:hAnsi="Arial Narrow" w:cs="Arial"/>
          <w:b/>
          <w:sz w:val="20"/>
          <w:szCs w:val="20"/>
        </w:rPr>
        <w:t xml:space="preserve">.2. </w:t>
      </w:r>
      <w:r w:rsidR="00C64C07" w:rsidRPr="008536B5">
        <w:rPr>
          <w:rFonts w:ascii="Arial Narrow" w:hAnsi="Arial Narrow" w:cs="Arial"/>
          <w:b/>
          <w:sz w:val="20"/>
          <w:szCs w:val="20"/>
        </w:rPr>
        <w:t>ALCANCE</w:t>
      </w:r>
    </w:p>
    <w:p w14:paraId="756E1780" w14:textId="77777777" w:rsidR="00C64C07" w:rsidRPr="008536B5" w:rsidRDefault="00C64C07" w:rsidP="00B45DBE">
      <w:pPr>
        <w:autoSpaceDE w:val="0"/>
        <w:autoSpaceDN w:val="0"/>
        <w:adjustRightInd w:val="0"/>
        <w:jc w:val="both"/>
        <w:rPr>
          <w:rFonts w:ascii="Arial Narrow" w:hAnsi="Arial Narrow" w:cs="Arial"/>
          <w:sz w:val="20"/>
          <w:szCs w:val="20"/>
        </w:rPr>
      </w:pPr>
    </w:p>
    <w:p w14:paraId="5D7FC7D8"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Con los recursos disponibles se pretende atender las vías con el consiguiente bienestar para los usuarios reflejado en la seguridad y comodidad del desplazamiento, para lo cual se adelantarán las obras prioritarias de mantenimiento y mejoramiento, descritas de la siguiente manera:</w:t>
      </w:r>
    </w:p>
    <w:p w14:paraId="0A22931F" w14:textId="77777777" w:rsidR="00C81446" w:rsidRPr="00C81446" w:rsidRDefault="00C81446" w:rsidP="00B45DBE">
      <w:pPr>
        <w:pStyle w:val="Default"/>
        <w:jc w:val="both"/>
        <w:rPr>
          <w:rFonts w:ascii="Arial Narrow" w:hAnsi="Arial Narrow"/>
          <w:sz w:val="20"/>
          <w:szCs w:val="20"/>
        </w:rPr>
      </w:pPr>
    </w:p>
    <w:p w14:paraId="6B72C415"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w:t>
      </w:r>
      <w:r w:rsidRPr="00C81446">
        <w:rPr>
          <w:rFonts w:ascii="Arial Narrow" w:hAnsi="Arial Narrow"/>
          <w:sz w:val="20"/>
          <w:szCs w:val="20"/>
        </w:rPr>
        <w:tab/>
        <w:t>Construcción de Placa Huella</w:t>
      </w:r>
    </w:p>
    <w:p w14:paraId="2CD93FD5"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w:t>
      </w:r>
      <w:r w:rsidRPr="00C81446">
        <w:rPr>
          <w:rFonts w:ascii="Arial Narrow" w:hAnsi="Arial Narrow"/>
          <w:sz w:val="20"/>
          <w:szCs w:val="20"/>
        </w:rPr>
        <w:tab/>
        <w:t xml:space="preserve">Pavimentos Convencionales </w:t>
      </w:r>
    </w:p>
    <w:p w14:paraId="25729EEE"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w:t>
      </w:r>
      <w:r w:rsidRPr="00C81446">
        <w:rPr>
          <w:rFonts w:ascii="Arial Narrow" w:hAnsi="Arial Narrow"/>
          <w:sz w:val="20"/>
          <w:szCs w:val="20"/>
        </w:rPr>
        <w:tab/>
        <w:t>Construcción y/o reparación de obras de drenaje, muros de contención.</w:t>
      </w:r>
    </w:p>
    <w:p w14:paraId="3947CE0D"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w:t>
      </w:r>
      <w:r w:rsidRPr="00C81446">
        <w:rPr>
          <w:rFonts w:ascii="Arial Narrow" w:hAnsi="Arial Narrow"/>
          <w:sz w:val="20"/>
          <w:szCs w:val="20"/>
        </w:rPr>
        <w:tab/>
        <w:t>Construcción de Filtros y/o cunetas</w:t>
      </w:r>
    </w:p>
    <w:p w14:paraId="12B8AE67"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w:t>
      </w:r>
      <w:r w:rsidRPr="00C81446">
        <w:rPr>
          <w:rFonts w:ascii="Arial Narrow" w:hAnsi="Arial Narrow"/>
          <w:sz w:val="20"/>
          <w:szCs w:val="20"/>
        </w:rPr>
        <w:tab/>
        <w:t>Bases Estabilizadas</w:t>
      </w:r>
    </w:p>
    <w:p w14:paraId="52076B8D"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lastRenderedPageBreak/>
        <w:t>•</w:t>
      </w:r>
      <w:r w:rsidRPr="00C81446">
        <w:rPr>
          <w:rFonts w:ascii="Arial Narrow" w:hAnsi="Arial Narrow"/>
          <w:sz w:val="20"/>
          <w:szCs w:val="20"/>
        </w:rPr>
        <w:tab/>
        <w:t>Tecnologías Alternativas</w:t>
      </w:r>
    </w:p>
    <w:p w14:paraId="01B5DAAA"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w:t>
      </w:r>
      <w:r w:rsidRPr="00C81446">
        <w:rPr>
          <w:rFonts w:ascii="Arial Narrow" w:hAnsi="Arial Narrow"/>
          <w:sz w:val="20"/>
          <w:szCs w:val="20"/>
        </w:rPr>
        <w:tab/>
        <w:t xml:space="preserve">Perfilado de cunetas y rasante, encoles y descoles </w:t>
      </w:r>
    </w:p>
    <w:p w14:paraId="38926873"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w:t>
      </w:r>
      <w:r w:rsidRPr="00C81446">
        <w:rPr>
          <w:rFonts w:ascii="Arial Narrow" w:hAnsi="Arial Narrow"/>
          <w:sz w:val="20"/>
          <w:szCs w:val="20"/>
        </w:rPr>
        <w:tab/>
        <w:t xml:space="preserve">Remoción de derrumbes </w:t>
      </w:r>
    </w:p>
    <w:p w14:paraId="63BDE290"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w:t>
      </w:r>
      <w:r w:rsidRPr="00C81446">
        <w:rPr>
          <w:rFonts w:ascii="Arial Narrow" w:hAnsi="Arial Narrow"/>
          <w:sz w:val="20"/>
          <w:szCs w:val="20"/>
        </w:rPr>
        <w:tab/>
        <w:t xml:space="preserve">Conformación de la calzada existente </w:t>
      </w:r>
    </w:p>
    <w:p w14:paraId="06A9968B"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w:t>
      </w:r>
      <w:r w:rsidRPr="00C81446">
        <w:rPr>
          <w:rFonts w:ascii="Arial Narrow" w:hAnsi="Arial Narrow"/>
          <w:sz w:val="20"/>
          <w:szCs w:val="20"/>
        </w:rPr>
        <w:tab/>
        <w:t xml:space="preserve">Mejoramiento de la subrasante con adición de material </w:t>
      </w:r>
    </w:p>
    <w:p w14:paraId="3300F903"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w:t>
      </w:r>
      <w:r w:rsidRPr="00C81446">
        <w:rPr>
          <w:rFonts w:ascii="Arial Narrow" w:hAnsi="Arial Narrow"/>
          <w:sz w:val="20"/>
          <w:szCs w:val="20"/>
        </w:rPr>
        <w:tab/>
        <w:t>Suministro e instalación de afirmado y terraplenes.</w:t>
      </w:r>
    </w:p>
    <w:p w14:paraId="475DA981"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w:t>
      </w:r>
      <w:r w:rsidRPr="00C81446">
        <w:rPr>
          <w:rFonts w:ascii="Arial Narrow" w:hAnsi="Arial Narrow"/>
          <w:sz w:val="20"/>
          <w:szCs w:val="20"/>
        </w:rPr>
        <w:tab/>
        <w:t>Actividades de consultoría.</w:t>
      </w:r>
    </w:p>
    <w:p w14:paraId="6F3C834A" w14:textId="77777777" w:rsidR="00C81446" w:rsidRPr="00C81446" w:rsidRDefault="00C81446" w:rsidP="00B45DBE">
      <w:pPr>
        <w:pStyle w:val="Default"/>
        <w:jc w:val="both"/>
        <w:rPr>
          <w:rFonts w:ascii="Arial Narrow" w:hAnsi="Arial Narrow"/>
          <w:sz w:val="20"/>
          <w:szCs w:val="20"/>
        </w:rPr>
      </w:pPr>
    </w:p>
    <w:p w14:paraId="7F85AE62"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 xml:space="preserve">Mediante oficio DS de fecha 20/12/2022 el Secretario de Infraestructura del Departamento de Caldas, solicita incluir en el convenio </w:t>
      </w:r>
      <w:proofErr w:type="gramStart"/>
      <w:r w:rsidRPr="00C81446">
        <w:rPr>
          <w:rFonts w:ascii="Arial Narrow" w:hAnsi="Arial Narrow"/>
          <w:sz w:val="20"/>
          <w:szCs w:val="20"/>
        </w:rPr>
        <w:t>la  vial</w:t>
      </w:r>
      <w:proofErr w:type="gramEnd"/>
      <w:r w:rsidRPr="00C81446">
        <w:rPr>
          <w:rFonts w:ascii="Arial Narrow" w:hAnsi="Arial Narrow"/>
          <w:sz w:val="20"/>
          <w:szCs w:val="20"/>
        </w:rPr>
        <w:t xml:space="preserve"> La Central – San Lorenzo; que conecta al municipio de  Riosucio con su Resguardo indígena de San Lorenzo, y que a su vez se constituye en la vía de conexión para las comunidades de San Jerónimo, Lomitas y Las  Estancias del mismo resguardo. Estas comunidades revisten gran importancia, teniendo en cuenta la numerosa población indígena que habita el territorio. </w:t>
      </w:r>
    </w:p>
    <w:p w14:paraId="467FD339"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 xml:space="preserve">Debido a al ivierno presentado en la zona </w:t>
      </w:r>
      <w:proofErr w:type="gramStart"/>
      <w:r w:rsidRPr="00C81446">
        <w:rPr>
          <w:rFonts w:ascii="Arial Narrow" w:hAnsi="Arial Narrow"/>
          <w:sz w:val="20"/>
          <w:szCs w:val="20"/>
        </w:rPr>
        <w:t>la  vía</w:t>
      </w:r>
      <w:proofErr w:type="gramEnd"/>
      <w:r w:rsidRPr="00C81446">
        <w:rPr>
          <w:rFonts w:ascii="Arial Narrow" w:hAnsi="Arial Narrow"/>
          <w:sz w:val="20"/>
          <w:szCs w:val="20"/>
        </w:rPr>
        <w:t xml:space="preserve"> presenta deterioro por lo que en aras de mantener la transitabilidad es necesaria la atención realizando obras de mejoramiento dando manejo a las aguas y mejorando la rasante para mantener los niveles de servicio adecuados. </w:t>
      </w:r>
    </w:p>
    <w:p w14:paraId="30D701A8"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De igual manera, en las actividades de consultoría, así como para la ejecución y control de las obras, se tendrá en cuenta la Cartilla de Obras Menores de Drenaje y Estructuras Viales.</w:t>
      </w:r>
    </w:p>
    <w:p w14:paraId="43675C9A" w14:textId="77777777" w:rsidR="00C81446" w:rsidRPr="00C81446" w:rsidRDefault="00C81446" w:rsidP="00B45DBE">
      <w:pPr>
        <w:pStyle w:val="Default"/>
        <w:jc w:val="both"/>
        <w:rPr>
          <w:rFonts w:ascii="Arial Narrow" w:hAnsi="Arial Narrow"/>
          <w:sz w:val="20"/>
          <w:szCs w:val="20"/>
        </w:rPr>
      </w:pPr>
    </w:p>
    <w:p w14:paraId="6F58603A"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 xml:space="preserve">El Departamento de Caldas, presentó la necesidad de atención de la vía de referencia como soporte técnico en aras de obtener los recursos necesarios para atender de la manera más oportuna estas dificultades, en el cual se anexa el documento técnico de soporte de localización de la vía, obras proyectadas sujetas a verificación de acuerdo con los estudios y diseños, localización del tramo y presupuesto. </w:t>
      </w:r>
    </w:p>
    <w:p w14:paraId="2C707A92" w14:textId="77777777" w:rsidR="00C81446" w:rsidRPr="00C81446" w:rsidRDefault="00C81446" w:rsidP="00B45DBE">
      <w:pPr>
        <w:pStyle w:val="Default"/>
        <w:jc w:val="both"/>
        <w:rPr>
          <w:rFonts w:ascii="Arial Narrow" w:hAnsi="Arial Narrow"/>
          <w:sz w:val="20"/>
          <w:szCs w:val="20"/>
        </w:rPr>
      </w:pPr>
    </w:p>
    <w:p w14:paraId="721B0349"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La vía es LA CENTRAL – SAN LORENZO que es un tramo del corredor vial terrestre que comunica a la cabecera municipal de Rio Sucio con sus diferentes corregimientos y Veredas.</w:t>
      </w:r>
    </w:p>
    <w:p w14:paraId="1159F5F8" w14:textId="77777777" w:rsidR="00C81446" w:rsidRPr="00C81446" w:rsidRDefault="00C81446" w:rsidP="00B45DBE">
      <w:pPr>
        <w:pStyle w:val="Default"/>
        <w:jc w:val="both"/>
        <w:rPr>
          <w:rFonts w:ascii="Arial Narrow" w:hAnsi="Arial Narrow"/>
          <w:sz w:val="20"/>
          <w:szCs w:val="20"/>
        </w:rPr>
      </w:pPr>
    </w:p>
    <w:p w14:paraId="433DD4AE"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 xml:space="preserve">Además, el alcance del proyecto incluye el ítem de REVISIÓN, AJUSTE Y/O ACTUALIZACIÓN Y/O MODIFICACIÓN Y/O COMPLEMENTACIÓN DE LOS ESTUDIOS Y DISEÑOS Y/O ELABORACION DEL CÁLCULO DE LA ESTRUCTURA DEL PAVIMENTO Y/O CÁLCULOS ESTRUCTURALES Y/O DE OBRAS REQUERIDAS PARA GARANTIZAR LA ESTABILIDAD DE LA INFRAESTRUCTURA VIAL </w:t>
      </w:r>
    </w:p>
    <w:p w14:paraId="3614E9C8" w14:textId="77777777" w:rsidR="00C81446" w:rsidRPr="00C81446" w:rsidRDefault="00C81446" w:rsidP="00B45DBE">
      <w:pPr>
        <w:pStyle w:val="Default"/>
        <w:jc w:val="both"/>
        <w:rPr>
          <w:rFonts w:ascii="Arial Narrow" w:hAnsi="Arial Narrow"/>
          <w:sz w:val="20"/>
          <w:szCs w:val="20"/>
        </w:rPr>
      </w:pPr>
    </w:p>
    <w:p w14:paraId="5B597DF0" w14:textId="510D3C3C"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El concepto “ACTUALIZACIÓN DE DISEÑOS” no se ajusta sólo a esta definición, sino que abarca la revisión y/o ajuste y/o actualización y/o modificación y/o incorporación y/u optimización y/o complementación y/o unificación y/o adaptación y/o adecuaciones necesarias y suficiente sobre los diseños y/o documentos existentes, para llevar a cabo el objeto del contrato y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de obra en el marco del desarrollo del contrato y de la disponibilidad de los recursos presupuestales, teniendo en cuenta la Cartilla de Obras Menores de Drenaje y Estructuras Viales.</w:t>
      </w:r>
      <w:r w:rsidR="00103E11">
        <w:rPr>
          <w:rFonts w:ascii="Arial Narrow" w:hAnsi="Arial Narrow"/>
          <w:sz w:val="20"/>
          <w:szCs w:val="20"/>
        </w:rPr>
        <w:t xml:space="preserve"> </w:t>
      </w:r>
      <w:r w:rsidRPr="00C81446">
        <w:rPr>
          <w:rFonts w:ascii="Arial Narrow" w:hAnsi="Arial Narrow"/>
          <w:sz w:val="20"/>
          <w:szCs w:val="20"/>
        </w:rPr>
        <w:t>INVIAS.</w:t>
      </w:r>
    </w:p>
    <w:p w14:paraId="134149B1" w14:textId="77777777" w:rsidR="00C81446" w:rsidRPr="00C81446" w:rsidRDefault="00C81446" w:rsidP="00B45DBE">
      <w:pPr>
        <w:pStyle w:val="Default"/>
        <w:jc w:val="both"/>
        <w:rPr>
          <w:rFonts w:ascii="Arial Narrow" w:hAnsi="Arial Narrow"/>
          <w:sz w:val="20"/>
          <w:szCs w:val="20"/>
        </w:rPr>
      </w:pPr>
    </w:p>
    <w:p w14:paraId="4AB4B52F"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De igual manera, el INSTITUTO podrá ordenar, en caso de requerirse, la ejecución de obras para la intervención de un tramo y/o sector que se encuentre incluido en el corredor aquí descrito, quien ejecutará las actividades conforme a los precios establecidos en la propuesta económica. En caso de no corresponder a un ítem pactado, se efectuará bajo el procedimiento de OBRAS COMPLEMENTARIAS.</w:t>
      </w:r>
    </w:p>
    <w:p w14:paraId="1197BA86" w14:textId="77777777" w:rsidR="00C81446" w:rsidRPr="00C81446" w:rsidRDefault="00C81446" w:rsidP="00B45DBE">
      <w:pPr>
        <w:pStyle w:val="Default"/>
        <w:jc w:val="both"/>
        <w:rPr>
          <w:rFonts w:ascii="Arial Narrow" w:hAnsi="Arial Narrow"/>
          <w:sz w:val="20"/>
          <w:szCs w:val="20"/>
        </w:rPr>
      </w:pPr>
    </w:p>
    <w:p w14:paraId="04DB501E"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 xml:space="preserve">En todos los casos, el alcance y los sectores a intervenir en forma definitiva se acordarán en su momento en coordinación con la Interventoría, el Supervisor del Contrato de Interventoría de la Territorial y el </w:t>
      </w:r>
      <w:proofErr w:type="gramStart"/>
      <w:r w:rsidRPr="00C81446">
        <w:rPr>
          <w:rFonts w:ascii="Arial Narrow" w:hAnsi="Arial Narrow"/>
          <w:sz w:val="20"/>
          <w:szCs w:val="20"/>
        </w:rPr>
        <w:t>Director Territorial</w:t>
      </w:r>
      <w:proofErr w:type="gramEnd"/>
      <w:r w:rsidRPr="00C81446">
        <w:rPr>
          <w:rFonts w:ascii="Arial Narrow" w:hAnsi="Arial Narrow"/>
          <w:sz w:val="20"/>
          <w:szCs w:val="20"/>
        </w:rPr>
        <w:t xml:space="preserve"> del INVIAS.</w:t>
      </w:r>
    </w:p>
    <w:p w14:paraId="6C9D5388" w14:textId="77777777" w:rsidR="00C81446" w:rsidRPr="00C81446" w:rsidRDefault="00C81446" w:rsidP="00B45DBE">
      <w:pPr>
        <w:pStyle w:val="Default"/>
        <w:jc w:val="both"/>
        <w:rPr>
          <w:rFonts w:ascii="Arial Narrow" w:hAnsi="Arial Narrow"/>
          <w:sz w:val="20"/>
          <w:szCs w:val="20"/>
        </w:rPr>
      </w:pPr>
    </w:p>
    <w:p w14:paraId="6A9A70EE"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lastRenderedPageBreak/>
        <w:t>Es probable que en el corredor vial alcance del presente contrato, concurran Contratistas del Instituto o de otra Entidad que se encuentren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41EB4349" w14:textId="77777777" w:rsidR="00C81446" w:rsidRPr="00C81446" w:rsidRDefault="00C81446" w:rsidP="00B45DBE">
      <w:pPr>
        <w:pStyle w:val="Default"/>
        <w:jc w:val="both"/>
        <w:rPr>
          <w:rFonts w:ascii="Arial Narrow" w:hAnsi="Arial Narrow"/>
          <w:sz w:val="20"/>
          <w:szCs w:val="20"/>
        </w:rPr>
      </w:pPr>
    </w:p>
    <w:p w14:paraId="798125C7"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Teniendo en cuenta lo anterior, el Contratista será responsable de proyectar y armonizar el desarrollo de las actividades contractuales bajo su responsabilidad, realizando las coordinaciones que sean requeridas con los demás Contratistas que ejecutan actividades en el corredor y procurando las medidas que faciliten las tareas a cargo de los diferentes actores.</w:t>
      </w:r>
    </w:p>
    <w:p w14:paraId="6A933076" w14:textId="77777777" w:rsidR="00C81446" w:rsidRPr="00C81446" w:rsidRDefault="00C81446" w:rsidP="00B45DBE">
      <w:pPr>
        <w:pStyle w:val="Default"/>
        <w:jc w:val="both"/>
        <w:rPr>
          <w:rFonts w:ascii="Arial Narrow" w:hAnsi="Arial Narrow"/>
          <w:sz w:val="20"/>
          <w:szCs w:val="20"/>
        </w:rPr>
      </w:pPr>
    </w:p>
    <w:p w14:paraId="2BB711BC"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Previo a la construcción de las obras, el contratista deberá efectuar la gestión y/o adquisición predial necesaria, así mismo,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 y de la legislación ambiental vigente.</w:t>
      </w:r>
    </w:p>
    <w:p w14:paraId="29301E3C" w14:textId="77777777" w:rsidR="00C81446" w:rsidRPr="00C81446" w:rsidRDefault="00C81446" w:rsidP="00B45DBE">
      <w:pPr>
        <w:pStyle w:val="Default"/>
        <w:jc w:val="both"/>
        <w:rPr>
          <w:rFonts w:ascii="Arial Narrow" w:hAnsi="Arial Narrow"/>
          <w:sz w:val="20"/>
          <w:szCs w:val="20"/>
        </w:rPr>
      </w:pPr>
    </w:p>
    <w:p w14:paraId="36049B78"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El alcance del contrato son todas y cada una de las obras y actividades del alcance del proyecto que ofertan los proponentes y que su valor no supera el Presupuesto Oficial.</w:t>
      </w:r>
    </w:p>
    <w:p w14:paraId="69CD22DB" w14:textId="77777777" w:rsidR="00C81446" w:rsidRPr="00C81446" w:rsidRDefault="00C81446" w:rsidP="00B45DBE">
      <w:pPr>
        <w:pStyle w:val="Default"/>
        <w:jc w:val="both"/>
        <w:rPr>
          <w:rFonts w:ascii="Arial Narrow" w:hAnsi="Arial Narrow"/>
          <w:sz w:val="20"/>
          <w:szCs w:val="20"/>
        </w:rPr>
      </w:pPr>
    </w:p>
    <w:p w14:paraId="7DBF2AB5" w14:textId="77777777" w:rsidR="00C81446" w:rsidRPr="00C81446" w:rsidRDefault="00C81446" w:rsidP="00B45DBE">
      <w:pPr>
        <w:pStyle w:val="Default"/>
        <w:jc w:val="both"/>
        <w:rPr>
          <w:rFonts w:ascii="Arial Narrow" w:hAnsi="Arial Narrow"/>
          <w:sz w:val="20"/>
          <w:szCs w:val="20"/>
        </w:rPr>
      </w:pPr>
      <w:r w:rsidRPr="00C81446">
        <w:rPr>
          <w:rFonts w:ascii="Arial Narrow" w:hAnsi="Arial Narrow"/>
          <w:sz w:val="20"/>
          <w:szCs w:val="20"/>
        </w:rPr>
        <w:t>Durante el plazo del contrato, el contratista será responsable por la transitabilidad, así mismo deberá tomar todas las medidas necesarias a fin de garantizar la seguridad vial del usuario en los corredores.</w:t>
      </w:r>
    </w:p>
    <w:p w14:paraId="29D66B53" w14:textId="77777777" w:rsidR="00C81446" w:rsidRPr="00C81446" w:rsidRDefault="00C81446" w:rsidP="00B45DBE">
      <w:pPr>
        <w:pStyle w:val="Default"/>
        <w:jc w:val="both"/>
        <w:rPr>
          <w:rFonts w:ascii="Arial Narrow" w:hAnsi="Arial Narrow"/>
          <w:sz w:val="20"/>
          <w:szCs w:val="20"/>
        </w:rPr>
      </w:pPr>
    </w:p>
    <w:p w14:paraId="50BB0E9C" w14:textId="2CA60B92" w:rsidR="00B81831" w:rsidRDefault="00C81446" w:rsidP="00B45DBE">
      <w:pPr>
        <w:pStyle w:val="Default"/>
        <w:jc w:val="both"/>
        <w:rPr>
          <w:rFonts w:ascii="Arial Narrow" w:hAnsi="Arial Narrow"/>
          <w:sz w:val="20"/>
          <w:szCs w:val="20"/>
        </w:rPr>
      </w:pPr>
      <w:r w:rsidRPr="00C81446">
        <w:rPr>
          <w:rFonts w:ascii="Arial Narrow" w:hAnsi="Arial Narrow"/>
          <w:sz w:val="20"/>
          <w:szCs w:val="20"/>
        </w:rPr>
        <w:t>Dichas actividades serán ofertadas a precios corrientes y el valor total del Alcance se deberá distribuir de acuerdo con las disponibilidades presupuestales anuales, tal como se describe en el Pliego de Condiciones.</w:t>
      </w:r>
    </w:p>
    <w:p w14:paraId="7916B6BA" w14:textId="77777777" w:rsidR="00C81446" w:rsidRPr="004A4FD5" w:rsidRDefault="00C81446" w:rsidP="00B45DBE">
      <w:pPr>
        <w:pStyle w:val="Default"/>
        <w:jc w:val="both"/>
        <w:rPr>
          <w:lang w:val="es-ES"/>
        </w:rPr>
      </w:pPr>
    </w:p>
    <w:p w14:paraId="77504C86" w14:textId="77777777" w:rsidR="00C64C07" w:rsidRPr="008536B5" w:rsidRDefault="00276027" w:rsidP="00B45DBE">
      <w:pPr>
        <w:autoSpaceDE w:val="0"/>
        <w:autoSpaceDN w:val="0"/>
        <w:adjustRightInd w:val="0"/>
        <w:jc w:val="both"/>
        <w:outlineLvl w:val="0"/>
        <w:rPr>
          <w:rFonts w:ascii="Arial Narrow" w:hAnsi="Arial Narrow" w:cs="Arial"/>
          <w:b/>
          <w:bCs/>
          <w:sz w:val="20"/>
          <w:szCs w:val="20"/>
        </w:rPr>
      </w:pPr>
      <w:r w:rsidRPr="008536B5">
        <w:rPr>
          <w:rFonts w:ascii="Arial Narrow" w:hAnsi="Arial Narrow" w:cs="Arial"/>
          <w:b/>
          <w:bCs/>
          <w:sz w:val="20"/>
          <w:szCs w:val="20"/>
        </w:rPr>
        <w:t xml:space="preserve">2.3. </w:t>
      </w:r>
      <w:r w:rsidR="00C64C07" w:rsidRPr="008536B5">
        <w:rPr>
          <w:rFonts w:ascii="Arial Narrow" w:hAnsi="Arial Narrow" w:cs="Arial"/>
          <w:b/>
          <w:bCs/>
          <w:sz w:val="20"/>
          <w:szCs w:val="20"/>
        </w:rPr>
        <w:t>TIPO DE CONTRATO:</w:t>
      </w:r>
    </w:p>
    <w:p w14:paraId="5E949648" w14:textId="77777777" w:rsidR="00C64C07" w:rsidRPr="008536B5" w:rsidRDefault="00C64C07" w:rsidP="00B45DBE">
      <w:pPr>
        <w:autoSpaceDE w:val="0"/>
        <w:autoSpaceDN w:val="0"/>
        <w:adjustRightInd w:val="0"/>
        <w:jc w:val="both"/>
        <w:rPr>
          <w:rFonts w:ascii="Arial Narrow" w:eastAsia="Arial Unicode MS" w:hAnsi="Arial Narrow" w:cs="Arial"/>
          <w:bCs/>
          <w:sz w:val="20"/>
          <w:szCs w:val="20"/>
        </w:rPr>
      </w:pPr>
    </w:p>
    <w:p w14:paraId="05562DB0" w14:textId="77777777" w:rsidR="00C64C07" w:rsidRPr="008536B5" w:rsidRDefault="00C64C07" w:rsidP="00B45DBE">
      <w:pPr>
        <w:autoSpaceDE w:val="0"/>
        <w:autoSpaceDN w:val="0"/>
        <w:adjustRightInd w:val="0"/>
        <w:jc w:val="both"/>
        <w:rPr>
          <w:rFonts w:ascii="Arial Narrow" w:hAnsi="Arial Narrow" w:cs="Arial"/>
          <w:sz w:val="20"/>
          <w:szCs w:val="20"/>
        </w:rPr>
      </w:pPr>
      <w:r w:rsidRPr="008536B5">
        <w:rPr>
          <w:rFonts w:ascii="Arial Narrow" w:eastAsia="Arial Unicode MS" w:hAnsi="Arial Narrow" w:cs="Arial"/>
          <w:bCs/>
          <w:sz w:val="20"/>
          <w:szCs w:val="20"/>
        </w:rPr>
        <w:t>El Contrato que se pretende celebrar será de INTERVENTORÍA, ya que, según lo dispone el inciso segundo del numeral 2 del artículo 32 de la Ley 80 de 1993, “</w:t>
      </w:r>
      <w:r w:rsidRPr="008536B5">
        <w:rPr>
          <w:rFonts w:ascii="Arial Narrow" w:hAnsi="Arial Narrow" w:cs="Arial"/>
          <w:i/>
          <w:sz w:val="20"/>
          <w:szCs w:val="20"/>
        </w:rPr>
        <w:t>Son también contratos de consultoría los que tienen por objeto la interventoría…</w:t>
      </w:r>
      <w:r w:rsidRPr="008536B5">
        <w:rPr>
          <w:rFonts w:ascii="Arial Narrow" w:hAnsi="Arial Narrow" w:cs="Arial"/>
          <w:sz w:val="20"/>
          <w:szCs w:val="20"/>
        </w:rPr>
        <w:t>”</w:t>
      </w:r>
    </w:p>
    <w:p w14:paraId="56237122" w14:textId="77777777" w:rsidR="00490246" w:rsidRPr="008536B5" w:rsidRDefault="00490246" w:rsidP="00B45DBE">
      <w:pPr>
        <w:autoSpaceDE w:val="0"/>
        <w:autoSpaceDN w:val="0"/>
        <w:adjustRightInd w:val="0"/>
        <w:jc w:val="both"/>
        <w:rPr>
          <w:rFonts w:ascii="Arial Narrow" w:hAnsi="Arial Narrow" w:cs="Arial"/>
          <w:sz w:val="20"/>
          <w:szCs w:val="20"/>
        </w:rPr>
      </w:pPr>
    </w:p>
    <w:p w14:paraId="28B80809" w14:textId="77777777" w:rsidR="00490246" w:rsidRPr="008536B5" w:rsidRDefault="003F1DEE" w:rsidP="00B45DBE">
      <w:pPr>
        <w:autoSpaceDE w:val="0"/>
        <w:autoSpaceDN w:val="0"/>
        <w:adjustRightInd w:val="0"/>
        <w:jc w:val="both"/>
        <w:rPr>
          <w:rFonts w:ascii="Arial Narrow" w:hAnsi="Arial Narrow" w:cs="Arial"/>
          <w:b/>
          <w:sz w:val="20"/>
          <w:szCs w:val="20"/>
        </w:rPr>
      </w:pPr>
      <w:r w:rsidRPr="008536B5">
        <w:rPr>
          <w:rFonts w:ascii="Arial Narrow" w:hAnsi="Arial Narrow" w:cs="Arial"/>
          <w:b/>
          <w:sz w:val="20"/>
          <w:szCs w:val="20"/>
        </w:rPr>
        <w:t>2.4 VERIFICACIÓN</w:t>
      </w:r>
      <w:r w:rsidR="00490246" w:rsidRPr="008536B5">
        <w:rPr>
          <w:rFonts w:ascii="Arial Narrow" w:hAnsi="Arial Narrow" w:cs="Arial"/>
          <w:b/>
          <w:sz w:val="20"/>
          <w:szCs w:val="20"/>
        </w:rPr>
        <w:t xml:space="preserve"> DE LA VIA</w:t>
      </w:r>
    </w:p>
    <w:p w14:paraId="3718FD37" w14:textId="77777777" w:rsidR="00490246" w:rsidRPr="008536B5" w:rsidRDefault="00490246" w:rsidP="00B45DBE">
      <w:pPr>
        <w:autoSpaceDE w:val="0"/>
        <w:autoSpaceDN w:val="0"/>
        <w:adjustRightInd w:val="0"/>
        <w:jc w:val="both"/>
        <w:rPr>
          <w:rFonts w:ascii="Arial Narrow" w:hAnsi="Arial Narrow" w:cs="Arial"/>
          <w:b/>
          <w:sz w:val="20"/>
          <w:szCs w:val="20"/>
        </w:rPr>
      </w:pPr>
    </w:p>
    <w:p w14:paraId="3F0637DB" w14:textId="77777777" w:rsidR="00070775" w:rsidRPr="008536B5" w:rsidRDefault="00070775" w:rsidP="00B45DBE">
      <w:pPr>
        <w:autoSpaceDE w:val="0"/>
        <w:autoSpaceDN w:val="0"/>
        <w:adjustRightInd w:val="0"/>
        <w:jc w:val="both"/>
        <w:rPr>
          <w:rFonts w:ascii="Arial Narrow" w:hAnsi="Arial Narrow" w:cs="Arial"/>
          <w:b/>
          <w:sz w:val="20"/>
          <w:szCs w:val="20"/>
        </w:rPr>
      </w:pPr>
      <w:r w:rsidRPr="008536B5">
        <w:rPr>
          <w:rFonts w:ascii="Arial Narrow" w:hAnsi="Arial Narrow" w:cs="Arial"/>
          <w:b/>
          <w:sz w:val="20"/>
          <w:szCs w:val="20"/>
        </w:rPr>
        <w:t>TIPO</w:t>
      </w:r>
      <w:r>
        <w:rPr>
          <w:rFonts w:ascii="Arial Narrow" w:hAnsi="Arial Narrow" w:cs="Arial"/>
          <w:b/>
          <w:sz w:val="20"/>
          <w:szCs w:val="20"/>
        </w:rPr>
        <w:t>S</w:t>
      </w:r>
      <w:r w:rsidRPr="008536B5">
        <w:rPr>
          <w:rFonts w:ascii="Arial Narrow" w:hAnsi="Arial Narrow" w:cs="Arial"/>
          <w:b/>
          <w:sz w:val="20"/>
          <w:szCs w:val="20"/>
        </w:rPr>
        <w:t xml:space="preserve"> DE VIA</w:t>
      </w:r>
      <w:r>
        <w:rPr>
          <w:rFonts w:ascii="Arial Narrow" w:hAnsi="Arial Narrow" w:cs="Arial"/>
          <w:b/>
          <w:sz w:val="20"/>
          <w:szCs w:val="20"/>
        </w:rPr>
        <w:t>S</w:t>
      </w:r>
      <w:r w:rsidRPr="008536B5">
        <w:rPr>
          <w:rFonts w:ascii="Arial Narrow" w:hAnsi="Arial Narrow" w:cs="Arial"/>
          <w:b/>
          <w:sz w:val="20"/>
          <w:szCs w:val="20"/>
        </w:rPr>
        <w:t xml:space="preserve">: </w:t>
      </w:r>
      <w:r w:rsidRPr="00C81446">
        <w:rPr>
          <w:rFonts w:ascii="Arial Narrow" w:hAnsi="Arial Narrow" w:cs="Arial"/>
          <w:bCs/>
          <w:sz w:val="20"/>
          <w:szCs w:val="20"/>
          <w:highlight w:val="yellow"/>
        </w:rPr>
        <w:t>Vía de tercer orden</w:t>
      </w:r>
    </w:p>
    <w:p w14:paraId="6C9995E9" w14:textId="5501F111" w:rsidR="00070775" w:rsidRPr="00070775" w:rsidRDefault="00070775" w:rsidP="00B45DBE">
      <w:pPr>
        <w:autoSpaceDE w:val="0"/>
        <w:autoSpaceDN w:val="0"/>
        <w:adjustRightInd w:val="0"/>
        <w:jc w:val="both"/>
        <w:rPr>
          <w:rFonts w:ascii="Arial Narrow" w:hAnsi="Arial Narrow" w:cs="Arial"/>
          <w:bCs/>
          <w:sz w:val="20"/>
          <w:szCs w:val="20"/>
        </w:rPr>
      </w:pPr>
      <w:r w:rsidRPr="008536B5">
        <w:rPr>
          <w:rFonts w:ascii="Arial Narrow" w:hAnsi="Arial Narrow" w:cs="Arial"/>
          <w:b/>
          <w:sz w:val="20"/>
          <w:szCs w:val="20"/>
        </w:rPr>
        <w:t>RESPONSABLE DE LA VIA:</w:t>
      </w:r>
      <w:r>
        <w:rPr>
          <w:rFonts w:ascii="Arial Narrow" w:hAnsi="Arial Narrow" w:cs="Arial"/>
          <w:b/>
          <w:sz w:val="20"/>
          <w:szCs w:val="20"/>
        </w:rPr>
        <w:t xml:space="preserve"> </w:t>
      </w:r>
      <w:r>
        <w:rPr>
          <w:rFonts w:ascii="Arial Narrow" w:hAnsi="Arial Narrow" w:cs="Arial"/>
          <w:bCs/>
          <w:sz w:val="20"/>
          <w:szCs w:val="20"/>
        </w:rPr>
        <w:t xml:space="preserve">Municipio de Rio Sucio en el departamento de Caldas. </w:t>
      </w:r>
    </w:p>
    <w:p w14:paraId="5B19052D" w14:textId="75EEC952" w:rsidR="00070775" w:rsidRPr="00C458CB" w:rsidRDefault="00070775" w:rsidP="00B45DBE">
      <w:pPr>
        <w:pStyle w:val="Default"/>
        <w:jc w:val="both"/>
      </w:pPr>
      <w:r>
        <w:rPr>
          <w:rFonts w:ascii="Arial Narrow" w:hAnsi="Arial Narrow"/>
          <w:b/>
          <w:sz w:val="20"/>
          <w:szCs w:val="20"/>
        </w:rPr>
        <w:t xml:space="preserve">SECTOR: </w:t>
      </w:r>
      <w:r w:rsidRPr="00466959">
        <w:rPr>
          <w:rFonts w:ascii="Arial Narrow" w:hAnsi="Arial Narrow"/>
          <w:bCs/>
          <w:sz w:val="20"/>
          <w:szCs w:val="20"/>
        </w:rPr>
        <w:t xml:space="preserve">Corredor </w:t>
      </w:r>
      <w:r w:rsidRPr="00070775">
        <w:rPr>
          <w:rFonts w:ascii="Arial Narrow" w:hAnsi="Arial Narrow"/>
          <w:sz w:val="20"/>
          <w:szCs w:val="20"/>
          <w:lang w:val="es-ES_tradnl" w:eastAsia="es-CO"/>
        </w:rPr>
        <w:t>La Central – San Lorenzo</w:t>
      </w:r>
      <w:r w:rsidR="00C81446">
        <w:rPr>
          <w:rFonts w:ascii="Arial Narrow" w:hAnsi="Arial Narrow"/>
          <w:sz w:val="20"/>
          <w:szCs w:val="20"/>
          <w:lang w:val="es-ES_tradnl" w:eastAsia="es-CO"/>
        </w:rPr>
        <w:t xml:space="preserve"> del Municipio de Rio Sucio en el departamento de Caldas.</w:t>
      </w:r>
    </w:p>
    <w:p w14:paraId="3B068BE2" w14:textId="77777777" w:rsidR="00B81831" w:rsidRDefault="00B81831" w:rsidP="00B45DBE">
      <w:pPr>
        <w:autoSpaceDE w:val="0"/>
        <w:autoSpaceDN w:val="0"/>
        <w:adjustRightInd w:val="0"/>
        <w:jc w:val="both"/>
        <w:rPr>
          <w:rFonts w:ascii="Arial Narrow" w:hAnsi="Arial Narrow" w:cs="Arial"/>
          <w:sz w:val="20"/>
          <w:szCs w:val="20"/>
        </w:rPr>
      </w:pPr>
    </w:p>
    <w:p w14:paraId="4B8B936E" w14:textId="77777777" w:rsidR="00B81831" w:rsidRPr="008536B5" w:rsidRDefault="00B81831" w:rsidP="00B45DBE">
      <w:pPr>
        <w:autoSpaceDE w:val="0"/>
        <w:autoSpaceDN w:val="0"/>
        <w:adjustRightInd w:val="0"/>
        <w:jc w:val="both"/>
        <w:rPr>
          <w:rFonts w:ascii="Arial Narrow" w:hAnsi="Arial Narrow" w:cs="Arial"/>
          <w:sz w:val="20"/>
          <w:szCs w:val="20"/>
        </w:rPr>
      </w:pPr>
    </w:p>
    <w:p w14:paraId="2AF16642" w14:textId="77777777" w:rsidR="00C64C07" w:rsidRPr="008536B5" w:rsidRDefault="00C64C07" w:rsidP="00B45DBE">
      <w:pPr>
        <w:numPr>
          <w:ilvl w:val="0"/>
          <w:numId w:val="2"/>
        </w:numPr>
        <w:contextualSpacing/>
        <w:jc w:val="both"/>
        <w:rPr>
          <w:rFonts w:ascii="Arial Narrow" w:eastAsia="Cambria" w:hAnsi="Arial Narrow" w:cs="Arial"/>
          <w:b/>
          <w:sz w:val="20"/>
          <w:szCs w:val="20"/>
          <w:lang w:val="es-ES_tradnl" w:eastAsia="en-US"/>
        </w:rPr>
      </w:pPr>
      <w:r w:rsidRPr="008536B5">
        <w:rPr>
          <w:rFonts w:ascii="Arial Narrow" w:eastAsia="Cambria" w:hAnsi="Arial Narrow" w:cs="Arial"/>
          <w:b/>
          <w:sz w:val="20"/>
          <w:szCs w:val="20"/>
          <w:lang w:val="es-ES_tradnl" w:eastAsia="en-US"/>
        </w:rPr>
        <w:t xml:space="preserve">   ANALISIS DEL SECTOR.</w:t>
      </w:r>
    </w:p>
    <w:p w14:paraId="09ECBD17" w14:textId="77777777" w:rsidR="00980DCD" w:rsidRPr="008536B5" w:rsidRDefault="00980DCD" w:rsidP="00B45DBE">
      <w:pPr>
        <w:contextualSpacing/>
        <w:jc w:val="both"/>
        <w:rPr>
          <w:rFonts w:ascii="Arial Narrow" w:eastAsia="Cambria" w:hAnsi="Arial Narrow" w:cs="Arial"/>
          <w:b/>
          <w:sz w:val="20"/>
          <w:szCs w:val="20"/>
          <w:lang w:val="es-ES_tradnl" w:eastAsia="en-US"/>
        </w:rPr>
      </w:pPr>
    </w:p>
    <w:p w14:paraId="5A1EDE01" w14:textId="77777777" w:rsidR="007722AC" w:rsidRPr="008536B5" w:rsidRDefault="00705EAE" w:rsidP="00B45DBE">
      <w:pPr>
        <w:jc w:val="both"/>
        <w:rPr>
          <w:rFonts w:ascii="Arial Narrow" w:hAnsi="Arial Narrow" w:cs="Arial"/>
          <w:b/>
          <w:sz w:val="20"/>
          <w:szCs w:val="20"/>
        </w:rPr>
      </w:pPr>
      <w:r w:rsidRPr="008536B5">
        <w:rPr>
          <w:rFonts w:ascii="Arial Narrow" w:hAnsi="Arial Narrow" w:cs="Arial"/>
          <w:b/>
          <w:sz w:val="20"/>
          <w:szCs w:val="20"/>
        </w:rPr>
        <w:t>3.1. ASPECTOS</w:t>
      </w:r>
      <w:r w:rsidR="007722AC" w:rsidRPr="008536B5">
        <w:rPr>
          <w:rFonts w:ascii="Arial Narrow" w:hAnsi="Arial Narrow" w:cs="Arial"/>
          <w:b/>
          <w:sz w:val="20"/>
          <w:szCs w:val="20"/>
        </w:rPr>
        <w:t xml:space="preserve"> GENERALES</w:t>
      </w:r>
    </w:p>
    <w:p w14:paraId="6D37A8DC" w14:textId="77777777" w:rsidR="0060748C" w:rsidRPr="008536B5" w:rsidRDefault="0060748C" w:rsidP="00B45DBE">
      <w:pPr>
        <w:jc w:val="both"/>
        <w:rPr>
          <w:rFonts w:ascii="Arial Narrow" w:hAnsi="Arial Narrow" w:cs="Arial"/>
          <w:b/>
          <w:color w:val="FF0000"/>
          <w:sz w:val="20"/>
          <w:szCs w:val="20"/>
        </w:rPr>
      </w:pPr>
    </w:p>
    <w:p w14:paraId="0B55F603" w14:textId="77777777" w:rsidR="00EE02B6" w:rsidRPr="008536B5" w:rsidRDefault="00EE02B6" w:rsidP="00B45DBE">
      <w:pPr>
        <w:jc w:val="both"/>
        <w:rPr>
          <w:rFonts w:ascii="Arial Narrow" w:hAnsi="Arial Narrow" w:cs="Arial"/>
          <w:i/>
          <w:sz w:val="20"/>
          <w:szCs w:val="20"/>
        </w:rPr>
      </w:pPr>
      <w:r w:rsidRPr="008536B5">
        <w:rPr>
          <w:rFonts w:ascii="Arial Narrow" w:hAnsi="Arial Narrow" w:cs="Arial"/>
          <w:sz w:val="20"/>
          <w:szCs w:val="20"/>
        </w:rPr>
        <w:t xml:space="preserve">De conformidad con lo establecido en el numeral 2 del Artículo 32 en la Ley 80 de 1993, son contratos de consultoría </w:t>
      </w:r>
      <w:r w:rsidRPr="008536B5">
        <w:rPr>
          <w:rFonts w:ascii="Arial Narrow" w:hAnsi="Arial Narrow" w:cs="Arial"/>
          <w:i/>
          <w:sz w:val="20"/>
          <w:szCs w:val="20"/>
        </w:rPr>
        <w:t>“Son contratos de consultoría los que celebren las entidades estatales referidos a los estudios necesarios para la ejecución de proyectos de inversión, estudios de diagnóstico, prefactibilidad o factibilidad para programas o proyectos específicos, así como a las asesorías técnicas de coordinación, control y supervisión. Son también contratos de consultoría los que tienen por objeto la interventoría, asesoría, gerencia de obra o de proyectos, dirección, programación y la ejecución de diseños, planos, anteproyectos y proyectos…</w:t>
      </w:r>
      <w:r w:rsidR="00970F79" w:rsidRPr="008536B5">
        <w:rPr>
          <w:rFonts w:ascii="Arial Narrow" w:hAnsi="Arial Narrow" w:cs="Arial"/>
          <w:i/>
          <w:sz w:val="20"/>
          <w:szCs w:val="20"/>
        </w:rPr>
        <w:t>”</w:t>
      </w:r>
    </w:p>
    <w:p w14:paraId="7BCB8EC1" w14:textId="77777777" w:rsidR="00EE02B6" w:rsidRPr="008536B5" w:rsidRDefault="00EE02B6" w:rsidP="00B45DBE">
      <w:pPr>
        <w:jc w:val="both"/>
        <w:rPr>
          <w:rFonts w:ascii="Arial Narrow" w:hAnsi="Arial Narrow" w:cs="Arial"/>
          <w:i/>
          <w:sz w:val="20"/>
          <w:szCs w:val="20"/>
        </w:rPr>
      </w:pPr>
    </w:p>
    <w:p w14:paraId="4B306EC2" w14:textId="77777777" w:rsidR="00EE02B6" w:rsidRPr="008536B5" w:rsidRDefault="00EE02B6" w:rsidP="00B45DBE">
      <w:pPr>
        <w:jc w:val="both"/>
        <w:rPr>
          <w:rFonts w:ascii="Arial Narrow" w:hAnsi="Arial Narrow" w:cs="Arial"/>
          <w:sz w:val="20"/>
          <w:szCs w:val="20"/>
        </w:rPr>
      </w:pPr>
      <w:r w:rsidRPr="008536B5">
        <w:rPr>
          <w:rFonts w:ascii="Arial Narrow" w:hAnsi="Arial Narrow" w:cs="Arial"/>
          <w:i/>
          <w:sz w:val="20"/>
          <w:szCs w:val="20"/>
        </w:rPr>
        <w:t xml:space="preserve">La </w:t>
      </w:r>
      <w:r w:rsidRPr="008536B5">
        <w:rPr>
          <w:rFonts w:ascii="Arial Narrow" w:hAnsi="Arial Narrow" w:cs="Arial"/>
          <w:sz w:val="20"/>
          <w:szCs w:val="20"/>
        </w:rPr>
        <w:t>Cámara Colombiana de Infraestructura, identifica como consultores a las diferentes empresas dedicadas a la actividad de la consultoría, las cuales son fundamentales en la realización de las obras de ingeniería, toda vez que son los que ofrecen el conocimiento profesional especializado y técnico, de la mano del juicio independiente y de experiencia que permite garantizar objetividad en el análisis y la toma de decisión.</w:t>
      </w:r>
    </w:p>
    <w:p w14:paraId="1C15F101" w14:textId="77777777" w:rsidR="0060748C" w:rsidRPr="008536B5" w:rsidRDefault="0060748C" w:rsidP="00B45DBE">
      <w:pPr>
        <w:jc w:val="both"/>
        <w:rPr>
          <w:rFonts w:ascii="Arial Narrow" w:hAnsi="Arial Narrow" w:cs="Arial"/>
          <w:color w:val="FF0000"/>
          <w:sz w:val="20"/>
          <w:szCs w:val="20"/>
        </w:rPr>
      </w:pPr>
    </w:p>
    <w:p w14:paraId="10CB75C1"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 xml:space="preserve">Es así, que una de las características fundamentales de estas empresas es que cumplen sus funciones en pro del bienestar de la obra, alejados de factores ajenos, comerciales, políticos o institucionales, que puedan interferir en su independencia; los consultores son responsables de apoyar en la toma de decisiones para realizar una adecuada ejecución del proyecto, lo que lo cataloga como el garante de la calidad de una obra de ingeniería. </w:t>
      </w:r>
    </w:p>
    <w:p w14:paraId="68711E0A" w14:textId="77777777" w:rsidR="0060748C" w:rsidRPr="008536B5" w:rsidRDefault="0060748C" w:rsidP="00B45DBE">
      <w:pPr>
        <w:jc w:val="both"/>
        <w:rPr>
          <w:rFonts w:ascii="Arial Narrow" w:hAnsi="Arial Narrow" w:cs="Arial"/>
          <w:color w:val="000000"/>
          <w:sz w:val="20"/>
          <w:szCs w:val="20"/>
        </w:rPr>
      </w:pPr>
    </w:p>
    <w:p w14:paraId="569A56EC"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“La Consultoría es un servicio de alto valor agregado, que no cuesta mucho con respecto al costo total de la obra, y que ayuda a ahorrar recursos, problemas, demoras, sobrecostos e incertidumbres.” según la Cámara Colombiana de Infraestructura.</w:t>
      </w:r>
    </w:p>
    <w:p w14:paraId="7A058E26" w14:textId="77777777" w:rsidR="0060748C" w:rsidRPr="008536B5" w:rsidRDefault="0060748C" w:rsidP="00B45DBE">
      <w:pPr>
        <w:jc w:val="both"/>
        <w:rPr>
          <w:rFonts w:ascii="Arial Narrow" w:hAnsi="Arial Narrow" w:cs="Arial"/>
          <w:color w:val="000000"/>
          <w:sz w:val="20"/>
          <w:szCs w:val="20"/>
        </w:rPr>
      </w:pPr>
    </w:p>
    <w:p w14:paraId="422B2FA8"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Para adelantar el respectivo estudio, se efectuó las consultas pertinentes en las siguientes páginas web:</w:t>
      </w:r>
    </w:p>
    <w:p w14:paraId="0DD01095" w14:textId="77777777" w:rsidR="0060748C" w:rsidRPr="008536B5" w:rsidRDefault="0060748C" w:rsidP="00B45DBE">
      <w:pPr>
        <w:jc w:val="both"/>
        <w:rPr>
          <w:rFonts w:ascii="Arial Narrow" w:hAnsi="Arial Narrow" w:cs="Arial"/>
          <w:color w:val="000000"/>
          <w:sz w:val="20"/>
          <w:szCs w:val="20"/>
        </w:rPr>
      </w:pPr>
    </w:p>
    <w:p w14:paraId="0218E1B9" w14:textId="77777777" w:rsidR="0060748C" w:rsidRPr="008536B5" w:rsidRDefault="0060748C" w:rsidP="00B45DBE">
      <w:pPr>
        <w:numPr>
          <w:ilvl w:val="0"/>
          <w:numId w:val="17"/>
        </w:numPr>
        <w:contextualSpacing/>
        <w:jc w:val="both"/>
        <w:rPr>
          <w:rFonts w:ascii="Arial Narrow" w:eastAsia="Cambria" w:hAnsi="Arial Narrow" w:cs="Arial"/>
          <w:color w:val="000000"/>
          <w:sz w:val="20"/>
          <w:szCs w:val="20"/>
          <w:lang w:val="es-ES_tradnl" w:eastAsia="en-US"/>
        </w:rPr>
      </w:pPr>
      <w:r w:rsidRPr="008536B5">
        <w:rPr>
          <w:rFonts w:ascii="Arial Narrow" w:eastAsia="Cambria" w:hAnsi="Arial Narrow" w:cs="Arial"/>
          <w:color w:val="000000"/>
          <w:sz w:val="20"/>
          <w:szCs w:val="20"/>
          <w:lang w:val="es-ES_tradnl" w:eastAsia="en-US"/>
        </w:rPr>
        <w:t>Portal Colombia compra eficiente SECOP II (</w:t>
      </w:r>
      <w:hyperlink r:id="rId8" w:history="1">
        <w:r w:rsidRPr="008536B5">
          <w:rPr>
            <w:rFonts w:ascii="Arial Narrow" w:eastAsia="Cambria" w:hAnsi="Arial Narrow" w:cs="Arial"/>
            <w:color w:val="000000"/>
            <w:sz w:val="20"/>
            <w:szCs w:val="20"/>
            <w:u w:val="single"/>
            <w:lang w:val="es-ES_tradnl" w:eastAsia="en-US"/>
          </w:rPr>
          <w:t>www.colombiacompra.gov.co</w:t>
        </w:r>
      </w:hyperlink>
      <w:r w:rsidRPr="008536B5">
        <w:rPr>
          <w:rFonts w:ascii="Arial Narrow" w:eastAsia="Cambria" w:hAnsi="Arial Narrow" w:cs="Arial"/>
          <w:color w:val="000000"/>
          <w:sz w:val="20"/>
          <w:szCs w:val="20"/>
          <w:lang w:val="es-ES_tradnl" w:eastAsia="en-US"/>
        </w:rPr>
        <w:t>)</w:t>
      </w:r>
    </w:p>
    <w:p w14:paraId="0F983586" w14:textId="77777777" w:rsidR="00202D68" w:rsidRPr="008536B5" w:rsidRDefault="0060748C" w:rsidP="00B45DBE">
      <w:pPr>
        <w:numPr>
          <w:ilvl w:val="0"/>
          <w:numId w:val="17"/>
        </w:numPr>
        <w:contextualSpacing/>
        <w:jc w:val="both"/>
        <w:rPr>
          <w:rFonts w:ascii="Arial Narrow" w:eastAsia="Cambria" w:hAnsi="Arial Narrow" w:cs="Arial"/>
          <w:color w:val="000000"/>
          <w:sz w:val="20"/>
          <w:szCs w:val="20"/>
          <w:lang w:val="es-ES_tradnl" w:eastAsia="en-US"/>
        </w:rPr>
      </w:pPr>
      <w:r w:rsidRPr="008536B5">
        <w:rPr>
          <w:rFonts w:ascii="Arial Narrow" w:eastAsia="Cambria" w:hAnsi="Arial Narrow" w:cs="Arial"/>
          <w:color w:val="000000"/>
          <w:sz w:val="20"/>
          <w:szCs w:val="20"/>
          <w:lang w:val="es-ES_tradnl" w:eastAsia="en-US"/>
        </w:rPr>
        <w:t>Departamento Administrativo Nacional de Estadística DANE (</w:t>
      </w:r>
      <w:hyperlink r:id="rId9" w:history="1">
        <w:r w:rsidRPr="008536B5">
          <w:rPr>
            <w:rFonts w:ascii="Arial Narrow" w:eastAsia="Cambria" w:hAnsi="Arial Narrow" w:cs="Arial"/>
            <w:color w:val="000000"/>
            <w:sz w:val="20"/>
            <w:szCs w:val="20"/>
            <w:u w:val="single"/>
            <w:lang w:val="es-ES_tradnl" w:eastAsia="en-US"/>
          </w:rPr>
          <w:t>www.dane.gov.co</w:t>
        </w:r>
      </w:hyperlink>
      <w:r w:rsidRPr="008536B5">
        <w:rPr>
          <w:rFonts w:ascii="Arial Narrow" w:eastAsia="Cambria" w:hAnsi="Arial Narrow" w:cs="Arial"/>
          <w:color w:val="000000"/>
          <w:sz w:val="20"/>
          <w:szCs w:val="20"/>
          <w:lang w:val="es-ES_tradnl" w:eastAsia="en-US"/>
        </w:rPr>
        <w:t>)</w:t>
      </w:r>
    </w:p>
    <w:p w14:paraId="5D4A1BD0" w14:textId="77777777" w:rsidR="00202D68" w:rsidRPr="008536B5" w:rsidRDefault="00202D68" w:rsidP="00B45DBE">
      <w:pPr>
        <w:numPr>
          <w:ilvl w:val="0"/>
          <w:numId w:val="17"/>
        </w:numPr>
        <w:contextualSpacing/>
        <w:jc w:val="both"/>
        <w:rPr>
          <w:rFonts w:ascii="Arial Narrow" w:eastAsia="Cambria" w:hAnsi="Arial Narrow" w:cs="Arial"/>
          <w:color w:val="000000"/>
          <w:sz w:val="20"/>
          <w:szCs w:val="20"/>
          <w:lang w:val="es-ES_tradnl" w:eastAsia="en-US"/>
        </w:rPr>
      </w:pPr>
      <w:r w:rsidRPr="008536B5">
        <w:rPr>
          <w:rFonts w:ascii="Arial Narrow" w:eastAsia="Cambria" w:hAnsi="Arial Narrow" w:cs="Arial"/>
          <w:color w:val="000000"/>
          <w:sz w:val="20"/>
          <w:szCs w:val="20"/>
          <w:lang w:val="es-ES_tradnl" w:eastAsia="en-US"/>
        </w:rPr>
        <w:t>PIE de la Superintendencia de Sociedades (</w:t>
      </w:r>
      <w:hyperlink r:id="rId10" w:history="1">
        <w:r w:rsidRPr="008536B5">
          <w:rPr>
            <w:rFonts w:ascii="Arial Narrow" w:eastAsia="Cambria" w:hAnsi="Arial Narrow" w:cs="Arial"/>
            <w:color w:val="000000"/>
            <w:sz w:val="20"/>
            <w:szCs w:val="20"/>
            <w:u w:val="single"/>
            <w:lang w:val="es-ES_tradnl" w:eastAsia="en-US"/>
          </w:rPr>
          <w:t>www.supersociedades.gov.co</w:t>
        </w:r>
      </w:hyperlink>
      <w:r w:rsidRPr="008536B5">
        <w:rPr>
          <w:rFonts w:ascii="Arial Narrow" w:eastAsia="Cambria" w:hAnsi="Arial Narrow" w:cs="Arial"/>
          <w:color w:val="000000"/>
          <w:sz w:val="20"/>
          <w:szCs w:val="20"/>
          <w:lang w:val="es-ES_tradnl" w:eastAsia="en-US"/>
        </w:rPr>
        <w:t>)</w:t>
      </w:r>
    </w:p>
    <w:p w14:paraId="7F19EC00" w14:textId="54FC836A" w:rsidR="0060748C" w:rsidRDefault="0060748C" w:rsidP="00B45DBE">
      <w:pPr>
        <w:numPr>
          <w:ilvl w:val="0"/>
          <w:numId w:val="17"/>
        </w:numPr>
        <w:contextualSpacing/>
        <w:jc w:val="both"/>
        <w:rPr>
          <w:rFonts w:ascii="Arial Narrow" w:eastAsia="Cambria" w:hAnsi="Arial Narrow" w:cs="Arial"/>
          <w:color w:val="000000"/>
          <w:sz w:val="20"/>
          <w:szCs w:val="20"/>
          <w:lang w:val="es-ES_tradnl" w:eastAsia="en-US"/>
        </w:rPr>
      </w:pPr>
      <w:r w:rsidRPr="008536B5">
        <w:rPr>
          <w:rFonts w:ascii="Arial Narrow" w:eastAsia="Cambria" w:hAnsi="Arial Narrow" w:cs="Arial"/>
          <w:color w:val="000000"/>
          <w:sz w:val="20"/>
          <w:szCs w:val="20"/>
          <w:lang w:val="es-ES_tradnl" w:eastAsia="en-US"/>
        </w:rPr>
        <w:t>Cámara Colombiana de Infraestructura (</w:t>
      </w:r>
      <w:hyperlink r:id="rId11" w:history="1">
        <w:r w:rsidR="00202D68" w:rsidRPr="008536B5">
          <w:rPr>
            <w:rStyle w:val="Hipervnculo"/>
            <w:rFonts w:ascii="Arial Narrow" w:eastAsia="Cambria" w:hAnsi="Arial Narrow" w:cs="Arial"/>
            <w:color w:val="000000"/>
            <w:sz w:val="20"/>
            <w:szCs w:val="20"/>
            <w:lang w:val="es-ES_tradnl" w:eastAsia="en-US"/>
          </w:rPr>
          <w:t>www.infraestructura.org.co</w:t>
        </w:r>
      </w:hyperlink>
      <w:r w:rsidRPr="008536B5">
        <w:rPr>
          <w:rFonts w:ascii="Arial Narrow" w:eastAsia="Cambria" w:hAnsi="Arial Narrow" w:cs="Arial"/>
          <w:color w:val="000000"/>
          <w:sz w:val="20"/>
          <w:szCs w:val="20"/>
          <w:lang w:val="es-ES_tradnl" w:eastAsia="en-US"/>
        </w:rPr>
        <w:t>)</w:t>
      </w:r>
    </w:p>
    <w:p w14:paraId="764A5511" w14:textId="77777777" w:rsidR="00662C94" w:rsidRPr="008536B5" w:rsidRDefault="00662C94" w:rsidP="00B45DBE">
      <w:pPr>
        <w:contextualSpacing/>
        <w:jc w:val="both"/>
        <w:rPr>
          <w:rFonts w:ascii="Arial Narrow" w:eastAsia="Cambria" w:hAnsi="Arial Narrow" w:cs="Arial"/>
          <w:color w:val="000000"/>
          <w:sz w:val="20"/>
          <w:szCs w:val="20"/>
          <w:lang w:val="es-ES_tradnl" w:eastAsia="en-US"/>
        </w:rPr>
      </w:pPr>
    </w:p>
    <w:p w14:paraId="207FBC5B" w14:textId="77777777" w:rsidR="00202D68" w:rsidRPr="008536B5" w:rsidRDefault="00202D68" w:rsidP="00B45DBE">
      <w:pPr>
        <w:contextualSpacing/>
        <w:jc w:val="both"/>
        <w:rPr>
          <w:rFonts w:ascii="Arial Narrow" w:eastAsia="Cambria" w:hAnsi="Arial Narrow" w:cs="Arial"/>
          <w:color w:val="000000"/>
          <w:sz w:val="20"/>
          <w:szCs w:val="20"/>
          <w:lang w:val="es-ES_tradnl" w:eastAsia="en-US"/>
        </w:rPr>
      </w:pPr>
    </w:p>
    <w:p w14:paraId="5F69A861" w14:textId="77777777" w:rsidR="0060748C" w:rsidRPr="008536B5" w:rsidRDefault="0060748C" w:rsidP="00B45DBE">
      <w:pPr>
        <w:jc w:val="both"/>
        <w:rPr>
          <w:rFonts w:ascii="Arial Narrow" w:hAnsi="Arial Narrow" w:cs="Arial"/>
          <w:b/>
          <w:color w:val="000000"/>
          <w:sz w:val="20"/>
          <w:szCs w:val="20"/>
        </w:rPr>
      </w:pPr>
      <w:r w:rsidRPr="008536B5">
        <w:rPr>
          <w:rFonts w:ascii="Arial Narrow" w:hAnsi="Arial Narrow" w:cs="Arial"/>
          <w:b/>
          <w:color w:val="000000"/>
          <w:sz w:val="20"/>
          <w:szCs w:val="20"/>
        </w:rPr>
        <w:t>3.1.1 Aspectos económicos</w:t>
      </w:r>
    </w:p>
    <w:p w14:paraId="736D695A" w14:textId="77777777" w:rsidR="0060748C" w:rsidRPr="008536B5" w:rsidRDefault="0060748C" w:rsidP="00B45DBE">
      <w:pPr>
        <w:jc w:val="both"/>
        <w:rPr>
          <w:rFonts w:ascii="Arial Narrow" w:hAnsi="Arial Narrow" w:cs="Arial"/>
          <w:b/>
          <w:color w:val="000000"/>
          <w:sz w:val="20"/>
          <w:szCs w:val="20"/>
        </w:rPr>
      </w:pPr>
    </w:p>
    <w:p w14:paraId="476F92E9" w14:textId="77777777" w:rsidR="0060748C" w:rsidRPr="008536B5" w:rsidRDefault="0060748C" w:rsidP="00B45DBE">
      <w:pPr>
        <w:jc w:val="both"/>
        <w:rPr>
          <w:rFonts w:ascii="Arial Narrow" w:hAnsi="Arial Narrow" w:cs="Arial"/>
          <w:b/>
          <w:color w:val="000000"/>
          <w:sz w:val="20"/>
          <w:szCs w:val="20"/>
        </w:rPr>
      </w:pPr>
      <w:r w:rsidRPr="008536B5">
        <w:rPr>
          <w:rFonts w:ascii="Arial Narrow" w:hAnsi="Arial Narrow" w:cs="Arial"/>
          <w:b/>
          <w:color w:val="000000"/>
          <w:sz w:val="20"/>
          <w:szCs w:val="20"/>
        </w:rPr>
        <w:t>3.1.1.1 Productos del sector de consultoría</w:t>
      </w:r>
    </w:p>
    <w:p w14:paraId="1E63E02B" w14:textId="77777777" w:rsidR="0060748C" w:rsidRPr="008536B5" w:rsidRDefault="0060748C" w:rsidP="00B45DBE">
      <w:pPr>
        <w:jc w:val="both"/>
        <w:rPr>
          <w:rFonts w:ascii="Arial Narrow" w:hAnsi="Arial Narrow" w:cs="Arial"/>
          <w:b/>
          <w:color w:val="000000"/>
          <w:sz w:val="20"/>
          <w:szCs w:val="20"/>
        </w:rPr>
      </w:pPr>
    </w:p>
    <w:p w14:paraId="789B9E32"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La consultoría se dirige a todas las áreas de gestión de una empresa, este aspecto determina el segmento de actividad de las empresas del sector. Se consideran los segmentos de mayor influencia en el mercado:</w:t>
      </w:r>
    </w:p>
    <w:p w14:paraId="0510D66F" w14:textId="77777777" w:rsidR="002C764B" w:rsidRPr="008536B5" w:rsidRDefault="002C764B" w:rsidP="00B45DBE">
      <w:pPr>
        <w:jc w:val="both"/>
        <w:rPr>
          <w:rFonts w:ascii="Arial Narrow" w:hAnsi="Arial Narrow" w:cs="Arial"/>
          <w:color w:val="000000"/>
          <w:sz w:val="20"/>
          <w:szCs w:val="20"/>
        </w:rPr>
      </w:pPr>
    </w:p>
    <w:p w14:paraId="71FF13F2" w14:textId="77777777" w:rsidR="0060748C" w:rsidRPr="008536B5" w:rsidRDefault="0060748C" w:rsidP="00B45DBE">
      <w:pPr>
        <w:numPr>
          <w:ilvl w:val="0"/>
          <w:numId w:val="16"/>
        </w:numPr>
        <w:contextualSpacing/>
        <w:jc w:val="both"/>
        <w:rPr>
          <w:rFonts w:ascii="Arial Narrow" w:hAnsi="Arial Narrow" w:cs="Arial"/>
          <w:color w:val="000000"/>
          <w:sz w:val="20"/>
          <w:szCs w:val="20"/>
        </w:rPr>
      </w:pPr>
      <w:r w:rsidRPr="008536B5">
        <w:rPr>
          <w:rFonts w:ascii="Arial Narrow" w:hAnsi="Arial Narrow" w:cs="Arial"/>
          <w:color w:val="000000"/>
          <w:sz w:val="20"/>
          <w:szCs w:val="20"/>
        </w:rPr>
        <w:t>Consultoría integral, que reúne todas las áreas de gestión (estrategia, finanzas, producción, mercadeo, recursos humanos, tecnologías de información).</w:t>
      </w:r>
    </w:p>
    <w:p w14:paraId="61AD30E2" w14:textId="77777777" w:rsidR="0060748C" w:rsidRPr="008536B5" w:rsidRDefault="0060748C" w:rsidP="00B45DBE">
      <w:pPr>
        <w:numPr>
          <w:ilvl w:val="0"/>
          <w:numId w:val="16"/>
        </w:numPr>
        <w:contextualSpacing/>
        <w:jc w:val="both"/>
        <w:rPr>
          <w:rFonts w:ascii="Arial Narrow" w:hAnsi="Arial Narrow" w:cs="Arial"/>
          <w:color w:val="000000"/>
          <w:sz w:val="20"/>
          <w:szCs w:val="20"/>
        </w:rPr>
      </w:pPr>
      <w:r w:rsidRPr="008536B5">
        <w:rPr>
          <w:rFonts w:ascii="Arial Narrow" w:hAnsi="Arial Narrow" w:cs="Arial"/>
          <w:color w:val="000000"/>
          <w:sz w:val="20"/>
          <w:szCs w:val="20"/>
        </w:rPr>
        <w:t>Consultoría en mercadeo, que reúne mercadeo y ventas.</w:t>
      </w:r>
    </w:p>
    <w:p w14:paraId="4C39459D" w14:textId="77777777" w:rsidR="0060748C" w:rsidRPr="008536B5" w:rsidRDefault="0060748C" w:rsidP="00B45DBE">
      <w:pPr>
        <w:numPr>
          <w:ilvl w:val="0"/>
          <w:numId w:val="16"/>
        </w:numPr>
        <w:contextualSpacing/>
        <w:jc w:val="both"/>
        <w:rPr>
          <w:rFonts w:ascii="Arial Narrow" w:hAnsi="Arial Narrow" w:cs="Arial"/>
          <w:color w:val="000000"/>
          <w:sz w:val="20"/>
          <w:szCs w:val="20"/>
        </w:rPr>
      </w:pPr>
      <w:r w:rsidRPr="008536B5">
        <w:rPr>
          <w:rFonts w:ascii="Arial Narrow" w:hAnsi="Arial Narrow" w:cs="Arial"/>
          <w:color w:val="000000"/>
          <w:sz w:val="20"/>
          <w:szCs w:val="20"/>
        </w:rPr>
        <w:t>Consultoría en tecnologías de la información (software, hardware, servicios conexos).</w:t>
      </w:r>
    </w:p>
    <w:p w14:paraId="4C306702" w14:textId="77777777" w:rsidR="0060748C" w:rsidRPr="008536B5" w:rsidRDefault="0060748C" w:rsidP="00B45DBE">
      <w:pPr>
        <w:numPr>
          <w:ilvl w:val="0"/>
          <w:numId w:val="16"/>
        </w:numPr>
        <w:contextualSpacing/>
        <w:jc w:val="both"/>
        <w:rPr>
          <w:rFonts w:ascii="Arial Narrow" w:hAnsi="Arial Narrow" w:cs="Arial"/>
          <w:color w:val="000000"/>
          <w:sz w:val="20"/>
          <w:szCs w:val="20"/>
        </w:rPr>
      </w:pPr>
      <w:r w:rsidRPr="008536B5">
        <w:rPr>
          <w:rFonts w:ascii="Arial Narrow" w:hAnsi="Arial Narrow" w:cs="Arial"/>
          <w:color w:val="000000"/>
          <w:sz w:val="20"/>
          <w:szCs w:val="20"/>
        </w:rPr>
        <w:t>Consultoría en sistemas de gestión, dirigida a formalizar procesos para cumplir estándares internacionales con miras a obtener certificaciones.</w:t>
      </w:r>
    </w:p>
    <w:p w14:paraId="77ECA2CC" w14:textId="77777777" w:rsidR="0060748C" w:rsidRPr="008536B5" w:rsidRDefault="0060748C" w:rsidP="00B45DBE">
      <w:pPr>
        <w:numPr>
          <w:ilvl w:val="0"/>
          <w:numId w:val="16"/>
        </w:numPr>
        <w:contextualSpacing/>
        <w:jc w:val="both"/>
        <w:rPr>
          <w:rFonts w:ascii="Arial Narrow" w:hAnsi="Arial Narrow" w:cs="Arial"/>
          <w:color w:val="000000"/>
          <w:sz w:val="20"/>
          <w:szCs w:val="20"/>
        </w:rPr>
      </w:pPr>
      <w:r w:rsidRPr="008536B5">
        <w:rPr>
          <w:rFonts w:ascii="Arial Narrow" w:hAnsi="Arial Narrow" w:cs="Arial"/>
          <w:color w:val="000000"/>
          <w:sz w:val="20"/>
          <w:szCs w:val="20"/>
        </w:rPr>
        <w:t>Consultoría en recursos humanos</w:t>
      </w:r>
    </w:p>
    <w:p w14:paraId="4C2E5B9A" w14:textId="77777777" w:rsidR="0060748C" w:rsidRPr="008536B5" w:rsidRDefault="0060748C" w:rsidP="00B45DBE">
      <w:pPr>
        <w:numPr>
          <w:ilvl w:val="0"/>
          <w:numId w:val="16"/>
        </w:numPr>
        <w:contextualSpacing/>
        <w:jc w:val="both"/>
        <w:rPr>
          <w:rFonts w:ascii="Arial Narrow" w:hAnsi="Arial Narrow" w:cs="Arial"/>
          <w:color w:val="000000"/>
          <w:sz w:val="20"/>
          <w:szCs w:val="20"/>
        </w:rPr>
      </w:pPr>
      <w:r w:rsidRPr="008536B5">
        <w:rPr>
          <w:rFonts w:ascii="Arial Narrow" w:hAnsi="Arial Narrow" w:cs="Arial"/>
          <w:color w:val="000000"/>
          <w:sz w:val="20"/>
          <w:szCs w:val="20"/>
        </w:rPr>
        <w:t>Consultoría legal y tributaria, asesoría en aspectos jurídicos y pagos de impuestos.</w:t>
      </w:r>
    </w:p>
    <w:p w14:paraId="297D0793" w14:textId="77777777" w:rsidR="0060748C" w:rsidRPr="008536B5" w:rsidRDefault="0060748C" w:rsidP="00B45DBE">
      <w:pPr>
        <w:ind w:left="720"/>
        <w:contextualSpacing/>
        <w:jc w:val="both"/>
        <w:rPr>
          <w:rFonts w:ascii="Arial Narrow" w:hAnsi="Arial Narrow" w:cs="Arial"/>
          <w:color w:val="000000"/>
          <w:sz w:val="20"/>
          <w:szCs w:val="20"/>
        </w:rPr>
      </w:pPr>
    </w:p>
    <w:p w14:paraId="3C986A12" w14:textId="77777777" w:rsidR="0060748C" w:rsidRPr="008536B5" w:rsidRDefault="0060748C" w:rsidP="00B45DBE">
      <w:pPr>
        <w:jc w:val="both"/>
        <w:rPr>
          <w:rFonts w:ascii="Arial Narrow" w:hAnsi="Arial Narrow" w:cs="Arial"/>
          <w:b/>
          <w:color w:val="000000"/>
          <w:sz w:val="20"/>
          <w:szCs w:val="20"/>
        </w:rPr>
      </w:pPr>
      <w:r w:rsidRPr="008536B5">
        <w:rPr>
          <w:rFonts w:ascii="Arial Narrow" w:hAnsi="Arial Narrow" w:cs="Arial"/>
          <w:b/>
          <w:color w:val="000000"/>
          <w:sz w:val="20"/>
          <w:szCs w:val="20"/>
        </w:rPr>
        <w:t>3.1.1.2 Agentes del sector</w:t>
      </w:r>
    </w:p>
    <w:p w14:paraId="3E29FBF2" w14:textId="77777777" w:rsidR="0060748C" w:rsidRPr="008536B5" w:rsidRDefault="0060748C" w:rsidP="00B45DBE">
      <w:pPr>
        <w:jc w:val="both"/>
        <w:rPr>
          <w:rFonts w:ascii="Arial Narrow" w:hAnsi="Arial Narrow" w:cs="Arial"/>
          <w:b/>
          <w:color w:val="000000"/>
          <w:sz w:val="20"/>
          <w:szCs w:val="20"/>
        </w:rPr>
      </w:pPr>
    </w:p>
    <w:p w14:paraId="6BB350B9"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Por parte del Estado</w:t>
      </w:r>
    </w:p>
    <w:p w14:paraId="592CB2EE"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Ministerio de transporte</w:t>
      </w:r>
    </w:p>
    <w:p w14:paraId="22D939B1" w14:textId="77777777" w:rsidR="0060748C" w:rsidRPr="008536B5" w:rsidRDefault="0060748C" w:rsidP="00B45DBE">
      <w:pPr>
        <w:jc w:val="both"/>
        <w:rPr>
          <w:rFonts w:ascii="Arial Narrow" w:hAnsi="Arial Narrow" w:cs="Arial"/>
          <w:color w:val="000000"/>
          <w:sz w:val="20"/>
          <w:szCs w:val="20"/>
          <w:shd w:val="clear" w:color="auto" w:fill="FFFFFF"/>
        </w:rPr>
      </w:pPr>
      <w:r w:rsidRPr="008536B5">
        <w:rPr>
          <w:rFonts w:ascii="Arial Narrow" w:hAnsi="Arial Narrow" w:cs="Arial"/>
          <w:color w:val="000000"/>
          <w:sz w:val="20"/>
          <w:szCs w:val="20"/>
          <w:shd w:val="clear" w:color="auto" w:fill="FFFFFF"/>
        </w:rPr>
        <w:t>Agencia Nacional de Infraestructura – ANI</w:t>
      </w:r>
    </w:p>
    <w:p w14:paraId="0286FDFE" w14:textId="77777777" w:rsidR="0060748C" w:rsidRPr="008536B5" w:rsidRDefault="0060748C" w:rsidP="00B45DBE">
      <w:pPr>
        <w:jc w:val="both"/>
        <w:rPr>
          <w:rFonts w:ascii="Arial Narrow" w:hAnsi="Arial Narrow" w:cs="Arial"/>
          <w:color w:val="000000"/>
          <w:sz w:val="20"/>
          <w:szCs w:val="20"/>
          <w:shd w:val="clear" w:color="auto" w:fill="FFFFFF"/>
        </w:rPr>
      </w:pPr>
      <w:r w:rsidRPr="008536B5">
        <w:rPr>
          <w:rFonts w:ascii="Arial Narrow" w:hAnsi="Arial Narrow" w:cs="Arial"/>
          <w:color w:val="000000"/>
          <w:sz w:val="20"/>
          <w:szCs w:val="20"/>
          <w:shd w:val="clear" w:color="auto" w:fill="FFFFFF"/>
        </w:rPr>
        <w:t>Entidades públicas departamentales y municipales (Gobernaciones, Alcaldías)</w:t>
      </w:r>
    </w:p>
    <w:p w14:paraId="0FCA9FB7"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Instituto Geográfico Agustín Codazzi – IGAC</w:t>
      </w:r>
    </w:p>
    <w:p w14:paraId="6B5DE9ED"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Departamento Nacional De Planeación – DNP</w:t>
      </w:r>
    </w:p>
    <w:p w14:paraId="0CE40DA8"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 xml:space="preserve">Superintendencia de </w:t>
      </w:r>
      <w:proofErr w:type="spellStart"/>
      <w:r w:rsidRPr="008536B5">
        <w:rPr>
          <w:rFonts w:ascii="Arial Narrow" w:hAnsi="Arial Narrow" w:cs="Arial"/>
          <w:color w:val="000000"/>
          <w:sz w:val="20"/>
          <w:szCs w:val="20"/>
        </w:rPr>
        <w:t>Puertosy</w:t>
      </w:r>
      <w:proofErr w:type="spellEnd"/>
      <w:r w:rsidRPr="008536B5">
        <w:rPr>
          <w:rFonts w:ascii="Arial Narrow" w:hAnsi="Arial Narrow" w:cs="Arial"/>
          <w:color w:val="000000"/>
          <w:sz w:val="20"/>
          <w:szCs w:val="20"/>
        </w:rPr>
        <w:t xml:space="preserve"> Transportes</w:t>
      </w:r>
    </w:p>
    <w:p w14:paraId="23EC9085"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lastRenderedPageBreak/>
        <w:t>Instituto Nacional de Vías-INVIAS</w:t>
      </w:r>
    </w:p>
    <w:p w14:paraId="4570F16B"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Agencia Nacional de Licencias Ambientales</w:t>
      </w:r>
    </w:p>
    <w:p w14:paraId="18EA6B11"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Corporaciones Autónomas Regionales</w:t>
      </w:r>
    </w:p>
    <w:p w14:paraId="741A32CE"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Departamento Nacional de Planeación</w:t>
      </w:r>
    </w:p>
    <w:p w14:paraId="2C1BFB8D"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Auditoría General de la República</w:t>
      </w:r>
    </w:p>
    <w:p w14:paraId="488E2DA8"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Contraloría General de la República</w:t>
      </w:r>
    </w:p>
    <w:p w14:paraId="117A7348" w14:textId="77777777" w:rsidR="0060748C" w:rsidRPr="008536B5" w:rsidRDefault="0060748C" w:rsidP="00B45DBE">
      <w:pPr>
        <w:jc w:val="both"/>
        <w:rPr>
          <w:rFonts w:ascii="Arial Narrow" w:hAnsi="Arial Narrow" w:cs="Arial"/>
          <w:color w:val="000000"/>
          <w:sz w:val="20"/>
          <w:szCs w:val="20"/>
        </w:rPr>
      </w:pPr>
    </w:p>
    <w:p w14:paraId="21A53E31"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Por parte de la Sociedad Civil</w:t>
      </w:r>
    </w:p>
    <w:p w14:paraId="5B4F97A5"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Empresas dedicadas a la auditoria, consultoría e interventoría</w:t>
      </w:r>
    </w:p>
    <w:p w14:paraId="1779777A"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Usuarios</w:t>
      </w:r>
    </w:p>
    <w:p w14:paraId="29E93154" w14:textId="77777777" w:rsidR="0060748C" w:rsidRPr="008536B5" w:rsidRDefault="0060748C" w:rsidP="00B45DBE">
      <w:pPr>
        <w:ind w:firstLine="708"/>
        <w:jc w:val="both"/>
        <w:rPr>
          <w:rFonts w:ascii="Arial Narrow" w:hAnsi="Arial Narrow" w:cs="Arial"/>
          <w:color w:val="000000"/>
          <w:sz w:val="20"/>
          <w:szCs w:val="20"/>
        </w:rPr>
      </w:pPr>
    </w:p>
    <w:p w14:paraId="72162B38" w14:textId="77777777" w:rsidR="0060748C" w:rsidRPr="008536B5" w:rsidRDefault="0060748C" w:rsidP="00B45DBE">
      <w:pPr>
        <w:jc w:val="both"/>
        <w:rPr>
          <w:rFonts w:ascii="Arial Narrow" w:hAnsi="Arial Narrow" w:cs="Arial"/>
          <w:b/>
          <w:color w:val="000000"/>
          <w:sz w:val="20"/>
          <w:szCs w:val="20"/>
        </w:rPr>
      </w:pPr>
      <w:r w:rsidRPr="008536B5">
        <w:rPr>
          <w:rFonts w:ascii="Arial Narrow" w:hAnsi="Arial Narrow" w:cs="Arial"/>
          <w:b/>
          <w:color w:val="000000"/>
          <w:sz w:val="20"/>
          <w:szCs w:val="20"/>
        </w:rPr>
        <w:t xml:space="preserve">3.1.1.3 Gremios y asociaciones </w:t>
      </w:r>
    </w:p>
    <w:p w14:paraId="5784FD07" w14:textId="77777777" w:rsidR="0060748C" w:rsidRPr="008536B5" w:rsidRDefault="0060748C" w:rsidP="00B45DBE">
      <w:pPr>
        <w:jc w:val="both"/>
        <w:rPr>
          <w:rFonts w:ascii="Arial Narrow" w:hAnsi="Arial Narrow" w:cs="Arial"/>
          <w:b/>
          <w:color w:val="000000"/>
          <w:sz w:val="20"/>
          <w:szCs w:val="20"/>
        </w:rPr>
      </w:pPr>
    </w:p>
    <w:p w14:paraId="23EBCEC9"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 xml:space="preserve">Los gremios y asociaciones del sector servicios a las empresas podemos anotar: </w:t>
      </w:r>
    </w:p>
    <w:p w14:paraId="2868B54F"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Cámaras de Comercios</w:t>
      </w:r>
    </w:p>
    <w:p w14:paraId="54006BB1"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 xml:space="preserve">Camacol </w:t>
      </w:r>
    </w:p>
    <w:p w14:paraId="2F3056E5"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 xml:space="preserve">Fedesarrollo,  </w:t>
      </w:r>
    </w:p>
    <w:p w14:paraId="6C8250C0" w14:textId="77777777" w:rsidR="0060748C" w:rsidRPr="008536B5" w:rsidRDefault="0060748C" w:rsidP="00B45DBE">
      <w:pPr>
        <w:jc w:val="both"/>
        <w:rPr>
          <w:rFonts w:ascii="Arial Narrow" w:hAnsi="Arial Narrow" w:cs="Arial"/>
          <w:color w:val="000000"/>
          <w:sz w:val="20"/>
          <w:szCs w:val="20"/>
        </w:rPr>
      </w:pPr>
      <w:proofErr w:type="spellStart"/>
      <w:r w:rsidRPr="008536B5">
        <w:rPr>
          <w:rFonts w:ascii="Arial Narrow" w:hAnsi="Arial Narrow" w:cs="Arial"/>
          <w:color w:val="000000"/>
          <w:sz w:val="20"/>
          <w:szCs w:val="20"/>
        </w:rPr>
        <w:t>Fescol</w:t>
      </w:r>
      <w:proofErr w:type="spellEnd"/>
    </w:p>
    <w:p w14:paraId="5E60D37A"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Asociación Colombiana de Consultores Empresariales – ACOLCEM</w:t>
      </w:r>
    </w:p>
    <w:p w14:paraId="439DE7BB"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Sociedad Colombiana de Consultoría</w:t>
      </w:r>
    </w:p>
    <w:p w14:paraId="1BCFC6CE"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Mesa Sectorial de Consultoría Empresarial del servicio nacional de aprendizaje (SENA) – MSCE</w:t>
      </w:r>
    </w:p>
    <w:p w14:paraId="0D0A8676" w14:textId="77777777" w:rsidR="00BD234D" w:rsidRPr="008536B5" w:rsidRDefault="00BD234D" w:rsidP="00B45DBE">
      <w:pPr>
        <w:jc w:val="both"/>
        <w:rPr>
          <w:rFonts w:ascii="Arial Narrow" w:hAnsi="Arial Narrow" w:cs="Arial"/>
          <w:color w:val="000000"/>
          <w:sz w:val="20"/>
          <w:szCs w:val="20"/>
        </w:rPr>
      </w:pPr>
    </w:p>
    <w:p w14:paraId="67D50421" w14:textId="77777777" w:rsidR="0060748C" w:rsidRPr="008536B5" w:rsidRDefault="0060748C" w:rsidP="00B45DBE">
      <w:pPr>
        <w:jc w:val="both"/>
        <w:rPr>
          <w:rFonts w:ascii="Arial Narrow" w:hAnsi="Arial Narrow" w:cs="Arial"/>
          <w:b/>
          <w:color w:val="000000"/>
          <w:sz w:val="20"/>
          <w:szCs w:val="20"/>
        </w:rPr>
      </w:pPr>
      <w:r w:rsidRPr="008536B5">
        <w:rPr>
          <w:rFonts w:ascii="Arial Narrow" w:hAnsi="Arial Narrow" w:cs="Arial"/>
          <w:b/>
          <w:color w:val="000000"/>
          <w:sz w:val="20"/>
          <w:szCs w:val="20"/>
        </w:rPr>
        <w:t>3.1.1.4 Cifras sector consultoría</w:t>
      </w:r>
    </w:p>
    <w:p w14:paraId="720C46B8" w14:textId="77777777" w:rsidR="0060748C" w:rsidRPr="008536B5" w:rsidRDefault="0060748C" w:rsidP="00B45DBE">
      <w:pPr>
        <w:jc w:val="both"/>
        <w:rPr>
          <w:rFonts w:ascii="Arial Narrow" w:hAnsi="Arial Narrow" w:cs="Arial"/>
          <w:b/>
          <w:color w:val="000000"/>
          <w:sz w:val="20"/>
          <w:szCs w:val="20"/>
        </w:rPr>
      </w:pPr>
    </w:p>
    <w:p w14:paraId="7DB31686" w14:textId="77777777" w:rsidR="00745106" w:rsidRDefault="00745106" w:rsidP="00B45DBE">
      <w:pPr>
        <w:jc w:val="both"/>
        <w:rPr>
          <w:rFonts w:ascii="Arial Narrow" w:hAnsi="Arial Narrow" w:cs="Arial"/>
          <w:color w:val="000000"/>
          <w:sz w:val="20"/>
          <w:szCs w:val="20"/>
        </w:rPr>
      </w:pPr>
      <w:r w:rsidRPr="00AC48D5">
        <w:rPr>
          <w:rFonts w:ascii="Arial Narrow" w:hAnsi="Arial Narrow" w:cs="Arial"/>
          <w:color w:val="000000"/>
          <w:sz w:val="20"/>
          <w:szCs w:val="20"/>
        </w:rPr>
        <w:t>En el primer trimestre de 2023pr, el valor agregado de las actividades profesionales, científicas y técnicas; y actividades de servicios administrativos y de apoyo crece 2,3% en su serie original, respecto al mismo periodo de 2022pr. Esta dinámica se explica por los siguientes comportamientos</w:t>
      </w:r>
      <w:r>
        <w:rPr>
          <w:rFonts w:ascii="Arial Narrow" w:hAnsi="Arial Narrow" w:cs="Arial"/>
          <w:color w:val="000000"/>
          <w:sz w:val="20"/>
          <w:szCs w:val="20"/>
        </w:rPr>
        <w:t>:</w:t>
      </w:r>
    </w:p>
    <w:p w14:paraId="5A7413B4" w14:textId="77777777" w:rsidR="00745106" w:rsidRPr="00AC48D5" w:rsidRDefault="00745106" w:rsidP="00B45DBE">
      <w:pPr>
        <w:jc w:val="both"/>
        <w:rPr>
          <w:rFonts w:ascii="Arial Narrow" w:hAnsi="Arial Narrow" w:cs="Arial"/>
          <w:color w:val="000000"/>
          <w:sz w:val="20"/>
          <w:szCs w:val="20"/>
        </w:rPr>
      </w:pPr>
      <w:r w:rsidRPr="00AC48D5">
        <w:rPr>
          <w:rFonts w:ascii="Arial Narrow" w:hAnsi="Arial Narrow" w:cs="Arial"/>
          <w:color w:val="000000"/>
          <w:sz w:val="20"/>
          <w:szCs w:val="20"/>
        </w:rPr>
        <w:t xml:space="preserve"> </w:t>
      </w:r>
    </w:p>
    <w:p w14:paraId="3224D880" w14:textId="77777777" w:rsidR="00745106" w:rsidRPr="00CE26B9" w:rsidRDefault="00745106" w:rsidP="00B45DBE">
      <w:pPr>
        <w:pStyle w:val="Prrafodelista"/>
        <w:numPr>
          <w:ilvl w:val="0"/>
          <w:numId w:val="42"/>
        </w:numPr>
        <w:contextualSpacing/>
        <w:jc w:val="both"/>
        <w:rPr>
          <w:rFonts w:ascii="Arial Narrow" w:hAnsi="Arial Narrow" w:cs="Arial"/>
          <w:color w:val="000000"/>
          <w:sz w:val="20"/>
          <w:szCs w:val="20"/>
        </w:rPr>
      </w:pPr>
      <w:r w:rsidRPr="00CE26B9">
        <w:rPr>
          <w:rFonts w:ascii="Arial Narrow" w:hAnsi="Arial Narrow" w:cs="Arial"/>
          <w:color w:val="000000"/>
          <w:sz w:val="20"/>
          <w:szCs w:val="20"/>
        </w:rPr>
        <w:t xml:space="preserve">Actividades profesionales, científicas y técnicas crece </w:t>
      </w:r>
      <w:r>
        <w:rPr>
          <w:rFonts w:ascii="Arial Narrow" w:hAnsi="Arial Narrow" w:cs="Arial"/>
          <w:color w:val="000000"/>
          <w:sz w:val="20"/>
          <w:szCs w:val="20"/>
        </w:rPr>
        <w:t>1,4</w:t>
      </w:r>
      <w:r w:rsidRPr="00CE26B9">
        <w:rPr>
          <w:rFonts w:ascii="Arial Narrow" w:hAnsi="Arial Narrow" w:cs="Arial"/>
          <w:color w:val="000000"/>
          <w:sz w:val="20"/>
          <w:szCs w:val="20"/>
        </w:rPr>
        <w:t xml:space="preserve">%. </w:t>
      </w:r>
    </w:p>
    <w:p w14:paraId="4A9286DC" w14:textId="77777777" w:rsidR="00745106" w:rsidRPr="00CE26B9" w:rsidRDefault="00745106" w:rsidP="00B45DBE">
      <w:pPr>
        <w:pStyle w:val="Prrafodelista"/>
        <w:numPr>
          <w:ilvl w:val="0"/>
          <w:numId w:val="42"/>
        </w:numPr>
        <w:contextualSpacing/>
        <w:jc w:val="both"/>
        <w:rPr>
          <w:rFonts w:ascii="Arial Narrow" w:hAnsi="Arial Narrow" w:cs="Arial"/>
          <w:color w:val="000000"/>
          <w:sz w:val="20"/>
          <w:szCs w:val="20"/>
        </w:rPr>
      </w:pPr>
      <w:r w:rsidRPr="00CE26B9">
        <w:rPr>
          <w:rFonts w:ascii="Arial Narrow" w:hAnsi="Arial Narrow" w:cs="Arial"/>
          <w:color w:val="000000"/>
          <w:sz w:val="20"/>
          <w:szCs w:val="20"/>
        </w:rPr>
        <w:t xml:space="preserve">Actividades de servicios administrativos y de apoyo crece </w:t>
      </w:r>
      <w:r>
        <w:rPr>
          <w:rFonts w:ascii="Arial Narrow" w:hAnsi="Arial Narrow" w:cs="Arial"/>
          <w:color w:val="000000"/>
          <w:sz w:val="20"/>
          <w:szCs w:val="20"/>
        </w:rPr>
        <w:t>3,0</w:t>
      </w:r>
      <w:r w:rsidRPr="00CE26B9">
        <w:rPr>
          <w:rFonts w:ascii="Arial Narrow" w:hAnsi="Arial Narrow" w:cs="Arial"/>
          <w:color w:val="000000"/>
          <w:sz w:val="20"/>
          <w:szCs w:val="20"/>
        </w:rPr>
        <w:t xml:space="preserve">%. </w:t>
      </w:r>
    </w:p>
    <w:p w14:paraId="724C7006" w14:textId="77777777" w:rsidR="00745106" w:rsidRDefault="00745106" w:rsidP="00B45DBE">
      <w:pPr>
        <w:jc w:val="both"/>
      </w:pPr>
    </w:p>
    <w:p w14:paraId="797288AB" w14:textId="77777777" w:rsidR="00745106" w:rsidRPr="00AC48D5" w:rsidRDefault="00745106" w:rsidP="00B45DBE">
      <w:pPr>
        <w:jc w:val="both"/>
        <w:rPr>
          <w:rFonts w:ascii="Arial Narrow" w:hAnsi="Arial Narrow" w:cs="Arial"/>
          <w:color w:val="000000"/>
          <w:sz w:val="20"/>
          <w:szCs w:val="20"/>
        </w:rPr>
      </w:pPr>
      <w:r w:rsidRPr="00AC48D5">
        <w:rPr>
          <w:rFonts w:ascii="Arial Narrow" w:hAnsi="Arial Narrow" w:cs="Arial"/>
          <w:color w:val="000000"/>
          <w:sz w:val="20"/>
          <w:szCs w:val="20"/>
        </w:rPr>
        <w:t>Respecto al trimestre inmediatamente anterior en su serie ajustada por efecto estacional y calendario, el valor agregado de las actividades profesionales, científicas y técnicas; y actividades de servicios administrativos y de apoyo crece en 1,8%, explicado por:</w:t>
      </w:r>
    </w:p>
    <w:p w14:paraId="39F1F6F1" w14:textId="77777777" w:rsidR="00745106" w:rsidRPr="00CE26B9" w:rsidRDefault="00745106" w:rsidP="00B45DBE">
      <w:pPr>
        <w:pStyle w:val="Prrafodelista"/>
        <w:numPr>
          <w:ilvl w:val="0"/>
          <w:numId w:val="42"/>
        </w:numPr>
        <w:contextualSpacing/>
        <w:jc w:val="both"/>
        <w:rPr>
          <w:rFonts w:ascii="Arial Narrow" w:hAnsi="Arial Narrow" w:cs="Arial"/>
          <w:color w:val="000000"/>
          <w:sz w:val="20"/>
          <w:szCs w:val="20"/>
        </w:rPr>
      </w:pPr>
      <w:r w:rsidRPr="00CE26B9">
        <w:rPr>
          <w:rFonts w:ascii="Arial Narrow" w:hAnsi="Arial Narrow" w:cs="Arial"/>
          <w:color w:val="000000"/>
          <w:sz w:val="20"/>
          <w:szCs w:val="20"/>
        </w:rPr>
        <w:t xml:space="preserve">Actividades profesionales, científicas y técnicas crece </w:t>
      </w:r>
      <w:r>
        <w:rPr>
          <w:rFonts w:ascii="Arial Narrow" w:hAnsi="Arial Narrow" w:cs="Arial"/>
          <w:color w:val="000000"/>
          <w:sz w:val="20"/>
          <w:szCs w:val="20"/>
        </w:rPr>
        <w:t>1,5</w:t>
      </w:r>
      <w:r w:rsidRPr="00CE26B9">
        <w:rPr>
          <w:rFonts w:ascii="Arial Narrow" w:hAnsi="Arial Narrow" w:cs="Arial"/>
          <w:color w:val="000000"/>
          <w:sz w:val="20"/>
          <w:szCs w:val="20"/>
        </w:rPr>
        <w:t>%.</w:t>
      </w:r>
    </w:p>
    <w:p w14:paraId="129B47E8" w14:textId="77777777" w:rsidR="00745106" w:rsidRPr="00AC48D5" w:rsidRDefault="00745106" w:rsidP="00B45DBE">
      <w:pPr>
        <w:pStyle w:val="Prrafodelista"/>
        <w:numPr>
          <w:ilvl w:val="0"/>
          <w:numId w:val="42"/>
        </w:numPr>
        <w:contextualSpacing/>
        <w:jc w:val="both"/>
        <w:rPr>
          <w:rFonts w:ascii="Arial Narrow" w:hAnsi="Arial Narrow" w:cs="Arial"/>
          <w:color w:val="000000"/>
          <w:sz w:val="20"/>
          <w:szCs w:val="20"/>
        </w:rPr>
      </w:pPr>
      <w:r w:rsidRPr="00CE26B9">
        <w:rPr>
          <w:rFonts w:ascii="Arial Narrow" w:hAnsi="Arial Narrow" w:cs="Arial"/>
          <w:color w:val="000000"/>
          <w:sz w:val="20"/>
          <w:szCs w:val="20"/>
        </w:rPr>
        <w:t xml:space="preserve">Actividades de servicios administrativos y de apoyo crece </w:t>
      </w:r>
      <w:r>
        <w:rPr>
          <w:rFonts w:ascii="Arial Narrow" w:hAnsi="Arial Narrow" w:cs="Arial"/>
          <w:color w:val="000000"/>
          <w:sz w:val="20"/>
          <w:szCs w:val="20"/>
        </w:rPr>
        <w:t>0,8</w:t>
      </w:r>
      <w:r w:rsidRPr="00CE26B9">
        <w:rPr>
          <w:rFonts w:ascii="Arial Narrow" w:hAnsi="Arial Narrow" w:cs="Arial"/>
          <w:color w:val="000000"/>
          <w:sz w:val="20"/>
          <w:szCs w:val="20"/>
        </w:rPr>
        <w:t>%</w:t>
      </w:r>
    </w:p>
    <w:p w14:paraId="6A224647" w14:textId="77777777" w:rsidR="00745106" w:rsidRDefault="00745106" w:rsidP="00B45DBE">
      <w:pPr>
        <w:autoSpaceDE w:val="0"/>
        <w:autoSpaceDN w:val="0"/>
        <w:adjustRightInd w:val="0"/>
        <w:jc w:val="both"/>
        <w:rPr>
          <w:rFonts w:ascii="Arial Narrow" w:hAnsi="Arial Narrow" w:cs="Arial"/>
          <w:sz w:val="20"/>
          <w:szCs w:val="20"/>
          <w:highlight w:val="yellow"/>
        </w:rPr>
      </w:pPr>
    </w:p>
    <w:p w14:paraId="3FEEF812" w14:textId="77777777" w:rsidR="00745106" w:rsidRDefault="00745106" w:rsidP="00B45DBE">
      <w:pPr>
        <w:contextualSpacing/>
        <w:jc w:val="both"/>
        <w:rPr>
          <w:rFonts w:ascii="Arial Narrow" w:hAnsi="Arial Narrow" w:cs="Arial"/>
          <w:color w:val="000000"/>
          <w:sz w:val="20"/>
          <w:szCs w:val="20"/>
        </w:rPr>
      </w:pPr>
      <w:r w:rsidRPr="00CE26B9">
        <w:rPr>
          <w:rFonts w:ascii="Arial Narrow" w:hAnsi="Arial Narrow" w:cs="Arial"/>
          <w:b/>
          <w:bCs/>
          <w:color w:val="000000"/>
          <w:sz w:val="20"/>
          <w:szCs w:val="20"/>
        </w:rPr>
        <w:t>Tabla 4.</w:t>
      </w:r>
      <w:r w:rsidRPr="00CE26B9">
        <w:rPr>
          <w:rFonts w:ascii="Arial Narrow" w:hAnsi="Arial Narrow" w:cs="Arial"/>
          <w:color w:val="000000"/>
          <w:sz w:val="20"/>
          <w:szCs w:val="20"/>
        </w:rPr>
        <w:t xml:space="preserve">  Actividades profesionales, científicas y técnicas</w:t>
      </w:r>
    </w:p>
    <w:p w14:paraId="4DAFA20E" w14:textId="77777777" w:rsidR="00745106" w:rsidRPr="005F2E0B" w:rsidRDefault="00745106" w:rsidP="00B45DBE">
      <w:pPr>
        <w:jc w:val="both"/>
        <w:rPr>
          <w:rFonts w:ascii="Arial Narrow" w:hAnsi="Arial Narrow" w:cs="Arial"/>
          <w:color w:val="000000"/>
          <w:sz w:val="20"/>
          <w:szCs w:val="20"/>
        </w:rPr>
      </w:pPr>
      <w:r w:rsidRPr="00DF7C2E">
        <w:rPr>
          <w:rFonts w:ascii="Arial Narrow" w:hAnsi="Arial Narrow" w:cs="Arial"/>
          <w:noProof/>
          <w:color w:val="000000"/>
          <w:sz w:val="20"/>
          <w:szCs w:val="20"/>
          <w:lang w:eastAsia="es-CO"/>
        </w:rPr>
        <w:lastRenderedPageBreak/>
        <w:drawing>
          <wp:inline distT="0" distB="0" distL="0" distR="0" wp14:anchorId="7A69E480" wp14:editId="4B6FF331">
            <wp:extent cx="5600700" cy="3200400"/>
            <wp:effectExtent l="0" t="0" r="0" b="0"/>
            <wp:docPr id="67" name="Imagen 2"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n 2" descr="Tabla&#10;&#10;Descripción generada automáticamente"/>
                    <pic:cNvPicPr>
                      <a:picLocks noChangeAspect="1" noChangeArrowheads="1"/>
                    </pic:cNvPicPr>
                  </pic:nvPicPr>
                  <pic:blipFill rotWithShape="1">
                    <a:blip r:embed="rId12">
                      <a:extLst>
                        <a:ext uri="{28A0092B-C50C-407E-A947-70E740481C1C}">
                          <a14:useLocalDpi xmlns:a14="http://schemas.microsoft.com/office/drawing/2010/main" val="0"/>
                        </a:ext>
                      </a:extLst>
                    </a:blip>
                    <a:srcRect t="11111"/>
                    <a:stretch/>
                  </pic:blipFill>
                  <pic:spPr bwMode="auto">
                    <a:xfrm>
                      <a:off x="0" y="0"/>
                      <a:ext cx="5600700" cy="3200400"/>
                    </a:xfrm>
                    <a:prstGeom prst="rect">
                      <a:avLst/>
                    </a:prstGeom>
                    <a:noFill/>
                    <a:ln>
                      <a:noFill/>
                    </a:ln>
                    <a:extLst>
                      <a:ext uri="{53640926-AAD7-44D8-BBD7-CCE9431645EC}">
                        <a14:shadowObscured xmlns:a14="http://schemas.microsoft.com/office/drawing/2010/main"/>
                      </a:ext>
                    </a:extLst>
                  </pic:spPr>
                </pic:pic>
              </a:graphicData>
            </a:graphic>
          </wp:inline>
        </w:drawing>
      </w:r>
    </w:p>
    <w:p w14:paraId="65E8D2EB" w14:textId="77777777" w:rsidR="00745106" w:rsidRPr="00CE26B9" w:rsidRDefault="00745106" w:rsidP="00B45DBE">
      <w:pPr>
        <w:jc w:val="both"/>
        <w:rPr>
          <w:rFonts w:ascii="Arial Narrow" w:hAnsi="Arial Narrow" w:cs="Arial"/>
          <w:color w:val="000000"/>
          <w:sz w:val="20"/>
          <w:szCs w:val="20"/>
        </w:rPr>
      </w:pPr>
      <w:r w:rsidRPr="00CE26B9">
        <w:rPr>
          <w:rFonts w:ascii="Arial Narrow" w:hAnsi="Arial Narrow" w:cs="Arial"/>
          <w:color w:val="000000"/>
          <w:sz w:val="20"/>
          <w:szCs w:val="20"/>
        </w:rPr>
        <w:t>Según lo documentado anteriormente, es claro que las condiciones actuales del comportamiento del mercado específicamente el sector terciario es buen</w:t>
      </w:r>
      <w:r>
        <w:rPr>
          <w:rFonts w:ascii="Arial Narrow" w:hAnsi="Arial Narrow" w:cs="Arial"/>
          <w:color w:val="000000"/>
          <w:sz w:val="20"/>
          <w:szCs w:val="20"/>
        </w:rPr>
        <w:t>o</w:t>
      </w:r>
      <w:r w:rsidRPr="00CE26B9">
        <w:rPr>
          <w:rFonts w:ascii="Arial Narrow" w:hAnsi="Arial Narrow" w:cs="Arial"/>
          <w:color w:val="000000"/>
          <w:sz w:val="20"/>
          <w:szCs w:val="20"/>
        </w:rPr>
        <w:t xml:space="preserve"> y con </w:t>
      </w:r>
      <w:r>
        <w:rPr>
          <w:rFonts w:ascii="Arial Narrow" w:hAnsi="Arial Narrow" w:cs="Arial"/>
          <w:color w:val="000000"/>
          <w:sz w:val="20"/>
          <w:szCs w:val="20"/>
        </w:rPr>
        <w:t>gran aporte al crecimiento económico,</w:t>
      </w:r>
      <w:r w:rsidRPr="00CE26B9">
        <w:rPr>
          <w:rFonts w:ascii="Arial Narrow" w:hAnsi="Arial Narrow" w:cs="Arial"/>
          <w:color w:val="000000"/>
          <w:sz w:val="20"/>
          <w:szCs w:val="20"/>
        </w:rPr>
        <w:t xml:space="preserve"> ya que se está posicionando como uno de los sectores con más potencial de generación de empleo e impulso a la economía del </w:t>
      </w:r>
      <w:proofErr w:type="spellStart"/>
      <w:r w:rsidRPr="00CE26B9">
        <w:rPr>
          <w:rFonts w:ascii="Arial Narrow" w:hAnsi="Arial Narrow" w:cs="Arial"/>
          <w:color w:val="000000"/>
          <w:sz w:val="20"/>
          <w:szCs w:val="20"/>
        </w:rPr>
        <w:t>pais</w:t>
      </w:r>
      <w:proofErr w:type="spellEnd"/>
      <w:r w:rsidRPr="00CE26B9">
        <w:rPr>
          <w:rFonts w:ascii="Arial Narrow" w:hAnsi="Arial Narrow" w:cs="Arial"/>
          <w:color w:val="000000"/>
          <w:sz w:val="20"/>
          <w:szCs w:val="20"/>
        </w:rPr>
        <w:t xml:space="preserve">. Desde la actividad económica Actividades profesionales, científicas y técnicas podemos decir que no es una de las de mayor participación dentro del sector pero </w:t>
      </w:r>
      <w:r>
        <w:rPr>
          <w:rFonts w:ascii="Arial Narrow" w:hAnsi="Arial Narrow" w:cs="Arial"/>
          <w:color w:val="000000"/>
          <w:sz w:val="20"/>
          <w:szCs w:val="20"/>
        </w:rPr>
        <w:t xml:space="preserve">ocupa el quinto lugar en cuanto a  aportes a la dinámica de valor agregado al producto interno bruto , mostrando un alto crecimiento desde el año 2021 donde mostro un crecimiento del 9,7% respecto al año anterior y para el año 2022 crece en un  8,3%  , con </w:t>
      </w:r>
      <w:r w:rsidRPr="00CE26B9">
        <w:rPr>
          <w:rFonts w:ascii="Arial Narrow" w:hAnsi="Arial Narrow" w:cs="Arial"/>
          <w:color w:val="000000"/>
          <w:sz w:val="20"/>
          <w:szCs w:val="20"/>
        </w:rPr>
        <w:t xml:space="preserve">un fuerte potencial en cuanto a su crecimiento y aportes a la economía nacional; </w:t>
      </w:r>
      <w:r>
        <w:rPr>
          <w:rFonts w:ascii="Arial Narrow" w:hAnsi="Arial Narrow" w:cs="Arial"/>
          <w:color w:val="000000"/>
          <w:sz w:val="20"/>
          <w:szCs w:val="20"/>
        </w:rPr>
        <w:t xml:space="preserve">en cuanto a 2023 mantiene su comportamiento positivo como aporte a la economía </w:t>
      </w:r>
    </w:p>
    <w:p w14:paraId="18302D0E" w14:textId="77777777" w:rsidR="00B81831" w:rsidRDefault="00B81831" w:rsidP="00B45DBE">
      <w:pPr>
        <w:autoSpaceDE w:val="0"/>
        <w:autoSpaceDN w:val="0"/>
        <w:adjustRightInd w:val="0"/>
        <w:jc w:val="both"/>
        <w:rPr>
          <w:rFonts w:ascii="Arial Narrow" w:hAnsi="Arial Narrow" w:cs="Arial"/>
          <w:sz w:val="20"/>
          <w:szCs w:val="20"/>
          <w:highlight w:val="yellow"/>
        </w:rPr>
      </w:pPr>
    </w:p>
    <w:p w14:paraId="34BC8336" w14:textId="77777777" w:rsidR="00745106" w:rsidRPr="00E828D2" w:rsidRDefault="00745106" w:rsidP="00B45DBE">
      <w:pPr>
        <w:autoSpaceDE w:val="0"/>
        <w:autoSpaceDN w:val="0"/>
        <w:adjustRightInd w:val="0"/>
        <w:jc w:val="both"/>
        <w:rPr>
          <w:rFonts w:ascii="Arial Narrow" w:eastAsia="Calibri" w:hAnsi="Arial Narrow" w:cs="Arial"/>
          <w:b/>
          <w:bCs/>
          <w:sz w:val="20"/>
          <w:szCs w:val="20"/>
        </w:rPr>
      </w:pPr>
      <w:r>
        <w:rPr>
          <w:rFonts w:ascii="Arial Narrow" w:eastAsia="Calibri" w:hAnsi="Arial Narrow" w:cs="Arial"/>
          <w:b/>
          <w:bCs/>
          <w:sz w:val="20"/>
          <w:szCs w:val="20"/>
        </w:rPr>
        <w:t xml:space="preserve">Tabla 5. </w:t>
      </w:r>
      <w:r w:rsidRPr="005F2E0B">
        <w:rPr>
          <w:rFonts w:ascii="Arial Narrow" w:eastAsia="Calibri" w:hAnsi="Arial Narrow" w:cs="Arial"/>
          <w:b/>
          <w:bCs/>
          <w:sz w:val="20"/>
          <w:szCs w:val="20"/>
        </w:rPr>
        <w:t>Variación anual de los ingresos y contribución por tipo de ingresos, según subsector de</w:t>
      </w:r>
      <w:r>
        <w:rPr>
          <w:rFonts w:ascii="Arial Narrow" w:eastAsia="Calibri" w:hAnsi="Arial Narrow" w:cs="Arial"/>
          <w:b/>
          <w:bCs/>
          <w:sz w:val="20"/>
          <w:szCs w:val="20"/>
        </w:rPr>
        <w:t xml:space="preserve"> </w:t>
      </w:r>
      <w:r w:rsidRPr="005F2E0B">
        <w:rPr>
          <w:rFonts w:ascii="Arial Narrow" w:eastAsia="Calibri" w:hAnsi="Arial Narrow" w:cs="Arial"/>
          <w:b/>
          <w:bCs/>
          <w:sz w:val="20"/>
          <w:szCs w:val="20"/>
        </w:rPr>
        <w:t>Servicios-</w:t>
      </w:r>
      <w:r w:rsidRPr="007C4792">
        <w:rPr>
          <w:rFonts w:ascii="Arial Narrow" w:hAnsi="Arial Narrow" w:cs="Arial"/>
          <w:b/>
          <w:sz w:val="20"/>
          <w:szCs w:val="20"/>
        </w:rPr>
        <w:t>-(</w:t>
      </w:r>
      <w:proofErr w:type="gramStart"/>
      <w:r>
        <w:rPr>
          <w:rFonts w:ascii="Arial Narrow" w:hAnsi="Arial Narrow" w:cs="Arial"/>
          <w:b/>
          <w:sz w:val="20"/>
          <w:szCs w:val="20"/>
        </w:rPr>
        <w:t>Enero</w:t>
      </w:r>
      <w:proofErr w:type="gramEnd"/>
      <w:r>
        <w:rPr>
          <w:rFonts w:ascii="Arial Narrow" w:hAnsi="Arial Narrow" w:cs="Arial"/>
          <w:b/>
          <w:sz w:val="20"/>
          <w:szCs w:val="20"/>
        </w:rPr>
        <w:t xml:space="preserve"> </w:t>
      </w:r>
      <w:r w:rsidRPr="007C4792">
        <w:rPr>
          <w:rFonts w:ascii="Arial Narrow" w:hAnsi="Arial Narrow" w:cs="Arial"/>
          <w:b/>
          <w:sz w:val="20"/>
          <w:szCs w:val="20"/>
        </w:rPr>
        <w:t>202</w:t>
      </w:r>
      <w:r>
        <w:rPr>
          <w:rFonts w:ascii="Arial Narrow" w:hAnsi="Arial Narrow" w:cs="Arial"/>
          <w:b/>
          <w:sz w:val="20"/>
          <w:szCs w:val="20"/>
        </w:rPr>
        <w:t>3</w:t>
      </w:r>
      <w:r w:rsidRPr="007C4792">
        <w:rPr>
          <w:rFonts w:ascii="Arial Narrow" w:hAnsi="Arial Narrow" w:cs="Arial"/>
          <w:b/>
          <w:sz w:val="20"/>
          <w:szCs w:val="20"/>
        </w:rPr>
        <w:t>/</w:t>
      </w:r>
      <w:r>
        <w:rPr>
          <w:rFonts w:ascii="Arial Narrow" w:hAnsi="Arial Narrow" w:cs="Arial"/>
          <w:b/>
          <w:sz w:val="20"/>
          <w:szCs w:val="20"/>
        </w:rPr>
        <w:t>Enero</w:t>
      </w:r>
      <w:r w:rsidRPr="007C4792">
        <w:rPr>
          <w:rFonts w:ascii="Arial Narrow" w:hAnsi="Arial Narrow" w:cs="Arial"/>
          <w:b/>
          <w:sz w:val="20"/>
          <w:szCs w:val="20"/>
        </w:rPr>
        <w:t>202</w:t>
      </w:r>
      <w:r>
        <w:rPr>
          <w:rFonts w:ascii="Arial Narrow" w:hAnsi="Arial Narrow" w:cs="Arial"/>
          <w:b/>
          <w:sz w:val="20"/>
          <w:szCs w:val="20"/>
        </w:rPr>
        <w:t>2</w:t>
      </w:r>
      <w:r w:rsidRPr="007C4792">
        <w:rPr>
          <w:rFonts w:ascii="Arial Narrow" w:hAnsi="Arial Narrow" w:cs="Arial"/>
          <w:b/>
          <w:sz w:val="20"/>
          <w:szCs w:val="20"/>
        </w:rPr>
        <w:t>)</w:t>
      </w:r>
    </w:p>
    <w:p w14:paraId="3F027473" w14:textId="77777777" w:rsidR="00745106" w:rsidRPr="005F2E0B" w:rsidRDefault="00745106" w:rsidP="00B45DBE">
      <w:pPr>
        <w:autoSpaceDE w:val="0"/>
        <w:autoSpaceDN w:val="0"/>
        <w:adjustRightInd w:val="0"/>
        <w:jc w:val="both"/>
        <w:rPr>
          <w:rFonts w:ascii="Arial Narrow" w:hAnsi="Arial Narrow" w:cs="Arial"/>
          <w:color w:val="000000"/>
          <w:sz w:val="20"/>
          <w:szCs w:val="20"/>
        </w:rPr>
      </w:pPr>
      <w:r w:rsidRPr="0076276B">
        <w:rPr>
          <w:rFonts w:ascii="Arial Narrow" w:hAnsi="Arial Narrow" w:cs="Arial"/>
          <w:b/>
          <w:noProof/>
          <w:sz w:val="20"/>
          <w:szCs w:val="20"/>
          <w:lang w:eastAsia="es-CO"/>
        </w:rPr>
        <w:lastRenderedPageBreak/>
        <w:drawing>
          <wp:inline distT="0" distB="0" distL="0" distR="0" wp14:anchorId="20D17FD6" wp14:editId="2021F0D6">
            <wp:extent cx="6031230" cy="5384266"/>
            <wp:effectExtent l="0" t="0" r="7620" b="698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31230" cy="5384266"/>
                    </a:xfrm>
                    <a:prstGeom prst="rect">
                      <a:avLst/>
                    </a:prstGeom>
                  </pic:spPr>
                </pic:pic>
              </a:graphicData>
            </a:graphic>
          </wp:inline>
        </w:drawing>
      </w:r>
    </w:p>
    <w:p w14:paraId="5C3A44B4" w14:textId="77777777" w:rsidR="00745106" w:rsidRPr="005F2E0B" w:rsidRDefault="00745106" w:rsidP="00B45DBE">
      <w:pPr>
        <w:jc w:val="both"/>
        <w:rPr>
          <w:rFonts w:ascii="Arial Narrow" w:hAnsi="Arial Narrow" w:cs="Arial"/>
          <w:color w:val="000000"/>
          <w:sz w:val="20"/>
          <w:szCs w:val="20"/>
        </w:rPr>
      </w:pPr>
    </w:p>
    <w:p w14:paraId="426AA0EE" w14:textId="77777777" w:rsidR="00745106" w:rsidRPr="005F2E0B" w:rsidRDefault="00745106" w:rsidP="00B45DBE">
      <w:pPr>
        <w:jc w:val="both"/>
        <w:rPr>
          <w:rFonts w:ascii="Arial Narrow" w:hAnsi="Arial Narrow" w:cs="Arial"/>
          <w:color w:val="000000"/>
          <w:sz w:val="20"/>
          <w:szCs w:val="20"/>
        </w:rPr>
      </w:pPr>
    </w:p>
    <w:p w14:paraId="0FACA7C0" w14:textId="77777777" w:rsidR="00745106" w:rsidRDefault="00745106" w:rsidP="00B45DBE">
      <w:pPr>
        <w:jc w:val="both"/>
        <w:rPr>
          <w:rFonts w:ascii="Arial Narrow" w:hAnsi="Arial Narrow" w:cs="Arial"/>
          <w:sz w:val="20"/>
          <w:szCs w:val="20"/>
        </w:rPr>
      </w:pPr>
      <w:r w:rsidRPr="006A6A22">
        <w:rPr>
          <w:rFonts w:ascii="Arial Narrow" w:hAnsi="Arial Narrow" w:cs="Arial"/>
          <w:sz w:val="20"/>
          <w:szCs w:val="20"/>
        </w:rPr>
        <w:t>En enero de 2023, quince de los dieciocho subsectores de servicios presentaron variación positiva en el personal ocupado total, en comparación con enero de 2022.</w:t>
      </w:r>
    </w:p>
    <w:p w14:paraId="6DAC29B1" w14:textId="77777777" w:rsidR="00745106" w:rsidRPr="005F2E0B" w:rsidRDefault="00745106" w:rsidP="00B45DBE">
      <w:pPr>
        <w:jc w:val="both"/>
        <w:rPr>
          <w:rFonts w:ascii="Arial Narrow" w:hAnsi="Arial Narrow" w:cs="Arial"/>
          <w:sz w:val="20"/>
          <w:szCs w:val="20"/>
        </w:rPr>
      </w:pPr>
    </w:p>
    <w:p w14:paraId="00C86D4E" w14:textId="77777777" w:rsidR="00745106" w:rsidRPr="005F2E0B" w:rsidRDefault="00745106" w:rsidP="00B45DBE">
      <w:pPr>
        <w:jc w:val="both"/>
        <w:rPr>
          <w:rFonts w:ascii="Arial Narrow" w:hAnsi="Arial Narrow" w:cs="Arial"/>
          <w:sz w:val="20"/>
          <w:szCs w:val="20"/>
        </w:rPr>
      </w:pPr>
      <w:r w:rsidRPr="005F2E0B">
        <w:rPr>
          <w:rFonts w:ascii="Arial Narrow" w:hAnsi="Arial Narrow" w:cs="Arial"/>
          <w:sz w:val="20"/>
          <w:szCs w:val="20"/>
        </w:rPr>
        <w:t>A continuación, se presentan la variación anual del personal ocupado total y contribución por categoría de contratación, según subsector de servicios:</w:t>
      </w:r>
    </w:p>
    <w:p w14:paraId="24160282" w14:textId="77777777" w:rsidR="00745106" w:rsidRDefault="00745106" w:rsidP="00B45DBE">
      <w:pPr>
        <w:jc w:val="both"/>
        <w:rPr>
          <w:rFonts w:ascii="Arial Narrow" w:hAnsi="Arial Narrow" w:cs="Arial"/>
          <w:sz w:val="20"/>
          <w:szCs w:val="20"/>
        </w:rPr>
      </w:pPr>
    </w:p>
    <w:p w14:paraId="7B6AFF67" w14:textId="77777777" w:rsidR="00745106" w:rsidRPr="005F2E0B" w:rsidRDefault="00745106" w:rsidP="00B45DBE">
      <w:pPr>
        <w:autoSpaceDE w:val="0"/>
        <w:autoSpaceDN w:val="0"/>
        <w:adjustRightInd w:val="0"/>
        <w:jc w:val="both"/>
        <w:rPr>
          <w:rFonts w:ascii="Arial Narrow" w:hAnsi="Arial Narrow" w:cs="Arial"/>
          <w:color w:val="000000"/>
          <w:sz w:val="20"/>
          <w:szCs w:val="20"/>
        </w:rPr>
      </w:pPr>
      <w:r>
        <w:rPr>
          <w:rFonts w:ascii="Arial Narrow" w:eastAsia="Calibri" w:hAnsi="Arial Narrow" w:cs="Arial"/>
          <w:b/>
          <w:bCs/>
          <w:color w:val="262626"/>
          <w:sz w:val="20"/>
          <w:szCs w:val="20"/>
        </w:rPr>
        <w:t xml:space="preserve">Tabla 6: </w:t>
      </w:r>
      <w:r w:rsidRPr="005F2E0B">
        <w:rPr>
          <w:rFonts w:ascii="Arial Narrow" w:eastAsia="Calibri" w:hAnsi="Arial Narrow" w:cs="Arial"/>
          <w:b/>
          <w:bCs/>
          <w:color w:val="262626"/>
          <w:sz w:val="20"/>
          <w:szCs w:val="20"/>
        </w:rPr>
        <w:t>Variación anual de los salarios y contribución por tipo de contratación, según subsector de servicios (</w:t>
      </w:r>
      <w:proofErr w:type="gramStart"/>
      <w:r>
        <w:rPr>
          <w:rFonts w:ascii="Arial Narrow" w:eastAsia="Calibri" w:hAnsi="Arial Narrow" w:cs="Arial"/>
          <w:b/>
          <w:bCs/>
          <w:color w:val="262626"/>
          <w:sz w:val="20"/>
          <w:szCs w:val="20"/>
        </w:rPr>
        <w:t>Enero</w:t>
      </w:r>
      <w:proofErr w:type="gramEnd"/>
      <w:r w:rsidRPr="005F2E0B">
        <w:rPr>
          <w:rFonts w:ascii="Arial Narrow" w:eastAsia="Calibri" w:hAnsi="Arial Narrow" w:cs="Arial"/>
          <w:b/>
          <w:bCs/>
          <w:color w:val="262626"/>
          <w:sz w:val="20"/>
          <w:szCs w:val="20"/>
        </w:rPr>
        <w:t xml:space="preserve"> 202</w:t>
      </w:r>
      <w:r>
        <w:rPr>
          <w:rFonts w:ascii="Arial Narrow" w:eastAsia="Calibri" w:hAnsi="Arial Narrow" w:cs="Arial"/>
          <w:b/>
          <w:bCs/>
          <w:color w:val="262626"/>
          <w:sz w:val="20"/>
          <w:szCs w:val="20"/>
        </w:rPr>
        <w:t>3</w:t>
      </w:r>
      <w:r w:rsidRPr="005F2E0B">
        <w:rPr>
          <w:rFonts w:ascii="Arial Narrow" w:eastAsia="Calibri" w:hAnsi="Arial Narrow" w:cs="Arial"/>
          <w:b/>
          <w:bCs/>
          <w:color w:val="262626"/>
          <w:sz w:val="20"/>
          <w:szCs w:val="20"/>
        </w:rPr>
        <w:t>/</w:t>
      </w:r>
      <w:r>
        <w:rPr>
          <w:rFonts w:ascii="Arial Narrow" w:eastAsia="Calibri" w:hAnsi="Arial Narrow" w:cs="Arial"/>
          <w:b/>
          <w:bCs/>
          <w:color w:val="262626"/>
          <w:sz w:val="20"/>
          <w:szCs w:val="20"/>
        </w:rPr>
        <w:t>Enero 2022</w:t>
      </w:r>
      <w:r w:rsidRPr="005F2E0B">
        <w:rPr>
          <w:rFonts w:ascii="Arial Narrow" w:eastAsia="Calibri" w:hAnsi="Arial Narrow" w:cs="Arial"/>
          <w:b/>
          <w:bCs/>
          <w:color w:val="262626"/>
          <w:sz w:val="20"/>
          <w:szCs w:val="20"/>
        </w:rPr>
        <w:t>)</w:t>
      </w:r>
    </w:p>
    <w:p w14:paraId="52D51761" w14:textId="77777777" w:rsidR="00745106" w:rsidRPr="005F2E0B" w:rsidRDefault="00745106" w:rsidP="00B45DBE">
      <w:pPr>
        <w:jc w:val="both"/>
        <w:rPr>
          <w:rFonts w:ascii="Arial Narrow" w:hAnsi="Arial Narrow" w:cs="Arial"/>
          <w:sz w:val="20"/>
          <w:szCs w:val="20"/>
        </w:rPr>
      </w:pPr>
    </w:p>
    <w:p w14:paraId="53EEB755" w14:textId="77777777" w:rsidR="00745106" w:rsidRPr="005F2E0B" w:rsidRDefault="00745106" w:rsidP="00B45DBE">
      <w:pPr>
        <w:jc w:val="both"/>
        <w:rPr>
          <w:rFonts w:ascii="Arial Narrow" w:hAnsi="Arial Narrow" w:cs="Arial"/>
          <w:sz w:val="20"/>
          <w:szCs w:val="20"/>
        </w:rPr>
      </w:pPr>
      <w:r w:rsidRPr="006A6A22">
        <w:rPr>
          <w:rFonts w:ascii="Arial Narrow" w:hAnsi="Arial Narrow" w:cs="Arial"/>
          <w:noProof/>
          <w:sz w:val="20"/>
          <w:szCs w:val="20"/>
          <w:lang w:eastAsia="es-CO"/>
        </w:rPr>
        <w:lastRenderedPageBreak/>
        <w:drawing>
          <wp:inline distT="0" distB="0" distL="0" distR="0" wp14:anchorId="51210F24" wp14:editId="7C4ECA44">
            <wp:extent cx="4610100" cy="4510500"/>
            <wp:effectExtent l="0" t="0" r="0" b="444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16704" cy="4516961"/>
                    </a:xfrm>
                    <a:prstGeom prst="rect">
                      <a:avLst/>
                    </a:prstGeom>
                  </pic:spPr>
                </pic:pic>
              </a:graphicData>
            </a:graphic>
          </wp:inline>
        </w:drawing>
      </w:r>
    </w:p>
    <w:p w14:paraId="07FC2295" w14:textId="77777777" w:rsidR="00745106" w:rsidRPr="005F2E0B" w:rsidRDefault="00745106" w:rsidP="00B45DBE">
      <w:pPr>
        <w:jc w:val="both"/>
        <w:rPr>
          <w:rFonts w:ascii="Arial Narrow" w:hAnsi="Arial Narrow" w:cs="Arial"/>
          <w:sz w:val="20"/>
          <w:szCs w:val="20"/>
        </w:rPr>
      </w:pPr>
    </w:p>
    <w:p w14:paraId="6EC7546A" w14:textId="77777777" w:rsidR="00745106" w:rsidRPr="005F2E0B" w:rsidRDefault="00745106" w:rsidP="00B45DBE">
      <w:pPr>
        <w:jc w:val="both"/>
        <w:rPr>
          <w:rFonts w:ascii="Arial Narrow" w:hAnsi="Arial Narrow" w:cs="Arial"/>
          <w:color w:val="000000"/>
          <w:sz w:val="20"/>
          <w:szCs w:val="20"/>
        </w:rPr>
      </w:pPr>
    </w:p>
    <w:p w14:paraId="6FFE5FBD" w14:textId="77777777" w:rsidR="00745106" w:rsidRPr="005F2E0B" w:rsidRDefault="00745106" w:rsidP="00B45DBE">
      <w:pPr>
        <w:jc w:val="both"/>
        <w:rPr>
          <w:rFonts w:ascii="Arial Narrow" w:hAnsi="Arial Narrow" w:cs="Arial"/>
          <w:color w:val="000000"/>
          <w:sz w:val="20"/>
          <w:szCs w:val="20"/>
        </w:rPr>
      </w:pPr>
    </w:p>
    <w:p w14:paraId="0CABD1F8" w14:textId="77777777" w:rsidR="00745106" w:rsidRDefault="00745106" w:rsidP="00B45DBE">
      <w:pPr>
        <w:autoSpaceDE w:val="0"/>
        <w:autoSpaceDN w:val="0"/>
        <w:adjustRightInd w:val="0"/>
        <w:jc w:val="both"/>
        <w:rPr>
          <w:rFonts w:ascii="Arial Narrow" w:hAnsi="Arial Narrow" w:cs="Arial"/>
          <w:color w:val="000000"/>
          <w:sz w:val="20"/>
          <w:szCs w:val="20"/>
        </w:rPr>
      </w:pPr>
      <w:r w:rsidRPr="006A6A22">
        <w:rPr>
          <w:rFonts w:ascii="Arial Narrow" w:hAnsi="Arial Narrow" w:cs="Arial"/>
          <w:color w:val="000000"/>
          <w:sz w:val="20"/>
          <w:szCs w:val="20"/>
        </w:rPr>
        <w:t>En enero de 2023, todos los subsectores de servicios presentaron variación positiva en los salarios, en comparación con enero de 2022.</w:t>
      </w:r>
    </w:p>
    <w:p w14:paraId="36A2D7C2" w14:textId="77777777" w:rsidR="00745106" w:rsidRDefault="00745106" w:rsidP="00B45DBE">
      <w:pPr>
        <w:autoSpaceDE w:val="0"/>
        <w:autoSpaceDN w:val="0"/>
        <w:adjustRightInd w:val="0"/>
        <w:jc w:val="both"/>
        <w:rPr>
          <w:rFonts w:ascii="Arial Narrow" w:hAnsi="Arial Narrow" w:cs="Arial"/>
          <w:color w:val="000000"/>
          <w:sz w:val="20"/>
          <w:szCs w:val="20"/>
        </w:rPr>
      </w:pPr>
    </w:p>
    <w:p w14:paraId="203BFDF4" w14:textId="77777777" w:rsidR="00745106" w:rsidRPr="005F2E0B" w:rsidRDefault="00745106" w:rsidP="00B45DBE">
      <w:pPr>
        <w:jc w:val="both"/>
        <w:rPr>
          <w:rFonts w:ascii="Arial Narrow" w:hAnsi="Arial Narrow" w:cs="Arial"/>
          <w:color w:val="000000"/>
          <w:sz w:val="20"/>
          <w:szCs w:val="20"/>
        </w:rPr>
      </w:pPr>
      <w:r w:rsidRPr="005F2E0B">
        <w:rPr>
          <w:rFonts w:ascii="Arial Narrow" w:hAnsi="Arial Narrow" w:cs="Arial"/>
          <w:color w:val="000000"/>
          <w:sz w:val="20"/>
          <w:szCs w:val="20"/>
        </w:rPr>
        <w:t>A continuación, se presenta la siguiente gráfica:</w:t>
      </w:r>
    </w:p>
    <w:p w14:paraId="388A3044" w14:textId="77777777" w:rsidR="00745106" w:rsidRPr="005F2E0B" w:rsidRDefault="00745106" w:rsidP="00B45DBE">
      <w:pPr>
        <w:jc w:val="both"/>
        <w:rPr>
          <w:rFonts w:ascii="Arial Narrow" w:hAnsi="Arial Narrow" w:cs="Arial"/>
          <w:color w:val="000000"/>
          <w:sz w:val="20"/>
          <w:szCs w:val="20"/>
        </w:rPr>
      </w:pPr>
      <w:r w:rsidRPr="006A6A22">
        <w:rPr>
          <w:rFonts w:ascii="Arial Narrow" w:hAnsi="Arial Narrow" w:cs="Arial"/>
          <w:noProof/>
          <w:color w:val="000000"/>
          <w:sz w:val="20"/>
          <w:szCs w:val="20"/>
          <w:lang w:eastAsia="es-CO"/>
        </w:rPr>
        <w:lastRenderedPageBreak/>
        <w:drawing>
          <wp:inline distT="0" distB="0" distL="0" distR="0" wp14:anchorId="75B28C02" wp14:editId="5DB22BED">
            <wp:extent cx="6134100" cy="4258101"/>
            <wp:effectExtent l="0" t="0" r="0" b="9525"/>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49897" cy="4269067"/>
                    </a:xfrm>
                    <a:prstGeom prst="rect">
                      <a:avLst/>
                    </a:prstGeom>
                  </pic:spPr>
                </pic:pic>
              </a:graphicData>
            </a:graphic>
          </wp:inline>
        </w:drawing>
      </w:r>
    </w:p>
    <w:p w14:paraId="286A6424" w14:textId="77777777" w:rsidR="00745106" w:rsidRPr="005F2E0B" w:rsidRDefault="00745106" w:rsidP="00B45DBE">
      <w:pPr>
        <w:jc w:val="both"/>
        <w:rPr>
          <w:rFonts w:ascii="Arial Narrow" w:hAnsi="Arial Narrow" w:cs="Arial"/>
          <w:color w:val="000000"/>
          <w:sz w:val="20"/>
          <w:szCs w:val="20"/>
        </w:rPr>
      </w:pPr>
    </w:p>
    <w:p w14:paraId="14907ED7" w14:textId="77777777" w:rsidR="00745106" w:rsidRPr="005F2E0B" w:rsidRDefault="00745106" w:rsidP="00B45DBE">
      <w:pPr>
        <w:autoSpaceDE w:val="0"/>
        <w:autoSpaceDN w:val="0"/>
        <w:adjustRightInd w:val="0"/>
        <w:jc w:val="both"/>
        <w:rPr>
          <w:rFonts w:ascii="Arial Narrow" w:hAnsi="Arial Narrow" w:cs="Arial"/>
          <w:color w:val="000000"/>
          <w:sz w:val="20"/>
          <w:szCs w:val="20"/>
        </w:rPr>
      </w:pPr>
      <w:r w:rsidRPr="005F2E0B">
        <w:rPr>
          <w:rFonts w:ascii="Arial Narrow" w:eastAsia="Calibri" w:hAnsi="Arial Narrow" w:cs="Arial"/>
          <w:b/>
          <w:bCs/>
          <w:color w:val="262626"/>
          <w:sz w:val="20"/>
          <w:szCs w:val="20"/>
        </w:rPr>
        <w:t>Variación año corrido de los ingresos nominales, personal ocupado total y salarios, según subsector de servicios</w:t>
      </w:r>
    </w:p>
    <w:p w14:paraId="065EB5B5" w14:textId="77777777" w:rsidR="00745106" w:rsidRPr="005F2E0B" w:rsidRDefault="00745106" w:rsidP="00B45DBE">
      <w:pPr>
        <w:jc w:val="both"/>
        <w:rPr>
          <w:rFonts w:ascii="Arial Narrow" w:hAnsi="Arial Narrow" w:cs="Arial"/>
          <w:color w:val="000000"/>
          <w:sz w:val="20"/>
          <w:szCs w:val="20"/>
        </w:rPr>
      </w:pPr>
    </w:p>
    <w:p w14:paraId="7A6D8BAF" w14:textId="77777777" w:rsidR="00745106" w:rsidRDefault="00745106" w:rsidP="00B45DBE">
      <w:pPr>
        <w:jc w:val="both"/>
        <w:rPr>
          <w:rFonts w:ascii="Arial Narrow" w:hAnsi="Arial Narrow" w:cs="Arial"/>
          <w:color w:val="000000"/>
          <w:sz w:val="20"/>
          <w:szCs w:val="20"/>
        </w:rPr>
      </w:pPr>
      <w:bookmarkStart w:id="1" w:name="_Hlk136958637"/>
      <w:r w:rsidRPr="00666755">
        <w:rPr>
          <w:rFonts w:ascii="Arial Narrow" w:hAnsi="Arial Narrow" w:cs="Arial"/>
          <w:color w:val="000000"/>
          <w:sz w:val="20"/>
          <w:szCs w:val="20"/>
        </w:rPr>
        <w:t>En lo corrido del año 2023, diecisiete de los dieciocho subsectores de servicios presentaron variación positiva en los ingresos, quince presentaron variación positiva en el personal ocupado total y todos los subsectores presentaron variación positiva en los salarios, en comparación con el mismo periodo de 2022.</w:t>
      </w:r>
    </w:p>
    <w:p w14:paraId="5794BBD9" w14:textId="77777777" w:rsidR="00745106" w:rsidRPr="005F2E0B" w:rsidRDefault="00745106" w:rsidP="00B45DBE">
      <w:pPr>
        <w:jc w:val="both"/>
        <w:rPr>
          <w:rFonts w:ascii="Arial Narrow" w:hAnsi="Arial Narrow" w:cs="Arial"/>
          <w:color w:val="000000"/>
          <w:sz w:val="20"/>
          <w:szCs w:val="20"/>
        </w:rPr>
      </w:pPr>
    </w:p>
    <w:bookmarkEnd w:id="1"/>
    <w:p w14:paraId="7FF756A9" w14:textId="77777777" w:rsidR="00745106" w:rsidRPr="005F2E0B" w:rsidRDefault="00745106" w:rsidP="00B45DBE">
      <w:pPr>
        <w:jc w:val="both"/>
        <w:rPr>
          <w:rFonts w:ascii="Arial Narrow" w:hAnsi="Arial Narrow" w:cs="Arial"/>
          <w:color w:val="000000"/>
          <w:sz w:val="20"/>
          <w:szCs w:val="20"/>
        </w:rPr>
      </w:pPr>
      <w:r w:rsidRPr="005F2E0B">
        <w:rPr>
          <w:rFonts w:ascii="Arial Narrow" w:hAnsi="Arial Narrow" w:cs="Arial"/>
          <w:color w:val="000000"/>
          <w:sz w:val="20"/>
          <w:szCs w:val="20"/>
        </w:rPr>
        <w:t>A continuación, se presenta la siguiente gráfica:</w:t>
      </w:r>
    </w:p>
    <w:p w14:paraId="4EC481A3" w14:textId="77777777" w:rsidR="00745106" w:rsidRPr="005F2E0B" w:rsidRDefault="00745106" w:rsidP="00B45DBE">
      <w:pPr>
        <w:jc w:val="both"/>
        <w:rPr>
          <w:rFonts w:ascii="Arial Narrow" w:hAnsi="Arial Narrow" w:cs="Arial"/>
          <w:color w:val="000000"/>
          <w:sz w:val="20"/>
          <w:szCs w:val="20"/>
        </w:rPr>
      </w:pPr>
    </w:p>
    <w:p w14:paraId="63AE27F3" w14:textId="77777777" w:rsidR="00745106" w:rsidRPr="005F2E0B" w:rsidRDefault="00745106" w:rsidP="00B45DBE">
      <w:pPr>
        <w:jc w:val="both"/>
        <w:rPr>
          <w:rFonts w:ascii="Arial Narrow" w:hAnsi="Arial Narrow" w:cs="Arial"/>
          <w:color w:val="000000"/>
          <w:sz w:val="20"/>
          <w:szCs w:val="20"/>
        </w:rPr>
      </w:pPr>
      <w:r>
        <w:rPr>
          <w:noProof/>
          <w:lang w:eastAsia="es-CO"/>
        </w:rPr>
        <w:lastRenderedPageBreak/>
        <w:drawing>
          <wp:inline distT="0" distB="0" distL="0" distR="0" wp14:anchorId="174BFF0A" wp14:editId="5983D13D">
            <wp:extent cx="6019800" cy="2923613"/>
            <wp:effectExtent l="0" t="0" r="0" b="0"/>
            <wp:docPr id="5" name="Imagen 5"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abla&#10;&#10;Descripción generada automá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47563" cy="2937096"/>
                    </a:xfrm>
                    <a:prstGeom prst="rect">
                      <a:avLst/>
                    </a:prstGeom>
                    <a:noFill/>
                    <a:ln>
                      <a:noFill/>
                    </a:ln>
                  </pic:spPr>
                </pic:pic>
              </a:graphicData>
            </a:graphic>
          </wp:inline>
        </w:drawing>
      </w:r>
    </w:p>
    <w:p w14:paraId="2B3F7809" w14:textId="77777777" w:rsidR="00745106" w:rsidRPr="005F2E0B" w:rsidRDefault="00745106" w:rsidP="00B45DBE">
      <w:pPr>
        <w:jc w:val="both"/>
        <w:rPr>
          <w:rFonts w:ascii="Arial Narrow" w:hAnsi="Arial Narrow" w:cs="Arial"/>
          <w:noProof/>
          <w:sz w:val="20"/>
          <w:szCs w:val="20"/>
        </w:rPr>
      </w:pPr>
    </w:p>
    <w:p w14:paraId="3CECB42E" w14:textId="77777777" w:rsidR="00745106" w:rsidRPr="005F2E0B" w:rsidRDefault="00745106" w:rsidP="00B45DBE">
      <w:pPr>
        <w:autoSpaceDE w:val="0"/>
        <w:autoSpaceDN w:val="0"/>
        <w:adjustRightInd w:val="0"/>
        <w:jc w:val="both"/>
        <w:rPr>
          <w:rFonts w:ascii="Arial Narrow" w:eastAsia="Calibri" w:hAnsi="Arial Narrow" w:cs="Arial"/>
          <w:b/>
          <w:bCs/>
          <w:color w:val="262626"/>
          <w:sz w:val="20"/>
          <w:szCs w:val="20"/>
        </w:rPr>
      </w:pPr>
      <w:r w:rsidRPr="005F2E0B">
        <w:rPr>
          <w:rFonts w:ascii="Arial Narrow" w:eastAsia="Calibri" w:hAnsi="Arial Narrow" w:cs="Arial"/>
          <w:b/>
          <w:bCs/>
          <w:color w:val="262626"/>
          <w:sz w:val="20"/>
          <w:szCs w:val="20"/>
        </w:rPr>
        <w:t>Variación doce meses de los ingresos nominales, personal ocupado total y salarios, según subsector de servicios</w:t>
      </w:r>
    </w:p>
    <w:p w14:paraId="5FC92A6A" w14:textId="77777777" w:rsidR="00745106" w:rsidRPr="005F2E0B" w:rsidRDefault="00745106" w:rsidP="00B45DBE">
      <w:pPr>
        <w:autoSpaceDE w:val="0"/>
        <w:autoSpaceDN w:val="0"/>
        <w:adjustRightInd w:val="0"/>
        <w:jc w:val="both"/>
        <w:rPr>
          <w:rFonts w:ascii="Arial Narrow" w:eastAsia="Calibri" w:hAnsi="Arial Narrow" w:cs="Arial"/>
          <w:b/>
          <w:bCs/>
          <w:color w:val="262626"/>
          <w:sz w:val="20"/>
          <w:szCs w:val="20"/>
        </w:rPr>
      </w:pPr>
    </w:p>
    <w:p w14:paraId="436D1F51" w14:textId="77777777" w:rsidR="00745106" w:rsidRDefault="00745106" w:rsidP="00B45DBE">
      <w:pPr>
        <w:jc w:val="both"/>
        <w:rPr>
          <w:rFonts w:ascii="Arial Narrow" w:hAnsi="Arial Narrow" w:cs="Arial"/>
          <w:color w:val="000000"/>
          <w:sz w:val="20"/>
          <w:szCs w:val="20"/>
        </w:rPr>
      </w:pPr>
      <w:r w:rsidRPr="00F13E16">
        <w:rPr>
          <w:rFonts w:ascii="Arial Narrow" w:hAnsi="Arial Narrow" w:cs="Arial"/>
          <w:color w:val="000000"/>
          <w:sz w:val="20"/>
          <w:szCs w:val="20"/>
        </w:rPr>
        <w:t>En los últimos doce meses con corte a enero de 2023, todos los subsectores de servicios presentaron variación positiva en los ingresos, diecisiete presentaron variación positiva en el personal ocupado total y todos los subsectores presentaron variación positiva en los salarios, en comparación con el mismo periodo del año anterior.</w:t>
      </w:r>
    </w:p>
    <w:p w14:paraId="4C57351A" w14:textId="77777777" w:rsidR="00745106" w:rsidRPr="005F2E0B" w:rsidRDefault="00745106" w:rsidP="00B45DBE">
      <w:pPr>
        <w:jc w:val="both"/>
        <w:rPr>
          <w:rFonts w:ascii="Arial Narrow" w:hAnsi="Arial Narrow" w:cs="Arial"/>
          <w:color w:val="000000"/>
          <w:sz w:val="20"/>
          <w:szCs w:val="20"/>
        </w:rPr>
      </w:pPr>
    </w:p>
    <w:p w14:paraId="489CF5A5" w14:textId="77777777" w:rsidR="00745106" w:rsidRPr="005F2E0B" w:rsidRDefault="00745106" w:rsidP="00B45DBE">
      <w:pPr>
        <w:jc w:val="both"/>
        <w:rPr>
          <w:rFonts w:ascii="Arial Narrow" w:hAnsi="Arial Narrow" w:cs="Arial"/>
          <w:color w:val="000000"/>
          <w:sz w:val="20"/>
          <w:szCs w:val="20"/>
        </w:rPr>
      </w:pPr>
      <w:r w:rsidRPr="005F2E0B">
        <w:rPr>
          <w:rFonts w:ascii="Arial Narrow" w:hAnsi="Arial Narrow" w:cs="Arial"/>
          <w:color w:val="000000"/>
          <w:sz w:val="20"/>
          <w:szCs w:val="20"/>
        </w:rPr>
        <w:t>A continuación, se presenta la siguiente gráfica:</w:t>
      </w:r>
    </w:p>
    <w:p w14:paraId="4888948E" w14:textId="77777777" w:rsidR="00745106" w:rsidRPr="005F2E0B" w:rsidRDefault="00745106" w:rsidP="00B45DBE">
      <w:pPr>
        <w:jc w:val="both"/>
        <w:rPr>
          <w:rFonts w:ascii="Arial Narrow" w:hAnsi="Arial Narrow" w:cs="Arial"/>
          <w:color w:val="000000"/>
          <w:sz w:val="20"/>
          <w:szCs w:val="20"/>
        </w:rPr>
      </w:pPr>
    </w:p>
    <w:p w14:paraId="3AB7EEB7" w14:textId="77777777" w:rsidR="00745106" w:rsidRDefault="00745106" w:rsidP="00B45DBE">
      <w:pPr>
        <w:jc w:val="both"/>
        <w:rPr>
          <w:rFonts w:ascii="Arial Narrow" w:hAnsi="Arial Narrow" w:cs="Arial"/>
          <w:color w:val="000000"/>
          <w:sz w:val="20"/>
          <w:szCs w:val="20"/>
        </w:rPr>
      </w:pPr>
    </w:p>
    <w:p w14:paraId="3D4DC83C" w14:textId="77777777" w:rsidR="00745106" w:rsidRPr="005F2E0B" w:rsidRDefault="00745106" w:rsidP="00B45DBE">
      <w:pPr>
        <w:jc w:val="both"/>
        <w:rPr>
          <w:rFonts w:ascii="Arial Narrow" w:hAnsi="Arial Narrow" w:cs="Arial"/>
          <w:color w:val="000000"/>
          <w:sz w:val="20"/>
          <w:szCs w:val="20"/>
        </w:rPr>
      </w:pPr>
      <w:r w:rsidRPr="00F13E16">
        <w:rPr>
          <w:rFonts w:ascii="Arial Narrow" w:hAnsi="Arial Narrow" w:cs="Arial"/>
          <w:noProof/>
          <w:color w:val="000000"/>
          <w:sz w:val="20"/>
          <w:szCs w:val="20"/>
          <w:lang w:eastAsia="es-CO"/>
        </w:rPr>
        <w:lastRenderedPageBreak/>
        <w:drawing>
          <wp:inline distT="0" distB="0" distL="0" distR="0" wp14:anchorId="30FEEA40" wp14:editId="3E6D71F7">
            <wp:extent cx="4178515" cy="3873699"/>
            <wp:effectExtent l="0" t="0" r="0" b="0"/>
            <wp:docPr id="50" name="Imagen 50"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 50" descr="Interfaz de usuario gráfica, Aplicación&#10;&#10;Descripción generada automáticamente"/>
                    <pic:cNvPicPr/>
                  </pic:nvPicPr>
                  <pic:blipFill>
                    <a:blip r:embed="rId17"/>
                    <a:stretch>
                      <a:fillRect/>
                    </a:stretch>
                  </pic:blipFill>
                  <pic:spPr>
                    <a:xfrm>
                      <a:off x="0" y="0"/>
                      <a:ext cx="4178515" cy="3873699"/>
                    </a:xfrm>
                    <a:prstGeom prst="rect">
                      <a:avLst/>
                    </a:prstGeom>
                  </pic:spPr>
                </pic:pic>
              </a:graphicData>
            </a:graphic>
          </wp:inline>
        </w:drawing>
      </w:r>
    </w:p>
    <w:p w14:paraId="6C0772E5" w14:textId="77777777" w:rsidR="00745106" w:rsidRPr="005F2E0B" w:rsidRDefault="00745106" w:rsidP="00B45DBE">
      <w:pPr>
        <w:jc w:val="both"/>
        <w:rPr>
          <w:rFonts w:ascii="Arial Narrow" w:hAnsi="Arial Narrow" w:cs="Arial"/>
          <w:color w:val="000000"/>
          <w:sz w:val="20"/>
          <w:szCs w:val="20"/>
        </w:rPr>
      </w:pPr>
    </w:p>
    <w:p w14:paraId="74CFB7DF" w14:textId="77777777" w:rsidR="00745106" w:rsidRPr="005F2E0B" w:rsidRDefault="00745106" w:rsidP="00B45DBE">
      <w:pPr>
        <w:jc w:val="both"/>
        <w:rPr>
          <w:rFonts w:ascii="Arial Narrow" w:hAnsi="Arial Narrow" w:cs="Arial"/>
          <w:color w:val="000000"/>
          <w:sz w:val="20"/>
          <w:szCs w:val="20"/>
        </w:rPr>
      </w:pPr>
      <w:r>
        <w:rPr>
          <w:rFonts w:ascii="Arial Narrow" w:eastAsia="Calibri" w:hAnsi="Arial Narrow" w:cs="Arial"/>
          <w:b/>
          <w:bCs/>
          <w:color w:val="262626"/>
          <w:sz w:val="20"/>
          <w:szCs w:val="20"/>
        </w:rPr>
        <w:t>3.2 EVOLUCIÓN</w:t>
      </w:r>
      <w:r w:rsidRPr="005F2E0B">
        <w:rPr>
          <w:rFonts w:ascii="Arial Narrow" w:eastAsia="Calibri" w:hAnsi="Arial Narrow" w:cs="Arial"/>
          <w:b/>
          <w:bCs/>
          <w:color w:val="262626"/>
          <w:sz w:val="20"/>
          <w:szCs w:val="20"/>
        </w:rPr>
        <w:t xml:space="preserve"> POR SUBSECTOR DE SERVICIOS</w:t>
      </w:r>
    </w:p>
    <w:p w14:paraId="5FCDC971" w14:textId="77777777" w:rsidR="00745106" w:rsidRPr="005F2E0B" w:rsidRDefault="00745106" w:rsidP="00B45DBE">
      <w:pPr>
        <w:jc w:val="both"/>
        <w:rPr>
          <w:rFonts w:ascii="Arial Narrow" w:hAnsi="Arial Narrow" w:cs="Arial"/>
          <w:color w:val="000000"/>
          <w:sz w:val="20"/>
          <w:szCs w:val="20"/>
        </w:rPr>
      </w:pPr>
    </w:p>
    <w:p w14:paraId="74B5CF63" w14:textId="77777777" w:rsidR="00745106" w:rsidRPr="005F2E0B" w:rsidRDefault="00745106" w:rsidP="00B45DBE">
      <w:pPr>
        <w:jc w:val="both"/>
        <w:rPr>
          <w:rFonts w:ascii="Arial Narrow" w:eastAsia="Calibri" w:hAnsi="Arial Narrow" w:cs="Arial"/>
          <w:sz w:val="20"/>
          <w:szCs w:val="20"/>
        </w:rPr>
      </w:pPr>
      <w:r w:rsidRPr="00CB6AF2">
        <w:rPr>
          <w:rFonts w:ascii="Arial Narrow" w:eastAsia="Calibri" w:hAnsi="Arial Narrow" w:cs="Arial"/>
          <w:sz w:val="20"/>
          <w:szCs w:val="20"/>
        </w:rPr>
        <w:t>A continuación, se presentan los tres subsectores de servicios con las variaciones positivas de ingresos nominales más altas.</w:t>
      </w:r>
    </w:p>
    <w:p w14:paraId="7DE1F2E9" w14:textId="77777777" w:rsidR="00745106" w:rsidRPr="005F2E0B" w:rsidRDefault="00745106" w:rsidP="00B45DBE">
      <w:pPr>
        <w:jc w:val="both"/>
        <w:rPr>
          <w:rFonts w:ascii="Arial Narrow" w:hAnsi="Arial Narrow" w:cs="Arial"/>
          <w:color w:val="000000"/>
          <w:sz w:val="20"/>
          <w:szCs w:val="20"/>
        </w:rPr>
      </w:pPr>
    </w:p>
    <w:p w14:paraId="6030CEDA" w14:textId="77777777" w:rsidR="00745106" w:rsidRPr="005F2E0B" w:rsidRDefault="00745106" w:rsidP="00B45DBE">
      <w:pPr>
        <w:jc w:val="both"/>
        <w:rPr>
          <w:rFonts w:ascii="Arial Narrow" w:hAnsi="Arial Narrow" w:cs="Arial"/>
          <w:color w:val="000000"/>
          <w:sz w:val="20"/>
          <w:szCs w:val="20"/>
        </w:rPr>
      </w:pPr>
      <w:r w:rsidRPr="005F2E0B">
        <w:rPr>
          <w:rFonts w:ascii="Arial Narrow" w:eastAsia="Calibri" w:hAnsi="Arial Narrow" w:cs="Arial"/>
          <w:b/>
          <w:bCs/>
          <w:color w:val="262626"/>
          <w:sz w:val="20"/>
          <w:szCs w:val="20"/>
        </w:rPr>
        <w:t>Subsectores de servicios con las tres variaciones más altas</w:t>
      </w:r>
    </w:p>
    <w:p w14:paraId="4B7C64ED" w14:textId="77777777" w:rsidR="00745106" w:rsidRPr="005F2E0B" w:rsidRDefault="00745106" w:rsidP="00B45DBE">
      <w:pPr>
        <w:jc w:val="both"/>
        <w:rPr>
          <w:rFonts w:ascii="Arial Narrow" w:hAnsi="Arial Narrow" w:cs="Arial"/>
          <w:color w:val="000000"/>
          <w:sz w:val="20"/>
          <w:szCs w:val="20"/>
        </w:rPr>
      </w:pPr>
      <w:r w:rsidRPr="005F2E0B">
        <w:rPr>
          <w:rFonts w:ascii="Arial Narrow" w:hAnsi="Arial Narrow" w:cs="Arial"/>
          <w:color w:val="000000"/>
          <w:sz w:val="20"/>
          <w:szCs w:val="20"/>
        </w:rPr>
        <w:t xml:space="preserve">Variación anual: </w:t>
      </w:r>
      <w:proofErr w:type="gramStart"/>
      <w:r>
        <w:rPr>
          <w:rFonts w:ascii="Arial Narrow" w:hAnsi="Arial Narrow" w:cs="Arial"/>
          <w:color w:val="000000"/>
          <w:sz w:val="20"/>
          <w:szCs w:val="20"/>
        </w:rPr>
        <w:t>Enero</w:t>
      </w:r>
      <w:proofErr w:type="gramEnd"/>
      <w:r>
        <w:rPr>
          <w:rFonts w:ascii="Arial Narrow" w:hAnsi="Arial Narrow" w:cs="Arial"/>
          <w:color w:val="000000"/>
          <w:sz w:val="20"/>
          <w:szCs w:val="20"/>
        </w:rPr>
        <w:t xml:space="preserve"> de 2023</w:t>
      </w:r>
      <w:r w:rsidRPr="005F2E0B">
        <w:rPr>
          <w:rFonts w:ascii="Arial Narrow" w:hAnsi="Arial Narrow" w:cs="Arial"/>
          <w:color w:val="000000"/>
          <w:sz w:val="20"/>
          <w:szCs w:val="20"/>
        </w:rPr>
        <w:t xml:space="preserve"> / </w:t>
      </w:r>
      <w:r>
        <w:rPr>
          <w:rFonts w:ascii="Arial Narrow" w:hAnsi="Arial Narrow" w:cs="Arial"/>
          <w:color w:val="000000"/>
          <w:sz w:val="20"/>
          <w:szCs w:val="20"/>
        </w:rPr>
        <w:t>Enero de 2022</w:t>
      </w:r>
    </w:p>
    <w:p w14:paraId="7E38A8DE" w14:textId="77777777" w:rsidR="00745106" w:rsidRPr="005F2E0B" w:rsidRDefault="00745106" w:rsidP="00B45DBE">
      <w:pPr>
        <w:autoSpaceDE w:val="0"/>
        <w:autoSpaceDN w:val="0"/>
        <w:adjustRightInd w:val="0"/>
        <w:jc w:val="both"/>
        <w:rPr>
          <w:rFonts w:ascii="Arial Narrow" w:eastAsia="Calibri" w:hAnsi="Arial Narrow" w:cs="Arial"/>
          <w:sz w:val="20"/>
          <w:szCs w:val="20"/>
        </w:rPr>
      </w:pPr>
    </w:p>
    <w:p w14:paraId="5EB34582" w14:textId="77777777" w:rsidR="00745106" w:rsidRDefault="00745106" w:rsidP="00B45DBE">
      <w:pPr>
        <w:autoSpaceDE w:val="0"/>
        <w:autoSpaceDN w:val="0"/>
        <w:adjustRightInd w:val="0"/>
        <w:jc w:val="both"/>
        <w:rPr>
          <w:rFonts w:ascii="Arial Narrow" w:eastAsia="Calibri" w:hAnsi="Arial Narrow" w:cs="Arial"/>
          <w:sz w:val="20"/>
          <w:szCs w:val="20"/>
        </w:rPr>
      </w:pPr>
      <w:r w:rsidRPr="00CB6AF2">
        <w:rPr>
          <w:rFonts w:ascii="Arial Narrow" w:eastAsia="Calibri" w:hAnsi="Arial Narrow" w:cs="Arial"/>
          <w:sz w:val="20"/>
          <w:szCs w:val="20"/>
        </w:rPr>
        <w:t>En enero de 2023, los servicios de producción de películas cinematográficas y programas de televisión registraron un crecimiento de 40,5% en los ingresos nominales, el personal ocupado total presentó un crecimiento de 1,0% y los salarios registraron un crecimiento de 7,4%, en comparación con enero de 2022.</w:t>
      </w:r>
    </w:p>
    <w:p w14:paraId="1E7E659E" w14:textId="77777777" w:rsidR="00745106" w:rsidRPr="005F2E0B" w:rsidRDefault="00745106" w:rsidP="00B45DBE">
      <w:pPr>
        <w:autoSpaceDE w:val="0"/>
        <w:autoSpaceDN w:val="0"/>
        <w:adjustRightInd w:val="0"/>
        <w:jc w:val="both"/>
        <w:rPr>
          <w:rFonts w:ascii="Arial Narrow" w:eastAsia="Calibri" w:hAnsi="Arial Narrow" w:cs="Arial"/>
          <w:sz w:val="20"/>
          <w:szCs w:val="20"/>
        </w:rPr>
      </w:pPr>
    </w:p>
    <w:p w14:paraId="720D2C9F" w14:textId="77777777" w:rsidR="00745106" w:rsidRPr="005F2E0B" w:rsidRDefault="00745106" w:rsidP="00B45DBE">
      <w:pPr>
        <w:autoSpaceDE w:val="0"/>
        <w:autoSpaceDN w:val="0"/>
        <w:adjustRightInd w:val="0"/>
        <w:jc w:val="both"/>
        <w:rPr>
          <w:rFonts w:ascii="Arial Narrow" w:hAnsi="Arial Narrow" w:cs="Arial"/>
          <w:color w:val="000000"/>
          <w:sz w:val="20"/>
          <w:szCs w:val="20"/>
        </w:rPr>
      </w:pPr>
      <w:r>
        <w:rPr>
          <w:rFonts w:ascii="Arial Narrow" w:eastAsia="Calibri" w:hAnsi="Arial Narrow" w:cs="Arial"/>
          <w:b/>
          <w:bCs/>
          <w:sz w:val="20"/>
          <w:szCs w:val="20"/>
        </w:rPr>
        <w:t xml:space="preserve">Tabla 7: </w:t>
      </w:r>
      <w:r w:rsidRPr="005F2E0B">
        <w:rPr>
          <w:rFonts w:ascii="Arial Narrow" w:eastAsia="Calibri" w:hAnsi="Arial Narrow" w:cs="Arial"/>
          <w:b/>
          <w:bCs/>
          <w:sz w:val="20"/>
          <w:szCs w:val="20"/>
        </w:rPr>
        <w:t>Variación anual y contribución de los ingresos nominales por tipo, personal ocupado total y salarios por tipo de contratación</w:t>
      </w:r>
    </w:p>
    <w:p w14:paraId="7E75C1E0" w14:textId="77777777" w:rsidR="00745106" w:rsidRPr="005F2E0B" w:rsidRDefault="00745106" w:rsidP="00B45DBE">
      <w:pPr>
        <w:jc w:val="both"/>
        <w:rPr>
          <w:rFonts w:ascii="Arial Narrow" w:hAnsi="Arial Narrow" w:cs="Arial"/>
          <w:color w:val="000000"/>
          <w:sz w:val="20"/>
          <w:szCs w:val="20"/>
        </w:rPr>
      </w:pPr>
    </w:p>
    <w:p w14:paraId="069BA0CB" w14:textId="77777777" w:rsidR="00745106" w:rsidRDefault="00745106" w:rsidP="00B45DBE">
      <w:pPr>
        <w:jc w:val="both"/>
        <w:rPr>
          <w:noProof/>
        </w:rPr>
      </w:pPr>
      <w:r w:rsidRPr="00945F01">
        <w:rPr>
          <w:noProof/>
          <w:lang w:eastAsia="es-CO"/>
        </w:rPr>
        <w:lastRenderedPageBreak/>
        <w:drawing>
          <wp:inline distT="0" distB="0" distL="0" distR="0" wp14:anchorId="07B9ECF9" wp14:editId="02C4B094">
            <wp:extent cx="4140413" cy="1492327"/>
            <wp:effectExtent l="0" t="0" r="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40413" cy="1492327"/>
                    </a:xfrm>
                    <a:prstGeom prst="rect">
                      <a:avLst/>
                    </a:prstGeom>
                  </pic:spPr>
                </pic:pic>
              </a:graphicData>
            </a:graphic>
          </wp:inline>
        </w:drawing>
      </w:r>
    </w:p>
    <w:p w14:paraId="1B744D50" w14:textId="77777777" w:rsidR="00745106" w:rsidRDefault="00745106" w:rsidP="00B45DBE">
      <w:pPr>
        <w:jc w:val="both"/>
        <w:rPr>
          <w:noProof/>
        </w:rPr>
      </w:pPr>
      <w:r w:rsidRPr="00945F01">
        <w:rPr>
          <w:noProof/>
          <w:lang w:eastAsia="es-CO"/>
        </w:rPr>
        <w:drawing>
          <wp:inline distT="0" distB="0" distL="0" distR="0" wp14:anchorId="4EB6C002" wp14:editId="53F0E6F1">
            <wp:extent cx="4191215" cy="2209914"/>
            <wp:effectExtent l="0" t="0" r="0" b="0"/>
            <wp:docPr id="52" name="Imagen 52" descr="Imagen que contiene Gráfico en casc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52" descr="Imagen que contiene Gráfico en cascada&#10;&#10;Descripción generada automáticamente"/>
                    <pic:cNvPicPr/>
                  </pic:nvPicPr>
                  <pic:blipFill>
                    <a:blip r:embed="rId19"/>
                    <a:stretch>
                      <a:fillRect/>
                    </a:stretch>
                  </pic:blipFill>
                  <pic:spPr>
                    <a:xfrm>
                      <a:off x="0" y="0"/>
                      <a:ext cx="4191215" cy="2209914"/>
                    </a:xfrm>
                    <a:prstGeom prst="rect">
                      <a:avLst/>
                    </a:prstGeom>
                  </pic:spPr>
                </pic:pic>
              </a:graphicData>
            </a:graphic>
          </wp:inline>
        </w:drawing>
      </w:r>
    </w:p>
    <w:p w14:paraId="57C6A711" w14:textId="77777777" w:rsidR="00745106" w:rsidRDefault="00745106" w:rsidP="00B45DBE">
      <w:pPr>
        <w:jc w:val="both"/>
        <w:rPr>
          <w:noProof/>
        </w:rPr>
      </w:pPr>
    </w:p>
    <w:p w14:paraId="096A049C" w14:textId="77777777" w:rsidR="00745106" w:rsidRDefault="00745106" w:rsidP="00B45DBE">
      <w:pPr>
        <w:jc w:val="both"/>
        <w:rPr>
          <w:rFonts w:ascii="Arial Narrow" w:hAnsi="Arial Narrow" w:cs="Arial"/>
          <w:sz w:val="20"/>
          <w:szCs w:val="20"/>
        </w:rPr>
      </w:pPr>
      <w:r w:rsidRPr="00945F01">
        <w:rPr>
          <w:rFonts w:ascii="Arial Narrow" w:hAnsi="Arial Narrow" w:cs="Arial"/>
          <w:sz w:val="20"/>
          <w:szCs w:val="20"/>
        </w:rPr>
        <w:t xml:space="preserve">En comparación con el mismo mes de 2022, en enero de 2023 los ingresos totales presentaron un aumento de 40,5%, que se explica por el incremento de 41,5% en los ingresos por servicios y de 88,9% en la venta de mercancías. Por su parte otros ingresos operacionales presentaron una disminución de 23,3%. </w:t>
      </w:r>
    </w:p>
    <w:p w14:paraId="433F7B2F" w14:textId="77777777" w:rsidR="00745106" w:rsidRDefault="00745106" w:rsidP="00B45DBE">
      <w:pPr>
        <w:jc w:val="both"/>
        <w:rPr>
          <w:rFonts w:ascii="Arial Narrow" w:hAnsi="Arial Narrow" w:cs="Arial"/>
          <w:sz w:val="20"/>
          <w:szCs w:val="20"/>
        </w:rPr>
      </w:pPr>
    </w:p>
    <w:p w14:paraId="7565A1D9" w14:textId="77777777" w:rsidR="00745106" w:rsidRDefault="00745106" w:rsidP="00B45DBE">
      <w:pPr>
        <w:jc w:val="both"/>
        <w:rPr>
          <w:rFonts w:ascii="Arial Narrow" w:hAnsi="Arial Narrow" w:cs="Arial"/>
          <w:sz w:val="20"/>
          <w:szCs w:val="20"/>
        </w:rPr>
      </w:pPr>
      <w:r w:rsidRPr="00945F01">
        <w:rPr>
          <w:rFonts w:ascii="Arial Narrow" w:hAnsi="Arial Narrow" w:cs="Arial"/>
          <w:sz w:val="20"/>
          <w:szCs w:val="20"/>
        </w:rPr>
        <w:t xml:space="preserve">En enero de 2023 el personal ocupado total presentó una variación de 1,0%, en comparación con enero de 2022, que se explica por el incremento de 3,6% en el personal permanente y de 4,8% en el personal temporal directo. Por su parte, el personal contratado a través de agencias presentó una disminución de 14,4%. </w:t>
      </w:r>
    </w:p>
    <w:p w14:paraId="56FEF1A0" w14:textId="77777777" w:rsidR="00745106" w:rsidRDefault="00745106" w:rsidP="00B45DBE">
      <w:pPr>
        <w:jc w:val="both"/>
        <w:rPr>
          <w:rFonts w:ascii="Arial Narrow" w:hAnsi="Arial Narrow" w:cs="Arial"/>
          <w:sz w:val="20"/>
          <w:szCs w:val="20"/>
        </w:rPr>
      </w:pPr>
    </w:p>
    <w:p w14:paraId="0D886144" w14:textId="77777777" w:rsidR="00745106" w:rsidRDefault="00745106" w:rsidP="00B45DBE">
      <w:pPr>
        <w:jc w:val="both"/>
        <w:rPr>
          <w:rFonts w:ascii="Arial Narrow" w:hAnsi="Arial Narrow" w:cs="Arial"/>
          <w:sz w:val="20"/>
          <w:szCs w:val="20"/>
        </w:rPr>
      </w:pPr>
      <w:r w:rsidRPr="00945F01">
        <w:rPr>
          <w:rFonts w:ascii="Arial Narrow" w:hAnsi="Arial Narrow" w:cs="Arial"/>
          <w:sz w:val="20"/>
          <w:szCs w:val="20"/>
        </w:rPr>
        <w:t>Mientras que los salarios en enero de 2023 presentaron un aumento de 7,4%, en comparación con enero de 2022, que se explica por el incremento de 6,4% en los salarios del personal permanente y de 13,6% en los salarios del personal temporal directo.</w:t>
      </w:r>
    </w:p>
    <w:p w14:paraId="440834E3" w14:textId="77777777" w:rsidR="00745106" w:rsidRPr="008536B5" w:rsidRDefault="00745106" w:rsidP="00B45DBE">
      <w:pPr>
        <w:jc w:val="both"/>
        <w:rPr>
          <w:rFonts w:ascii="Arial Narrow" w:hAnsi="Arial Narrow" w:cs="Arial"/>
          <w:sz w:val="20"/>
          <w:szCs w:val="20"/>
        </w:rPr>
      </w:pPr>
    </w:p>
    <w:p w14:paraId="09E1B160" w14:textId="77777777" w:rsidR="00745106" w:rsidRPr="008536B5" w:rsidRDefault="00745106" w:rsidP="00B45DBE">
      <w:pPr>
        <w:jc w:val="both"/>
        <w:rPr>
          <w:rFonts w:ascii="Arial Narrow" w:hAnsi="Arial Narrow" w:cs="Arial"/>
          <w:b/>
          <w:color w:val="000000"/>
          <w:sz w:val="20"/>
          <w:szCs w:val="20"/>
        </w:rPr>
      </w:pPr>
      <w:r w:rsidRPr="008536B5">
        <w:rPr>
          <w:rFonts w:ascii="Arial Narrow" w:hAnsi="Arial Narrow" w:cs="Arial"/>
          <w:b/>
          <w:color w:val="000000"/>
          <w:sz w:val="20"/>
          <w:szCs w:val="20"/>
        </w:rPr>
        <w:t>3.</w:t>
      </w:r>
      <w:r>
        <w:rPr>
          <w:rFonts w:ascii="Arial Narrow" w:hAnsi="Arial Narrow" w:cs="Arial"/>
          <w:b/>
          <w:color w:val="000000"/>
          <w:sz w:val="20"/>
          <w:szCs w:val="20"/>
        </w:rPr>
        <w:t>2.1</w:t>
      </w:r>
      <w:r w:rsidRPr="008536B5">
        <w:rPr>
          <w:rFonts w:ascii="Arial Narrow" w:hAnsi="Arial Narrow" w:cs="Arial"/>
          <w:b/>
          <w:color w:val="000000"/>
          <w:sz w:val="20"/>
          <w:szCs w:val="20"/>
        </w:rPr>
        <w:t xml:space="preserve"> Perspectivas de crecimiento </w:t>
      </w:r>
    </w:p>
    <w:p w14:paraId="325E593D" w14:textId="77777777" w:rsidR="00745106" w:rsidRPr="00DC662D" w:rsidRDefault="00745106" w:rsidP="00B45DBE">
      <w:pPr>
        <w:jc w:val="both"/>
        <w:rPr>
          <w:rFonts w:ascii="Arial Narrow" w:hAnsi="Arial Narrow" w:cs="Arial"/>
          <w:sz w:val="20"/>
          <w:szCs w:val="20"/>
        </w:rPr>
      </w:pPr>
    </w:p>
    <w:p w14:paraId="689236D3" w14:textId="7C53FD1C" w:rsidR="00745106" w:rsidRPr="00DC662D" w:rsidRDefault="00745106" w:rsidP="00B45DBE">
      <w:pPr>
        <w:jc w:val="both"/>
        <w:rPr>
          <w:rFonts w:ascii="Arial Narrow" w:hAnsi="Arial Narrow" w:cs="Arial"/>
          <w:sz w:val="20"/>
          <w:szCs w:val="20"/>
        </w:rPr>
      </w:pPr>
      <w:r w:rsidRPr="00DC662D">
        <w:rPr>
          <w:rFonts w:ascii="Arial Narrow" w:hAnsi="Arial Narrow" w:cs="Arial"/>
          <w:sz w:val="20"/>
          <w:szCs w:val="20"/>
        </w:rPr>
        <w:t xml:space="preserve">Según la información registrada en boletín del DANE donde se hace seguimiento a la economía, y atendiendo la información suministrada en la tabla anterior; el objeto contractual del presente </w:t>
      </w:r>
      <w:proofErr w:type="gramStart"/>
      <w:r w:rsidRPr="00DC662D">
        <w:rPr>
          <w:rFonts w:ascii="Arial Narrow" w:hAnsi="Arial Narrow" w:cs="Arial"/>
          <w:sz w:val="20"/>
          <w:szCs w:val="20"/>
        </w:rPr>
        <w:t>proceso,</w:t>
      </w:r>
      <w:proofErr w:type="gramEnd"/>
      <w:r w:rsidRPr="00DC662D">
        <w:rPr>
          <w:rFonts w:ascii="Arial Narrow" w:hAnsi="Arial Narrow" w:cs="Arial"/>
          <w:sz w:val="20"/>
          <w:szCs w:val="20"/>
        </w:rPr>
        <w:t xml:space="preserve"> se encuentra en la </w:t>
      </w:r>
      <w:r w:rsidR="00D550DF" w:rsidRPr="00DC662D">
        <w:rPr>
          <w:rFonts w:ascii="Arial Narrow" w:hAnsi="Arial Narrow" w:cs="Arial"/>
          <w:sz w:val="20"/>
          <w:szCs w:val="20"/>
        </w:rPr>
        <w:t>agrupación dentro</w:t>
      </w:r>
      <w:r w:rsidRPr="00DC662D">
        <w:rPr>
          <w:rFonts w:ascii="Arial Narrow" w:hAnsi="Arial Narrow" w:cs="Arial"/>
          <w:sz w:val="20"/>
          <w:szCs w:val="20"/>
        </w:rPr>
        <w:t xml:space="preserve"> del sector Terciario, con actividades </w:t>
      </w:r>
      <w:r w:rsidR="00D550DF" w:rsidRPr="00DC662D">
        <w:rPr>
          <w:rFonts w:ascii="Arial Narrow" w:hAnsi="Arial Narrow" w:cs="Arial"/>
          <w:sz w:val="20"/>
          <w:szCs w:val="20"/>
        </w:rPr>
        <w:t>profesionales, científicas</w:t>
      </w:r>
      <w:r w:rsidRPr="00DC662D">
        <w:rPr>
          <w:rFonts w:ascii="Arial Narrow" w:hAnsi="Arial Narrow" w:cs="Arial"/>
          <w:sz w:val="20"/>
          <w:szCs w:val="20"/>
        </w:rPr>
        <w:t xml:space="preserve"> y técnicas, actividades de servicios administrativos y de apoyo. </w:t>
      </w:r>
    </w:p>
    <w:p w14:paraId="4C4E294C" w14:textId="77777777" w:rsidR="00745106" w:rsidRPr="00480F46" w:rsidRDefault="00745106" w:rsidP="00B45DBE">
      <w:pPr>
        <w:jc w:val="both"/>
        <w:rPr>
          <w:rFonts w:ascii="Arial Narrow" w:hAnsi="Arial Narrow"/>
        </w:rPr>
      </w:pPr>
    </w:p>
    <w:p w14:paraId="6D9330FB" w14:textId="77777777" w:rsidR="00745106" w:rsidRPr="00DC662D" w:rsidRDefault="00745106" w:rsidP="00B45DBE">
      <w:pPr>
        <w:jc w:val="both"/>
        <w:rPr>
          <w:rFonts w:ascii="Arial Narrow" w:hAnsi="Arial Narrow" w:cs="Arial"/>
          <w:sz w:val="20"/>
          <w:szCs w:val="20"/>
        </w:rPr>
      </w:pPr>
      <w:r w:rsidRPr="00DC662D">
        <w:rPr>
          <w:rFonts w:ascii="Arial Narrow" w:hAnsi="Arial Narrow" w:cs="Arial"/>
          <w:sz w:val="20"/>
          <w:szCs w:val="20"/>
        </w:rPr>
        <w:t xml:space="preserve">Hoy en día puede decirse con certeza que el sector terciario es enormemente importante para la economía. En efecto, el mismo emplea una enorme cantidad de mano de obra, a diferencia por ejemplo del sector secundario y primario, que requieren primeramente bienes de capital para su desarrollo. Existen incluso servicios que son enormemente sofisticados y de alto valor agregado, como por ejemplo el de los servicios financieros o los que atañen a algunas tecnologías específicas. Cabe como siempre </w:t>
      </w:r>
      <w:r w:rsidRPr="00DC662D">
        <w:rPr>
          <w:rFonts w:ascii="Arial Narrow" w:hAnsi="Arial Narrow" w:cs="Arial"/>
          <w:sz w:val="20"/>
          <w:szCs w:val="20"/>
        </w:rPr>
        <w:lastRenderedPageBreak/>
        <w:t>hacer la diferencia en este sentido entre servicios brindados por el sector privado y servicios brindados por el sector público, distinguiendo también en este último caso entre servicios que son irrenunciables y servicios que pueden privatizarse.</w:t>
      </w:r>
    </w:p>
    <w:p w14:paraId="42CB0E5C" w14:textId="77777777" w:rsidR="00745106" w:rsidRPr="00DC662D" w:rsidRDefault="00745106" w:rsidP="00B45DBE">
      <w:pPr>
        <w:jc w:val="both"/>
        <w:rPr>
          <w:rFonts w:ascii="Arial Narrow" w:hAnsi="Arial Narrow" w:cs="Arial"/>
          <w:sz w:val="20"/>
          <w:szCs w:val="20"/>
        </w:rPr>
      </w:pPr>
    </w:p>
    <w:p w14:paraId="02F2BEF6" w14:textId="77777777" w:rsidR="00745106" w:rsidRPr="00DC662D" w:rsidRDefault="00745106" w:rsidP="00B45DBE">
      <w:pPr>
        <w:pStyle w:val="parrafo"/>
        <w:spacing w:before="0" w:beforeAutospacing="0" w:after="0" w:afterAutospacing="0"/>
        <w:jc w:val="both"/>
        <w:textAlignment w:val="baseline"/>
        <w:rPr>
          <w:rFonts w:ascii="Arial Narrow" w:hAnsi="Arial Narrow" w:cs="Arial"/>
          <w:sz w:val="20"/>
          <w:szCs w:val="20"/>
          <w:lang w:eastAsia="es-ES"/>
        </w:rPr>
      </w:pPr>
      <w:r w:rsidRPr="00DC662D">
        <w:rPr>
          <w:rFonts w:ascii="Arial Narrow" w:hAnsi="Arial Narrow" w:cs="Arial"/>
          <w:sz w:val="20"/>
          <w:szCs w:val="20"/>
          <w:lang w:eastAsia="es-ES"/>
        </w:rPr>
        <w:t>Según informe de portafolio los sectores que más generaron empleos para el quinto mes de 2022, el 44 % de los 2'196.000 puestos de trabajo recuperados fue generado por tres sectores principalmente.</w:t>
      </w:r>
    </w:p>
    <w:p w14:paraId="3594872F" w14:textId="77777777" w:rsidR="00745106" w:rsidRPr="00DC662D" w:rsidRDefault="00745106" w:rsidP="00B45DBE">
      <w:pPr>
        <w:pStyle w:val="parrafo"/>
        <w:spacing w:before="0" w:beforeAutospacing="0" w:after="0" w:afterAutospacing="0"/>
        <w:jc w:val="both"/>
        <w:textAlignment w:val="baseline"/>
        <w:rPr>
          <w:rFonts w:ascii="Arial Narrow" w:hAnsi="Arial Narrow" w:cs="Arial"/>
          <w:sz w:val="20"/>
          <w:szCs w:val="20"/>
          <w:lang w:eastAsia="es-ES"/>
        </w:rPr>
      </w:pPr>
    </w:p>
    <w:p w14:paraId="1E12E92D" w14:textId="77777777" w:rsidR="00745106" w:rsidRPr="00DC662D" w:rsidRDefault="00745106" w:rsidP="00B45DBE">
      <w:pPr>
        <w:pStyle w:val="parrafo"/>
        <w:spacing w:before="0" w:beforeAutospacing="0" w:after="0" w:afterAutospacing="0"/>
        <w:jc w:val="both"/>
        <w:textAlignment w:val="baseline"/>
        <w:rPr>
          <w:rFonts w:ascii="Arial Narrow" w:hAnsi="Arial Narrow" w:cs="Arial"/>
          <w:sz w:val="20"/>
          <w:szCs w:val="20"/>
          <w:lang w:eastAsia="es-ES"/>
        </w:rPr>
      </w:pPr>
      <w:r w:rsidRPr="00DC662D">
        <w:rPr>
          <w:rFonts w:ascii="Arial Narrow" w:hAnsi="Arial Narrow" w:cs="Arial"/>
          <w:sz w:val="20"/>
          <w:szCs w:val="20"/>
          <w:lang w:eastAsia="es-ES"/>
        </w:rPr>
        <w:t>el sector del entretenimiento, actividades artísticas, recreación y otras actividades de servicio, con un aporte de 396.000 empleos. Seguido por las actividades agropecuarias, que generaron 342.000 nuevos puestos de trabajo. Y, en tercer lugar, las actividades de transporte y almacenamiento con 314.000.</w:t>
      </w:r>
    </w:p>
    <w:p w14:paraId="56881852" w14:textId="77777777" w:rsidR="00745106" w:rsidRPr="00DC662D" w:rsidRDefault="00745106" w:rsidP="00B45DBE">
      <w:pPr>
        <w:pStyle w:val="parrafo"/>
        <w:spacing w:before="0" w:beforeAutospacing="0" w:after="0" w:afterAutospacing="0"/>
        <w:jc w:val="both"/>
        <w:textAlignment w:val="baseline"/>
        <w:rPr>
          <w:rFonts w:ascii="Arial Narrow" w:hAnsi="Arial Narrow" w:cs="Arial"/>
          <w:sz w:val="20"/>
          <w:szCs w:val="20"/>
          <w:lang w:eastAsia="es-ES"/>
        </w:rPr>
      </w:pPr>
    </w:p>
    <w:p w14:paraId="3E19EBBD" w14:textId="77777777" w:rsidR="00745106" w:rsidRPr="00DC662D" w:rsidRDefault="00745106" w:rsidP="00B45DBE">
      <w:pPr>
        <w:pStyle w:val="parrafo"/>
        <w:spacing w:before="0" w:beforeAutospacing="0" w:after="0" w:afterAutospacing="0"/>
        <w:jc w:val="both"/>
        <w:textAlignment w:val="baseline"/>
        <w:rPr>
          <w:rFonts w:ascii="Arial Narrow" w:hAnsi="Arial Narrow" w:cs="Arial"/>
          <w:sz w:val="20"/>
          <w:szCs w:val="20"/>
          <w:lang w:eastAsia="es-ES"/>
        </w:rPr>
      </w:pPr>
      <w:r w:rsidRPr="00DC662D">
        <w:rPr>
          <w:rFonts w:ascii="Arial Narrow" w:hAnsi="Arial Narrow" w:cs="Arial"/>
          <w:sz w:val="20"/>
          <w:szCs w:val="20"/>
          <w:lang w:eastAsia="es-ES"/>
        </w:rPr>
        <w:t>Para Oviedo, "estos resultados evidencian una recuperación importante de las actividades deportivas, de entretenimiento, culturales, y un inicio del ciclo productivo agropecuario que lleva a la creación de 342.000 puestos de trabajo, y sobre todo el trasporte público terrestre automotor está impulsando en gran parte la creación de empleos".</w:t>
      </w:r>
    </w:p>
    <w:p w14:paraId="0375855C" w14:textId="77777777" w:rsidR="00745106" w:rsidRPr="00480F46" w:rsidRDefault="00745106" w:rsidP="00B45DBE">
      <w:pPr>
        <w:pStyle w:val="parrafo"/>
        <w:spacing w:before="0" w:beforeAutospacing="0" w:after="0" w:afterAutospacing="0"/>
        <w:jc w:val="both"/>
        <w:textAlignment w:val="baseline"/>
        <w:rPr>
          <w:rFonts w:ascii="Arial Narrow" w:eastAsia="Calibri" w:hAnsi="Arial Narrow"/>
          <w:lang w:val="es-ES" w:eastAsia="en-US"/>
        </w:rPr>
      </w:pPr>
    </w:p>
    <w:p w14:paraId="4E89C9C7" w14:textId="77777777" w:rsidR="00745106" w:rsidRPr="00480F46" w:rsidRDefault="00745106" w:rsidP="00B45DBE">
      <w:pPr>
        <w:pStyle w:val="parrafo"/>
        <w:spacing w:before="0" w:beforeAutospacing="0" w:after="0" w:afterAutospacing="0"/>
        <w:jc w:val="both"/>
        <w:textAlignment w:val="baseline"/>
        <w:rPr>
          <w:rFonts w:ascii="Arial Narrow" w:hAnsi="Arial Narrow"/>
          <w:b/>
          <w:bCs/>
        </w:rPr>
      </w:pPr>
      <w:r>
        <w:rPr>
          <w:rFonts w:ascii="Arial Narrow" w:hAnsi="Arial Narrow"/>
          <w:b/>
          <w:bCs/>
        </w:rPr>
        <w:t xml:space="preserve">3.2.2. </w:t>
      </w:r>
      <w:r w:rsidRPr="00480F46">
        <w:rPr>
          <w:rFonts w:ascii="Arial Narrow" w:hAnsi="Arial Narrow"/>
          <w:b/>
          <w:bCs/>
        </w:rPr>
        <w:t xml:space="preserve">Comportamiento del índice de las actividades </w:t>
      </w:r>
      <w:r>
        <w:rPr>
          <w:rFonts w:ascii="Arial Narrow" w:hAnsi="Arial Narrow"/>
          <w:b/>
          <w:bCs/>
        </w:rPr>
        <w:t>terciarias</w:t>
      </w:r>
      <w:r w:rsidRPr="00480F46">
        <w:rPr>
          <w:rFonts w:ascii="Arial Narrow" w:hAnsi="Arial Narrow"/>
          <w:b/>
          <w:bCs/>
        </w:rPr>
        <w:t>.</w:t>
      </w:r>
    </w:p>
    <w:p w14:paraId="170EA958" w14:textId="77777777" w:rsidR="00745106" w:rsidRPr="00480F46" w:rsidRDefault="00745106" w:rsidP="00B45DBE">
      <w:pPr>
        <w:pStyle w:val="parrafo"/>
        <w:spacing w:before="0" w:beforeAutospacing="0" w:after="0" w:afterAutospacing="0"/>
        <w:jc w:val="both"/>
        <w:textAlignment w:val="baseline"/>
        <w:rPr>
          <w:rFonts w:ascii="Arial Narrow" w:hAnsi="Arial Narrow"/>
          <w:b/>
          <w:bCs/>
        </w:rPr>
      </w:pPr>
    </w:p>
    <w:p w14:paraId="2883447A" w14:textId="77777777" w:rsidR="00745106" w:rsidRPr="00DC662D" w:rsidRDefault="00745106" w:rsidP="00B45DBE">
      <w:pPr>
        <w:pStyle w:val="parrafo"/>
        <w:spacing w:before="0" w:beforeAutospacing="0" w:after="0" w:afterAutospacing="0"/>
        <w:jc w:val="both"/>
        <w:textAlignment w:val="baseline"/>
        <w:rPr>
          <w:rFonts w:ascii="Arial Narrow" w:hAnsi="Arial Narrow" w:cs="Arial"/>
          <w:sz w:val="20"/>
          <w:szCs w:val="20"/>
          <w:lang w:eastAsia="es-ES"/>
        </w:rPr>
      </w:pPr>
      <w:r w:rsidRPr="00DC662D">
        <w:rPr>
          <w:rFonts w:ascii="Arial Narrow" w:hAnsi="Arial Narrow" w:cs="Arial"/>
          <w:sz w:val="20"/>
          <w:szCs w:val="20"/>
          <w:lang w:eastAsia="es-ES"/>
        </w:rPr>
        <w:t xml:space="preserve">Para el mes de diciembre de 2022 el índice de las actividades terciarias, en su serie original se ubicó en 150,93, lo que representó un crecimiento de 3,12% respecto al mes de diciembre de 2021p (146,36). En cuanto a la serie ajustada por efecto estacional y calendario, para el mes de diciembre de 2022pr, se ubicó en 133,37, lo que representó un crecimiento de 3,24% respecto al mes de diciembre de 2021p </w:t>
      </w:r>
    </w:p>
    <w:p w14:paraId="4EE6B5F1" w14:textId="77777777" w:rsidR="00745106" w:rsidRPr="00480F46" w:rsidRDefault="00745106" w:rsidP="00B45DBE">
      <w:pPr>
        <w:pStyle w:val="parrafo"/>
        <w:spacing w:before="0" w:beforeAutospacing="0" w:after="0" w:afterAutospacing="0"/>
        <w:jc w:val="both"/>
        <w:textAlignment w:val="baseline"/>
        <w:rPr>
          <w:rFonts w:ascii="Arial Narrow" w:eastAsia="Calibri" w:hAnsi="Arial Narrow"/>
          <w:lang w:val="es-ES" w:eastAsia="en-US"/>
        </w:rPr>
      </w:pPr>
    </w:p>
    <w:p w14:paraId="10801B15" w14:textId="77777777" w:rsidR="00745106" w:rsidRPr="00480F46" w:rsidRDefault="00745106" w:rsidP="00B45DBE">
      <w:pPr>
        <w:jc w:val="both"/>
        <w:rPr>
          <w:rFonts w:ascii="Arial Narrow" w:hAnsi="Arial Narrow"/>
          <w:b/>
          <w:bCs/>
        </w:rPr>
      </w:pPr>
      <w:r w:rsidRPr="00480F46">
        <w:rPr>
          <w:rFonts w:ascii="Arial Narrow" w:hAnsi="Arial Narrow"/>
          <w:b/>
          <w:bCs/>
        </w:rPr>
        <w:t xml:space="preserve">Gráfico 2. Índice de las actividades </w:t>
      </w:r>
      <w:r>
        <w:rPr>
          <w:rFonts w:ascii="Arial Narrow" w:hAnsi="Arial Narrow"/>
          <w:b/>
          <w:bCs/>
        </w:rPr>
        <w:t>terciarias.</w:t>
      </w:r>
    </w:p>
    <w:p w14:paraId="6E1A0516" w14:textId="77777777" w:rsidR="00745106" w:rsidRPr="00480F46" w:rsidRDefault="00745106" w:rsidP="00B45DBE">
      <w:pPr>
        <w:pStyle w:val="parrafo"/>
        <w:spacing w:before="0" w:beforeAutospacing="0" w:after="0" w:afterAutospacing="0"/>
        <w:jc w:val="both"/>
        <w:textAlignment w:val="baseline"/>
        <w:rPr>
          <w:rFonts w:ascii="Arial Narrow" w:eastAsia="Calibri" w:hAnsi="Arial Narrow"/>
          <w:lang w:val="es-ES" w:eastAsia="en-US"/>
        </w:rPr>
      </w:pPr>
      <w:r w:rsidRPr="00480F46">
        <w:rPr>
          <w:rFonts w:ascii="Arial Narrow" w:eastAsia="Calibri" w:hAnsi="Arial Narrow"/>
          <w:noProof/>
        </w:rPr>
        <w:drawing>
          <wp:inline distT="0" distB="0" distL="0" distR="0" wp14:anchorId="40804289" wp14:editId="13856906">
            <wp:extent cx="4841506" cy="2774950"/>
            <wp:effectExtent l="0" t="0" r="0" b="6350"/>
            <wp:docPr id="44" name="Imagen 44"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Gráfico, Gráfico de líneas&#10;&#10;Descripción generada automáticamente"/>
                    <pic:cNvPicPr/>
                  </pic:nvPicPr>
                  <pic:blipFill>
                    <a:blip r:embed="rId20"/>
                    <a:stretch>
                      <a:fillRect/>
                    </a:stretch>
                  </pic:blipFill>
                  <pic:spPr>
                    <a:xfrm>
                      <a:off x="0" y="0"/>
                      <a:ext cx="4842789" cy="2775685"/>
                    </a:xfrm>
                    <a:prstGeom prst="rect">
                      <a:avLst/>
                    </a:prstGeom>
                  </pic:spPr>
                </pic:pic>
              </a:graphicData>
            </a:graphic>
          </wp:inline>
        </w:drawing>
      </w:r>
    </w:p>
    <w:p w14:paraId="77421ACB" w14:textId="77777777" w:rsidR="00745106" w:rsidRDefault="00745106" w:rsidP="00B45DBE">
      <w:pPr>
        <w:jc w:val="both"/>
        <w:rPr>
          <w:rFonts w:ascii="Arial Narrow" w:hAnsi="Arial Narrow"/>
          <w:b/>
          <w:bCs/>
        </w:rPr>
      </w:pPr>
    </w:p>
    <w:p w14:paraId="012A5745" w14:textId="77777777" w:rsidR="00B93ACD" w:rsidRDefault="00B93ACD" w:rsidP="00B45DBE">
      <w:pPr>
        <w:jc w:val="both"/>
        <w:rPr>
          <w:rFonts w:ascii="Arial Narrow" w:hAnsi="Arial Narrow"/>
          <w:b/>
          <w:bCs/>
        </w:rPr>
      </w:pPr>
    </w:p>
    <w:p w14:paraId="5062A1B8" w14:textId="77777777" w:rsidR="00B93ACD" w:rsidRDefault="00B93ACD" w:rsidP="00B45DBE">
      <w:pPr>
        <w:jc w:val="both"/>
        <w:rPr>
          <w:rFonts w:ascii="Arial Narrow" w:hAnsi="Arial Narrow"/>
          <w:b/>
          <w:bCs/>
        </w:rPr>
      </w:pPr>
    </w:p>
    <w:p w14:paraId="72E2FDC3" w14:textId="77777777" w:rsidR="00B93ACD" w:rsidRDefault="00B93ACD" w:rsidP="00B45DBE">
      <w:pPr>
        <w:jc w:val="both"/>
        <w:rPr>
          <w:rFonts w:ascii="Arial Narrow" w:hAnsi="Arial Narrow"/>
          <w:b/>
          <w:bCs/>
        </w:rPr>
      </w:pPr>
    </w:p>
    <w:p w14:paraId="092E190E" w14:textId="77777777" w:rsidR="00B93ACD" w:rsidRPr="00480F46" w:rsidRDefault="00B93ACD" w:rsidP="00B45DBE">
      <w:pPr>
        <w:jc w:val="both"/>
        <w:rPr>
          <w:rFonts w:ascii="Arial Narrow" w:hAnsi="Arial Narrow"/>
          <w:b/>
          <w:bCs/>
        </w:rPr>
      </w:pPr>
    </w:p>
    <w:p w14:paraId="3E0ADD0D" w14:textId="77777777" w:rsidR="00745106" w:rsidRPr="00480F46" w:rsidRDefault="00745106" w:rsidP="00B45DBE">
      <w:pPr>
        <w:jc w:val="both"/>
        <w:rPr>
          <w:rFonts w:ascii="Arial Narrow" w:hAnsi="Arial Narrow"/>
          <w:b/>
          <w:bCs/>
        </w:rPr>
      </w:pPr>
      <w:r w:rsidRPr="00480F46">
        <w:rPr>
          <w:rFonts w:ascii="Arial Narrow" w:hAnsi="Arial Narrow"/>
          <w:b/>
          <w:bCs/>
        </w:rPr>
        <w:lastRenderedPageBreak/>
        <w:t xml:space="preserve">Gráfico 2. Tasa de crecimiento anual del índice de las actividades </w:t>
      </w:r>
      <w:r>
        <w:rPr>
          <w:rFonts w:ascii="Arial Narrow" w:hAnsi="Arial Narrow"/>
          <w:b/>
          <w:bCs/>
        </w:rPr>
        <w:t xml:space="preserve">terciarias </w:t>
      </w:r>
    </w:p>
    <w:p w14:paraId="41CF0694" w14:textId="77777777" w:rsidR="00745106" w:rsidRPr="00480F46" w:rsidRDefault="00745106" w:rsidP="00B45DBE">
      <w:pPr>
        <w:pStyle w:val="parrafo"/>
        <w:spacing w:before="0" w:beforeAutospacing="0" w:after="0" w:afterAutospacing="0"/>
        <w:jc w:val="both"/>
        <w:textAlignment w:val="baseline"/>
        <w:rPr>
          <w:rFonts w:ascii="Arial Narrow" w:eastAsia="Calibri" w:hAnsi="Arial Narrow"/>
          <w:lang w:val="es-ES" w:eastAsia="en-US"/>
        </w:rPr>
      </w:pPr>
    </w:p>
    <w:p w14:paraId="3E3C20DA" w14:textId="77777777" w:rsidR="00745106" w:rsidRPr="00480F46" w:rsidRDefault="00745106" w:rsidP="00B45DBE">
      <w:pPr>
        <w:pStyle w:val="parrafo"/>
        <w:spacing w:before="0" w:beforeAutospacing="0" w:after="0" w:afterAutospacing="0"/>
        <w:jc w:val="both"/>
        <w:textAlignment w:val="baseline"/>
        <w:rPr>
          <w:rFonts w:ascii="Arial Narrow" w:eastAsia="Calibri" w:hAnsi="Arial Narrow"/>
          <w:lang w:val="es-ES" w:eastAsia="en-US"/>
        </w:rPr>
      </w:pPr>
      <w:r w:rsidRPr="00480F46">
        <w:rPr>
          <w:rFonts w:ascii="Arial Narrow" w:eastAsia="Calibri" w:hAnsi="Arial Narrow"/>
          <w:noProof/>
        </w:rPr>
        <w:drawing>
          <wp:inline distT="0" distB="0" distL="0" distR="0" wp14:anchorId="001ACA33" wp14:editId="1ECBB0CA">
            <wp:extent cx="5003800" cy="2927307"/>
            <wp:effectExtent l="0" t="0" r="6350" b="6985"/>
            <wp:docPr id="6" name="Imagen 6"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Gráfico, Gráfico de líneas&#10;&#10;Descripción generada automáticamente"/>
                    <pic:cNvPicPr/>
                  </pic:nvPicPr>
                  <pic:blipFill>
                    <a:blip r:embed="rId21"/>
                    <a:stretch>
                      <a:fillRect/>
                    </a:stretch>
                  </pic:blipFill>
                  <pic:spPr>
                    <a:xfrm>
                      <a:off x="0" y="0"/>
                      <a:ext cx="5010728" cy="2931360"/>
                    </a:xfrm>
                    <a:prstGeom prst="rect">
                      <a:avLst/>
                    </a:prstGeom>
                  </pic:spPr>
                </pic:pic>
              </a:graphicData>
            </a:graphic>
          </wp:inline>
        </w:drawing>
      </w:r>
    </w:p>
    <w:p w14:paraId="23C510CE" w14:textId="77777777" w:rsidR="00745106" w:rsidRPr="00480F46" w:rsidRDefault="00745106" w:rsidP="00B45DBE">
      <w:pPr>
        <w:pStyle w:val="parrafo"/>
        <w:spacing w:before="0" w:beforeAutospacing="0" w:after="0" w:afterAutospacing="0"/>
        <w:jc w:val="both"/>
        <w:textAlignment w:val="baseline"/>
        <w:rPr>
          <w:rFonts w:ascii="Arial Narrow" w:eastAsia="Calibri" w:hAnsi="Arial Narrow"/>
          <w:lang w:val="es-ES" w:eastAsia="en-US"/>
        </w:rPr>
      </w:pPr>
    </w:p>
    <w:p w14:paraId="5A227EDC" w14:textId="77777777" w:rsidR="00745106" w:rsidRPr="00DC662D" w:rsidRDefault="00745106" w:rsidP="00B45DBE">
      <w:pPr>
        <w:jc w:val="both"/>
        <w:rPr>
          <w:rFonts w:ascii="Arial Narrow" w:hAnsi="Arial Narrow" w:cs="Arial"/>
          <w:sz w:val="20"/>
          <w:szCs w:val="20"/>
        </w:rPr>
      </w:pPr>
      <w:r w:rsidRPr="00DC662D">
        <w:rPr>
          <w:rFonts w:ascii="Arial Narrow" w:hAnsi="Arial Narrow" w:cs="Arial"/>
          <w:sz w:val="20"/>
          <w:szCs w:val="20"/>
        </w:rPr>
        <w:t xml:space="preserve">Como se puede observar en las gráficas anteriores el índice de actividades económicas terciarias presento crecimiento en el cierre 2022 respecto al año anterior, según la dinámica de la económica que ha tenido el </w:t>
      </w:r>
      <w:proofErr w:type="spellStart"/>
      <w:r w:rsidRPr="00DC662D">
        <w:rPr>
          <w:rFonts w:ascii="Arial Narrow" w:hAnsi="Arial Narrow" w:cs="Arial"/>
          <w:sz w:val="20"/>
          <w:szCs w:val="20"/>
        </w:rPr>
        <w:t>pais</w:t>
      </w:r>
      <w:proofErr w:type="spellEnd"/>
      <w:r w:rsidRPr="00DC662D">
        <w:rPr>
          <w:rFonts w:ascii="Arial Narrow" w:hAnsi="Arial Narrow" w:cs="Arial"/>
          <w:sz w:val="20"/>
          <w:szCs w:val="20"/>
        </w:rPr>
        <w:t xml:space="preserve"> en el corto plazo de la medición la evolución de esta actividad económica es positiva. </w:t>
      </w:r>
    </w:p>
    <w:p w14:paraId="78699775" w14:textId="77777777" w:rsidR="00745106" w:rsidRPr="00DC662D" w:rsidRDefault="00745106" w:rsidP="00B45DBE">
      <w:pPr>
        <w:jc w:val="both"/>
        <w:rPr>
          <w:rFonts w:ascii="Arial Narrow" w:hAnsi="Arial Narrow" w:cs="Arial"/>
          <w:sz w:val="20"/>
          <w:szCs w:val="20"/>
        </w:rPr>
      </w:pPr>
    </w:p>
    <w:p w14:paraId="05E46608" w14:textId="77777777" w:rsidR="00745106" w:rsidRPr="00DC662D" w:rsidRDefault="00745106" w:rsidP="00B45DBE">
      <w:pPr>
        <w:jc w:val="both"/>
        <w:rPr>
          <w:rFonts w:ascii="Arial Narrow" w:hAnsi="Arial Narrow" w:cs="Arial"/>
          <w:sz w:val="20"/>
          <w:szCs w:val="20"/>
        </w:rPr>
      </w:pPr>
      <w:r w:rsidRPr="00DC662D">
        <w:rPr>
          <w:rFonts w:ascii="Arial Narrow" w:hAnsi="Arial Narrow" w:cs="Arial"/>
          <w:sz w:val="20"/>
          <w:szCs w:val="20"/>
        </w:rPr>
        <w:t xml:space="preserve">La pandemia ha exacerbado los desafíos anteriores de pobreza, desigualdad e informalidad del mercado laboral, al tiempo que ha interrumpido la educación de muchos niños hasta por 18 meses. Curar estas cicatrices requerirá gastos adicionales en protección social, salud y educación, que solo pueden financiarse con ingresos públicos adicionales. Esto brinda una oportunidad para una reforma más profunda del sistema tributario y sus exenciones generalizadas y tasas especiales, la mayoría de las cuales favorecen a los más acomodados. También se puede utilizar para reforzar la sostenibilidad fiscal y garantizar el cumplimiento de la regla fiscal </w:t>
      </w:r>
    </w:p>
    <w:p w14:paraId="262B0492" w14:textId="77777777" w:rsidR="00745106" w:rsidRPr="00DC662D" w:rsidRDefault="00745106" w:rsidP="00B45DBE">
      <w:pPr>
        <w:jc w:val="both"/>
        <w:rPr>
          <w:rFonts w:ascii="Arial Narrow" w:hAnsi="Arial Narrow" w:cs="Arial"/>
          <w:sz w:val="20"/>
          <w:szCs w:val="20"/>
        </w:rPr>
      </w:pPr>
      <w:r w:rsidRPr="00DC662D">
        <w:rPr>
          <w:rFonts w:ascii="Arial Narrow" w:hAnsi="Arial Narrow" w:cs="Arial"/>
          <w:sz w:val="20"/>
          <w:szCs w:val="20"/>
        </w:rPr>
        <w:t>modificada, que ahora contiene un ancla de deuda. Una revisión significativa del sistema de pensiones fragmentado podría aumentar la cobertura y reducir la pobreza en la vejez, mientras que los programas de beneficios en efectivo fragmentados podrían fusionarse en una red de seguridad social universal, sobre la base de los avances recientes en los registros sociales. Mejorar los incentivos para la creación de empleo formal junto con medidas para reducir las barreras comerciales y fortalecer la competencia podría facilitar los procesos de reasignación necesarios, apoyando tanto la productividad como la equidad. La deforestación, una de las principales fuentes de emisiones de gases de efecto invernadero, podría frenarse con mayores esfuerzos de aplicación y una expansión de los registros de tierras rurales.</w:t>
      </w:r>
    </w:p>
    <w:p w14:paraId="5B5B0956" w14:textId="77777777" w:rsidR="00745106" w:rsidRPr="00DC662D" w:rsidRDefault="00745106" w:rsidP="00B45DBE">
      <w:pPr>
        <w:jc w:val="both"/>
        <w:rPr>
          <w:rFonts w:ascii="Arial Narrow" w:hAnsi="Arial Narrow" w:cs="Arial"/>
          <w:sz w:val="20"/>
          <w:szCs w:val="20"/>
        </w:rPr>
      </w:pPr>
    </w:p>
    <w:p w14:paraId="4E822034" w14:textId="77777777" w:rsidR="00745106" w:rsidRPr="00DC662D" w:rsidRDefault="00745106" w:rsidP="00B45DBE">
      <w:pPr>
        <w:jc w:val="both"/>
        <w:rPr>
          <w:rFonts w:ascii="Arial Narrow" w:hAnsi="Arial Narrow" w:cs="Arial"/>
          <w:sz w:val="20"/>
          <w:szCs w:val="20"/>
        </w:rPr>
      </w:pPr>
      <w:r w:rsidRPr="00DC662D">
        <w:rPr>
          <w:rFonts w:ascii="Arial Narrow" w:hAnsi="Arial Narrow" w:cs="Arial"/>
          <w:sz w:val="20"/>
          <w:szCs w:val="20"/>
        </w:rPr>
        <w:t>el daño económico causado por el conflicto contribuirá a una desaceleración significativa del crecimiento mundial en 2022 y atizará la inflación. Los precios de los combustibles y los alimentos han subido con rapidez, asestando un golpe particularmente duro a las poblaciones vulnerables de los países de bajo ingreso. Se proyecta que el crecimiento mundial se desacelere del 6,1% estimado para 2021 a 3,6% en 2022 y 2023; es decir, 0,8 y 0,2 puntos porcentuales en 2022 y 2023 que lo previsto en enero. Más allá de 2023, el crecimiento mundial disminuiría a alrededor de 3,3% a mediano plazo. El encarecimiento de las materias primas provocado por la guerra y la ampliación de las presiones de precios se han traducido</w:t>
      </w:r>
      <w:r w:rsidRPr="00480F46">
        <w:rPr>
          <w:rFonts w:ascii="Arial Narrow" w:hAnsi="Arial Narrow"/>
        </w:rPr>
        <w:t xml:space="preserve"> </w:t>
      </w:r>
      <w:r w:rsidRPr="00DC662D">
        <w:rPr>
          <w:rFonts w:ascii="Arial Narrow" w:hAnsi="Arial Narrow" w:cs="Arial"/>
          <w:sz w:val="20"/>
          <w:szCs w:val="20"/>
        </w:rPr>
        <w:t xml:space="preserve">en una inflación proyectada para 2022 de 5,7% en las economías avanzadas y de 8,7% en las economías de mercados emergentes y en desarrollo; o sea, 1,8 y 2,8 puntos porcentuales </w:t>
      </w:r>
      <w:r w:rsidRPr="00DC662D">
        <w:rPr>
          <w:rFonts w:ascii="Arial Narrow" w:hAnsi="Arial Narrow" w:cs="Arial"/>
          <w:sz w:val="20"/>
          <w:szCs w:val="20"/>
        </w:rPr>
        <w:lastRenderedPageBreak/>
        <w:t>más que lo proyectado en enero. Las iniciativas multilaterales para responder a la crisis humanitaria, impedir que se ahonde la fragmentación económica, mantener la liquidez mundial, manejar las situaciones críticas de sobreendeudamiento. El crecimiento seguirá siendo sólido, mientras que las mejoras en el mercado laboral serán más lentas</w:t>
      </w:r>
      <w:r>
        <w:rPr>
          <w:rFonts w:ascii="Arial Narrow" w:hAnsi="Arial Narrow" w:cs="Arial"/>
          <w:sz w:val="20"/>
          <w:szCs w:val="20"/>
        </w:rPr>
        <w:t>.</w:t>
      </w:r>
    </w:p>
    <w:p w14:paraId="711A3D4F" w14:textId="77777777" w:rsidR="00745106" w:rsidRPr="001A311D" w:rsidRDefault="00745106" w:rsidP="00B45DBE">
      <w:pPr>
        <w:jc w:val="both"/>
        <w:rPr>
          <w:rFonts w:cs="Arial"/>
          <w:sz w:val="22"/>
          <w:szCs w:val="22"/>
        </w:rPr>
      </w:pPr>
    </w:p>
    <w:p w14:paraId="517C9F99" w14:textId="77777777" w:rsidR="00745106" w:rsidRPr="00DC662D" w:rsidRDefault="00745106" w:rsidP="00B45DBE">
      <w:pPr>
        <w:jc w:val="both"/>
        <w:rPr>
          <w:rFonts w:ascii="Arial Narrow" w:hAnsi="Arial Narrow" w:cs="Arial"/>
          <w:b/>
          <w:bCs/>
          <w:sz w:val="20"/>
          <w:szCs w:val="20"/>
        </w:rPr>
      </w:pPr>
      <w:r>
        <w:rPr>
          <w:rFonts w:ascii="Arial Narrow" w:hAnsi="Arial Narrow" w:cs="Arial"/>
          <w:b/>
          <w:bCs/>
          <w:sz w:val="20"/>
          <w:szCs w:val="20"/>
        </w:rPr>
        <w:t xml:space="preserve">3.2.3. </w:t>
      </w:r>
      <w:r w:rsidRPr="00DC662D">
        <w:rPr>
          <w:rFonts w:ascii="Arial Narrow" w:hAnsi="Arial Narrow" w:cs="Arial"/>
          <w:b/>
          <w:bCs/>
          <w:sz w:val="20"/>
          <w:szCs w:val="20"/>
        </w:rPr>
        <w:t>Indicadores macroeconómicos -Producto Interno Bruto (PIB)</w:t>
      </w:r>
    </w:p>
    <w:p w14:paraId="3503870D" w14:textId="77777777" w:rsidR="00745106" w:rsidRPr="00DC662D" w:rsidRDefault="00745106" w:rsidP="00B45DBE">
      <w:pPr>
        <w:jc w:val="both"/>
        <w:rPr>
          <w:rFonts w:ascii="Arial Narrow" w:hAnsi="Arial Narrow" w:cs="Arial"/>
          <w:sz w:val="20"/>
          <w:szCs w:val="20"/>
        </w:rPr>
      </w:pPr>
    </w:p>
    <w:p w14:paraId="6360C8B9" w14:textId="77777777" w:rsidR="00745106" w:rsidRDefault="00745106" w:rsidP="00B45DBE">
      <w:pPr>
        <w:jc w:val="both"/>
        <w:rPr>
          <w:rFonts w:ascii="Arial Narrow" w:hAnsi="Arial Narrow" w:cs="Arial"/>
          <w:sz w:val="20"/>
          <w:szCs w:val="20"/>
        </w:rPr>
      </w:pPr>
      <w:r w:rsidRPr="00DC662D">
        <w:rPr>
          <w:rFonts w:ascii="Arial Narrow" w:hAnsi="Arial Narrow" w:cs="Arial"/>
          <w:sz w:val="20"/>
          <w:szCs w:val="20"/>
        </w:rPr>
        <w:t>Para el 2023, las proyecciones económicas de las grandes regiones presentan menores tasas de crecimiento. Por ejemplo, Latinoamérica y el Caribe registrarían un lento incremento, de una tasa de 2,5% en esos años. Precisamente, en los principales países latinoamericanos se presentó igualmente una mayor dinámica económica durante 2021, por ejemplo, en Perú, Chile, Colombia y Argentina, la tasa de crecimiento del PIB superó el 10% en ese año. Para el 2022, se prevé desaceleración económica en los principales países de la región. Tanto el FMI como el Banco Mundial estiman para Colombia un aumento entre 5,8% y 5,4%, superando la tasa de crecimiento prevista a Perú, Chile, Brasil, México y Argentina. El Ministerio de Hacienda de Colombia estima que la economía del país crezca 6,5% en 2022 (Marco Fiscal de Mediano Plazo 2022).</w:t>
      </w:r>
    </w:p>
    <w:p w14:paraId="13015A98" w14:textId="77777777" w:rsidR="00745106" w:rsidRPr="00DC662D" w:rsidRDefault="00745106" w:rsidP="00B45DBE">
      <w:pPr>
        <w:jc w:val="both"/>
        <w:rPr>
          <w:rFonts w:ascii="Arial Narrow" w:hAnsi="Arial Narrow" w:cs="Arial"/>
          <w:sz w:val="20"/>
          <w:szCs w:val="20"/>
        </w:rPr>
      </w:pPr>
    </w:p>
    <w:p w14:paraId="35FD3696" w14:textId="77777777" w:rsidR="00745106" w:rsidRPr="00480F46" w:rsidRDefault="00745106" w:rsidP="00B45DBE">
      <w:pPr>
        <w:jc w:val="both"/>
        <w:rPr>
          <w:rFonts w:ascii="Arial Narrow" w:hAnsi="Arial Narrow"/>
        </w:rPr>
      </w:pPr>
      <w:r w:rsidRPr="006E3106">
        <w:rPr>
          <w:noProof/>
          <w:lang w:eastAsia="es-CO"/>
        </w:rPr>
        <w:drawing>
          <wp:inline distT="0" distB="0" distL="0" distR="0" wp14:anchorId="0749F9F3" wp14:editId="3C06827F">
            <wp:extent cx="5613400" cy="1923734"/>
            <wp:effectExtent l="0" t="0" r="6350" b="635"/>
            <wp:docPr id="193" name="Imagen 193"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n 193" descr="Interfaz de usuario gráfica&#10;&#10;Descripción generada automáticamente"/>
                    <pic:cNvPicPr/>
                  </pic:nvPicPr>
                  <pic:blipFill>
                    <a:blip r:embed="rId22"/>
                    <a:stretch>
                      <a:fillRect/>
                    </a:stretch>
                  </pic:blipFill>
                  <pic:spPr>
                    <a:xfrm>
                      <a:off x="0" y="0"/>
                      <a:ext cx="5613400" cy="1923734"/>
                    </a:xfrm>
                    <a:prstGeom prst="rect">
                      <a:avLst/>
                    </a:prstGeom>
                  </pic:spPr>
                </pic:pic>
              </a:graphicData>
            </a:graphic>
          </wp:inline>
        </w:drawing>
      </w:r>
    </w:p>
    <w:p w14:paraId="4E23E944" w14:textId="77777777" w:rsidR="00745106" w:rsidRDefault="00745106" w:rsidP="00B45DBE">
      <w:pPr>
        <w:jc w:val="both"/>
        <w:rPr>
          <w:rFonts w:cs="Arial"/>
          <w:sz w:val="22"/>
          <w:szCs w:val="22"/>
        </w:rPr>
      </w:pPr>
    </w:p>
    <w:p w14:paraId="52B8A833" w14:textId="77777777" w:rsidR="00745106" w:rsidRPr="00DC662D" w:rsidRDefault="00745106" w:rsidP="00B45DBE">
      <w:pPr>
        <w:jc w:val="both"/>
        <w:rPr>
          <w:rFonts w:ascii="Arial Narrow" w:hAnsi="Arial Narrow" w:cs="Arial"/>
          <w:sz w:val="20"/>
          <w:szCs w:val="20"/>
        </w:rPr>
      </w:pPr>
      <w:r w:rsidRPr="00DC662D">
        <w:rPr>
          <w:rFonts w:ascii="Arial Narrow" w:hAnsi="Arial Narrow" w:cs="Arial"/>
          <w:sz w:val="20"/>
          <w:szCs w:val="20"/>
        </w:rPr>
        <w:t xml:space="preserve">El Producto Interno Bruto crece 7,5% en el año 2022 respecto al año 2021. Las actividades económicas que más contribuyen a la dinámica del valor agregado son: </w:t>
      </w:r>
    </w:p>
    <w:p w14:paraId="111985D8" w14:textId="77777777" w:rsidR="00745106" w:rsidRPr="00DC662D" w:rsidRDefault="00745106" w:rsidP="00B45DBE">
      <w:pPr>
        <w:jc w:val="both"/>
        <w:rPr>
          <w:rFonts w:ascii="Arial Narrow" w:hAnsi="Arial Narrow" w:cs="Arial"/>
          <w:sz w:val="20"/>
          <w:szCs w:val="20"/>
        </w:rPr>
      </w:pPr>
    </w:p>
    <w:p w14:paraId="1B3076BA" w14:textId="77777777" w:rsidR="00745106" w:rsidRPr="00DC662D" w:rsidRDefault="00745106" w:rsidP="00B45DBE">
      <w:pPr>
        <w:jc w:val="both"/>
        <w:rPr>
          <w:rFonts w:ascii="Arial Narrow" w:hAnsi="Arial Narrow" w:cs="Arial"/>
          <w:sz w:val="20"/>
          <w:szCs w:val="20"/>
        </w:rPr>
      </w:pPr>
      <w:r w:rsidRPr="00DC662D">
        <w:rPr>
          <w:rFonts w:ascii="Arial Narrow" w:hAnsi="Arial Narrow" w:cs="Arial"/>
          <w:sz w:val="20"/>
          <w:szCs w:val="20"/>
        </w:rPr>
        <w:t xml:space="preserve">• Comercio al por mayor y al por menor; reparación de vehículos automotores y motocicletas; Transporte y almacenamiento; Alojamiento y servicios de comida que crece 10,7% y contribuye 2,1 puntos porcentuales a la variación anual. </w:t>
      </w:r>
    </w:p>
    <w:p w14:paraId="2D478D72" w14:textId="77777777" w:rsidR="00745106" w:rsidRPr="00DC662D" w:rsidRDefault="00745106" w:rsidP="00B45DBE">
      <w:pPr>
        <w:jc w:val="both"/>
        <w:rPr>
          <w:rFonts w:ascii="Arial Narrow" w:hAnsi="Arial Narrow" w:cs="Arial"/>
          <w:sz w:val="20"/>
          <w:szCs w:val="20"/>
        </w:rPr>
      </w:pPr>
    </w:p>
    <w:p w14:paraId="2D0A1A05" w14:textId="77777777" w:rsidR="00745106" w:rsidRPr="00DC662D" w:rsidRDefault="00745106" w:rsidP="00B45DBE">
      <w:pPr>
        <w:jc w:val="both"/>
        <w:rPr>
          <w:rFonts w:ascii="Arial Narrow" w:hAnsi="Arial Narrow" w:cs="Arial"/>
          <w:sz w:val="20"/>
          <w:szCs w:val="20"/>
        </w:rPr>
      </w:pPr>
      <w:r w:rsidRPr="00DC662D">
        <w:rPr>
          <w:rFonts w:ascii="Arial Narrow" w:hAnsi="Arial Narrow" w:cs="Arial"/>
          <w:sz w:val="20"/>
          <w:szCs w:val="20"/>
        </w:rPr>
        <w:t xml:space="preserve">• Industrias manufactureras que crece 9,8% y contribuye 1,2 puntos porcentuales a la variación anual. </w:t>
      </w:r>
    </w:p>
    <w:p w14:paraId="7794EFDB" w14:textId="77777777" w:rsidR="00745106" w:rsidRPr="00DC662D" w:rsidRDefault="00745106" w:rsidP="00B45DBE">
      <w:pPr>
        <w:jc w:val="both"/>
        <w:rPr>
          <w:rFonts w:ascii="Arial Narrow" w:hAnsi="Arial Narrow" w:cs="Arial"/>
          <w:sz w:val="20"/>
          <w:szCs w:val="20"/>
        </w:rPr>
      </w:pPr>
    </w:p>
    <w:p w14:paraId="27C28DAF" w14:textId="77777777" w:rsidR="00745106" w:rsidRDefault="00745106" w:rsidP="00B45DBE">
      <w:pPr>
        <w:jc w:val="both"/>
        <w:rPr>
          <w:rFonts w:ascii="Arial Narrow" w:hAnsi="Arial Narrow" w:cs="Arial"/>
          <w:sz w:val="20"/>
          <w:szCs w:val="20"/>
        </w:rPr>
      </w:pPr>
      <w:r w:rsidRPr="00DC662D">
        <w:rPr>
          <w:rFonts w:ascii="Arial Narrow" w:hAnsi="Arial Narrow" w:cs="Arial"/>
          <w:sz w:val="20"/>
          <w:szCs w:val="20"/>
        </w:rPr>
        <w:t>• Actividades artísticas, de entretenimiento y recreación y otras actividades de servicios; Actividades de los hogares individuales en calidad de empleadores; actividades no diferenciadas de los hogares individuales como productores de bienes y servicios para uso propio que crece 37,9% y contribuye 1,2 puntos porcentuales a la variación anual.</w:t>
      </w:r>
    </w:p>
    <w:p w14:paraId="6DC2466B" w14:textId="77777777" w:rsidR="00745106" w:rsidRPr="00DC662D" w:rsidRDefault="00745106" w:rsidP="00B45DBE">
      <w:pPr>
        <w:jc w:val="both"/>
        <w:rPr>
          <w:rFonts w:ascii="Arial Narrow" w:hAnsi="Arial Narrow" w:cs="Arial"/>
          <w:sz w:val="20"/>
          <w:szCs w:val="20"/>
        </w:rPr>
      </w:pPr>
    </w:p>
    <w:p w14:paraId="51145A86" w14:textId="77777777" w:rsidR="00745106" w:rsidRDefault="00745106" w:rsidP="00B45DBE">
      <w:pPr>
        <w:autoSpaceDE w:val="0"/>
        <w:autoSpaceDN w:val="0"/>
        <w:adjustRightInd w:val="0"/>
        <w:jc w:val="both"/>
        <w:rPr>
          <w:rFonts w:ascii="Arial Narrow" w:hAnsi="Arial Narrow" w:cs="Arial"/>
          <w:sz w:val="20"/>
          <w:szCs w:val="20"/>
        </w:rPr>
      </w:pPr>
    </w:p>
    <w:p w14:paraId="6152DA1B" w14:textId="77777777" w:rsidR="00D550DF" w:rsidRDefault="00D550DF" w:rsidP="00B45DBE">
      <w:pPr>
        <w:autoSpaceDE w:val="0"/>
        <w:autoSpaceDN w:val="0"/>
        <w:adjustRightInd w:val="0"/>
        <w:jc w:val="both"/>
        <w:rPr>
          <w:rFonts w:ascii="Arial Narrow" w:hAnsi="Arial Narrow" w:cs="Arial"/>
          <w:sz w:val="20"/>
          <w:szCs w:val="20"/>
        </w:rPr>
      </w:pPr>
    </w:p>
    <w:p w14:paraId="4883E143" w14:textId="77777777" w:rsidR="00B93ACD" w:rsidRDefault="00B93ACD" w:rsidP="00B45DBE">
      <w:pPr>
        <w:autoSpaceDE w:val="0"/>
        <w:autoSpaceDN w:val="0"/>
        <w:adjustRightInd w:val="0"/>
        <w:jc w:val="both"/>
        <w:rPr>
          <w:rFonts w:ascii="Arial Narrow" w:hAnsi="Arial Narrow" w:cs="Arial"/>
          <w:sz w:val="20"/>
          <w:szCs w:val="20"/>
        </w:rPr>
      </w:pPr>
    </w:p>
    <w:p w14:paraId="2E1DA347" w14:textId="77777777" w:rsidR="00D550DF" w:rsidRDefault="00D550DF" w:rsidP="00B45DBE">
      <w:pPr>
        <w:autoSpaceDE w:val="0"/>
        <w:autoSpaceDN w:val="0"/>
        <w:adjustRightInd w:val="0"/>
        <w:jc w:val="both"/>
        <w:rPr>
          <w:rFonts w:ascii="Arial Narrow" w:hAnsi="Arial Narrow" w:cs="Arial"/>
          <w:sz w:val="20"/>
          <w:szCs w:val="20"/>
        </w:rPr>
      </w:pPr>
    </w:p>
    <w:p w14:paraId="2272E10D" w14:textId="77777777" w:rsidR="00D550DF" w:rsidRDefault="00D550DF" w:rsidP="00B45DBE">
      <w:pPr>
        <w:autoSpaceDE w:val="0"/>
        <w:autoSpaceDN w:val="0"/>
        <w:adjustRightInd w:val="0"/>
        <w:jc w:val="both"/>
        <w:rPr>
          <w:rFonts w:ascii="Arial Narrow" w:hAnsi="Arial Narrow" w:cs="Arial"/>
          <w:sz w:val="20"/>
          <w:szCs w:val="20"/>
        </w:rPr>
      </w:pPr>
    </w:p>
    <w:p w14:paraId="5BA75BAA" w14:textId="77777777" w:rsidR="00D550DF" w:rsidRDefault="00D550DF" w:rsidP="00B45DBE">
      <w:pPr>
        <w:autoSpaceDE w:val="0"/>
        <w:autoSpaceDN w:val="0"/>
        <w:adjustRightInd w:val="0"/>
        <w:jc w:val="both"/>
        <w:rPr>
          <w:rFonts w:ascii="Arial Narrow" w:hAnsi="Arial Narrow" w:cs="Arial"/>
          <w:sz w:val="20"/>
          <w:szCs w:val="20"/>
        </w:rPr>
      </w:pPr>
    </w:p>
    <w:p w14:paraId="16D40142" w14:textId="77777777" w:rsidR="00D550DF" w:rsidRDefault="00D550DF" w:rsidP="00B45DBE">
      <w:pPr>
        <w:autoSpaceDE w:val="0"/>
        <w:autoSpaceDN w:val="0"/>
        <w:adjustRightInd w:val="0"/>
        <w:jc w:val="both"/>
        <w:rPr>
          <w:rFonts w:ascii="Arial Narrow" w:hAnsi="Arial Narrow" w:cs="Arial"/>
          <w:sz w:val="20"/>
          <w:szCs w:val="20"/>
        </w:rPr>
      </w:pPr>
    </w:p>
    <w:p w14:paraId="14E1B700" w14:textId="77777777" w:rsidR="00745106" w:rsidRPr="00DC662D" w:rsidRDefault="00745106" w:rsidP="00B45DBE">
      <w:pPr>
        <w:jc w:val="both"/>
        <w:rPr>
          <w:rFonts w:ascii="Arial Narrow" w:hAnsi="Arial Narrow" w:cs="Arial"/>
          <w:b/>
          <w:bCs/>
          <w:sz w:val="20"/>
          <w:szCs w:val="20"/>
        </w:rPr>
      </w:pPr>
      <w:r>
        <w:rPr>
          <w:rFonts w:ascii="Arial Narrow" w:hAnsi="Arial Narrow" w:cs="Arial"/>
          <w:b/>
          <w:bCs/>
          <w:sz w:val="20"/>
          <w:szCs w:val="20"/>
        </w:rPr>
        <w:lastRenderedPageBreak/>
        <w:t xml:space="preserve">Tabla 8: </w:t>
      </w:r>
      <w:r w:rsidRPr="00DC662D">
        <w:rPr>
          <w:rFonts w:ascii="Arial Narrow" w:hAnsi="Arial Narrow" w:cs="Arial"/>
          <w:b/>
          <w:bCs/>
          <w:sz w:val="20"/>
          <w:szCs w:val="20"/>
        </w:rPr>
        <w:t>Tasa de crecimiento anual por actividad económica</w:t>
      </w:r>
    </w:p>
    <w:p w14:paraId="32363931" w14:textId="77777777" w:rsidR="00745106" w:rsidRDefault="00745106" w:rsidP="00B45DBE">
      <w:pPr>
        <w:jc w:val="both"/>
        <w:rPr>
          <w:rFonts w:cs="Arial"/>
          <w:sz w:val="22"/>
          <w:szCs w:val="22"/>
        </w:rPr>
      </w:pPr>
      <w:r w:rsidRPr="00F27469">
        <w:rPr>
          <w:rFonts w:cs="Arial"/>
          <w:noProof/>
          <w:sz w:val="22"/>
          <w:szCs w:val="22"/>
          <w:lang w:eastAsia="es-CO"/>
        </w:rPr>
        <w:drawing>
          <wp:inline distT="0" distB="0" distL="0" distR="0" wp14:anchorId="60C903D9" wp14:editId="1AA58123">
            <wp:extent cx="5613400" cy="3764280"/>
            <wp:effectExtent l="0" t="0" r="6350" b="7620"/>
            <wp:docPr id="53" name="Imagen 53"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Tabla&#10;&#10;Descripción generada automáticamente"/>
                    <pic:cNvPicPr/>
                  </pic:nvPicPr>
                  <pic:blipFill>
                    <a:blip r:embed="rId23"/>
                    <a:stretch>
                      <a:fillRect/>
                    </a:stretch>
                  </pic:blipFill>
                  <pic:spPr>
                    <a:xfrm>
                      <a:off x="0" y="0"/>
                      <a:ext cx="5613400" cy="3764280"/>
                    </a:xfrm>
                    <a:prstGeom prst="rect">
                      <a:avLst/>
                    </a:prstGeom>
                  </pic:spPr>
                </pic:pic>
              </a:graphicData>
            </a:graphic>
          </wp:inline>
        </w:drawing>
      </w:r>
    </w:p>
    <w:p w14:paraId="653CDD7F" w14:textId="77777777" w:rsidR="00745106" w:rsidRPr="00DC662D" w:rsidRDefault="00745106" w:rsidP="00B45DBE">
      <w:pPr>
        <w:jc w:val="both"/>
        <w:rPr>
          <w:rFonts w:ascii="Arial Narrow" w:hAnsi="Arial Narrow" w:cs="Arial"/>
          <w:sz w:val="20"/>
          <w:szCs w:val="20"/>
        </w:rPr>
      </w:pPr>
      <w:r w:rsidRPr="00DC662D">
        <w:rPr>
          <w:rFonts w:ascii="Arial Narrow" w:hAnsi="Arial Narrow" w:cs="Arial"/>
          <w:sz w:val="20"/>
          <w:szCs w:val="20"/>
        </w:rPr>
        <w:t xml:space="preserve">Según las cifras reportadas en boletín técnico del DANE , el producto interno bruto ha tenido un crecimiento positivo en los últimos dos años, si bien es cierto en 2021 su crecimiento fue del 11%  respecto al año 2020 y para el 2022 su crecimiento fue de 7,5% respecto al año anterior , su crecimiento fue menor pero sigue con un alto porcentaje, consecuencia  del gran golpe económico por el que paso el mundo, este comportamiento se da por grandes fluctuaciones de la economía y que en los últimos meses se ha venido estabilizando y tomando un valor que seguramente se mantendrá con menos fluctuaciones. </w:t>
      </w:r>
    </w:p>
    <w:p w14:paraId="6B0A4307" w14:textId="77777777" w:rsidR="00745106" w:rsidRDefault="00745106" w:rsidP="00B45DBE">
      <w:pPr>
        <w:jc w:val="both"/>
        <w:rPr>
          <w:rFonts w:cs="Arial"/>
          <w:sz w:val="22"/>
          <w:szCs w:val="22"/>
        </w:rPr>
      </w:pPr>
    </w:p>
    <w:p w14:paraId="03BA40FC" w14:textId="77777777" w:rsidR="00745106" w:rsidRPr="00063AB8" w:rsidRDefault="00745106" w:rsidP="00B45DBE">
      <w:pPr>
        <w:jc w:val="both"/>
        <w:rPr>
          <w:rFonts w:ascii="Arial Narrow" w:hAnsi="Arial Narrow" w:cs="Arial"/>
          <w:b/>
          <w:bCs/>
          <w:sz w:val="20"/>
          <w:szCs w:val="20"/>
        </w:rPr>
      </w:pPr>
      <w:r w:rsidRPr="00063AB8">
        <w:rPr>
          <w:rFonts w:ascii="Arial Narrow" w:hAnsi="Arial Narrow" w:cs="Arial"/>
          <w:b/>
          <w:bCs/>
          <w:sz w:val="20"/>
          <w:szCs w:val="20"/>
        </w:rPr>
        <w:t xml:space="preserve">3.2.3.1 Comportamiento del PIB para Actividades profesionales, científicas y técnicas. </w:t>
      </w:r>
    </w:p>
    <w:p w14:paraId="1B5BA425" w14:textId="77777777" w:rsidR="00745106" w:rsidRDefault="00745106" w:rsidP="00B45DBE">
      <w:pPr>
        <w:jc w:val="both"/>
        <w:rPr>
          <w:rFonts w:cs="Arial"/>
          <w:sz w:val="22"/>
          <w:szCs w:val="22"/>
        </w:rPr>
      </w:pPr>
    </w:p>
    <w:p w14:paraId="25B4D372" w14:textId="77777777" w:rsidR="00745106" w:rsidRPr="00DC662D" w:rsidRDefault="00745106" w:rsidP="00B45DBE">
      <w:pPr>
        <w:jc w:val="both"/>
        <w:rPr>
          <w:rFonts w:ascii="Arial Narrow" w:hAnsi="Arial Narrow" w:cs="Arial"/>
          <w:sz w:val="20"/>
          <w:szCs w:val="20"/>
        </w:rPr>
      </w:pPr>
      <w:r w:rsidRPr="00DC662D">
        <w:rPr>
          <w:rFonts w:ascii="Arial Narrow" w:hAnsi="Arial Narrow" w:cs="Arial"/>
          <w:sz w:val="20"/>
          <w:szCs w:val="20"/>
        </w:rPr>
        <w:t xml:space="preserve">Para el año 2022, el valor agregado de las actividades profesionales, científicas y técnicas; y actividades de servicios administrativos y de apoyo crece 8,3%, en su serie original, respecto al mismo periodo de 2021. Esta dinámica se explica por los siguientes comportamientos: </w:t>
      </w:r>
    </w:p>
    <w:p w14:paraId="25207224" w14:textId="77777777" w:rsidR="00745106" w:rsidRPr="00DC662D" w:rsidRDefault="00745106" w:rsidP="00B45DBE">
      <w:pPr>
        <w:jc w:val="both"/>
        <w:rPr>
          <w:rFonts w:ascii="Arial Narrow" w:hAnsi="Arial Narrow" w:cs="Arial"/>
          <w:sz w:val="20"/>
          <w:szCs w:val="20"/>
        </w:rPr>
      </w:pPr>
    </w:p>
    <w:p w14:paraId="68C78B9E" w14:textId="77777777" w:rsidR="00745106" w:rsidRPr="00DC662D" w:rsidRDefault="00745106" w:rsidP="00B45DBE">
      <w:pPr>
        <w:jc w:val="both"/>
        <w:rPr>
          <w:rFonts w:ascii="Arial Narrow" w:hAnsi="Arial Narrow" w:cs="Arial"/>
          <w:sz w:val="20"/>
          <w:szCs w:val="20"/>
        </w:rPr>
      </w:pPr>
      <w:r w:rsidRPr="00DC662D">
        <w:rPr>
          <w:rFonts w:ascii="Arial Narrow" w:hAnsi="Arial Narrow" w:cs="Arial"/>
          <w:sz w:val="20"/>
          <w:szCs w:val="20"/>
        </w:rPr>
        <w:t xml:space="preserve">• Actividades profesionales, científicas y técnicas crece 7,0%. </w:t>
      </w:r>
    </w:p>
    <w:p w14:paraId="4A44239C" w14:textId="77777777" w:rsidR="00745106" w:rsidRPr="00DC662D" w:rsidRDefault="00745106" w:rsidP="00B45DBE">
      <w:pPr>
        <w:jc w:val="both"/>
        <w:rPr>
          <w:rFonts w:ascii="Arial Narrow" w:hAnsi="Arial Narrow" w:cs="Arial"/>
          <w:sz w:val="20"/>
          <w:szCs w:val="20"/>
        </w:rPr>
      </w:pPr>
    </w:p>
    <w:p w14:paraId="3316F123" w14:textId="77777777" w:rsidR="00745106" w:rsidRPr="00DC662D" w:rsidRDefault="00745106" w:rsidP="00B45DBE">
      <w:pPr>
        <w:jc w:val="both"/>
        <w:rPr>
          <w:rFonts w:ascii="Arial Narrow" w:hAnsi="Arial Narrow" w:cs="Arial"/>
          <w:sz w:val="20"/>
          <w:szCs w:val="20"/>
        </w:rPr>
      </w:pPr>
      <w:r w:rsidRPr="00DC662D">
        <w:rPr>
          <w:rFonts w:ascii="Arial Narrow" w:hAnsi="Arial Narrow" w:cs="Arial"/>
          <w:sz w:val="20"/>
          <w:szCs w:val="20"/>
        </w:rPr>
        <w:t xml:space="preserve">• Actividades de servicios administrativos y de apoyo crece 9,3%. </w:t>
      </w:r>
    </w:p>
    <w:p w14:paraId="122DA0E9" w14:textId="77777777" w:rsidR="00745106" w:rsidRPr="00DC662D" w:rsidRDefault="00745106" w:rsidP="00B45DBE">
      <w:pPr>
        <w:jc w:val="both"/>
        <w:rPr>
          <w:rFonts w:ascii="Arial Narrow" w:hAnsi="Arial Narrow" w:cs="Arial"/>
          <w:sz w:val="20"/>
          <w:szCs w:val="20"/>
        </w:rPr>
      </w:pPr>
    </w:p>
    <w:p w14:paraId="7B82D246" w14:textId="77777777" w:rsidR="00745106" w:rsidRPr="00DC662D" w:rsidRDefault="00745106" w:rsidP="00B45DBE">
      <w:pPr>
        <w:jc w:val="both"/>
        <w:rPr>
          <w:rFonts w:ascii="Arial Narrow" w:hAnsi="Arial Narrow" w:cs="Arial"/>
          <w:sz w:val="20"/>
          <w:szCs w:val="20"/>
        </w:rPr>
      </w:pPr>
      <w:r w:rsidRPr="00DC662D">
        <w:rPr>
          <w:rFonts w:ascii="Arial Narrow" w:hAnsi="Arial Narrow" w:cs="Arial"/>
          <w:sz w:val="20"/>
          <w:szCs w:val="20"/>
        </w:rPr>
        <w:t>En el cuarto trimestre de 2022pr, el valor agregado de las actividades profesionales, científicas y técnicas; y actividades de servicios administrativos y de apoyo crece 3,9% en su serie original, respecto al mismo periodo de 2021</w:t>
      </w:r>
      <w:proofErr w:type="gramStart"/>
      <w:r w:rsidRPr="00DC662D">
        <w:rPr>
          <w:rFonts w:ascii="Arial Narrow" w:hAnsi="Arial Narrow" w:cs="Arial"/>
          <w:sz w:val="20"/>
          <w:szCs w:val="20"/>
        </w:rPr>
        <w:t>p .</w:t>
      </w:r>
      <w:proofErr w:type="gramEnd"/>
      <w:r w:rsidRPr="00DC662D">
        <w:rPr>
          <w:rFonts w:ascii="Arial Narrow" w:hAnsi="Arial Narrow" w:cs="Arial"/>
          <w:sz w:val="20"/>
          <w:szCs w:val="20"/>
        </w:rPr>
        <w:t xml:space="preserve"> Esta dinámica se explica por los siguientes comportamientos: </w:t>
      </w:r>
    </w:p>
    <w:p w14:paraId="64C9BA25" w14:textId="77777777" w:rsidR="00745106" w:rsidRDefault="00745106" w:rsidP="00B45DBE">
      <w:pPr>
        <w:jc w:val="both"/>
      </w:pPr>
    </w:p>
    <w:p w14:paraId="29F6FAE1" w14:textId="77777777" w:rsidR="00745106" w:rsidRPr="00063AB8" w:rsidRDefault="00745106" w:rsidP="00B45DBE">
      <w:pPr>
        <w:jc w:val="both"/>
        <w:rPr>
          <w:rFonts w:ascii="Arial Narrow" w:hAnsi="Arial Narrow" w:cs="Arial"/>
          <w:sz w:val="20"/>
          <w:szCs w:val="20"/>
        </w:rPr>
      </w:pPr>
      <w:r w:rsidRPr="00063AB8">
        <w:rPr>
          <w:rFonts w:ascii="Arial Narrow" w:hAnsi="Arial Narrow" w:cs="Arial"/>
          <w:sz w:val="20"/>
          <w:szCs w:val="20"/>
        </w:rPr>
        <w:lastRenderedPageBreak/>
        <w:t xml:space="preserve">• Actividades profesionales, científicas y técnicas crece 2,9%. </w:t>
      </w:r>
    </w:p>
    <w:p w14:paraId="030350A0" w14:textId="77777777" w:rsidR="00745106" w:rsidRDefault="00745106" w:rsidP="00B45DBE">
      <w:pPr>
        <w:jc w:val="both"/>
      </w:pPr>
    </w:p>
    <w:p w14:paraId="3138B728" w14:textId="77777777" w:rsidR="00745106" w:rsidRPr="00063AB8" w:rsidRDefault="00745106" w:rsidP="00B45DBE">
      <w:pPr>
        <w:jc w:val="both"/>
        <w:rPr>
          <w:rFonts w:ascii="Arial Narrow" w:hAnsi="Arial Narrow" w:cs="Arial"/>
          <w:sz w:val="20"/>
          <w:szCs w:val="20"/>
        </w:rPr>
      </w:pPr>
      <w:r w:rsidRPr="00063AB8">
        <w:rPr>
          <w:rFonts w:ascii="Arial Narrow" w:hAnsi="Arial Narrow" w:cs="Arial"/>
          <w:sz w:val="20"/>
          <w:szCs w:val="20"/>
        </w:rPr>
        <w:t>• Actividades de servicios administrativos y de apoyo crece 4,8%.</w:t>
      </w:r>
    </w:p>
    <w:p w14:paraId="67D759BD" w14:textId="77777777" w:rsidR="00745106" w:rsidRPr="00063AB8" w:rsidRDefault="00745106" w:rsidP="00B45DBE">
      <w:pPr>
        <w:jc w:val="both"/>
        <w:rPr>
          <w:rFonts w:ascii="Arial Narrow" w:hAnsi="Arial Narrow" w:cs="Arial"/>
          <w:sz w:val="20"/>
          <w:szCs w:val="20"/>
        </w:rPr>
      </w:pPr>
    </w:p>
    <w:p w14:paraId="4B9AA132" w14:textId="77777777" w:rsidR="00745106" w:rsidRPr="00063AB8" w:rsidRDefault="00745106" w:rsidP="00B45DBE">
      <w:pPr>
        <w:jc w:val="both"/>
        <w:rPr>
          <w:rFonts w:ascii="Arial Narrow" w:hAnsi="Arial Narrow" w:cs="Arial"/>
          <w:sz w:val="20"/>
          <w:szCs w:val="20"/>
        </w:rPr>
      </w:pPr>
      <w:r w:rsidRPr="00063AB8">
        <w:rPr>
          <w:rFonts w:ascii="Arial Narrow" w:hAnsi="Arial Narrow" w:cs="Arial"/>
          <w:sz w:val="20"/>
          <w:szCs w:val="20"/>
        </w:rPr>
        <w:t xml:space="preserve">Respecto al trimestre inmediatamente anterior en su serie ajustada por efecto estacional y calendario, el valor agregado de las actividades profesionales, científicas y técnicas; y actividades de servicios administrativos y de apoyo decrece en 0,7%, explicado por: </w:t>
      </w:r>
    </w:p>
    <w:p w14:paraId="0626C679" w14:textId="77777777" w:rsidR="00745106" w:rsidRPr="00063AB8" w:rsidRDefault="00745106" w:rsidP="00B45DBE">
      <w:pPr>
        <w:jc w:val="both"/>
        <w:rPr>
          <w:rFonts w:ascii="Arial Narrow" w:hAnsi="Arial Narrow" w:cs="Arial"/>
          <w:sz w:val="20"/>
          <w:szCs w:val="20"/>
        </w:rPr>
      </w:pPr>
    </w:p>
    <w:p w14:paraId="1898B221" w14:textId="77777777" w:rsidR="00745106" w:rsidRPr="00063AB8" w:rsidRDefault="00745106" w:rsidP="00B45DBE">
      <w:pPr>
        <w:jc w:val="both"/>
        <w:rPr>
          <w:rFonts w:ascii="Arial Narrow" w:hAnsi="Arial Narrow" w:cs="Arial"/>
          <w:sz w:val="20"/>
          <w:szCs w:val="20"/>
        </w:rPr>
      </w:pPr>
      <w:r w:rsidRPr="00063AB8">
        <w:rPr>
          <w:rFonts w:ascii="Arial Narrow" w:hAnsi="Arial Narrow" w:cs="Arial"/>
          <w:sz w:val="20"/>
          <w:szCs w:val="20"/>
        </w:rPr>
        <w:t xml:space="preserve">• Actividades profesionales, científicas y técnicas decrece -0,04%. </w:t>
      </w:r>
    </w:p>
    <w:p w14:paraId="34F648DF" w14:textId="77777777" w:rsidR="00745106" w:rsidRPr="00063AB8" w:rsidRDefault="00745106" w:rsidP="00B45DBE">
      <w:pPr>
        <w:jc w:val="both"/>
        <w:rPr>
          <w:rFonts w:ascii="Arial Narrow" w:hAnsi="Arial Narrow" w:cs="Arial"/>
          <w:sz w:val="20"/>
          <w:szCs w:val="20"/>
        </w:rPr>
      </w:pPr>
    </w:p>
    <w:p w14:paraId="67566548" w14:textId="77777777" w:rsidR="00745106" w:rsidRDefault="00745106" w:rsidP="00B45DBE">
      <w:pPr>
        <w:jc w:val="both"/>
        <w:rPr>
          <w:rFonts w:ascii="Arial Narrow" w:hAnsi="Arial Narrow" w:cs="Arial"/>
          <w:sz w:val="20"/>
          <w:szCs w:val="20"/>
        </w:rPr>
      </w:pPr>
      <w:r w:rsidRPr="00063AB8">
        <w:rPr>
          <w:rFonts w:ascii="Arial Narrow" w:hAnsi="Arial Narrow" w:cs="Arial"/>
          <w:sz w:val="20"/>
          <w:szCs w:val="20"/>
        </w:rPr>
        <w:t>• Actividades de servicios administrativos y de apoyo decrece 1,2%.</w:t>
      </w:r>
    </w:p>
    <w:p w14:paraId="787865ED" w14:textId="77777777" w:rsidR="00745106" w:rsidRPr="00063AB8" w:rsidRDefault="00745106" w:rsidP="00B45DBE">
      <w:pPr>
        <w:jc w:val="both"/>
        <w:rPr>
          <w:rFonts w:ascii="Arial Narrow" w:hAnsi="Arial Narrow" w:cs="Arial"/>
          <w:sz w:val="20"/>
          <w:szCs w:val="20"/>
        </w:rPr>
      </w:pPr>
    </w:p>
    <w:p w14:paraId="3DEB2F15" w14:textId="77777777" w:rsidR="00745106" w:rsidRPr="00063AB8" w:rsidRDefault="00745106" w:rsidP="00B45DBE">
      <w:pPr>
        <w:jc w:val="both"/>
        <w:rPr>
          <w:rFonts w:ascii="Arial Narrow" w:hAnsi="Arial Narrow" w:cs="Arial"/>
          <w:b/>
          <w:bCs/>
          <w:sz w:val="20"/>
          <w:szCs w:val="20"/>
        </w:rPr>
      </w:pPr>
      <w:r w:rsidRPr="00063AB8">
        <w:rPr>
          <w:rFonts w:ascii="Arial Narrow" w:hAnsi="Arial Narrow" w:cs="Arial"/>
          <w:b/>
          <w:bCs/>
          <w:sz w:val="20"/>
          <w:szCs w:val="20"/>
        </w:rPr>
        <w:t>Tabla 9: Comportamiento del PIB para Actividades profesionales, científicas y técnicas.</w:t>
      </w:r>
    </w:p>
    <w:p w14:paraId="027A0762" w14:textId="77777777" w:rsidR="00745106" w:rsidRPr="001A311D" w:rsidRDefault="00745106" w:rsidP="00B45DBE">
      <w:pPr>
        <w:jc w:val="both"/>
        <w:rPr>
          <w:rFonts w:cs="Arial"/>
          <w:sz w:val="22"/>
          <w:szCs w:val="22"/>
        </w:rPr>
      </w:pPr>
    </w:p>
    <w:p w14:paraId="1E79EA68" w14:textId="77777777" w:rsidR="00745106" w:rsidRDefault="00745106" w:rsidP="00B45DBE">
      <w:pPr>
        <w:jc w:val="both"/>
        <w:rPr>
          <w:rFonts w:cs="Arial"/>
          <w:sz w:val="22"/>
          <w:szCs w:val="22"/>
        </w:rPr>
      </w:pPr>
      <w:r w:rsidRPr="00F45A4A">
        <w:rPr>
          <w:noProof/>
          <w:lang w:eastAsia="es-CO"/>
        </w:rPr>
        <w:drawing>
          <wp:inline distT="0" distB="0" distL="0" distR="0" wp14:anchorId="5A57E55E" wp14:editId="79073630">
            <wp:extent cx="5054600" cy="2571750"/>
            <wp:effectExtent l="0" t="0" r="0" b="0"/>
            <wp:docPr id="54" name="Imagen 5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Tabla&#10;&#10;Descripción generada automáticamente"/>
                    <pic:cNvPicPr/>
                  </pic:nvPicPr>
                  <pic:blipFill rotWithShape="1">
                    <a:blip r:embed="rId24"/>
                    <a:srcRect t="11765"/>
                    <a:stretch/>
                  </pic:blipFill>
                  <pic:spPr bwMode="auto">
                    <a:xfrm>
                      <a:off x="0" y="0"/>
                      <a:ext cx="5054860" cy="2571882"/>
                    </a:xfrm>
                    <a:prstGeom prst="rect">
                      <a:avLst/>
                    </a:prstGeom>
                    <a:ln>
                      <a:noFill/>
                    </a:ln>
                    <a:extLst>
                      <a:ext uri="{53640926-AAD7-44D8-BBD7-CCE9431645EC}">
                        <a14:shadowObscured xmlns:a14="http://schemas.microsoft.com/office/drawing/2010/main"/>
                      </a:ext>
                    </a:extLst>
                  </pic:spPr>
                </pic:pic>
              </a:graphicData>
            </a:graphic>
          </wp:inline>
        </w:drawing>
      </w:r>
    </w:p>
    <w:p w14:paraId="46226D47" w14:textId="19F6AC5A" w:rsidR="00745106" w:rsidRPr="00063AB8" w:rsidRDefault="00745106" w:rsidP="00B45DBE">
      <w:pPr>
        <w:jc w:val="both"/>
        <w:rPr>
          <w:rFonts w:ascii="Arial Narrow" w:hAnsi="Arial Narrow" w:cs="Arial"/>
          <w:sz w:val="20"/>
          <w:szCs w:val="20"/>
        </w:rPr>
      </w:pPr>
      <w:r w:rsidRPr="00063AB8">
        <w:rPr>
          <w:rFonts w:ascii="Arial Narrow" w:hAnsi="Arial Narrow" w:cs="Arial"/>
          <w:sz w:val="20"/>
          <w:szCs w:val="20"/>
        </w:rPr>
        <w:t xml:space="preserve">El </w:t>
      </w:r>
      <w:r w:rsidR="00726947" w:rsidRPr="00063AB8">
        <w:rPr>
          <w:rFonts w:ascii="Arial Narrow" w:hAnsi="Arial Narrow" w:cs="Arial"/>
          <w:sz w:val="20"/>
          <w:szCs w:val="20"/>
        </w:rPr>
        <w:t>PIB para</w:t>
      </w:r>
      <w:r w:rsidRPr="00063AB8">
        <w:rPr>
          <w:rFonts w:ascii="Arial Narrow" w:hAnsi="Arial Narrow" w:cs="Arial"/>
          <w:sz w:val="20"/>
          <w:szCs w:val="20"/>
        </w:rPr>
        <w:t xml:space="preserve"> esta actividad económica presenta un comportamiento fluctuante en los últimos trimestres del 2022, sin </w:t>
      </w:r>
      <w:r w:rsidR="00726947" w:rsidRPr="00063AB8">
        <w:rPr>
          <w:rFonts w:ascii="Arial Narrow" w:hAnsi="Arial Narrow" w:cs="Arial"/>
          <w:sz w:val="20"/>
          <w:szCs w:val="20"/>
        </w:rPr>
        <w:t>embargo,</w:t>
      </w:r>
      <w:r w:rsidRPr="00063AB8">
        <w:rPr>
          <w:rFonts w:ascii="Arial Narrow" w:hAnsi="Arial Narrow" w:cs="Arial"/>
          <w:sz w:val="20"/>
          <w:szCs w:val="20"/>
        </w:rPr>
        <w:t xml:space="preserve"> cierra el año con un porcentaje de crecimientos del 8,3 respecto al cierre de 2021. </w:t>
      </w:r>
    </w:p>
    <w:p w14:paraId="31C710F0" w14:textId="77777777" w:rsidR="00745106" w:rsidRPr="00063AB8" w:rsidRDefault="00745106" w:rsidP="00B45DBE">
      <w:pPr>
        <w:jc w:val="both"/>
        <w:rPr>
          <w:rFonts w:ascii="Arial Narrow" w:hAnsi="Arial Narrow" w:cs="Arial"/>
          <w:sz w:val="20"/>
          <w:szCs w:val="20"/>
        </w:rPr>
      </w:pPr>
    </w:p>
    <w:p w14:paraId="3CE1A05A" w14:textId="77777777" w:rsidR="00745106" w:rsidRPr="00063AB8" w:rsidRDefault="00745106" w:rsidP="00B45DBE">
      <w:pPr>
        <w:jc w:val="both"/>
        <w:rPr>
          <w:rFonts w:ascii="Arial Narrow" w:hAnsi="Arial Narrow" w:cs="Arial"/>
          <w:b/>
          <w:bCs/>
          <w:sz w:val="20"/>
          <w:szCs w:val="20"/>
        </w:rPr>
      </w:pPr>
      <w:r>
        <w:rPr>
          <w:rFonts w:ascii="Arial Narrow" w:hAnsi="Arial Narrow" w:cs="Arial"/>
          <w:b/>
          <w:bCs/>
          <w:sz w:val="20"/>
          <w:szCs w:val="20"/>
        </w:rPr>
        <w:t xml:space="preserve">3.2.4. </w:t>
      </w:r>
      <w:r w:rsidRPr="00063AB8">
        <w:rPr>
          <w:rFonts w:ascii="Arial Narrow" w:hAnsi="Arial Narrow" w:cs="Arial"/>
          <w:b/>
          <w:bCs/>
          <w:sz w:val="20"/>
          <w:szCs w:val="20"/>
        </w:rPr>
        <w:t>Indicador de seguimiento a la economía.</w:t>
      </w:r>
    </w:p>
    <w:p w14:paraId="36D17C61" w14:textId="77777777" w:rsidR="00745106" w:rsidRPr="00063AB8" w:rsidRDefault="00745106" w:rsidP="00B45DBE">
      <w:pPr>
        <w:jc w:val="both"/>
        <w:rPr>
          <w:rFonts w:ascii="Arial Narrow" w:hAnsi="Arial Narrow" w:cs="Arial"/>
          <w:sz w:val="20"/>
          <w:szCs w:val="20"/>
        </w:rPr>
      </w:pPr>
    </w:p>
    <w:p w14:paraId="1D9D6D5B" w14:textId="77777777" w:rsidR="00745106" w:rsidRDefault="00745106" w:rsidP="00B45DBE">
      <w:pPr>
        <w:jc w:val="both"/>
        <w:rPr>
          <w:rFonts w:ascii="Arial Narrow" w:hAnsi="Arial Narrow" w:cs="Arial"/>
          <w:sz w:val="20"/>
          <w:szCs w:val="20"/>
        </w:rPr>
      </w:pPr>
      <w:r w:rsidRPr="00063AB8">
        <w:rPr>
          <w:rFonts w:ascii="Arial Narrow" w:hAnsi="Arial Narrow" w:cs="Arial"/>
          <w:sz w:val="20"/>
          <w:szCs w:val="20"/>
        </w:rPr>
        <w:t>Para el mes de diciembre de 2022pr el índice de las actividades terciarias, en su serie original se ubicó en 150,93, lo que representó un crecimiento de 3,12% respecto al mes de diciembre de 2021p (146,36). En cuanto a la serie ajustada por efecto estacional y calendario, para el mes de diciembre de 2022pr, se ubicó en 133,37, lo que representó un crecimiento de 3,24% respecto al mes de diciembre de 2021</w:t>
      </w:r>
    </w:p>
    <w:p w14:paraId="2A7CA45D" w14:textId="77777777" w:rsidR="00726947" w:rsidRDefault="00726947" w:rsidP="00B45DBE">
      <w:pPr>
        <w:jc w:val="both"/>
        <w:rPr>
          <w:rFonts w:ascii="Arial Narrow" w:hAnsi="Arial Narrow" w:cs="Arial"/>
          <w:sz w:val="20"/>
          <w:szCs w:val="20"/>
        </w:rPr>
      </w:pPr>
    </w:p>
    <w:p w14:paraId="2A281A7D" w14:textId="77777777" w:rsidR="00726947" w:rsidRDefault="00726947" w:rsidP="00B45DBE">
      <w:pPr>
        <w:jc w:val="both"/>
        <w:rPr>
          <w:rFonts w:ascii="Arial Narrow" w:hAnsi="Arial Narrow" w:cs="Arial"/>
          <w:sz w:val="20"/>
          <w:szCs w:val="20"/>
        </w:rPr>
      </w:pPr>
    </w:p>
    <w:p w14:paraId="3EB846CE" w14:textId="77777777" w:rsidR="00726947" w:rsidRDefault="00726947" w:rsidP="00B45DBE">
      <w:pPr>
        <w:jc w:val="both"/>
        <w:rPr>
          <w:rFonts w:ascii="Arial Narrow" w:hAnsi="Arial Narrow" w:cs="Arial"/>
          <w:sz w:val="20"/>
          <w:szCs w:val="20"/>
        </w:rPr>
      </w:pPr>
    </w:p>
    <w:p w14:paraId="79D2A23E" w14:textId="77777777" w:rsidR="00726947" w:rsidRDefault="00726947" w:rsidP="00B45DBE">
      <w:pPr>
        <w:jc w:val="both"/>
        <w:rPr>
          <w:rFonts w:ascii="Arial Narrow" w:hAnsi="Arial Narrow" w:cs="Arial"/>
          <w:sz w:val="20"/>
          <w:szCs w:val="20"/>
        </w:rPr>
      </w:pPr>
    </w:p>
    <w:p w14:paraId="476C82FD" w14:textId="77777777" w:rsidR="00726947" w:rsidRDefault="00726947" w:rsidP="00B45DBE">
      <w:pPr>
        <w:jc w:val="both"/>
        <w:rPr>
          <w:rFonts w:ascii="Arial Narrow" w:hAnsi="Arial Narrow" w:cs="Arial"/>
          <w:sz w:val="20"/>
          <w:szCs w:val="20"/>
        </w:rPr>
      </w:pPr>
    </w:p>
    <w:p w14:paraId="351450C6" w14:textId="77777777" w:rsidR="00726947" w:rsidRDefault="00726947" w:rsidP="00B45DBE">
      <w:pPr>
        <w:jc w:val="both"/>
        <w:rPr>
          <w:rFonts w:ascii="Arial Narrow" w:hAnsi="Arial Narrow" w:cs="Arial"/>
          <w:sz w:val="20"/>
          <w:szCs w:val="20"/>
        </w:rPr>
      </w:pPr>
    </w:p>
    <w:p w14:paraId="254F18E3" w14:textId="77777777" w:rsidR="00726947" w:rsidRPr="00063AB8" w:rsidRDefault="00726947" w:rsidP="00B45DBE">
      <w:pPr>
        <w:jc w:val="both"/>
        <w:rPr>
          <w:rFonts w:ascii="Arial Narrow" w:hAnsi="Arial Narrow" w:cs="Arial"/>
          <w:sz w:val="20"/>
          <w:szCs w:val="20"/>
        </w:rPr>
      </w:pPr>
    </w:p>
    <w:p w14:paraId="3B7906EA" w14:textId="77777777" w:rsidR="00745106" w:rsidRPr="00063AB8" w:rsidRDefault="00745106" w:rsidP="00B45DBE">
      <w:pPr>
        <w:jc w:val="both"/>
        <w:rPr>
          <w:rFonts w:ascii="Arial Narrow" w:hAnsi="Arial Narrow" w:cs="Arial"/>
          <w:sz w:val="20"/>
          <w:szCs w:val="20"/>
        </w:rPr>
      </w:pPr>
    </w:p>
    <w:p w14:paraId="2D0B0418" w14:textId="77777777" w:rsidR="00745106" w:rsidRPr="00063AB8" w:rsidRDefault="00745106" w:rsidP="00B45DBE">
      <w:pPr>
        <w:jc w:val="both"/>
        <w:rPr>
          <w:rFonts w:ascii="Arial Narrow" w:hAnsi="Arial Narrow" w:cs="Arial"/>
          <w:b/>
          <w:bCs/>
          <w:sz w:val="20"/>
          <w:szCs w:val="20"/>
        </w:rPr>
      </w:pPr>
      <w:r w:rsidRPr="00063AB8">
        <w:rPr>
          <w:rFonts w:ascii="Arial Narrow" w:hAnsi="Arial Narrow" w:cs="Arial"/>
          <w:b/>
          <w:bCs/>
          <w:sz w:val="20"/>
          <w:szCs w:val="20"/>
        </w:rPr>
        <w:t>Gráfico 15. Tasa de crecimiento anual del índice de las actividades terciarias</w:t>
      </w:r>
    </w:p>
    <w:p w14:paraId="1AA8D254" w14:textId="77777777" w:rsidR="00745106" w:rsidRDefault="00745106" w:rsidP="00B45DBE">
      <w:pPr>
        <w:jc w:val="both"/>
      </w:pPr>
    </w:p>
    <w:p w14:paraId="5999B08A" w14:textId="77777777" w:rsidR="00745106" w:rsidRDefault="00745106" w:rsidP="00B45DBE">
      <w:pPr>
        <w:jc w:val="both"/>
      </w:pPr>
      <w:r w:rsidRPr="005C0271">
        <w:rPr>
          <w:noProof/>
          <w:lang w:eastAsia="es-CO"/>
        </w:rPr>
        <w:drawing>
          <wp:inline distT="0" distB="0" distL="0" distR="0" wp14:anchorId="24B6D6FC" wp14:editId="15624BA7">
            <wp:extent cx="5613400" cy="2462530"/>
            <wp:effectExtent l="0" t="0" r="6350" b="0"/>
            <wp:docPr id="46" name="Imagen 46"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Gráfico, Gráfico de líneas&#10;&#10;Descripción generada automáticamente"/>
                    <pic:cNvPicPr/>
                  </pic:nvPicPr>
                  <pic:blipFill>
                    <a:blip r:embed="rId25"/>
                    <a:stretch>
                      <a:fillRect/>
                    </a:stretch>
                  </pic:blipFill>
                  <pic:spPr>
                    <a:xfrm>
                      <a:off x="0" y="0"/>
                      <a:ext cx="5613400" cy="2462530"/>
                    </a:xfrm>
                    <a:prstGeom prst="rect">
                      <a:avLst/>
                    </a:prstGeom>
                  </pic:spPr>
                </pic:pic>
              </a:graphicData>
            </a:graphic>
          </wp:inline>
        </w:drawing>
      </w:r>
    </w:p>
    <w:p w14:paraId="781677AB" w14:textId="77777777" w:rsidR="00745106" w:rsidRPr="001A311D" w:rsidRDefault="00745106" w:rsidP="00B45DBE">
      <w:pPr>
        <w:jc w:val="both"/>
        <w:rPr>
          <w:rFonts w:cs="Arial"/>
          <w:b/>
          <w:sz w:val="22"/>
          <w:szCs w:val="22"/>
        </w:rPr>
      </w:pPr>
    </w:p>
    <w:p w14:paraId="10F9DDA6" w14:textId="77777777" w:rsidR="00745106" w:rsidRDefault="00745106" w:rsidP="00B45DBE">
      <w:pPr>
        <w:autoSpaceDE w:val="0"/>
        <w:autoSpaceDN w:val="0"/>
        <w:adjustRightInd w:val="0"/>
        <w:jc w:val="both"/>
        <w:rPr>
          <w:rFonts w:ascii="Arial Narrow" w:hAnsi="Arial Narrow" w:cs="Arial"/>
          <w:b/>
          <w:sz w:val="20"/>
          <w:szCs w:val="20"/>
        </w:rPr>
      </w:pPr>
      <w:r>
        <w:rPr>
          <w:rFonts w:ascii="Arial Narrow" w:hAnsi="Arial Narrow" w:cs="Arial"/>
          <w:b/>
          <w:sz w:val="20"/>
          <w:szCs w:val="20"/>
        </w:rPr>
        <w:t>3.3.</w:t>
      </w:r>
      <w:r w:rsidRPr="007F0912">
        <w:rPr>
          <w:rFonts w:ascii="Arial Narrow" w:hAnsi="Arial Narrow" w:cs="Arial"/>
          <w:b/>
          <w:sz w:val="20"/>
          <w:szCs w:val="20"/>
        </w:rPr>
        <w:t xml:space="preserve"> Pronóstico De Crecimiento</w:t>
      </w:r>
    </w:p>
    <w:p w14:paraId="5CB8ECF7" w14:textId="77777777" w:rsidR="00745106" w:rsidRPr="007F0912" w:rsidRDefault="00745106" w:rsidP="00B45DBE">
      <w:pPr>
        <w:autoSpaceDE w:val="0"/>
        <w:autoSpaceDN w:val="0"/>
        <w:adjustRightInd w:val="0"/>
        <w:jc w:val="both"/>
        <w:rPr>
          <w:rFonts w:ascii="Arial Narrow" w:hAnsi="Arial Narrow" w:cs="Arial"/>
          <w:b/>
          <w:sz w:val="20"/>
          <w:szCs w:val="20"/>
        </w:rPr>
      </w:pPr>
    </w:p>
    <w:p w14:paraId="3D679A65" w14:textId="77777777" w:rsidR="00745106" w:rsidRDefault="00745106" w:rsidP="00B45DBE">
      <w:pPr>
        <w:autoSpaceDE w:val="0"/>
        <w:autoSpaceDN w:val="0"/>
        <w:adjustRightInd w:val="0"/>
        <w:jc w:val="both"/>
        <w:rPr>
          <w:rFonts w:ascii="Arial Narrow" w:hAnsi="Arial Narrow" w:cs="Arial"/>
          <w:sz w:val="20"/>
          <w:szCs w:val="20"/>
        </w:rPr>
      </w:pPr>
      <w:r w:rsidRPr="007F0912">
        <w:rPr>
          <w:rFonts w:ascii="Arial Narrow" w:hAnsi="Arial Narrow" w:cs="Arial"/>
          <w:sz w:val="20"/>
          <w:szCs w:val="20"/>
        </w:rPr>
        <w:t>Para el 2023 los pronósticos de crecimiento de distintos analistas fluctúan entre 0,5% y 2,2%. Como</w:t>
      </w:r>
      <w:r>
        <w:rPr>
          <w:rFonts w:ascii="Arial Narrow" w:hAnsi="Arial Narrow" w:cs="Arial"/>
          <w:sz w:val="20"/>
          <w:szCs w:val="20"/>
        </w:rPr>
        <w:t xml:space="preserve"> </w:t>
      </w:r>
      <w:r w:rsidRPr="007F0912">
        <w:rPr>
          <w:rFonts w:ascii="Arial Narrow" w:hAnsi="Arial Narrow" w:cs="Arial"/>
          <w:sz w:val="20"/>
          <w:szCs w:val="20"/>
        </w:rPr>
        <w:t>indicamos, nuestro análisis arroja que lo más probable es que este se sitúe en 1%. Claramente esa</w:t>
      </w:r>
      <w:r>
        <w:rPr>
          <w:rFonts w:ascii="Arial Narrow" w:hAnsi="Arial Narrow" w:cs="Arial"/>
          <w:sz w:val="20"/>
          <w:szCs w:val="20"/>
        </w:rPr>
        <w:t xml:space="preserve"> </w:t>
      </w:r>
      <w:r w:rsidRPr="007F0912">
        <w:rPr>
          <w:rFonts w:ascii="Arial Narrow" w:hAnsi="Arial Narrow" w:cs="Arial"/>
          <w:sz w:val="20"/>
          <w:szCs w:val="20"/>
        </w:rPr>
        <w:t>tasa es insuficiente e impactará la generación de empleo y la capacidad de las empresas de</w:t>
      </w:r>
      <w:r>
        <w:rPr>
          <w:rFonts w:ascii="Arial Narrow" w:hAnsi="Arial Narrow" w:cs="Arial"/>
          <w:sz w:val="20"/>
          <w:szCs w:val="20"/>
        </w:rPr>
        <w:t xml:space="preserve"> </w:t>
      </w:r>
      <w:r w:rsidRPr="007F0912">
        <w:rPr>
          <w:rFonts w:ascii="Arial Narrow" w:hAnsi="Arial Narrow" w:cs="Arial"/>
          <w:sz w:val="20"/>
          <w:szCs w:val="20"/>
        </w:rPr>
        <w:t>emprender nuevos proyectos de inversión productiva, comprometiendo el crecimiento futuro.</w:t>
      </w:r>
    </w:p>
    <w:p w14:paraId="4A9AE64A" w14:textId="77777777" w:rsidR="00745106" w:rsidRDefault="00745106" w:rsidP="00B45DBE">
      <w:pPr>
        <w:shd w:val="clear" w:color="auto" w:fill="FFFFFF"/>
        <w:spacing w:before="168" w:after="168"/>
        <w:jc w:val="both"/>
        <w:rPr>
          <w:rFonts w:ascii="Arial Narrow" w:hAnsi="Arial Narrow" w:cs="Arial"/>
          <w:sz w:val="20"/>
          <w:szCs w:val="20"/>
        </w:rPr>
      </w:pPr>
      <w:r>
        <w:rPr>
          <w:noProof/>
          <w:lang w:eastAsia="es-CO"/>
        </w:rPr>
        <w:drawing>
          <wp:inline distT="0" distB="0" distL="0" distR="0" wp14:anchorId="76FD11CB" wp14:editId="65A08790">
            <wp:extent cx="6029325" cy="2238375"/>
            <wp:effectExtent l="0" t="0" r="0" b="0"/>
            <wp:docPr id="49" name="Imagen 49"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Tabla&#10;&#10;Descripción generada automáticament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29325" cy="2238375"/>
                    </a:xfrm>
                    <a:prstGeom prst="rect">
                      <a:avLst/>
                    </a:prstGeom>
                    <a:noFill/>
                    <a:ln>
                      <a:noFill/>
                    </a:ln>
                  </pic:spPr>
                </pic:pic>
              </a:graphicData>
            </a:graphic>
          </wp:inline>
        </w:drawing>
      </w:r>
    </w:p>
    <w:p w14:paraId="3381774E" w14:textId="77777777" w:rsidR="00745106" w:rsidRDefault="00745106" w:rsidP="00B45DBE">
      <w:pPr>
        <w:autoSpaceDE w:val="0"/>
        <w:autoSpaceDN w:val="0"/>
        <w:adjustRightInd w:val="0"/>
        <w:jc w:val="both"/>
        <w:rPr>
          <w:rFonts w:ascii="Arial Narrow" w:hAnsi="Arial Narrow" w:cs="Arial"/>
          <w:sz w:val="20"/>
          <w:szCs w:val="20"/>
        </w:rPr>
      </w:pPr>
      <w:r>
        <w:rPr>
          <w:rFonts w:ascii="Arial Narrow" w:hAnsi="Arial Narrow" w:cs="Arial"/>
          <w:sz w:val="20"/>
          <w:szCs w:val="20"/>
        </w:rPr>
        <w:t xml:space="preserve">Los motores de crecimiento serán la agricultora mencionada por el gobierno como estrategia. Para que sea realidad, es clave adelantar inversiones en bienes públicos, en semillas </w:t>
      </w:r>
      <w:r w:rsidRPr="007F0912">
        <w:rPr>
          <w:rFonts w:ascii="Arial Narrow" w:hAnsi="Arial Narrow" w:cs="Arial"/>
          <w:sz w:val="20"/>
          <w:szCs w:val="20"/>
        </w:rPr>
        <w:t>certificadas,</w:t>
      </w:r>
      <w:r>
        <w:rPr>
          <w:rFonts w:ascii="Arial Narrow" w:hAnsi="Arial Narrow" w:cs="Arial"/>
          <w:sz w:val="20"/>
          <w:szCs w:val="20"/>
        </w:rPr>
        <w:t xml:space="preserve"> </w:t>
      </w:r>
      <w:r w:rsidRPr="007F0912">
        <w:rPr>
          <w:rFonts w:ascii="Arial Narrow" w:hAnsi="Arial Narrow" w:cs="Arial"/>
          <w:sz w:val="20"/>
          <w:szCs w:val="20"/>
        </w:rPr>
        <w:t>distritos de riesgo, vías terciarias, dar claridad sobre el uso de la tierra; y</w:t>
      </w:r>
      <w:r>
        <w:rPr>
          <w:rFonts w:ascii="Arial Narrow" w:hAnsi="Arial Narrow" w:cs="Arial"/>
          <w:sz w:val="20"/>
          <w:szCs w:val="20"/>
        </w:rPr>
        <w:t xml:space="preserve"> </w:t>
      </w:r>
      <w:r w:rsidRPr="007F0912">
        <w:rPr>
          <w:rFonts w:ascii="Arial Narrow" w:hAnsi="Arial Narrow" w:cs="Arial"/>
          <w:sz w:val="20"/>
          <w:szCs w:val="20"/>
        </w:rPr>
        <w:t>garantizar un acceso a materias primas competitivas para los bienes</w:t>
      </w:r>
      <w:r>
        <w:rPr>
          <w:rFonts w:ascii="Arial Narrow" w:hAnsi="Arial Narrow" w:cs="Arial"/>
          <w:sz w:val="20"/>
          <w:szCs w:val="20"/>
        </w:rPr>
        <w:t xml:space="preserve"> </w:t>
      </w:r>
      <w:r w:rsidRPr="007F0912">
        <w:rPr>
          <w:rFonts w:ascii="Arial Narrow" w:hAnsi="Arial Narrow" w:cs="Arial"/>
          <w:sz w:val="20"/>
          <w:szCs w:val="20"/>
        </w:rPr>
        <w:t>finales y un abastecimiento de los energéticos que requiere esta cadena.</w:t>
      </w:r>
    </w:p>
    <w:p w14:paraId="08CABDB0" w14:textId="77777777" w:rsidR="00745106" w:rsidRDefault="00745106" w:rsidP="00B45DBE">
      <w:pPr>
        <w:autoSpaceDE w:val="0"/>
        <w:autoSpaceDN w:val="0"/>
        <w:adjustRightInd w:val="0"/>
        <w:jc w:val="both"/>
        <w:rPr>
          <w:rFonts w:ascii="Arial Narrow" w:hAnsi="Arial Narrow" w:cs="Arial"/>
          <w:sz w:val="20"/>
          <w:szCs w:val="20"/>
        </w:rPr>
      </w:pPr>
    </w:p>
    <w:p w14:paraId="64DBADF3" w14:textId="77777777" w:rsidR="00745106" w:rsidRDefault="00745106" w:rsidP="00B45DBE">
      <w:pPr>
        <w:autoSpaceDE w:val="0"/>
        <w:autoSpaceDN w:val="0"/>
        <w:adjustRightInd w:val="0"/>
        <w:jc w:val="both"/>
        <w:rPr>
          <w:rFonts w:ascii="Arial Narrow" w:hAnsi="Arial Narrow" w:cs="Arial"/>
          <w:sz w:val="20"/>
          <w:szCs w:val="20"/>
        </w:rPr>
      </w:pPr>
      <w:r w:rsidRPr="00420CF1">
        <w:rPr>
          <w:rFonts w:ascii="Arial Narrow" w:hAnsi="Arial Narrow" w:cs="Arial"/>
          <w:sz w:val="20"/>
          <w:szCs w:val="20"/>
        </w:rPr>
        <w:lastRenderedPageBreak/>
        <w:t>Impulsar y diversificar las exportaciones industriales debe ser prioridad.</w:t>
      </w:r>
      <w:r>
        <w:rPr>
          <w:rFonts w:ascii="Arial Narrow" w:hAnsi="Arial Narrow" w:cs="Arial"/>
          <w:sz w:val="20"/>
          <w:szCs w:val="20"/>
        </w:rPr>
        <w:t xml:space="preserve"> </w:t>
      </w:r>
      <w:r w:rsidRPr="00420CF1">
        <w:rPr>
          <w:rFonts w:ascii="Arial Narrow" w:hAnsi="Arial Narrow" w:cs="Arial"/>
          <w:sz w:val="20"/>
          <w:szCs w:val="20"/>
        </w:rPr>
        <w:t>Esto no llegará si no actuamos decididamente. Somos una economía con</w:t>
      </w:r>
      <w:r>
        <w:rPr>
          <w:rFonts w:ascii="Arial Narrow" w:hAnsi="Arial Narrow" w:cs="Arial"/>
          <w:sz w:val="20"/>
          <w:szCs w:val="20"/>
        </w:rPr>
        <w:t xml:space="preserve"> </w:t>
      </w:r>
      <w:r w:rsidRPr="00420CF1">
        <w:rPr>
          <w:rFonts w:ascii="Arial Narrow" w:hAnsi="Arial Narrow" w:cs="Arial"/>
          <w:sz w:val="20"/>
          <w:szCs w:val="20"/>
        </w:rPr>
        <w:t>un alto costo país, en la que los trámites son engorrosos y sin políticas</w:t>
      </w:r>
      <w:r>
        <w:rPr>
          <w:rFonts w:ascii="Arial Narrow" w:hAnsi="Arial Narrow" w:cs="Arial"/>
          <w:sz w:val="20"/>
          <w:szCs w:val="20"/>
        </w:rPr>
        <w:t xml:space="preserve"> </w:t>
      </w:r>
      <w:r w:rsidRPr="00420CF1">
        <w:rPr>
          <w:rFonts w:ascii="Arial Narrow" w:hAnsi="Arial Narrow" w:cs="Arial"/>
          <w:sz w:val="20"/>
          <w:szCs w:val="20"/>
        </w:rPr>
        <w:t>industriales audaces. La infraestructura debe ser una prioridad nacional.</w:t>
      </w:r>
    </w:p>
    <w:p w14:paraId="5AAD3923" w14:textId="77777777" w:rsidR="00745106" w:rsidRDefault="00745106" w:rsidP="00B45DBE">
      <w:pPr>
        <w:autoSpaceDE w:val="0"/>
        <w:autoSpaceDN w:val="0"/>
        <w:adjustRightInd w:val="0"/>
        <w:jc w:val="both"/>
        <w:rPr>
          <w:rFonts w:ascii="Arial Narrow" w:hAnsi="Arial Narrow" w:cs="Arial"/>
          <w:sz w:val="20"/>
          <w:szCs w:val="20"/>
        </w:rPr>
      </w:pPr>
    </w:p>
    <w:p w14:paraId="4275E934" w14:textId="77777777" w:rsidR="00745106" w:rsidRDefault="00745106" w:rsidP="00B45DBE">
      <w:pPr>
        <w:autoSpaceDE w:val="0"/>
        <w:autoSpaceDN w:val="0"/>
        <w:adjustRightInd w:val="0"/>
        <w:jc w:val="both"/>
        <w:rPr>
          <w:rFonts w:ascii="Arial Narrow" w:hAnsi="Arial Narrow" w:cs="Arial"/>
          <w:sz w:val="20"/>
          <w:szCs w:val="20"/>
        </w:rPr>
      </w:pPr>
      <w:r w:rsidRPr="00420CF1">
        <w:rPr>
          <w:rFonts w:ascii="Arial Narrow" w:hAnsi="Arial Narrow" w:cs="Arial"/>
          <w:sz w:val="20"/>
          <w:szCs w:val="20"/>
        </w:rPr>
        <w:t>Se habla de los efectos de la apertura de las fronteras comerciales con Venezuela. Si</w:t>
      </w:r>
      <w:r>
        <w:rPr>
          <w:rFonts w:ascii="Arial Narrow" w:hAnsi="Arial Narrow" w:cs="Arial"/>
          <w:sz w:val="20"/>
          <w:szCs w:val="20"/>
        </w:rPr>
        <w:t xml:space="preserve"> </w:t>
      </w:r>
      <w:r w:rsidRPr="00420CF1">
        <w:rPr>
          <w:rFonts w:ascii="Arial Narrow" w:hAnsi="Arial Narrow" w:cs="Arial"/>
          <w:sz w:val="20"/>
          <w:szCs w:val="20"/>
        </w:rPr>
        <w:t>bien es cierto que el comercio bilateral tiene potencial, en el pasado lo tuvo, la</w:t>
      </w:r>
      <w:r>
        <w:rPr>
          <w:rFonts w:ascii="Arial Narrow" w:hAnsi="Arial Narrow" w:cs="Arial"/>
          <w:sz w:val="20"/>
          <w:szCs w:val="20"/>
        </w:rPr>
        <w:t xml:space="preserve"> </w:t>
      </w:r>
      <w:r w:rsidRPr="00420CF1">
        <w:rPr>
          <w:rFonts w:ascii="Arial Narrow" w:hAnsi="Arial Narrow" w:cs="Arial"/>
          <w:sz w:val="20"/>
          <w:szCs w:val="20"/>
        </w:rPr>
        <w:t>oportunidad está en integrar productos producidos por esfuerzos binacionales para</w:t>
      </w:r>
      <w:r>
        <w:rPr>
          <w:rFonts w:ascii="Arial Narrow" w:hAnsi="Arial Narrow" w:cs="Arial"/>
          <w:sz w:val="20"/>
          <w:szCs w:val="20"/>
        </w:rPr>
        <w:t xml:space="preserve"> </w:t>
      </w:r>
      <w:r w:rsidRPr="00420CF1">
        <w:rPr>
          <w:rFonts w:ascii="Arial Narrow" w:hAnsi="Arial Narrow" w:cs="Arial"/>
          <w:sz w:val="20"/>
          <w:szCs w:val="20"/>
        </w:rPr>
        <w:t>venderlos al mundo, generando sinergias que permitan tomar lo mejor de los dos</w:t>
      </w:r>
      <w:r>
        <w:rPr>
          <w:rFonts w:ascii="Arial Narrow" w:hAnsi="Arial Narrow" w:cs="Arial"/>
          <w:sz w:val="20"/>
          <w:szCs w:val="20"/>
        </w:rPr>
        <w:t xml:space="preserve"> </w:t>
      </w:r>
      <w:r w:rsidRPr="00420CF1">
        <w:rPr>
          <w:rFonts w:ascii="Arial Narrow" w:hAnsi="Arial Narrow" w:cs="Arial"/>
          <w:sz w:val="20"/>
          <w:szCs w:val="20"/>
        </w:rPr>
        <w:t xml:space="preserve">países para ser más </w:t>
      </w:r>
      <w:r w:rsidRPr="00C81446">
        <w:rPr>
          <w:rFonts w:ascii="Arial Narrow" w:hAnsi="Arial Narrow" w:cs="Arial"/>
          <w:sz w:val="20"/>
          <w:szCs w:val="20"/>
        </w:rPr>
        <w:t>competitivos con otras naciones.</w:t>
      </w:r>
    </w:p>
    <w:p w14:paraId="1B80C316" w14:textId="77777777" w:rsidR="00534ACA" w:rsidRPr="005F2E0B" w:rsidRDefault="00534ACA" w:rsidP="00B45DBE">
      <w:pPr>
        <w:autoSpaceDE w:val="0"/>
        <w:autoSpaceDN w:val="0"/>
        <w:adjustRightInd w:val="0"/>
        <w:jc w:val="both"/>
        <w:rPr>
          <w:rFonts w:ascii="Arial Narrow" w:eastAsia="Calibri" w:hAnsi="Arial Narrow" w:cs="Arial"/>
          <w:sz w:val="20"/>
          <w:szCs w:val="20"/>
          <w:lang w:eastAsia="es-CO"/>
        </w:rPr>
      </w:pPr>
    </w:p>
    <w:p w14:paraId="0DF866A6" w14:textId="77777777" w:rsidR="0060748C" w:rsidRPr="008536B5" w:rsidRDefault="0060748C" w:rsidP="00B45DBE">
      <w:pPr>
        <w:jc w:val="both"/>
        <w:rPr>
          <w:rFonts w:ascii="Arial Narrow" w:hAnsi="Arial Narrow" w:cs="Arial"/>
          <w:b/>
          <w:color w:val="000000"/>
          <w:sz w:val="20"/>
          <w:szCs w:val="20"/>
        </w:rPr>
      </w:pPr>
      <w:r w:rsidRPr="008536B5">
        <w:rPr>
          <w:rFonts w:ascii="Arial Narrow" w:hAnsi="Arial Narrow" w:cs="Arial"/>
          <w:b/>
          <w:color w:val="000000"/>
          <w:sz w:val="20"/>
          <w:szCs w:val="20"/>
        </w:rPr>
        <w:t xml:space="preserve">3.1.1.5 Perspectivas de crecimiento </w:t>
      </w:r>
    </w:p>
    <w:p w14:paraId="0D86B437" w14:textId="77777777" w:rsidR="002C599E" w:rsidRPr="008536B5" w:rsidRDefault="002C599E" w:rsidP="00B45DBE">
      <w:pPr>
        <w:autoSpaceDE w:val="0"/>
        <w:autoSpaceDN w:val="0"/>
        <w:adjustRightInd w:val="0"/>
        <w:jc w:val="both"/>
        <w:rPr>
          <w:rFonts w:ascii="Arial Narrow" w:hAnsi="Arial Narrow" w:cs="Arial"/>
          <w:color w:val="000000"/>
          <w:sz w:val="20"/>
          <w:szCs w:val="20"/>
        </w:rPr>
      </w:pPr>
    </w:p>
    <w:p w14:paraId="03BC6785" w14:textId="77777777" w:rsidR="00DF2722" w:rsidRDefault="00B072C3" w:rsidP="00B45DBE">
      <w:pPr>
        <w:autoSpaceDE w:val="0"/>
        <w:autoSpaceDN w:val="0"/>
        <w:adjustRightInd w:val="0"/>
        <w:jc w:val="both"/>
        <w:rPr>
          <w:rFonts w:ascii="Arial Narrow" w:hAnsi="Arial Narrow" w:cs="Arial"/>
          <w:sz w:val="20"/>
          <w:szCs w:val="20"/>
        </w:rPr>
      </w:pPr>
      <w:r>
        <w:rPr>
          <w:rFonts w:ascii="Arial Narrow" w:hAnsi="Arial Narrow" w:cs="Arial"/>
          <w:sz w:val="20"/>
          <w:szCs w:val="20"/>
        </w:rPr>
        <w:t xml:space="preserve">La Andi, en su informe del balance de 2022 y perspectivas de crecimiento para el </w:t>
      </w:r>
      <w:r w:rsidR="00DF2722">
        <w:rPr>
          <w:rFonts w:ascii="Arial Narrow" w:hAnsi="Arial Narrow" w:cs="Arial"/>
          <w:sz w:val="20"/>
          <w:szCs w:val="20"/>
        </w:rPr>
        <w:t xml:space="preserve">2023 manifiesta </w:t>
      </w:r>
      <w:proofErr w:type="gramStart"/>
      <w:r w:rsidR="00DF2722">
        <w:rPr>
          <w:rFonts w:ascii="Arial Narrow" w:hAnsi="Arial Narrow" w:cs="Arial"/>
          <w:sz w:val="20"/>
          <w:szCs w:val="20"/>
        </w:rPr>
        <w:t>que</w:t>
      </w:r>
      <w:proofErr w:type="gramEnd"/>
      <w:r w:rsidR="00DF2722">
        <w:rPr>
          <w:rFonts w:ascii="Arial Narrow" w:hAnsi="Arial Narrow" w:cs="Arial"/>
          <w:sz w:val="20"/>
          <w:szCs w:val="20"/>
        </w:rPr>
        <w:t xml:space="preserve"> de acuerdo a la </w:t>
      </w:r>
      <w:r w:rsidR="00DF2722" w:rsidRPr="00DF2722">
        <w:rPr>
          <w:rFonts w:ascii="Arial Narrow" w:hAnsi="Arial Narrow" w:cs="Arial"/>
          <w:sz w:val="20"/>
          <w:szCs w:val="20"/>
        </w:rPr>
        <w:t>invasión de Rusia a Ucrania, la alta inflación mundial, la interrupción de las cadenas globales de valor y la</w:t>
      </w:r>
      <w:r w:rsidR="00DF2722">
        <w:rPr>
          <w:rFonts w:ascii="Arial Narrow" w:hAnsi="Arial Narrow" w:cs="Arial"/>
          <w:sz w:val="20"/>
          <w:szCs w:val="20"/>
        </w:rPr>
        <w:t xml:space="preserve"> </w:t>
      </w:r>
      <w:r w:rsidR="00DF2722" w:rsidRPr="00DF2722">
        <w:rPr>
          <w:rFonts w:ascii="Arial Narrow" w:hAnsi="Arial Narrow" w:cs="Arial"/>
          <w:sz w:val="20"/>
          <w:szCs w:val="20"/>
        </w:rPr>
        <w:t>desaceleración de las principales economías hacen parte del panorama. Difícilmente podemos imaginarnos un país no</w:t>
      </w:r>
      <w:r w:rsidR="00DF2722">
        <w:rPr>
          <w:rFonts w:ascii="Arial Narrow" w:hAnsi="Arial Narrow" w:cs="Arial"/>
          <w:sz w:val="20"/>
          <w:szCs w:val="20"/>
        </w:rPr>
        <w:t xml:space="preserve"> </w:t>
      </w:r>
      <w:r w:rsidR="00DF2722" w:rsidRPr="00DF2722">
        <w:rPr>
          <w:rFonts w:ascii="Arial Narrow" w:hAnsi="Arial Narrow" w:cs="Arial"/>
          <w:sz w:val="20"/>
          <w:szCs w:val="20"/>
        </w:rPr>
        <w:t>afectado por la escasez de fertilizantes, altos precios de los alimentos o una crisis energética por la guerra.</w:t>
      </w:r>
    </w:p>
    <w:p w14:paraId="6DDBFC01" w14:textId="77777777" w:rsidR="00DF2722" w:rsidRPr="00DF2722" w:rsidRDefault="00DF2722" w:rsidP="00B45DBE">
      <w:pPr>
        <w:autoSpaceDE w:val="0"/>
        <w:autoSpaceDN w:val="0"/>
        <w:adjustRightInd w:val="0"/>
        <w:jc w:val="both"/>
        <w:rPr>
          <w:rFonts w:ascii="Arial Narrow" w:hAnsi="Arial Narrow" w:cs="Arial"/>
          <w:sz w:val="20"/>
          <w:szCs w:val="20"/>
        </w:rPr>
      </w:pPr>
    </w:p>
    <w:p w14:paraId="2B5FB663" w14:textId="77777777" w:rsidR="00DF2722" w:rsidRDefault="00DF2722" w:rsidP="00B45DBE">
      <w:pPr>
        <w:autoSpaceDE w:val="0"/>
        <w:autoSpaceDN w:val="0"/>
        <w:adjustRightInd w:val="0"/>
        <w:jc w:val="both"/>
        <w:rPr>
          <w:rFonts w:ascii="Arial Narrow" w:hAnsi="Arial Narrow" w:cs="Arial"/>
          <w:sz w:val="20"/>
          <w:szCs w:val="20"/>
        </w:rPr>
      </w:pPr>
      <w:r w:rsidRPr="00DF2722">
        <w:rPr>
          <w:rFonts w:ascii="Arial Narrow" w:hAnsi="Arial Narrow" w:cs="Arial"/>
          <w:sz w:val="20"/>
          <w:szCs w:val="20"/>
        </w:rPr>
        <w:t>Pocas regiones no tuvieron alta inflación. Como respuesta a esto, la reacción de los bancos centrales fue sincronizada:</w:t>
      </w:r>
      <w:r>
        <w:rPr>
          <w:rFonts w:ascii="Arial Narrow" w:hAnsi="Arial Narrow" w:cs="Arial"/>
          <w:sz w:val="20"/>
          <w:szCs w:val="20"/>
        </w:rPr>
        <w:t xml:space="preserve"> </w:t>
      </w:r>
      <w:r w:rsidRPr="00DF2722">
        <w:rPr>
          <w:rFonts w:ascii="Arial Narrow" w:hAnsi="Arial Narrow" w:cs="Arial"/>
          <w:sz w:val="20"/>
          <w:szCs w:val="20"/>
        </w:rPr>
        <w:t>Estados Unidos subió la tasa de interés de 0,25% en marzo de 2022 y a 4,50% en diciembre del mismo año; el Banco</w:t>
      </w:r>
      <w:r w:rsidR="00267D16">
        <w:rPr>
          <w:rFonts w:ascii="Arial Narrow" w:hAnsi="Arial Narrow" w:cs="Arial"/>
          <w:sz w:val="20"/>
          <w:szCs w:val="20"/>
        </w:rPr>
        <w:t xml:space="preserve"> </w:t>
      </w:r>
      <w:r w:rsidRPr="00DF2722">
        <w:rPr>
          <w:rFonts w:ascii="Arial Narrow" w:hAnsi="Arial Narrow" w:cs="Arial"/>
          <w:sz w:val="20"/>
          <w:szCs w:val="20"/>
        </w:rPr>
        <w:t>Central Europeo subió 50 puntos básicos, dejándola en 2,50%; el Banco de Inglaterra la subió en 50 puntos básicos,</w:t>
      </w:r>
      <w:r w:rsidR="00267D16">
        <w:rPr>
          <w:rFonts w:ascii="Arial Narrow" w:hAnsi="Arial Narrow" w:cs="Arial"/>
          <w:sz w:val="20"/>
          <w:szCs w:val="20"/>
        </w:rPr>
        <w:t xml:space="preserve"> </w:t>
      </w:r>
      <w:r w:rsidRPr="00DF2722">
        <w:rPr>
          <w:rFonts w:ascii="Arial Narrow" w:hAnsi="Arial Narrow" w:cs="Arial"/>
          <w:sz w:val="20"/>
          <w:szCs w:val="20"/>
        </w:rPr>
        <w:t>ubicándola en 3,50%; el Banco Central de Noruega a 2,75% y el Banco de Suiza la subió en 50 puntos, dejándola en 1%.</w:t>
      </w:r>
      <w:r w:rsidR="00267D16">
        <w:rPr>
          <w:rFonts w:ascii="Arial Narrow" w:hAnsi="Arial Narrow" w:cs="Arial"/>
          <w:sz w:val="20"/>
          <w:szCs w:val="20"/>
        </w:rPr>
        <w:t xml:space="preserve"> </w:t>
      </w:r>
      <w:r w:rsidRPr="00DF2722">
        <w:rPr>
          <w:rFonts w:ascii="Arial Narrow" w:hAnsi="Arial Narrow" w:cs="Arial"/>
          <w:sz w:val="20"/>
          <w:szCs w:val="20"/>
        </w:rPr>
        <w:t>Colombia no fue la excepción y la tasa de referencia que a finales del 2021 era de 1,75% creció el 5.800% llegando al 12%.</w:t>
      </w:r>
    </w:p>
    <w:p w14:paraId="11E4CFE8" w14:textId="77777777" w:rsidR="00267D16" w:rsidRPr="00DF2722" w:rsidRDefault="00267D16" w:rsidP="00B45DBE">
      <w:pPr>
        <w:autoSpaceDE w:val="0"/>
        <w:autoSpaceDN w:val="0"/>
        <w:adjustRightInd w:val="0"/>
        <w:jc w:val="both"/>
        <w:rPr>
          <w:rFonts w:ascii="Arial Narrow" w:hAnsi="Arial Narrow" w:cs="Arial"/>
          <w:sz w:val="20"/>
          <w:szCs w:val="20"/>
        </w:rPr>
      </w:pPr>
    </w:p>
    <w:p w14:paraId="1208A5E4" w14:textId="77777777" w:rsidR="00B072C3" w:rsidRDefault="00DF2722" w:rsidP="00B45DBE">
      <w:pPr>
        <w:autoSpaceDE w:val="0"/>
        <w:autoSpaceDN w:val="0"/>
        <w:adjustRightInd w:val="0"/>
        <w:jc w:val="both"/>
        <w:rPr>
          <w:rFonts w:ascii="Arial Narrow" w:hAnsi="Arial Narrow" w:cs="Arial"/>
          <w:sz w:val="20"/>
          <w:szCs w:val="20"/>
        </w:rPr>
      </w:pPr>
      <w:r w:rsidRPr="00DF2722">
        <w:rPr>
          <w:rFonts w:ascii="Arial Narrow" w:hAnsi="Arial Narrow" w:cs="Arial"/>
          <w:sz w:val="20"/>
          <w:szCs w:val="20"/>
        </w:rPr>
        <w:t>Según el FMI, en 2022 la economía mundial habría crecido 3,2% frente a un pronóstico de 4,4%. Estados Unidos habría</w:t>
      </w:r>
      <w:r w:rsidR="00267D16">
        <w:rPr>
          <w:rFonts w:ascii="Arial Narrow" w:hAnsi="Arial Narrow" w:cs="Arial"/>
          <w:sz w:val="20"/>
          <w:szCs w:val="20"/>
        </w:rPr>
        <w:t xml:space="preserve"> </w:t>
      </w:r>
      <w:r w:rsidRPr="00DF2722">
        <w:rPr>
          <w:rFonts w:ascii="Arial Narrow" w:hAnsi="Arial Narrow" w:cs="Arial"/>
          <w:sz w:val="20"/>
          <w:szCs w:val="20"/>
        </w:rPr>
        <w:t>crecido 1,6% en 2022 y se esperaba un 3,3%. China habría crecido 3,2% y se preveía un 4,7%. En América Latina la</w:t>
      </w:r>
      <w:r w:rsidR="00267D16">
        <w:rPr>
          <w:rFonts w:ascii="Arial Narrow" w:hAnsi="Arial Narrow" w:cs="Arial"/>
          <w:sz w:val="20"/>
          <w:szCs w:val="20"/>
        </w:rPr>
        <w:t xml:space="preserve"> </w:t>
      </w:r>
      <w:r w:rsidRPr="00DF2722">
        <w:rPr>
          <w:rFonts w:ascii="Arial Narrow" w:hAnsi="Arial Narrow" w:cs="Arial"/>
          <w:sz w:val="20"/>
          <w:szCs w:val="20"/>
        </w:rPr>
        <w:t>proyección fue de 2,9% y el crecimiento habría sido de 3,5%; en Colombia, el diagnóstico fue 5,8% pero por revisiones al</w:t>
      </w:r>
      <w:r w:rsidR="00267D16">
        <w:rPr>
          <w:rFonts w:ascii="Arial Narrow" w:hAnsi="Arial Narrow" w:cs="Arial"/>
          <w:sz w:val="20"/>
          <w:szCs w:val="20"/>
        </w:rPr>
        <w:t xml:space="preserve"> </w:t>
      </w:r>
      <w:r w:rsidRPr="00DF2722">
        <w:rPr>
          <w:rFonts w:ascii="Arial Narrow" w:hAnsi="Arial Narrow" w:cs="Arial"/>
          <w:sz w:val="20"/>
          <w:szCs w:val="20"/>
        </w:rPr>
        <w:t>alza el PIB habría crecido entre 7% y 8%.</w:t>
      </w:r>
    </w:p>
    <w:p w14:paraId="70D0CE8D" w14:textId="77777777" w:rsidR="00DB3FA2" w:rsidRPr="00DB3FA2" w:rsidRDefault="00DB3FA2" w:rsidP="00B45DBE">
      <w:pPr>
        <w:autoSpaceDE w:val="0"/>
        <w:autoSpaceDN w:val="0"/>
        <w:adjustRightInd w:val="0"/>
        <w:jc w:val="both"/>
        <w:rPr>
          <w:rFonts w:ascii="Arial Narrow" w:hAnsi="Arial Narrow" w:cs="Arial"/>
          <w:b/>
          <w:sz w:val="20"/>
          <w:szCs w:val="20"/>
        </w:rPr>
      </w:pPr>
    </w:p>
    <w:p w14:paraId="1590F64E" w14:textId="77777777" w:rsidR="00B072C3" w:rsidRDefault="00DB3FA2" w:rsidP="00B45DBE">
      <w:pPr>
        <w:autoSpaceDE w:val="0"/>
        <w:autoSpaceDN w:val="0"/>
        <w:adjustRightInd w:val="0"/>
        <w:jc w:val="both"/>
        <w:rPr>
          <w:rFonts w:ascii="Arial Narrow" w:hAnsi="Arial Narrow" w:cs="Arial"/>
          <w:sz w:val="20"/>
          <w:szCs w:val="20"/>
        </w:rPr>
      </w:pPr>
      <w:r w:rsidRPr="00DB3FA2">
        <w:rPr>
          <w:rFonts w:ascii="Arial Narrow" w:hAnsi="Arial Narrow" w:cs="Arial"/>
          <w:b/>
          <w:sz w:val="20"/>
          <w:szCs w:val="20"/>
        </w:rPr>
        <w:t>ECONOMIA COLOMBIANA</w:t>
      </w:r>
    </w:p>
    <w:p w14:paraId="7545C435" w14:textId="77777777" w:rsidR="00DB3FA2" w:rsidRDefault="00DB3FA2" w:rsidP="00B45DBE">
      <w:pPr>
        <w:autoSpaceDE w:val="0"/>
        <w:autoSpaceDN w:val="0"/>
        <w:adjustRightInd w:val="0"/>
        <w:jc w:val="both"/>
        <w:rPr>
          <w:rFonts w:ascii="Arial Narrow" w:hAnsi="Arial Narrow" w:cs="Arial"/>
          <w:sz w:val="20"/>
          <w:szCs w:val="20"/>
        </w:rPr>
      </w:pPr>
    </w:p>
    <w:p w14:paraId="10851619" w14:textId="77777777" w:rsidR="00DB3FA2" w:rsidRDefault="00DB3FA2" w:rsidP="00B45DBE">
      <w:pPr>
        <w:autoSpaceDE w:val="0"/>
        <w:autoSpaceDN w:val="0"/>
        <w:adjustRightInd w:val="0"/>
        <w:jc w:val="both"/>
        <w:rPr>
          <w:rFonts w:ascii="Arial Narrow" w:hAnsi="Arial Narrow" w:cs="Arial"/>
          <w:sz w:val="20"/>
          <w:szCs w:val="20"/>
        </w:rPr>
      </w:pPr>
      <w:r w:rsidRPr="00DB3FA2">
        <w:rPr>
          <w:rFonts w:ascii="Arial Narrow" w:hAnsi="Arial Narrow" w:cs="Arial"/>
          <w:sz w:val="20"/>
          <w:szCs w:val="20"/>
        </w:rPr>
        <w:t>En un</w:t>
      </w:r>
      <w:r w:rsidR="002A39A3">
        <w:rPr>
          <w:rFonts w:ascii="Arial Narrow" w:hAnsi="Arial Narrow" w:cs="Arial"/>
          <w:sz w:val="20"/>
          <w:szCs w:val="20"/>
        </w:rPr>
        <w:t>a perspecti</w:t>
      </w:r>
      <w:r w:rsidRPr="00DB3FA2">
        <w:rPr>
          <w:rFonts w:ascii="Arial Narrow" w:hAnsi="Arial Narrow" w:cs="Arial"/>
          <w:sz w:val="20"/>
          <w:szCs w:val="20"/>
        </w:rPr>
        <w:t>va que cubre 15 años, Colombia se encuentra en términos de crecimiento por encima de la economía</w:t>
      </w:r>
      <w:r>
        <w:rPr>
          <w:rFonts w:ascii="Arial Narrow" w:hAnsi="Arial Narrow" w:cs="Arial"/>
          <w:sz w:val="20"/>
          <w:szCs w:val="20"/>
        </w:rPr>
        <w:t xml:space="preserve"> </w:t>
      </w:r>
      <w:r w:rsidRPr="00DB3FA2">
        <w:rPr>
          <w:rFonts w:ascii="Arial Narrow" w:hAnsi="Arial Narrow" w:cs="Arial"/>
          <w:sz w:val="20"/>
          <w:szCs w:val="20"/>
        </w:rPr>
        <w:t>mundial, las economías avanzadas y de América La\na. Esto nos posiciona como una economía con potenciales de</w:t>
      </w:r>
      <w:r w:rsidR="002A39A3">
        <w:rPr>
          <w:rFonts w:ascii="Arial Narrow" w:hAnsi="Arial Narrow" w:cs="Arial"/>
          <w:sz w:val="20"/>
          <w:szCs w:val="20"/>
        </w:rPr>
        <w:t xml:space="preserve"> </w:t>
      </w:r>
      <w:r w:rsidRPr="00DB3FA2">
        <w:rPr>
          <w:rFonts w:ascii="Arial Narrow" w:hAnsi="Arial Narrow" w:cs="Arial"/>
          <w:sz w:val="20"/>
          <w:szCs w:val="20"/>
        </w:rPr>
        <w:t>crecimiento, atrac</w:t>
      </w:r>
      <w:r w:rsidR="002A39A3">
        <w:rPr>
          <w:rFonts w:ascii="Arial Narrow" w:hAnsi="Arial Narrow" w:cs="Arial"/>
          <w:sz w:val="20"/>
          <w:szCs w:val="20"/>
        </w:rPr>
        <w:t>ti</w:t>
      </w:r>
      <w:r w:rsidRPr="00DB3FA2">
        <w:rPr>
          <w:rFonts w:ascii="Arial Narrow" w:hAnsi="Arial Narrow" w:cs="Arial"/>
          <w:sz w:val="20"/>
          <w:szCs w:val="20"/>
        </w:rPr>
        <w:t>va para la inversión, un ac</w:t>
      </w:r>
      <w:r w:rsidR="002A39A3">
        <w:rPr>
          <w:rFonts w:ascii="Arial Narrow" w:hAnsi="Arial Narrow" w:cs="Arial"/>
          <w:sz w:val="20"/>
          <w:szCs w:val="20"/>
        </w:rPr>
        <w:t>ti</w:t>
      </w:r>
      <w:r w:rsidRPr="00DB3FA2">
        <w:rPr>
          <w:rFonts w:ascii="Arial Narrow" w:hAnsi="Arial Narrow" w:cs="Arial"/>
          <w:sz w:val="20"/>
          <w:szCs w:val="20"/>
        </w:rPr>
        <w:t>vo que no podemos perder.</w:t>
      </w:r>
    </w:p>
    <w:p w14:paraId="5CAD85D6" w14:textId="77777777" w:rsidR="002A39A3" w:rsidRPr="00DB3FA2" w:rsidRDefault="002A39A3" w:rsidP="00B45DBE">
      <w:pPr>
        <w:autoSpaceDE w:val="0"/>
        <w:autoSpaceDN w:val="0"/>
        <w:adjustRightInd w:val="0"/>
        <w:jc w:val="both"/>
        <w:rPr>
          <w:rFonts w:ascii="Arial Narrow" w:hAnsi="Arial Narrow" w:cs="Arial"/>
          <w:sz w:val="20"/>
          <w:szCs w:val="20"/>
        </w:rPr>
      </w:pPr>
    </w:p>
    <w:p w14:paraId="07F44AE5" w14:textId="77777777" w:rsidR="00DB3FA2" w:rsidRDefault="00DB3FA2" w:rsidP="00B45DBE">
      <w:pPr>
        <w:autoSpaceDE w:val="0"/>
        <w:autoSpaceDN w:val="0"/>
        <w:adjustRightInd w:val="0"/>
        <w:jc w:val="both"/>
        <w:rPr>
          <w:rFonts w:ascii="Arial Narrow" w:hAnsi="Arial Narrow" w:cs="Arial"/>
          <w:sz w:val="20"/>
          <w:szCs w:val="20"/>
        </w:rPr>
      </w:pPr>
      <w:r w:rsidRPr="00DB3FA2">
        <w:rPr>
          <w:rFonts w:ascii="Arial Narrow" w:hAnsi="Arial Narrow" w:cs="Arial"/>
          <w:sz w:val="20"/>
          <w:szCs w:val="20"/>
        </w:rPr>
        <w:t>Este comportamiento durante los dos úl</w:t>
      </w:r>
      <w:r w:rsidR="002A39A3">
        <w:rPr>
          <w:rFonts w:ascii="Arial Narrow" w:hAnsi="Arial Narrow" w:cs="Arial"/>
          <w:sz w:val="20"/>
          <w:szCs w:val="20"/>
        </w:rPr>
        <w:t>ti</w:t>
      </w:r>
      <w:r w:rsidRPr="00DB3FA2">
        <w:rPr>
          <w:rFonts w:ascii="Arial Narrow" w:hAnsi="Arial Narrow" w:cs="Arial"/>
          <w:sz w:val="20"/>
          <w:szCs w:val="20"/>
        </w:rPr>
        <w:t>mos años se reflejó en algunos indicadores sociales: recuperamos las tasas de</w:t>
      </w:r>
      <w:r w:rsidR="002A39A3">
        <w:rPr>
          <w:rFonts w:ascii="Arial Narrow" w:hAnsi="Arial Narrow" w:cs="Arial"/>
          <w:sz w:val="20"/>
          <w:szCs w:val="20"/>
        </w:rPr>
        <w:t xml:space="preserve"> </w:t>
      </w:r>
      <w:r w:rsidRPr="00DB3FA2">
        <w:rPr>
          <w:rFonts w:ascii="Arial Narrow" w:hAnsi="Arial Narrow" w:cs="Arial"/>
          <w:sz w:val="20"/>
          <w:szCs w:val="20"/>
        </w:rPr>
        <w:t xml:space="preserve">empleo de la </w:t>
      </w:r>
      <w:proofErr w:type="gramStart"/>
      <w:r w:rsidR="002A39A3" w:rsidRPr="00DB3FA2">
        <w:rPr>
          <w:rFonts w:ascii="Arial Narrow" w:hAnsi="Arial Narrow" w:cs="Arial"/>
          <w:sz w:val="20"/>
          <w:szCs w:val="20"/>
        </w:rPr>
        <w:t>pre pandemia</w:t>
      </w:r>
      <w:proofErr w:type="gramEnd"/>
      <w:r w:rsidRPr="00DB3FA2">
        <w:rPr>
          <w:rFonts w:ascii="Arial Narrow" w:hAnsi="Arial Narrow" w:cs="Arial"/>
          <w:sz w:val="20"/>
          <w:szCs w:val="20"/>
        </w:rPr>
        <w:t xml:space="preserve"> y se generaron más de 1.5 millones de empleos. Se evidenció como nunca que la mejor</w:t>
      </w:r>
      <w:r w:rsidR="002A39A3">
        <w:rPr>
          <w:rFonts w:ascii="Arial Narrow" w:hAnsi="Arial Narrow" w:cs="Arial"/>
          <w:sz w:val="20"/>
          <w:szCs w:val="20"/>
        </w:rPr>
        <w:t xml:space="preserve"> </w:t>
      </w:r>
      <w:r w:rsidRPr="00DB3FA2">
        <w:rPr>
          <w:rFonts w:ascii="Arial Narrow" w:hAnsi="Arial Narrow" w:cs="Arial"/>
          <w:sz w:val="20"/>
          <w:szCs w:val="20"/>
        </w:rPr>
        <w:t xml:space="preserve">estrategia para </w:t>
      </w:r>
      <w:r w:rsidR="002A39A3">
        <w:rPr>
          <w:rFonts w:ascii="Arial Narrow" w:hAnsi="Arial Narrow" w:cs="Arial"/>
          <w:sz w:val="20"/>
          <w:szCs w:val="20"/>
        </w:rPr>
        <w:t>g</w:t>
      </w:r>
      <w:r w:rsidRPr="00DB3FA2">
        <w:rPr>
          <w:rFonts w:ascii="Arial Narrow" w:hAnsi="Arial Narrow" w:cs="Arial"/>
          <w:sz w:val="20"/>
          <w:szCs w:val="20"/>
        </w:rPr>
        <w:t xml:space="preserve">enerar empleo es impulsar el crecimiento económico. El pendiente es el </w:t>
      </w:r>
      <w:r w:rsidR="002A39A3" w:rsidRPr="00DB3FA2">
        <w:rPr>
          <w:rFonts w:ascii="Arial Narrow" w:hAnsi="Arial Narrow" w:cs="Arial"/>
          <w:sz w:val="20"/>
          <w:szCs w:val="20"/>
        </w:rPr>
        <w:t>al</w:t>
      </w:r>
      <w:r w:rsidR="002A39A3">
        <w:rPr>
          <w:rFonts w:ascii="Arial Narrow" w:hAnsi="Arial Narrow" w:cs="Arial"/>
          <w:sz w:val="20"/>
          <w:szCs w:val="20"/>
        </w:rPr>
        <w:t>tí</w:t>
      </w:r>
      <w:r w:rsidR="002A39A3" w:rsidRPr="00DB3FA2">
        <w:rPr>
          <w:rFonts w:ascii="Arial Narrow" w:hAnsi="Arial Narrow" w:cs="Arial"/>
          <w:sz w:val="20"/>
          <w:szCs w:val="20"/>
        </w:rPr>
        <w:t>simo</w:t>
      </w:r>
      <w:r w:rsidRPr="00DB3FA2">
        <w:rPr>
          <w:rFonts w:ascii="Arial Narrow" w:hAnsi="Arial Narrow" w:cs="Arial"/>
          <w:sz w:val="20"/>
          <w:szCs w:val="20"/>
        </w:rPr>
        <w:t xml:space="preserve"> nivel de pobreza y</w:t>
      </w:r>
      <w:r w:rsidR="002A39A3">
        <w:rPr>
          <w:rFonts w:ascii="Arial Narrow" w:hAnsi="Arial Narrow" w:cs="Arial"/>
          <w:sz w:val="20"/>
          <w:szCs w:val="20"/>
        </w:rPr>
        <w:t xml:space="preserve"> </w:t>
      </w:r>
      <w:r w:rsidRPr="00DB3FA2">
        <w:rPr>
          <w:rFonts w:ascii="Arial Narrow" w:hAnsi="Arial Narrow" w:cs="Arial"/>
          <w:sz w:val="20"/>
          <w:szCs w:val="20"/>
        </w:rPr>
        <w:t>desigualdad. Esa debe ser nuestra gran angus</w:t>
      </w:r>
      <w:r w:rsidR="002A39A3">
        <w:rPr>
          <w:rFonts w:ascii="Arial Narrow" w:hAnsi="Arial Narrow" w:cs="Arial"/>
          <w:sz w:val="20"/>
          <w:szCs w:val="20"/>
        </w:rPr>
        <w:t>ti</w:t>
      </w:r>
      <w:r w:rsidRPr="00DB3FA2">
        <w:rPr>
          <w:rFonts w:ascii="Arial Narrow" w:hAnsi="Arial Narrow" w:cs="Arial"/>
          <w:sz w:val="20"/>
          <w:szCs w:val="20"/>
        </w:rPr>
        <w:t>a.</w:t>
      </w:r>
    </w:p>
    <w:p w14:paraId="41E9F91A" w14:textId="77777777" w:rsidR="002A39A3" w:rsidRPr="00DB3FA2" w:rsidRDefault="002A39A3" w:rsidP="00B45DBE">
      <w:pPr>
        <w:autoSpaceDE w:val="0"/>
        <w:autoSpaceDN w:val="0"/>
        <w:adjustRightInd w:val="0"/>
        <w:jc w:val="both"/>
        <w:rPr>
          <w:rFonts w:ascii="Arial Narrow" w:hAnsi="Arial Narrow" w:cs="Arial"/>
          <w:sz w:val="20"/>
          <w:szCs w:val="20"/>
        </w:rPr>
      </w:pPr>
    </w:p>
    <w:p w14:paraId="48061FFB" w14:textId="77777777" w:rsidR="00DB3FA2" w:rsidRPr="00DB3FA2" w:rsidRDefault="00DB3FA2" w:rsidP="00B45DBE">
      <w:pPr>
        <w:autoSpaceDE w:val="0"/>
        <w:autoSpaceDN w:val="0"/>
        <w:adjustRightInd w:val="0"/>
        <w:jc w:val="both"/>
        <w:rPr>
          <w:rFonts w:ascii="Arial Narrow" w:hAnsi="Arial Narrow" w:cs="Arial"/>
          <w:sz w:val="20"/>
          <w:szCs w:val="20"/>
        </w:rPr>
      </w:pPr>
      <w:r w:rsidRPr="00DB3FA2">
        <w:rPr>
          <w:rFonts w:ascii="Arial Narrow" w:hAnsi="Arial Narrow" w:cs="Arial"/>
          <w:sz w:val="20"/>
          <w:szCs w:val="20"/>
        </w:rPr>
        <w:t>En lo social, los retos exigen acciones oportunas y rápidas. Aunque mejoró el mercado laboral, una tasa de desempleo de</w:t>
      </w:r>
      <w:r w:rsidR="00FE1C91">
        <w:rPr>
          <w:rFonts w:ascii="Arial Narrow" w:hAnsi="Arial Narrow" w:cs="Arial"/>
          <w:sz w:val="20"/>
          <w:szCs w:val="20"/>
        </w:rPr>
        <w:t xml:space="preserve"> dos</w:t>
      </w:r>
    </w:p>
    <w:p w14:paraId="2E05A93D" w14:textId="77777777" w:rsidR="00DB3FA2" w:rsidRDefault="00DB3FA2" w:rsidP="00B45DBE">
      <w:pPr>
        <w:autoSpaceDE w:val="0"/>
        <w:autoSpaceDN w:val="0"/>
        <w:adjustRightInd w:val="0"/>
        <w:jc w:val="both"/>
        <w:rPr>
          <w:rFonts w:ascii="Arial Narrow" w:hAnsi="Arial Narrow" w:cs="Arial"/>
          <w:sz w:val="20"/>
          <w:szCs w:val="20"/>
        </w:rPr>
      </w:pPr>
      <w:r w:rsidRPr="00DB3FA2">
        <w:rPr>
          <w:rFonts w:ascii="Arial Narrow" w:hAnsi="Arial Narrow" w:cs="Arial"/>
          <w:sz w:val="20"/>
          <w:szCs w:val="20"/>
        </w:rPr>
        <w:t>dígitos es alta, niveles de pobreza cercanos al 40% son inaceptables y falta un camino para reducir la desigualdad.</w:t>
      </w:r>
    </w:p>
    <w:p w14:paraId="2A3A66D2" w14:textId="77777777" w:rsidR="00B072C3" w:rsidRDefault="00B072C3" w:rsidP="00B45DBE">
      <w:pPr>
        <w:autoSpaceDE w:val="0"/>
        <w:autoSpaceDN w:val="0"/>
        <w:adjustRightInd w:val="0"/>
        <w:jc w:val="both"/>
        <w:rPr>
          <w:rFonts w:ascii="Arial Narrow" w:hAnsi="Arial Narrow" w:cs="Arial"/>
          <w:sz w:val="20"/>
          <w:szCs w:val="20"/>
        </w:rPr>
      </w:pPr>
    </w:p>
    <w:p w14:paraId="1D876214" w14:textId="77777777" w:rsidR="00B072C3" w:rsidRDefault="00FE1C91" w:rsidP="00B45DBE">
      <w:pPr>
        <w:autoSpaceDE w:val="0"/>
        <w:autoSpaceDN w:val="0"/>
        <w:adjustRightInd w:val="0"/>
        <w:jc w:val="both"/>
        <w:rPr>
          <w:rFonts w:ascii="Arial Narrow" w:hAnsi="Arial Narrow" w:cs="Arial"/>
          <w:sz w:val="20"/>
          <w:szCs w:val="20"/>
        </w:rPr>
      </w:pPr>
      <w:r w:rsidRPr="00FE1C91">
        <w:rPr>
          <w:rFonts w:ascii="Arial Narrow" w:hAnsi="Arial Narrow" w:cs="Arial"/>
          <w:sz w:val="20"/>
          <w:szCs w:val="20"/>
        </w:rPr>
        <w:t>Colombia se ha caracterizado por contar con indicadores de estabilidad que se acercan a los parámetros internacionales.</w:t>
      </w:r>
      <w:r w:rsidR="0094059E">
        <w:rPr>
          <w:rFonts w:ascii="Arial Narrow" w:hAnsi="Arial Narrow" w:cs="Arial"/>
          <w:sz w:val="20"/>
          <w:szCs w:val="20"/>
        </w:rPr>
        <w:t xml:space="preserve"> </w:t>
      </w:r>
      <w:r w:rsidRPr="00FE1C91">
        <w:rPr>
          <w:rFonts w:ascii="Arial Narrow" w:hAnsi="Arial Narrow" w:cs="Arial"/>
          <w:sz w:val="20"/>
          <w:szCs w:val="20"/>
        </w:rPr>
        <w:t>Sin embargo 2020, 2021 y 2022 nos alejamos de esta tendencia favorable. La inflación del 12% supera con creces la</w:t>
      </w:r>
      <w:r>
        <w:rPr>
          <w:rFonts w:ascii="Arial Narrow" w:hAnsi="Arial Narrow" w:cs="Arial"/>
          <w:sz w:val="20"/>
          <w:szCs w:val="20"/>
        </w:rPr>
        <w:t xml:space="preserve"> </w:t>
      </w:r>
      <w:r w:rsidRPr="00FE1C91">
        <w:rPr>
          <w:rFonts w:ascii="Arial Narrow" w:hAnsi="Arial Narrow" w:cs="Arial"/>
          <w:sz w:val="20"/>
          <w:szCs w:val="20"/>
        </w:rPr>
        <w:t>inflación objetivo y es superior a la inflación mundial del 9,1%.</w:t>
      </w:r>
      <w:r w:rsidR="0094059E">
        <w:rPr>
          <w:rFonts w:ascii="Arial Narrow" w:hAnsi="Arial Narrow" w:cs="Arial"/>
          <w:sz w:val="20"/>
          <w:szCs w:val="20"/>
        </w:rPr>
        <w:t xml:space="preserve"> </w:t>
      </w:r>
      <w:r w:rsidRPr="00FE1C91">
        <w:rPr>
          <w:rFonts w:ascii="Arial Narrow" w:hAnsi="Arial Narrow" w:cs="Arial"/>
          <w:sz w:val="20"/>
          <w:szCs w:val="20"/>
        </w:rPr>
        <w:t>Es común medir la vulnerabilidad macroeconómica mediante el seguimiento a los déficits gemelos. Al cierre de 2022 el</w:t>
      </w:r>
      <w:r w:rsidR="0094059E">
        <w:rPr>
          <w:rFonts w:ascii="Arial Narrow" w:hAnsi="Arial Narrow" w:cs="Arial"/>
          <w:sz w:val="20"/>
          <w:szCs w:val="20"/>
        </w:rPr>
        <w:t xml:space="preserve"> </w:t>
      </w:r>
      <w:r w:rsidRPr="00FE1C91">
        <w:rPr>
          <w:rFonts w:ascii="Arial Narrow" w:hAnsi="Arial Narrow" w:cs="Arial"/>
          <w:sz w:val="20"/>
          <w:szCs w:val="20"/>
        </w:rPr>
        <w:t>déficit fiscal habría sido de 5,6% y el déficit en cuenta corriente alcanzó el 6%. Sin duda, desequilibrios de esta magnitud</w:t>
      </w:r>
      <w:r w:rsidR="0094059E">
        <w:rPr>
          <w:rFonts w:ascii="Arial Narrow" w:hAnsi="Arial Narrow" w:cs="Arial"/>
          <w:sz w:val="20"/>
          <w:szCs w:val="20"/>
        </w:rPr>
        <w:t xml:space="preserve"> </w:t>
      </w:r>
      <w:r w:rsidRPr="00FE1C91">
        <w:rPr>
          <w:rFonts w:ascii="Arial Narrow" w:hAnsi="Arial Narrow" w:cs="Arial"/>
          <w:sz w:val="20"/>
          <w:szCs w:val="20"/>
        </w:rPr>
        <w:t>no son sostenibles en el mediano plazo.</w:t>
      </w:r>
    </w:p>
    <w:p w14:paraId="6DCA604C" w14:textId="77777777" w:rsidR="007F0912" w:rsidRDefault="007F0912" w:rsidP="00B45DBE">
      <w:pPr>
        <w:autoSpaceDE w:val="0"/>
        <w:autoSpaceDN w:val="0"/>
        <w:adjustRightInd w:val="0"/>
        <w:jc w:val="both"/>
        <w:rPr>
          <w:rFonts w:ascii="Arial Narrow" w:hAnsi="Arial Narrow" w:cs="Arial"/>
          <w:sz w:val="20"/>
          <w:szCs w:val="20"/>
        </w:rPr>
      </w:pPr>
    </w:p>
    <w:p w14:paraId="2CDE614E" w14:textId="77777777" w:rsidR="00420CF1" w:rsidRDefault="00420CF1" w:rsidP="00B45DBE">
      <w:pPr>
        <w:autoSpaceDE w:val="0"/>
        <w:autoSpaceDN w:val="0"/>
        <w:adjustRightInd w:val="0"/>
        <w:jc w:val="both"/>
        <w:rPr>
          <w:rFonts w:ascii="Arial Narrow" w:hAnsi="Arial Narrow" w:cs="Arial"/>
          <w:sz w:val="20"/>
          <w:szCs w:val="20"/>
        </w:rPr>
      </w:pPr>
    </w:p>
    <w:p w14:paraId="5DFBC32A" w14:textId="77777777" w:rsidR="00FE1C91" w:rsidRPr="00E90E22" w:rsidRDefault="00E90E22" w:rsidP="00B45DBE">
      <w:pPr>
        <w:shd w:val="clear" w:color="auto" w:fill="FFFFFF"/>
        <w:spacing w:before="168" w:after="168"/>
        <w:jc w:val="both"/>
        <w:rPr>
          <w:rFonts w:ascii="Arial Narrow" w:hAnsi="Arial Narrow" w:cs="Arial"/>
          <w:b/>
          <w:sz w:val="20"/>
          <w:szCs w:val="20"/>
        </w:rPr>
      </w:pPr>
      <w:r w:rsidRPr="00E90E22">
        <w:rPr>
          <w:rFonts w:ascii="Arial Narrow" w:hAnsi="Arial Narrow" w:cs="Arial"/>
          <w:b/>
          <w:sz w:val="20"/>
          <w:szCs w:val="20"/>
        </w:rPr>
        <w:lastRenderedPageBreak/>
        <w:t>RETOS PARA EL 2023</w:t>
      </w:r>
    </w:p>
    <w:p w14:paraId="1E7B1919" w14:textId="77777777" w:rsidR="00E90E22" w:rsidRDefault="00E90E22" w:rsidP="00B45DBE">
      <w:pPr>
        <w:autoSpaceDE w:val="0"/>
        <w:autoSpaceDN w:val="0"/>
        <w:adjustRightInd w:val="0"/>
        <w:jc w:val="both"/>
        <w:rPr>
          <w:rFonts w:ascii="Arial Narrow" w:hAnsi="Arial Narrow" w:cs="Arial"/>
          <w:sz w:val="20"/>
          <w:szCs w:val="20"/>
        </w:rPr>
      </w:pPr>
      <w:r w:rsidRPr="00E90E22">
        <w:rPr>
          <w:rFonts w:ascii="Arial Narrow" w:hAnsi="Arial Narrow" w:cs="Arial"/>
          <w:sz w:val="20"/>
          <w:szCs w:val="20"/>
        </w:rPr>
        <w:t>Un año de bajo crecimiento es sin duda una amenaza para generar empleo. Por ello, la</w:t>
      </w:r>
      <w:r>
        <w:rPr>
          <w:rFonts w:ascii="Arial Narrow" w:hAnsi="Arial Narrow" w:cs="Arial"/>
          <w:sz w:val="20"/>
          <w:szCs w:val="20"/>
        </w:rPr>
        <w:t xml:space="preserve"> </w:t>
      </w:r>
      <w:r w:rsidRPr="00E90E22">
        <w:rPr>
          <w:rFonts w:ascii="Arial Narrow" w:hAnsi="Arial Narrow" w:cs="Arial"/>
          <w:sz w:val="20"/>
          <w:szCs w:val="20"/>
        </w:rPr>
        <w:t>discusión y el resultado de la reforma laboral es importantísima. Cualquier reforma debe</w:t>
      </w:r>
      <w:r>
        <w:rPr>
          <w:rFonts w:ascii="Arial Narrow" w:hAnsi="Arial Narrow" w:cs="Arial"/>
          <w:sz w:val="20"/>
          <w:szCs w:val="20"/>
        </w:rPr>
        <w:t xml:space="preserve"> </w:t>
      </w:r>
      <w:r w:rsidRPr="00E90E22">
        <w:rPr>
          <w:rFonts w:ascii="Arial Narrow" w:hAnsi="Arial Narrow" w:cs="Arial"/>
          <w:sz w:val="20"/>
          <w:szCs w:val="20"/>
        </w:rPr>
        <w:t>tener en sus objetivos generar empleo y reducir la informalidad. El aumento concertado del</w:t>
      </w:r>
      <w:r>
        <w:rPr>
          <w:rFonts w:ascii="Arial Narrow" w:hAnsi="Arial Narrow" w:cs="Arial"/>
          <w:sz w:val="20"/>
          <w:szCs w:val="20"/>
        </w:rPr>
        <w:t xml:space="preserve"> </w:t>
      </w:r>
      <w:r w:rsidRPr="00E90E22">
        <w:rPr>
          <w:rFonts w:ascii="Arial Narrow" w:hAnsi="Arial Narrow" w:cs="Arial"/>
          <w:sz w:val="20"/>
          <w:szCs w:val="20"/>
        </w:rPr>
        <w:t>salario mínimo del 16% era en nuestra opinión una medida necesaria para recuperar el poder</w:t>
      </w:r>
      <w:r>
        <w:rPr>
          <w:rFonts w:ascii="Arial Narrow" w:hAnsi="Arial Narrow" w:cs="Arial"/>
          <w:sz w:val="20"/>
          <w:szCs w:val="20"/>
        </w:rPr>
        <w:t xml:space="preserve"> </w:t>
      </w:r>
      <w:r w:rsidRPr="00E90E22">
        <w:rPr>
          <w:rFonts w:ascii="Arial Narrow" w:hAnsi="Arial Narrow" w:cs="Arial"/>
          <w:sz w:val="20"/>
          <w:szCs w:val="20"/>
        </w:rPr>
        <w:t>adquisitivo perdido por los hogares dada la inflación, especialmente los de ingresos bajos</w:t>
      </w:r>
      <w:r>
        <w:rPr>
          <w:rFonts w:ascii="Arial Narrow" w:hAnsi="Arial Narrow" w:cs="Arial"/>
          <w:sz w:val="20"/>
          <w:szCs w:val="20"/>
        </w:rPr>
        <w:t xml:space="preserve"> </w:t>
      </w:r>
      <w:r w:rsidRPr="00E90E22">
        <w:rPr>
          <w:rFonts w:ascii="Arial Narrow" w:hAnsi="Arial Narrow" w:cs="Arial"/>
          <w:sz w:val="20"/>
          <w:szCs w:val="20"/>
        </w:rPr>
        <w:t>para quienes ésta será de 14.5%, sin embargo, no deja de ser un reto para la generación de</w:t>
      </w:r>
      <w:r>
        <w:rPr>
          <w:rFonts w:ascii="Arial Narrow" w:hAnsi="Arial Narrow" w:cs="Arial"/>
          <w:sz w:val="20"/>
          <w:szCs w:val="20"/>
        </w:rPr>
        <w:t xml:space="preserve"> </w:t>
      </w:r>
      <w:r w:rsidRPr="00E90E22">
        <w:rPr>
          <w:rFonts w:ascii="Arial Narrow" w:hAnsi="Arial Narrow" w:cs="Arial"/>
          <w:sz w:val="20"/>
          <w:szCs w:val="20"/>
        </w:rPr>
        <w:t>empleo formal.</w:t>
      </w:r>
    </w:p>
    <w:p w14:paraId="737E8AB4" w14:textId="77777777" w:rsidR="00E90E22" w:rsidRPr="00E90E22" w:rsidRDefault="00E90E22" w:rsidP="00B45DBE">
      <w:pPr>
        <w:autoSpaceDE w:val="0"/>
        <w:autoSpaceDN w:val="0"/>
        <w:adjustRightInd w:val="0"/>
        <w:jc w:val="both"/>
        <w:rPr>
          <w:rFonts w:ascii="Arial Narrow" w:hAnsi="Arial Narrow" w:cs="Arial"/>
          <w:sz w:val="20"/>
          <w:szCs w:val="20"/>
        </w:rPr>
      </w:pPr>
    </w:p>
    <w:p w14:paraId="589C0530" w14:textId="77777777" w:rsidR="00E90E22" w:rsidRDefault="00E90E22" w:rsidP="00B45DBE">
      <w:pPr>
        <w:autoSpaceDE w:val="0"/>
        <w:autoSpaceDN w:val="0"/>
        <w:adjustRightInd w:val="0"/>
        <w:jc w:val="both"/>
        <w:rPr>
          <w:rFonts w:ascii="Arial Narrow" w:hAnsi="Arial Narrow" w:cs="Arial"/>
          <w:sz w:val="20"/>
          <w:szCs w:val="20"/>
        </w:rPr>
      </w:pPr>
      <w:r w:rsidRPr="00E90E22">
        <w:rPr>
          <w:rFonts w:ascii="Arial Narrow" w:hAnsi="Arial Narrow" w:cs="Arial"/>
          <w:sz w:val="20"/>
          <w:szCs w:val="20"/>
        </w:rPr>
        <w:t xml:space="preserve">• Desde las finanzas públicas, el </w:t>
      </w:r>
      <w:proofErr w:type="spellStart"/>
      <w:r w:rsidRPr="00E90E22">
        <w:rPr>
          <w:rFonts w:ascii="Arial Narrow" w:hAnsi="Arial Narrow" w:cs="Arial"/>
          <w:sz w:val="20"/>
          <w:szCs w:val="20"/>
        </w:rPr>
        <w:t>Minhacienda</w:t>
      </w:r>
      <w:proofErr w:type="spellEnd"/>
      <w:r w:rsidRPr="00E90E22">
        <w:rPr>
          <w:rFonts w:ascii="Arial Narrow" w:hAnsi="Arial Narrow" w:cs="Arial"/>
          <w:sz w:val="20"/>
          <w:szCs w:val="20"/>
        </w:rPr>
        <w:t xml:space="preserve"> estima una reducción del déficit del 5,6% al 4%</w:t>
      </w:r>
      <w:r>
        <w:rPr>
          <w:rFonts w:ascii="Arial Narrow" w:hAnsi="Arial Narrow" w:cs="Arial"/>
          <w:sz w:val="20"/>
          <w:szCs w:val="20"/>
        </w:rPr>
        <w:t xml:space="preserve"> </w:t>
      </w:r>
      <w:r w:rsidRPr="00E90E22">
        <w:rPr>
          <w:rFonts w:ascii="Arial Narrow" w:hAnsi="Arial Narrow" w:cs="Arial"/>
          <w:sz w:val="20"/>
          <w:szCs w:val="20"/>
        </w:rPr>
        <w:t>del PIB en 2023 y una moderación de la deuda pública situándola en el 57% del PIB.</w:t>
      </w:r>
      <w:r>
        <w:rPr>
          <w:rFonts w:ascii="Arial Narrow" w:hAnsi="Arial Narrow" w:cs="Arial"/>
          <w:sz w:val="20"/>
          <w:szCs w:val="20"/>
        </w:rPr>
        <w:t xml:space="preserve"> </w:t>
      </w:r>
      <w:r w:rsidRPr="00E90E22">
        <w:rPr>
          <w:rFonts w:ascii="Arial Narrow" w:hAnsi="Arial Narrow" w:cs="Arial"/>
          <w:sz w:val="20"/>
          <w:szCs w:val="20"/>
        </w:rPr>
        <w:t>Conocemos el recaudo con la reforma tributaria. Sin embargo, el dato crucial será saber que</w:t>
      </w:r>
      <w:r>
        <w:rPr>
          <w:rFonts w:ascii="Arial Narrow" w:hAnsi="Arial Narrow" w:cs="Arial"/>
          <w:sz w:val="20"/>
          <w:szCs w:val="20"/>
        </w:rPr>
        <w:t xml:space="preserve"> </w:t>
      </w:r>
      <w:r w:rsidRPr="00E90E22">
        <w:rPr>
          <w:rFonts w:ascii="Arial Narrow" w:hAnsi="Arial Narrow" w:cs="Arial"/>
          <w:sz w:val="20"/>
          <w:szCs w:val="20"/>
        </w:rPr>
        <w:t>parte se destinará para cubrir la deuda, y qué parte se irá hacia nuevos anuncios de gasto</w:t>
      </w:r>
      <w:r>
        <w:rPr>
          <w:rFonts w:ascii="Arial Narrow" w:hAnsi="Arial Narrow" w:cs="Arial"/>
          <w:sz w:val="20"/>
          <w:szCs w:val="20"/>
        </w:rPr>
        <w:t xml:space="preserve"> </w:t>
      </w:r>
      <w:r w:rsidRPr="00E90E22">
        <w:rPr>
          <w:rFonts w:ascii="Arial Narrow" w:hAnsi="Arial Narrow" w:cs="Arial"/>
          <w:sz w:val="20"/>
          <w:szCs w:val="20"/>
        </w:rPr>
        <w:t>dados por el gobierno. Este interrogante posiblemente se empezará a despejar cuando se</w:t>
      </w:r>
      <w:r>
        <w:rPr>
          <w:rFonts w:ascii="Arial Narrow" w:hAnsi="Arial Narrow" w:cs="Arial"/>
          <w:sz w:val="20"/>
          <w:szCs w:val="20"/>
        </w:rPr>
        <w:t xml:space="preserve"> </w:t>
      </w:r>
      <w:r w:rsidRPr="00E90E22">
        <w:rPr>
          <w:rFonts w:ascii="Arial Narrow" w:hAnsi="Arial Narrow" w:cs="Arial"/>
          <w:sz w:val="20"/>
          <w:szCs w:val="20"/>
        </w:rPr>
        <w:t>presente la adición presupuestal.</w:t>
      </w:r>
    </w:p>
    <w:p w14:paraId="747FEE8E" w14:textId="77777777" w:rsidR="00E90E22" w:rsidRPr="00E90E22" w:rsidRDefault="00E90E22" w:rsidP="00B45DBE">
      <w:pPr>
        <w:autoSpaceDE w:val="0"/>
        <w:autoSpaceDN w:val="0"/>
        <w:adjustRightInd w:val="0"/>
        <w:jc w:val="both"/>
        <w:rPr>
          <w:rFonts w:ascii="Arial Narrow" w:hAnsi="Arial Narrow" w:cs="Arial"/>
          <w:sz w:val="20"/>
          <w:szCs w:val="20"/>
        </w:rPr>
      </w:pPr>
    </w:p>
    <w:p w14:paraId="6AEFC1E8" w14:textId="77777777" w:rsidR="00FE1C91" w:rsidRDefault="00E90E22" w:rsidP="00B45DBE">
      <w:pPr>
        <w:autoSpaceDE w:val="0"/>
        <w:autoSpaceDN w:val="0"/>
        <w:adjustRightInd w:val="0"/>
        <w:jc w:val="both"/>
        <w:rPr>
          <w:rFonts w:ascii="Arial Narrow" w:hAnsi="Arial Narrow" w:cs="Arial"/>
          <w:sz w:val="20"/>
          <w:szCs w:val="20"/>
        </w:rPr>
      </w:pPr>
      <w:r w:rsidRPr="00E90E22">
        <w:rPr>
          <w:rFonts w:ascii="Arial Narrow" w:hAnsi="Arial Narrow" w:cs="Arial"/>
          <w:sz w:val="20"/>
          <w:szCs w:val="20"/>
        </w:rPr>
        <w:t>• Es imprescindible mantener unas finanzas públicas sanas y que todos los mensajes vayan en</w:t>
      </w:r>
      <w:r>
        <w:rPr>
          <w:rFonts w:ascii="Arial Narrow" w:hAnsi="Arial Narrow" w:cs="Arial"/>
          <w:sz w:val="20"/>
          <w:szCs w:val="20"/>
        </w:rPr>
        <w:t xml:space="preserve"> </w:t>
      </w:r>
      <w:r w:rsidRPr="00E90E22">
        <w:rPr>
          <w:rFonts w:ascii="Arial Narrow" w:hAnsi="Arial Narrow" w:cs="Arial"/>
          <w:sz w:val="20"/>
          <w:szCs w:val="20"/>
        </w:rPr>
        <w:t>esta dirección. De lo contrario, se compromete el crecimiento y los mercados empiezan a</w:t>
      </w:r>
      <w:r>
        <w:rPr>
          <w:rFonts w:ascii="Arial Narrow" w:hAnsi="Arial Narrow" w:cs="Arial"/>
          <w:sz w:val="20"/>
          <w:szCs w:val="20"/>
        </w:rPr>
        <w:t xml:space="preserve"> </w:t>
      </w:r>
      <w:r w:rsidRPr="00E90E22">
        <w:rPr>
          <w:rFonts w:ascii="Arial Narrow" w:hAnsi="Arial Narrow" w:cs="Arial"/>
          <w:sz w:val="20"/>
          <w:szCs w:val="20"/>
        </w:rPr>
        <w:t>castigar las condiciones de la deuda.</w:t>
      </w:r>
    </w:p>
    <w:p w14:paraId="0AEED918" w14:textId="77777777" w:rsidR="0031236A" w:rsidRDefault="0031236A" w:rsidP="00B45DBE">
      <w:pPr>
        <w:autoSpaceDE w:val="0"/>
        <w:autoSpaceDN w:val="0"/>
        <w:adjustRightInd w:val="0"/>
        <w:jc w:val="both"/>
        <w:rPr>
          <w:rFonts w:ascii="Arial Narrow" w:hAnsi="Arial Narrow" w:cs="Arial"/>
          <w:sz w:val="20"/>
          <w:szCs w:val="20"/>
        </w:rPr>
      </w:pPr>
    </w:p>
    <w:p w14:paraId="080B3248" w14:textId="77777777" w:rsidR="0031236A" w:rsidRDefault="0031236A" w:rsidP="00B45DBE">
      <w:pPr>
        <w:autoSpaceDE w:val="0"/>
        <w:autoSpaceDN w:val="0"/>
        <w:adjustRightInd w:val="0"/>
        <w:jc w:val="both"/>
        <w:rPr>
          <w:rFonts w:ascii="Arial Narrow" w:hAnsi="Arial Narrow" w:cs="Arial"/>
          <w:sz w:val="20"/>
          <w:szCs w:val="20"/>
        </w:rPr>
      </w:pPr>
      <w:r w:rsidRPr="0031236A">
        <w:rPr>
          <w:rFonts w:ascii="Arial Narrow" w:hAnsi="Arial Narrow" w:cs="Arial"/>
          <w:sz w:val="20"/>
          <w:szCs w:val="20"/>
        </w:rPr>
        <w:t>El trabajo del Congreso también impactará el crecimiento. Se anunciaron reformas de salud,</w:t>
      </w:r>
      <w:r>
        <w:rPr>
          <w:rFonts w:ascii="Arial Narrow" w:hAnsi="Arial Narrow" w:cs="Arial"/>
          <w:sz w:val="20"/>
          <w:szCs w:val="20"/>
        </w:rPr>
        <w:t xml:space="preserve"> </w:t>
      </w:r>
      <w:r w:rsidRPr="0031236A">
        <w:rPr>
          <w:rFonts w:ascii="Arial Narrow" w:hAnsi="Arial Narrow" w:cs="Arial"/>
          <w:sz w:val="20"/>
          <w:szCs w:val="20"/>
        </w:rPr>
        <w:t>pensional y laboral. Su discusión debe ser amplia, incluir a todos los actores involucrados; el</w:t>
      </w:r>
      <w:r>
        <w:rPr>
          <w:rFonts w:ascii="Arial Narrow" w:hAnsi="Arial Narrow" w:cs="Arial"/>
          <w:sz w:val="20"/>
          <w:szCs w:val="20"/>
        </w:rPr>
        <w:t xml:space="preserve"> </w:t>
      </w:r>
      <w:r w:rsidRPr="0031236A">
        <w:rPr>
          <w:rFonts w:ascii="Arial Narrow" w:hAnsi="Arial Narrow" w:cs="Arial"/>
          <w:sz w:val="20"/>
          <w:szCs w:val="20"/>
        </w:rPr>
        <w:t>grado de debate que se demuestre en estos trámites será un importante termómetro de la</w:t>
      </w:r>
      <w:r>
        <w:rPr>
          <w:rFonts w:ascii="Arial Narrow" w:hAnsi="Arial Narrow" w:cs="Arial"/>
          <w:sz w:val="20"/>
          <w:szCs w:val="20"/>
        </w:rPr>
        <w:t xml:space="preserve"> </w:t>
      </w:r>
      <w:r w:rsidRPr="0031236A">
        <w:rPr>
          <w:rFonts w:ascii="Arial Narrow" w:hAnsi="Arial Narrow" w:cs="Arial"/>
          <w:sz w:val="20"/>
          <w:szCs w:val="20"/>
        </w:rPr>
        <w:t>realidad democracia colombiana. La claridad de sus contenidos es vital, ya que puede</w:t>
      </w:r>
      <w:r>
        <w:rPr>
          <w:rFonts w:ascii="Arial Narrow" w:hAnsi="Arial Narrow" w:cs="Arial"/>
          <w:sz w:val="20"/>
          <w:szCs w:val="20"/>
        </w:rPr>
        <w:t xml:space="preserve"> </w:t>
      </w:r>
      <w:r w:rsidRPr="0031236A">
        <w:rPr>
          <w:rFonts w:ascii="Arial Narrow" w:hAnsi="Arial Narrow" w:cs="Arial"/>
          <w:sz w:val="20"/>
          <w:szCs w:val="20"/>
        </w:rPr>
        <w:t>impactar el clima de los negocios, la confianza de los inversionistas y de los consumidores.</w:t>
      </w:r>
      <w:r>
        <w:rPr>
          <w:rFonts w:ascii="Arial Narrow" w:hAnsi="Arial Narrow" w:cs="Arial"/>
          <w:sz w:val="20"/>
          <w:szCs w:val="20"/>
        </w:rPr>
        <w:t xml:space="preserve"> Solo el debate democracia</w:t>
      </w:r>
      <w:r w:rsidRPr="0031236A">
        <w:rPr>
          <w:rFonts w:ascii="Arial Narrow" w:hAnsi="Arial Narrow" w:cs="Arial"/>
          <w:sz w:val="20"/>
          <w:szCs w:val="20"/>
        </w:rPr>
        <w:t xml:space="preserve"> podrá construir reformas sostenibles en el largo plazo.</w:t>
      </w:r>
    </w:p>
    <w:p w14:paraId="3094AF5A" w14:textId="77777777" w:rsidR="0031236A" w:rsidRPr="0031236A" w:rsidRDefault="0031236A" w:rsidP="00B45DBE">
      <w:pPr>
        <w:autoSpaceDE w:val="0"/>
        <w:autoSpaceDN w:val="0"/>
        <w:adjustRightInd w:val="0"/>
        <w:jc w:val="both"/>
        <w:rPr>
          <w:rFonts w:ascii="Arial Narrow" w:hAnsi="Arial Narrow" w:cs="Arial"/>
          <w:sz w:val="20"/>
          <w:szCs w:val="20"/>
        </w:rPr>
      </w:pPr>
    </w:p>
    <w:p w14:paraId="5317D634" w14:textId="77777777" w:rsidR="0031236A" w:rsidRDefault="0031236A" w:rsidP="00B45DBE">
      <w:pPr>
        <w:autoSpaceDE w:val="0"/>
        <w:autoSpaceDN w:val="0"/>
        <w:adjustRightInd w:val="0"/>
        <w:jc w:val="both"/>
        <w:rPr>
          <w:rFonts w:ascii="Arial Narrow" w:hAnsi="Arial Narrow" w:cs="Arial"/>
          <w:sz w:val="20"/>
          <w:szCs w:val="20"/>
        </w:rPr>
      </w:pPr>
      <w:r w:rsidRPr="0031236A">
        <w:rPr>
          <w:rFonts w:ascii="Arial Narrow" w:hAnsi="Arial Narrow" w:cs="Arial"/>
          <w:sz w:val="20"/>
          <w:szCs w:val="20"/>
        </w:rPr>
        <w:t xml:space="preserve">• La senda hacia un crecimiento alto y sostenido debe </w:t>
      </w:r>
      <w:r>
        <w:rPr>
          <w:rFonts w:ascii="Arial Narrow" w:hAnsi="Arial Narrow" w:cs="Arial"/>
          <w:sz w:val="20"/>
          <w:szCs w:val="20"/>
        </w:rPr>
        <w:t>fortalecerse, este 2023 será difíci</w:t>
      </w:r>
      <w:r w:rsidRPr="0031236A">
        <w:rPr>
          <w:rFonts w:ascii="Arial Narrow" w:hAnsi="Arial Narrow" w:cs="Arial"/>
          <w:sz w:val="20"/>
          <w:szCs w:val="20"/>
        </w:rPr>
        <w:t>l, se</w:t>
      </w:r>
      <w:r>
        <w:rPr>
          <w:rFonts w:ascii="Arial Narrow" w:hAnsi="Arial Narrow" w:cs="Arial"/>
          <w:sz w:val="20"/>
          <w:szCs w:val="20"/>
        </w:rPr>
        <w:t xml:space="preserve"> </w:t>
      </w:r>
      <w:r w:rsidRPr="0031236A">
        <w:rPr>
          <w:rFonts w:ascii="Arial Narrow" w:hAnsi="Arial Narrow" w:cs="Arial"/>
          <w:sz w:val="20"/>
          <w:szCs w:val="20"/>
        </w:rPr>
        <w:t>requerirá el redoblar esfuerzos. Se avanzó apoyando a la demanda con el aumento del salario</w:t>
      </w:r>
      <w:r>
        <w:rPr>
          <w:rFonts w:ascii="Arial Narrow" w:hAnsi="Arial Narrow" w:cs="Arial"/>
          <w:sz w:val="20"/>
          <w:szCs w:val="20"/>
        </w:rPr>
        <w:t xml:space="preserve"> </w:t>
      </w:r>
      <w:r w:rsidRPr="0031236A">
        <w:rPr>
          <w:rFonts w:ascii="Arial Narrow" w:hAnsi="Arial Narrow" w:cs="Arial"/>
          <w:sz w:val="20"/>
          <w:szCs w:val="20"/>
        </w:rPr>
        <w:t xml:space="preserve">mínimo. Ahora, se debe pensar en </w:t>
      </w:r>
      <w:r>
        <w:rPr>
          <w:rFonts w:ascii="Arial Narrow" w:hAnsi="Arial Narrow" w:cs="Arial"/>
          <w:sz w:val="20"/>
          <w:szCs w:val="20"/>
        </w:rPr>
        <w:t xml:space="preserve">incentivos </w:t>
      </w:r>
      <w:r w:rsidRPr="0031236A">
        <w:rPr>
          <w:rFonts w:ascii="Arial Narrow" w:hAnsi="Arial Narrow" w:cs="Arial"/>
          <w:sz w:val="20"/>
          <w:szCs w:val="20"/>
        </w:rPr>
        <w:t>y condiciones favorables al aparato produc</w:t>
      </w:r>
      <w:r>
        <w:rPr>
          <w:rFonts w:ascii="Arial Narrow" w:hAnsi="Arial Narrow" w:cs="Arial"/>
          <w:sz w:val="20"/>
          <w:szCs w:val="20"/>
        </w:rPr>
        <w:t>tivo</w:t>
      </w:r>
      <w:r w:rsidRPr="0031236A">
        <w:rPr>
          <w:rFonts w:ascii="Arial Narrow" w:hAnsi="Arial Narrow" w:cs="Arial"/>
          <w:sz w:val="20"/>
          <w:szCs w:val="20"/>
        </w:rPr>
        <w:t>,</w:t>
      </w:r>
      <w:r>
        <w:rPr>
          <w:rFonts w:ascii="Arial Narrow" w:hAnsi="Arial Narrow" w:cs="Arial"/>
          <w:sz w:val="20"/>
          <w:szCs w:val="20"/>
        </w:rPr>
        <w:t xml:space="preserve"> </w:t>
      </w:r>
      <w:r w:rsidRPr="0031236A">
        <w:rPr>
          <w:rFonts w:ascii="Arial Narrow" w:hAnsi="Arial Narrow" w:cs="Arial"/>
          <w:sz w:val="20"/>
          <w:szCs w:val="20"/>
        </w:rPr>
        <w:t>para que hacer empresa y quedarse acá sea atrac</w:t>
      </w:r>
      <w:r>
        <w:rPr>
          <w:rFonts w:ascii="Arial Narrow" w:hAnsi="Arial Narrow" w:cs="Arial"/>
          <w:sz w:val="20"/>
          <w:szCs w:val="20"/>
        </w:rPr>
        <w:t>tivo</w:t>
      </w:r>
      <w:r w:rsidRPr="0031236A">
        <w:rPr>
          <w:rFonts w:ascii="Arial Narrow" w:hAnsi="Arial Narrow" w:cs="Arial"/>
          <w:sz w:val="20"/>
          <w:szCs w:val="20"/>
        </w:rPr>
        <w:t>. Insis</w:t>
      </w:r>
      <w:r>
        <w:rPr>
          <w:rFonts w:ascii="Arial Narrow" w:hAnsi="Arial Narrow" w:cs="Arial"/>
          <w:sz w:val="20"/>
          <w:szCs w:val="20"/>
        </w:rPr>
        <w:t>ti</w:t>
      </w:r>
      <w:r w:rsidRPr="0031236A">
        <w:rPr>
          <w:rFonts w:ascii="Arial Narrow" w:hAnsi="Arial Narrow" w:cs="Arial"/>
          <w:sz w:val="20"/>
          <w:szCs w:val="20"/>
        </w:rPr>
        <w:t>mos en que conviene evaluar una</w:t>
      </w:r>
      <w:r>
        <w:rPr>
          <w:rFonts w:ascii="Arial Narrow" w:hAnsi="Arial Narrow" w:cs="Arial"/>
          <w:sz w:val="20"/>
          <w:szCs w:val="20"/>
        </w:rPr>
        <w:t xml:space="preserve"> </w:t>
      </w:r>
      <w:r w:rsidRPr="0031236A">
        <w:rPr>
          <w:rFonts w:ascii="Arial Narrow" w:hAnsi="Arial Narrow" w:cs="Arial"/>
          <w:sz w:val="20"/>
          <w:szCs w:val="20"/>
        </w:rPr>
        <w:t>polí</w:t>
      </w:r>
      <w:r>
        <w:rPr>
          <w:rFonts w:ascii="Arial Narrow" w:hAnsi="Arial Narrow" w:cs="Arial"/>
          <w:sz w:val="20"/>
          <w:szCs w:val="20"/>
        </w:rPr>
        <w:t>tica</w:t>
      </w:r>
      <w:r w:rsidRPr="0031236A">
        <w:rPr>
          <w:rFonts w:ascii="Arial Narrow" w:hAnsi="Arial Narrow" w:cs="Arial"/>
          <w:sz w:val="20"/>
          <w:szCs w:val="20"/>
        </w:rPr>
        <w:t xml:space="preserve"> </w:t>
      </w:r>
      <w:proofErr w:type="gramStart"/>
      <w:r w:rsidR="00027587" w:rsidRPr="0031236A">
        <w:rPr>
          <w:rFonts w:ascii="Arial Narrow" w:hAnsi="Arial Narrow" w:cs="Arial"/>
          <w:sz w:val="20"/>
          <w:szCs w:val="20"/>
        </w:rPr>
        <w:t>an</w:t>
      </w:r>
      <w:r w:rsidR="00027587">
        <w:rPr>
          <w:rFonts w:ascii="Arial Narrow" w:hAnsi="Arial Narrow" w:cs="Arial"/>
          <w:sz w:val="20"/>
          <w:szCs w:val="20"/>
        </w:rPr>
        <w:t>ti</w:t>
      </w:r>
      <w:r w:rsidR="00027587" w:rsidRPr="0031236A">
        <w:rPr>
          <w:rFonts w:ascii="Arial Narrow" w:hAnsi="Arial Narrow" w:cs="Arial"/>
          <w:sz w:val="20"/>
          <w:szCs w:val="20"/>
        </w:rPr>
        <w:t xml:space="preserve"> cíclica</w:t>
      </w:r>
      <w:proofErr w:type="gramEnd"/>
      <w:r w:rsidRPr="0031236A">
        <w:rPr>
          <w:rFonts w:ascii="Arial Narrow" w:hAnsi="Arial Narrow" w:cs="Arial"/>
          <w:sz w:val="20"/>
          <w:szCs w:val="20"/>
        </w:rPr>
        <w:t xml:space="preserve"> en el frente monetario para favorecer la inversión.</w:t>
      </w:r>
    </w:p>
    <w:p w14:paraId="54815FCE" w14:textId="77777777" w:rsidR="0031236A" w:rsidRPr="0031236A" w:rsidRDefault="0031236A" w:rsidP="00B45DBE">
      <w:pPr>
        <w:autoSpaceDE w:val="0"/>
        <w:autoSpaceDN w:val="0"/>
        <w:adjustRightInd w:val="0"/>
        <w:jc w:val="both"/>
        <w:rPr>
          <w:rFonts w:ascii="Arial Narrow" w:hAnsi="Arial Narrow" w:cs="Arial"/>
          <w:sz w:val="20"/>
          <w:szCs w:val="20"/>
        </w:rPr>
      </w:pPr>
    </w:p>
    <w:p w14:paraId="024556A7" w14:textId="77777777" w:rsidR="00FE1C91" w:rsidRDefault="0031236A" w:rsidP="00B45DBE">
      <w:pPr>
        <w:autoSpaceDE w:val="0"/>
        <w:autoSpaceDN w:val="0"/>
        <w:adjustRightInd w:val="0"/>
        <w:jc w:val="both"/>
        <w:rPr>
          <w:rFonts w:ascii="Arial Narrow" w:hAnsi="Arial Narrow" w:cs="Arial"/>
          <w:sz w:val="20"/>
          <w:szCs w:val="20"/>
        </w:rPr>
      </w:pPr>
      <w:r w:rsidRPr="0031236A">
        <w:rPr>
          <w:rFonts w:ascii="Arial Narrow" w:hAnsi="Arial Narrow" w:cs="Arial"/>
          <w:sz w:val="20"/>
          <w:szCs w:val="20"/>
        </w:rPr>
        <w:t xml:space="preserve">• La </w:t>
      </w:r>
      <w:r w:rsidR="00027587" w:rsidRPr="0031236A">
        <w:rPr>
          <w:rFonts w:ascii="Arial Narrow" w:hAnsi="Arial Narrow" w:cs="Arial"/>
          <w:sz w:val="20"/>
          <w:szCs w:val="20"/>
        </w:rPr>
        <w:t>compe</w:t>
      </w:r>
      <w:r w:rsidR="00027587">
        <w:rPr>
          <w:rFonts w:ascii="Arial Narrow" w:hAnsi="Arial Narrow" w:cs="Arial"/>
          <w:sz w:val="20"/>
          <w:szCs w:val="20"/>
        </w:rPr>
        <w:t>titi</w:t>
      </w:r>
      <w:r w:rsidR="00027587" w:rsidRPr="0031236A">
        <w:rPr>
          <w:rFonts w:ascii="Arial Narrow" w:hAnsi="Arial Narrow" w:cs="Arial"/>
          <w:sz w:val="20"/>
          <w:szCs w:val="20"/>
        </w:rPr>
        <w:t>vidad</w:t>
      </w:r>
      <w:r w:rsidRPr="0031236A">
        <w:rPr>
          <w:rFonts w:ascii="Arial Narrow" w:hAnsi="Arial Narrow" w:cs="Arial"/>
          <w:sz w:val="20"/>
          <w:szCs w:val="20"/>
        </w:rPr>
        <w:t xml:space="preserve"> debe ser parte de la discusión. El momento es adecuado dada la revisión</w:t>
      </w:r>
      <w:r w:rsidR="00027587">
        <w:rPr>
          <w:rFonts w:ascii="Arial Narrow" w:hAnsi="Arial Narrow" w:cs="Arial"/>
          <w:sz w:val="20"/>
          <w:szCs w:val="20"/>
        </w:rPr>
        <w:t xml:space="preserve"> </w:t>
      </w:r>
      <w:r w:rsidRPr="0031236A">
        <w:rPr>
          <w:rFonts w:ascii="Arial Narrow" w:hAnsi="Arial Narrow" w:cs="Arial"/>
          <w:sz w:val="20"/>
          <w:szCs w:val="20"/>
        </w:rPr>
        <w:t>del plan de desarrollo que trazará la ruta de años venideros. Qué mejor oportunidad para</w:t>
      </w:r>
      <w:r w:rsidR="00027587">
        <w:rPr>
          <w:rFonts w:ascii="Arial Narrow" w:hAnsi="Arial Narrow" w:cs="Arial"/>
          <w:sz w:val="20"/>
          <w:szCs w:val="20"/>
        </w:rPr>
        <w:t xml:space="preserve"> </w:t>
      </w:r>
      <w:r w:rsidRPr="0031236A">
        <w:rPr>
          <w:rFonts w:ascii="Arial Narrow" w:hAnsi="Arial Narrow" w:cs="Arial"/>
          <w:sz w:val="20"/>
          <w:szCs w:val="20"/>
        </w:rPr>
        <w:t>sentar las bases para lograr un crecimiento económico alto y sostenido en el que la empresa</w:t>
      </w:r>
      <w:r w:rsidR="00027587">
        <w:rPr>
          <w:rFonts w:ascii="Arial Narrow" w:hAnsi="Arial Narrow" w:cs="Arial"/>
          <w:sz w:val="20"/>
          <w:szCs w:val="20"/>
        </w:rPr>
        <w:t xml:space="preserve"> </w:t>
      </w:r>
      <w:r w:rsidRPr="0031236A">
        <w:rPr>
          <w:rFonts w:ascii="Arial Narrow" w:hAnsi="Arial Narrow" w:cs="Arial"/>
          <w:sz w:val="20"/>
          <w:szCs w:val="20"/>
        </w:rPr>
        <w:t>sea generadora de dinamismo y, como lo hemos propuesto, se trace una polí</w:t>
      </w:r>
      <w:r w:rsidR="00027587">
        <w:rPr>
          <w:rFonts w:ascii="Arial Narrow" w:hAnsi="Arial Narrow" w:cs="Arial"/>
          <w:sz w:val="20"/>
          <w:szCs w:val="20"/>
        </w:rPr>
        <w:t>tica</w:t>
      </w:r>
      <w:r w:rsidRPr="0031236A">
        <w:rPr>
          <w:rFonts w:ascii="Arial Narrow" w:hAnsi="Arial Narrow" w:cs="Arial"/>
          <w:sz w:val="20"/>
          <w:szCs w:val="20"/>
        </w:rPr>
        <w:t xml:space="preserve"> pública a</w:t>
      </w:r>
      <w:r w:rsidR="00027587">
        <w:rPr>
          <w:rFonts w:ascii="Arial Narrow" w:hAnsi="Arial Narrow" w:cs="Arial"/>
          <w:sz w:val="20"/>
          <w:szCs w:val="20"/>
        </w:rPr>
        <w:t xml:space="preserve"> </w:t>
      </w:r>
      <w:r w:rsidRPr="00027587">
        <w:rPr>
          <w:rFonts w:ascii="Arial Narrow" w:hAnsi="Arial Narrow" w:cs="Arial"/>
          <w:sz w:val="20"/>
          <w:szCs w:val="20"/>
        </w:rPr>
        <w:t>par</w:t>
      </w:r>
      <w:r w:rsidR="00027587">
        <w:rPr>
          <w:rFonts w:ascii="Arial Narrow" w:hAnsi="Arial Narrow" w:cs="Arial"/>
          <w:sz w:val="20"/>
          <w:szCs w:val="20"/>
        </w:rPr>
        <w:t>ti</w:t>
      </w:r>
      <w:r w:rsidRPr="00027587">
        <w:rPr>
          <w:rFonts w:ascii="Arial Narrow" w:hAnsi="Arial Narrow" w:cs="Arial"/>
          <w:sz w:val="20"/>
          <w:szCs w:val="20"/>
        </w:rPr>
        <w:t>r de una autopista de dos carriles que avance en lo económico y en lo social.</w:t>
      </w:r>
    </w:p>
    <w:p w14:paraId="3919FEF7" w14:textId="77777777" w:rsidR="00ED52DB" w:rsidRDefault="00ED52DB" w:rsidP="00B45DBE">
      <w:pPr>
        <w:autoSpaceDE w:val="0"/>
        <w:autoSpaceDN w:val="0"/>
        <w:adjustRightInd w:val="0"/>
        <w:jc w:val="both"/>
        <w:rPr>
          <w:rFonts w:ascii="Arial Narrow" w:hAnsi="Arial Narrow" w:cs="Arial"/>
          <w:sz w:val="20"/>
          <w:szCs w:val="20"/>
        </w:rPr>
      </w:pPr>
    </w:p>
    <w:p w14:paraId="35570959" w14:textId="77777777" w:rsidR="00ED52DB" w:rsidRDefault="00ED52DB" w:rsidP="00B45DBE">
      <w:pPr>
        <w:autoSpaceDE w:val="0"/>
        <w:autoSpaceDN w:val="0"/>
        <w:adjustRightInd w:val="0"/>
        <w:jc w:val="both"/>
        <w:rPr>
          <w:rFonts w:ascii="Arial Narrow" w:hAnsi="Arial Narrow" w:cs="Arial"/>
          <w:sz w:val="20"/>
          <w:szCs w:val="20"/>
        </w:rPr>
      </w:pPr>
    </w:p>
    <w:p w14:paraId="7FA95862" w14:textId="77777777" w:rsidR="00D550DF" w:rsidRDefault="00D550DF" w:rsidP="00B45DBE">
      <w:pPr>
        <w:autoSpaceDE w:val="0"/>
        <w:autoSpaceDN w:val="0"/>
        <w:adjustRightInd w:val="0"/>
        <w:jc w:val="both"/>
        <w:rPr>
          <w:rFonts w:ascii="Arial Narrow" w:hAnsi="Arial Narrow" w:cs="Arial"/>
          <w:sz w:val="20"/>
          <w:szCs w:val="20"/>
        </w:rPr>
      </w:pPr>
    </w:p>
    <w:p w14:paraId="7978C323" w14:textId="77777777" w:rsidR="00D550DF" w:rsidRDefault="00D550DF" w:rsidP="00B45DBE">
      <w:pPr>
        <w:autoSpaceDE w:val="0"/>
        <w:autoSpaceDN w:val="0"/>
        <w:adjustRightInd w:val="0"/>
        <w:jc w:val="both"/>
        <w:rPr>
          <w:rFonts w:ascii="Arial Narrow" w:hAnsi="Arial Narrow" w:cs="Arial"/>
          <w:sz w:val="20"/>
          <w:szCs w:val="20"/>
        </w:rPr>
      </w:pPr>
    </w:p>
    <w:p w14:paraId="26ECF6D0" w14:textId="77777777" w:rsidR="00D550DF" w:rsidRDefault="00D550DF" w:rsidP="00B45DBE">
      <w:pPr>
        <w:autoSpaceDE w:val="0"/>
        <w:autoSpaceDN w:val="0"/>
        <w:adjustRightInd w:val="0"/>
        <w:jc w:val="both"/>
        <w:rPr>
          <w:rFonts w:ascii="Arial Narrow" w:hAnsi="Arial Narrow" w:cs="Arial"/>
          <w:sz w:val="20"/>
          <w:szCs w:val="20"/>
        </w:rPr>
      </w:pPr>
    </w:p>
    <w:p w14:paraId="0B21FF05" w14:textId="77777777" w:rsidR="00D550DF" w:rsidRDefault="00D550DF" w:rsidP="00B45DBE">
      <w:pPr>
        <w:autoSpaceDE w:val="0"/>
        <w:autoSpaceDN w:val="0"/>
        <w:adjustRightInd w:val="0"/>
        <w:jc w:val="both"/>
        <w:rPr>
          <w:rFonts w:ascii="Arial Narrow" w:hAnsi="Arial Narrow" w:cs="Arial"/>
          <w:sz w:val="20"/>
          <w:szCs w:val="20"/>
        </w:rPr>
      </w:pPr>
    </w:p>
    <w:p w14:paraId="07DE3774" w14:textId="77777777" w:rsidR="00D550DF" w:rsidRDefault="00D550DF" w:rsidP="00B45DBE">
      <w:pPr>
        <w:autoSpaceDE w:val="0"/>
        <w:autoSpaceDN w:val="0"/>
        <w:adjustRightInd w:val="0"/>
        <w:jc w:val="both"/>
        <w:rPr>
          <w:rFonts w:ascii="Arial Narrow" w:hAnsi="Arial Narrow" w:cs="Arial"/>
          <w:sz w:val="20"/>
          <w:szCs w:val="20"/>
        </w:rPr>
      </w:pPr>
    </w:p>
    <w:p w14:paraId="322A44BA" w14:textId="77777777" w:rsidR="00D550DF" w:rsidRDefault="00D550DF" w:rsidP="00B45DBE">
      <w:pPr>
        <w:autoSpaceDE w:val="0"/>
        <w:autoSpaceDN w:val="0"/>
        <w:adjustRightInd w:val="0"/>
        <w:jc w:val="both"/>
        <w:rPr>
          <w:rFonts w:ascii="Arial Narrow" w:hAnsi="Arial Narrow" w:cs="Arial"/>
          <w:sz w:val="20"/>
          <w:szCs w:val="20"/>
        </w:rPr>
      </w:pPr>
    </w:p>
    <w:p w14:paraId="544BCEA6" w14:textId="77777777" w:rsidR="00D550DF" w:rsidRDefault="00D550DF" w:rsidP="00B45DBE">
      <w:pPr>
        <w:autoSpaceDE w:val="0"/>
        <w:autoSpaceDN w:val="0"/>
        <w:adjustRightInd w:val="0"/>
        <w:jc w:val="both"/>
        <w:rPr>
          <w:rFonts w:ascii="Arial Narrow" w:hAnsi="Arial Narrow" w:cs="Arial"/>
          <w:sz w:val="20"/>
          <w:szCs w:val="20"/>
        </w:rPr>
      </w:pPr>
    </w:p>
    <w:p w14:paraId="6A6AE832" w14:textId="77777777" w:rsidR="00D550DF" w:rsidRDefault="00D550DF" w:rsidP="00B45DBE">
      <w:pPr>
        <w:autoSpaceDE w:val="0"/>
        <w:autoSpaceDN w:val="0"/>
        <w:adjustRightInd w:val="0"/>
        <w:jc w:val="both"/>
        <w:rPr>
          <w:rFonts w:ascii="Arial Narrow" w:hAnsi="Arial Narrow" w:cs="Arial"/>
          <w:sz w:val="20"/>
          <w:szCs w:val="20"/>
        </w:rPr>
      </w:pPr>
    </w:p>
    <w:p w14:paraId="0EEEDC08" w14:textId="77777777" w:rsidR="00D550DF" w:rsidRDefault="00D550DF" w:rsidP="00B45DBE">
      <w:pPr>
        <w:autoSpaceDE w:val="0"/>
        <w:autoSpaceDN w:val="0"/>
        <w:adjustRightInd w:val="0"/>
        <w:jc w:val="both"/>
        <w:rPr>
          <w:rFonts w:ascii="Arial Narrow" w:hAnsi="Arial Narrow" w:cs="Arial"/>
          <w:sz w:val="20"/>
          <w:szCs w:val="20"/>
        </w:rPr>
      </w:pPr>
    </w:p>
    <w:p w14:paraId="361781B4" w14:textId="77777777" w:rsidR="00D550DF" w:rsidRDefault="00D550DF" w:rsidP="00B45DBE">
      <w:pPr>
        <w:autoSpaceDE w:val="0"/>
        <w:autoSpaceDN w:val="0"/>
        <w:adjustRightInd w:val="0"/>
        <w:jc w:val="both"/>
        <w:rPr>
          <w:rFonts w:ascii="Arial Narrow" w:hAnsi="Arial Narrow" w:cs="Arial"/>
          <w:sz w:val="20"/>
          <w:szCs w:val="20"/>
        </w:rPr>
      </w:pPr>
    </w:p>
    <w:p w14:paraId="73CA1684" w14:textId="77777777" w:rsidR="00D550DF" w:rsidRDefault="00D550DF" w:rsidP="00B45DBE">
      <w:pPr>
        <w:autoSpaceDE w:val="0"/>
        <w:autoSpaceDN w:val="0"/>
        <w:adjustRightInd w:val="0"/>
        <w:jc w:val="both"/>
        <w:rPr>
          <w:rFonts w:ascii="Arial Narrow" w:hAnsi="Arial Narrow" w:cs="Arial"/>
          <w:sz w:val="20"/>
          <w:szCs w:val="20"/>
        </w:rPr>
      </w:pPr>
    </w:p>
    <w:p w14:paraId="58A908E2" w14:textId="77777777" w:rsidR="00D550DF" w:rsidRDefault="00D550DF" w:rsidP="00B45DBE">
      <w:pPr>
        <w:autoSpaceDE w:val="0"/>
        <w:autoSpaceDN w:val="0"/>
        <w:adjustRightInd w:val="0"/>
        <w:jc w:val="both"/>
        <w:rPr>
          <w:rFonts w:ascii="Arial Narrow" w:hAnsi="Arial Narrow" w:cs="Arial"/>
          <w:sz w:val="20"/>
          <w:szCs w:val="20"/>
        </w:rPr>
      </w:pPr>
    </w:p>
    <w:p w14:paraId="49D313A5" w14:textId="77777777" w:rsidR="00D550DF" w:rsidRDefault="00D550DF" w:rsidP="00B45DBE">
      <w:pPr>
        <w:autoSpaceDE w:val="0"/>
        <w:autoSpaceDN w:val="0"/>
        <w:adjustRightInd w:val="0"/>
        <w:jc w:val="both"/>
        <w:rPr>
          <w:rFonts w:ascii="Arial Narrow" w:hAnsi="Arial Narrow" w:cs="Arial"/>
          <w:sz w:val="20"/>
          <w:szCs w:val="20"/>
        </w:rPr>
      </w:pPr>
    </w:p>
    <w:p w14:paraId="181C2326" w14:textId="006A3D07" w:rsidR="00D550DF" w:rsidRDefault="00D550DF" w:rsidP="00B45DBE">
      <w:pPr>
        <w:autoSpaceDE w:val="0"/>
        <w:autoSpaceDN w:val="0"/>
        <w:adjustRightInd w:val="0"/>
        <w:jc w:val="both"/>
        <w:rPr>
          <w:rFonts w:ascii="Arial Narrow" w:hAnsi="Arial Narrow" w:cs="Arial"/>
          <w:sz w:val="20"/>
          <w:szCs w:val="20"/>
        </w:rPr>
      </w:pPr>
    </w:p>
    <w:p w14:paraId="3BBABC20" w14:textId="77777777" w:rsidR="00D550DF" w:rsidRDefault="00D550DF" w:rsidP="00B45DBE">
      <w:pPr>
        <w:autoSpaceDE w:val="0"/>
        <w:autoSpaceDN w:val="0"/>
        <w:adjustRightInd w:val="0"/>
        <w:jc w:val="both"/>
        <w:rPr>
          <w:rFonts w:ascii="Arial Narrow" w:hAnsi="Arial Narrow" w:cs="Arial"/>
          <w:sz w:val="20"/>
          <w:szCs w:val="20"/>
        </w:rPr>
      </w:pPr>
    </w:p>
    <w:p w14:paraId="2F9DF713" w14:textId="77777777" w:rsidR="00FE1C91" w:rsidRPr="00ED52DB" w:rsidRDefault="00ED52DB" w:rsidP="00B45DBE">
      <w:pPr>
        <w:shd w:val="clear" w:color="auto" w:fill="FFFFFF"/>
        <w:spacing w:before="168" w:after="168"/>
        <w:jc w:val="both"/>
        <w:rPr>
          <w:rFonts w:ascii="Arial Narrow" w:hAnsi="Arial Narrow" w:cs="Arial"/>
          <w:b/>
          <w:sz w:val="22"/>
          <w:szCs w:val="22"/>
        </w:rPr>
      </w:pPr>
      <w:r w:rsidRPr="00ED52DB">
        <w:rPr>
          <w:rFonts w:ascii="Arial Narrow" w:hAnsi="Arial Narrow" w:cs="Arial"/>
          <w:b/>
          <w:sz w:val="22"/>
          <w:szCs w:val="22"/>
        </w:rPr>
        <w:lastRenderedPageBreak/>
        <w:t>ECONOMIA INTERNACIONAL</w:t>
      </w:r>
    </w:p>
    <w:p w14:paraId="5A1C52EA" w14:textId="0B5F9170" w:rsidR="00FE1C91" w:rsidRDefault="0080055E" w:rsidP="00B45DBE">
      <w:pPr>
        <w:shd w:val="clear" w:color="auto" w:fill="FFFFFF"/>
        <w:spacing w:before="168" w:after="168"/>
        <w:jc w:val="both"/>
        <w:rPr>
          <w:noProof/>
          <w:lang w:eastAsia="es-CO"/>
        </w:rPr>
      </w:pPr>
      <w:r>
        <w:rPr>
          <w:noProof/>
          <w:lang w:eastAsia="es-CO"/>
        </w:rPr>
        <w:drawing>
          <wp:inline distT="0" distB="0" distL="0" distR="0" wp14:anchorId="554E4CC1" wp14:editId="3EB0454E">
            <wp:extent cx="6033770" cy="328231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33770" cy="3282315"/>
                    </a:xfrm>
                    <a:prstGeom prst="rect">
                      <a:avLst/>
                    </a:prstGeom>
                    <a:noFill/>
                    <a:ln>
                      <a:noFill/>
                    </a:ln>
                  </pic:spPr>
                </pic:pic>
              </a:graphicData>
            </a:graphic>
          </wp:inline>
        </w:drawing>
      </w:r>
    </w:p>
    <w:p w14:paraId="0BA5D1FF" w14:textId="77777777" w:rsidR="00ED52DB" w:rsidRPr="00ED52DB" w:rsidRDefault="00ED52DB" w:rsidP="00B45DBE">
      <w:pPr>
        <w:shd w:val="clear" w:color="auto" w:fill="FFFFFF"/>
        <w:spacing w:before="168" w:after="168"/>
        <w:jc w:val="both"/>
        <w:rPr>
          <w:rFonts w:ascii="Arial Narrow" w:hAnsi="Arial Narrow" w:cs="Arial"/>
          <w:b/>
          <w:sz w:val="22"/>
          <w:szCs w:val="22"/>
        </w:rPr>
      </w:pPr>
      <w:r w:rsidRPr="00ED52DB">
        <w:rPr>
          <w:rFonts w:ascii="Arial Narrow" w:hAnsi="Arial Narrow" w:cs="Arial"/>
          <w:b/>
          <w:sz w:val="22"/>
          <w:szCs w:val="22"/>
        </w:rPr>
        <w:t>CONTEXTO INTERNACIONAL</w:t>
      </w:r>
    </w:p>
    <w:p w14:paraId="7375E831" w14:textId="370E19E4" w:rsidR="00ED52DB" w:rsidRDefault="0080055E" w:rsidP="00B45DBE">
      <w:pPr>
        <w:shd w:val="clear" w:color="auto" w:fill="FFFFFF"/>
        <w:spacing w:before="168" w:after="168"/>
        <w:jc w:val="both"/>
        <w:rPr>
          <w:rFonts w:ascii="Arial Narrow" w:hAnsi="Arial Narrow" w:cs="Arial"/>
          <w:sz w:val="20"/>
          <w:szCs w:val="20"/>
        </w:rPr>
      </w:pPr>
      <w:r>
        <w:rPr>
          <w:noProof/>
          <w:lang w:eastAsia="es-CO"/>
        </w:rPr>
        <w:drawing>
          <wp:inline distT="0" distB="0" distL="0" distR="0" wp14:anchorId="37E36506" wp14:editId="4517A47D">
            <wp:extent cx="2235200" cy="236791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35200" cy="2367915"/>
                    </a:xfrm>
                    <a:prstGeom prst="rect">
                      <a:avLst/>
                    </a:prstGeom>
                    <a:noFill/>
                    <a:ln>
                      <a:noFill/>
                    </a:ln>
                  </pic:spPr>
                </pic:pic>
              </a:graphicData>
            </a:graphic>
          </wp:inline>
        </w:drawing>
      </w:r>
      <w:r>
        <w:rPr>
          <w:noProof/>
          <w:lang w:eastAsia="es-CO"/>
        </w:rPr>
        <w:drawing>
          <wp:inline distT="0" distB="0" distL="0" distR="0" wp14:anchorId="29A77A03" wp14:editId="292FD43E">
            <wp:extent cx="3782695" cy="247777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82695" cy="2477770"/>
                    </a:xfrm>
                    <a:prstGeom prst="rect">
                      <a:avLst/>
                    </a:prstGeom>
                    <a:noFill/>
                    <a:ln>
                      <a:noFill/>
                    </a:ln>
                  </pic:spPr>
                </pic:pic>
              </a:graphicData>
            </a:graphic>
          </wp:inline>
        </w:drawing>
      </w:r>
    </w:p>
    <w:p w14:paraId="0D59A7B9" w14:textId="77777777" w:rsidR="00ED52DB" w:rsidRDefault="00ED52DB" w:rsidP="00B45DBE">
      <w:pPr>
        <w:shd w:val="clear" w:color="auto" w:fill="FFFFFF"/>
        <w:spacing w:before="168" w:after="168"/>
        <w:jc w:val="both"/>
        <w:rPr>
          <w:rFonts w:ascii="Arial Narrow" w:hAnsi="Arial Narrow" w:cs="Arial"/>
          <w:sz w:val="20"/>
          <w:szCs w:val="20"/>
        </w:rPr>
      </w:pPr>
    </w:p>
    <w:p w14:paraId="43842ADD" w14:textId="77777777" w:rsidR="00ED52DB" w:rsidRDefault="00ED52DB" w:rsidP="00B45DBE">
      <w:pPr>
        <w:shd w:val="clear" w:color="auto" w:fill="FFFFFF"/>
        <w:spacing w:before="168" w:after="168"/>
        <w:jc w:val="both"/>
        <w:rPr>
          <w:rFonts w:ascii="Arial Narrow" w:hAnsi="Arial Narrow" w:cs="Arial"/>
          <w:sz w:val="20"/>
          <w:szCs w:val="20"/>
        </w:rPr>
      </w:pPr>
    </w:p>
    <w:p w14:paraId="406D4524" w14:textId="44B7F204" w:rsidR="00ED52DB" w:rsidRDefault="0080055E" w:rsidP="00B45DBE">
      <w:pPr>
        <w:shd w:val="clear" w:color="auto" w:fill="FFFFFF"/>
        <w:spacing w:before="168" w:after="168"/>
        <w:jc w:val="both"/>
        <w:rPr>
          <w:rFonts w:ascii="Arial Narrow" w:hAnsi="Arial Narrow" w:cs="Arial"/>
          <w:sz w:val="20"/>
          <w:szCs w:val="20"/>
        </w:rPr>
      </w:pPr>
      <w:r>
        <w:rPr>
          <w:noProof/>
          <w:lang w:eastAsia="es-CO"/>
        </w:rPr>
        <w:lastRenderedPageBreak/>
        <w:drawing>
          <wp:inline distT="0" distB="0" distL="0" distR="0" wp14:anchorId="19008EF9" wp14:editId="278C196B">
            <wp:extent cx="6033770" cy="197739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33770" cy="1977390"/>
                    </a:xfrm>
                    <a:prstGeom prst="rect">
                      <a:avLst/>
                    </a:prstGeom>
                    <a:noFill/>
                    <a:ln>
                      <a:noFill/>
                    </a:ln>
                  </pic:spPr>
                </pic:pic>
              </a:graphicData>
            </a:graphic>
          </wp:inline>
        </w:drawing>
      </w:r>
    </w:p>
    <w:p w14:paraId="3B023C49" w14:textId="53B13A00" w:rsidR="00B072C3" w:rsidRDefault="0080055E" w:rsidP="00B45DBE">
      <w:pPr>
        <w:shd w:val="clear" w:color="auto" w:fill="FFFFFF"/>
        <w:spacing w:before="168" w:after="168"/>
        <w:jc w:val="both"/>
        <w:rPr>
          <w:rFonts w:ascii="Arial Narrow" w:hAnsi="Arial Narrow" w:cs="Arial"/>
          <w:sz w:val="20"/>
          <w:szCs w:val="20"/>
        </w:rPr>
      </w:pPr>
      <w:r>
        <w:rPr>
          <w:noProof/>
          <w:lang w:eastAsia="es-CO"/>
        </w:rPr>
        <w:drawing>
          <wp:inline distT="0" distB="0" distL="0" distR="0" wp14:anchorId="45799DAE" wp14:editId="70825985">
            <wp:extent cx="5588000" cy="239141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88000" cy="2391410"/>
                    </a:xfrm>
                    <a:prstGeom prst="rect">
                      <a:avLst/>
                    </a:prstGeom>
                    <a:noFill/>
                    <a:ln>
                      <a:noFill/>
                    </a:ln>
                  </pic:spPr>
                </pic:pic>
              </a:graphicData>
            </a:graphic>
          </wp:inline>
        </w:drawing>
      </w:r>
    </w:p>
    <w:p w14:paraId="5FCF9DED" w14:textId="72D33595" w:rsidR="004740A3" w:rsidRDefault="0080055E" w:rsidP="00B45DBE">
      <w:pPr>
        <w:shd w:val="clear" w:color="auto" w:fill="FFFFFF"/>
        <w:spacing w:before="168" w:after="168"/>
        <w:jc w:val="both"/>
        <w:rPr>
          <w:rFonts w:ascii="Arial Narrow" w:hAnsi="Arial Narrow" w:cs="Arial"/>
          <w:sz w:val="20"/>
          <w:szCs w:val="20"/>
        </w:rPr>
      </w:pPr>
      <w:r>
        <w:rPr>
          <w:noProof/>
          <w:lang w:eastAsia="es-CO"/>
        </w:rPr>
        <w:lastRenderedPageBreak/>
        <w:drawing>
          <wp:inline distT="0" distB="0" distL="0" distR="0" wp14:anchorId="65A2F107" wp14:editId="363A3A16">
            <wp:extent cx="6025515" cy="293052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25515" cy="2930525"/>
                    </a:xfrm>
                    <a:prstGeom prst="rect">
                      <a:avLst/>
                    </a:prstGeom>
                    <a:noFill/>
                    <a:ln>
                      <a:noFill/>
                    </a:ln>
                  </pic:spPr>
                </pic:pic>
              </a:graphicData>
            </a:graphic>
          </wp:inline>
        </w:drawing>
      </w:r>
    </w:p>
    <w:p w14:paraId="3AEA6C08" w14:textId="16ACC71B" w:rsidR="004740A3" w:rsidRDefault="0080055E" w:rsidP="00B45DBE">
      <w:pPr>
        <w:shd w:val="clear" w:color="auto" w:fill="FFFFFF"/>
        <w:spacing w:before="168" w:after="168"/>
        <w:jc w:val="both"/>
        <w:rPr>
          <w:rFonts w:ascii="Arial Narrow" w:hAnsi="Arial Narrow" w:cs="Arial"/>
          <w:sz w:val="20"/>
          <w:szCs w:val="20"/>
        </w:rPr>
      </w:pPr>
      <w:r>
        <w:rPr>
          <w:noProof/>
          <w:lang w:eastAsia="es-CO"/>
        </w:rPr>
        <w:drawing>
          <wp:inline distT="0" distB="0" distL="0" distR="0" wp14:anchorId="37058B0F" wp14:editId="6DB011EE">
            <wp:extent cx="6033770" cy="386842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33770" cy="3868420"/>
                    </a:xfrm>
                    <a:prstGeom prst="rect">
                      <a:avLst/>
                    </a:prstGeom>
                    <a:noFill/>
                    <a:ln>
                      <a:noFill/>
                    </a:ln>
                  </pic:spPr>
                </pic:pic>
              </a:graphicData>
            </a:graphic>
          </wp:inline>
        </w:drawing>
      </w:r>
    </w:p>
    <w:p w14:paraId="4E3F4E11" w14:textId="77CE2DD7" w:rsidR="004740A3" w:rsidRDefault="0080055E" w:rsidP="00B45DBE">
      <w:pPr>
        <w:shd w:val="clear" w:color="auto" w:fill="FFFFFF"/>
        <w:spacing w:before="168" w:after="168"/>
        <w:jc w:val="both"/>
        <w:rPr>
          <w:rFonts w:ascii="Arial Narrow" w:hAnsi="Arial Narrow" w:cs="Arial"/>
          <w:sz w:val="20"/>
          <w:szCs w:val="20"/>
        </w:rPr>
      </w:pPr>
      <w:r>
        <w:rPr>
          <w:noProof/>
          <w:lang w:eastAsia="es-CO"/>
        </w:rPr>
        <w:lastRenderedPageBreak/>
        <w:drawing>
          <wp:inline distT="0" distB="0" distL="0" distR="0" wp14:anchorId="6AB49F67" wp14:editId="03DE0764">
            <wp:extent cx="6025515" cy="392303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25515" cy="3923030"/>
                    </a:xfrm>
                    <a:prstGeom prst="rect">
                      <a:avLst/>
                    </a:prstGeom>
                    <a:noFill/>
                    <a:ln>
                      <a:noFill/>
                    </a:ln>
                  </pic:spPr>
                </pic:pic>
              </a:graphicData>
            </a:graphic>
          </wp:inline>
        </w:drawing>
      </w:r>
    </w:p>
    <w:p w14:paraId="6DA2AFE0" w14:textId="622CE1C8" w:rsidR="004740A3" w:rsidRDefault="0080055E" w:rsidP="00B45DBE">
      <w:pPr>
        <w:shd w:val="clear" w:color="auto" w:fill="FFFFFF"/>
        <w:spacing w:before="168" w:after="168"/>
        <w:jc w:val="both"/>
        <w:rPr>
          <w:rFonts w:ascii="Arial Narrow" w:hAnsi="Arial Narrow" w:cs="Arial"/>
          <w:sz w:val="20"/>
          <w:szCs w:val="20"/>
        </w:rPr>
      </w:pPr>
      <w:r>
        <w:rPr>
          <w:noProof/>
          <w:lang w:eastAsia="es-CO"/>
        </w:rPr>
        <w:drawing>
          <wp:inline distT="0" distB="0" distL="0" distR="0" wp14:anchorId="2E543445" wp14:editId="6E197866">
            <wp:extent cx="6025515" cy="2727325"/>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25515" cy="2727325"/>
                    </a:xfrm>
                    <a:prstGeom prst="rect">
                      <a:avLst/>
                    </a:prstGeom>
                    <a:noFill/>
                    <a:ln>
                      <a:noFill/>
                    </a:ln>
                  </pic:spPr>
                </pic:pic>
              </a:graphicData>
            </a:graphic>
          </wp:inline>
        </w:drawing>
      </w:r>
    </w:p>
    <w:p w14:paraId="15420C14" w14:textId="77777777" w:rsidR="004740A3" w:rsidRDefault="004740A3" w:rsidP="00B45DBE">
      <w:pPr>
        <w:shd w:val="clear" w:color="auto" w:fill="FFFFFF"/>
        <w:spacing w:before="168" w:after="168"/>
        <w:jc w:val="both"/>
        <w:rPr>
          <w:rFonts w:ascii="Arial Narrow" w:hAnsi="Arial Narrow" w:cs="Arial"/>
          <w:sz w:val="20"/>
          <w:szCs w:val="20"/>
        </w:rPr>
      </w:pPr>
    </w:p>
    <w:p w14:paraId="21D61DBB" w14:textId="566C2DE6" w:rsidR="00530089" w:rsidRDefault="0080055E" w:rsidP="00B45DBE">
      <w:pPr>
        <w:shd w:val="clear" w:color="auto" w:fill="FFFFFF"/>
        <w:spacing w:before="168" w:after="168"/>
        <w:jc w:val="both"/>
        <w:rPr>
          <w:rFonts w:ascii="Arial Narrow" w:hAnsi="Arial Narrow" w:cs="Arial"/>
          <w:sz w:val="20"/>
          <w:szCs w:val="20"/>
        </w:rPr>
      </w:pPr>
      <w:r>
        <w:rPr>
          <w:noProof/>
          <w:lang w:eastAsia="es-CO"/>
        </w:rPr>
        <w:lastRenderedPageBreak/>
        <w:drawing>
          <wp:inline distT="0" distB="0" distL="0" distR="0" wp14:anchorId="6F660C96" wp14:editId="10242A01">
            <wp:extent cx="6033770" cy="370459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33770" cy="3704590"/>
                    </a:xfrm>
                    <a:prstGeom prst="rect">
                      <a:avLst/>
                    </a:prstGeom>
                    <a:noFill/>
                    <a:ln>
                      <a:noFill/>
                    </a:ln>
                  </pic:spPr>
                </pic:pic>
              </a:graphicData>
            </a:graphic>
          </wp:inline>
        </w:drawing>
      </w:r>
    </w:p>
    <w:p w14:paraId="2E3F46D5" w14:textId="17EB194B" w:rsidR="004740A3" w:rsidRDefault="0080055E" w:rsidP="00B45DBE">
      <w:pPr>
        <w:shd w:val="clear" w:color="auto" w:fill="FFFFFF"/>
        <w:spacing w:before="168" w:after="168"/>
        <w:jc w:val="both"/>
        <w:rPr>
          <w:rFonts w:ascii="Arial Narrow" w:hAnsi="Arial Narrow" w:cs="Arial"/>
          <w:sz w:val="20"/>
          <w:szCs w:val="20"/>
        </w:rPr>
      </w:pPr>
      <w:r>
        <w:rPr>
          <w:noProof/>
          <w:lang w:eastAsia="es-CO"/>
        </w:rPr>
        <w:drawing>
          <wp:inline distT="0" distB="0" distL="0" distR="0" wp14:anchorId="38FDC84F" wp14:editId="0918CFDD">
            <wp:extent cx="6025515" cy="2625725"/>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25515" cy="2625725"/>
                    </a:xfrm>
                    <a:prstGeom prst="rect">
                      <a:avLst/>
                    </a:prstGeom>
                    <a:noFill/>
                    <a:ln>
                      <a:noFill/>
                    </a:ln>
                  </pic:spPr>
                </pic:pic>
              </a:graphicData>
            </a:graphic>
          </wp:inline>
        </w:drawing>
      </w:r>
    </w:p>
    <w:p w14:paraId="4C8D2030" w14:textId="77777777" w:rsidR="004740A3" w:rsidRDefault="004740A3" w:rsidP="00B45DBE">
      <w:pPr>
        <w:shd w:val="clear" w:color="auto" w:fill="FFFFFF"/>
        <w:spacing w:before="168" w:after="168"/>
        <w:jc w:val="both"/>
        <w:rPr>
          <w:rFonts w:ascii="Arial Narrow" w:hAnsi="Arial Narrow" w:cs="Arial"/>
          <w:sz w:val="20"/>
          <w:szCs w:val="20"/>
        </w:rPr>
      </w:pPr>
    </w:p>
    <w:p w14:paraId="5D189DDD" w14:textId="06EF8898" w:rsidR="004740A3" w:rsidRDefault="0080055E" w:rsidP="00B45DBE">
      <w:pPr>
        <w:shd w:val="clear" w:color="auto" w:fill="FFFFFF"/>
        <w:spacing w:before="168" w:after="168"/>
        <w:jc w:val="both"/>
        <w:rPr>
          <w:rFonts w:ascii="Arial Narrow" w:hAnsi="Arial Narrow" w:cs="Arial"/>
          <w:sz w:val="20"/>
          <w:szCs w:val="20"/>
        </w:rPr>
      </w:pPr>
      <w:r>
        <w:rPr>
          <w:noProof/>
          <w:lang w:eastAsia="es-CO"/>
        </w:rPr>
        <w:lastRenderedPageBreak/>
        <w:drawing>
          <wp:inline distT="0" distB="0" distL="0" distR="0" wp14:anchorId="7AFA553D" wp14:editId="7F980B1E">
            <wp:extent cx="6025515" cy="422021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25515" cy="4220210"/>
                    </a:xfrm>
                    <a:prstGeom prst="rect">
                      <a:avLst/>
                    </a:prstGeom>
                    <a:noFill/>
                    <a:ln>
                      <a:noFill/>
                    </a:ln>
                  </pic:spPr>
                </pic:pic>
              </a:graphicData>
            </a:graphic>
          </wp:inline>
        </w:drawing>
      </w:r>
    </w:p>
    <w:p w14:paraId="146D0B9E" w14:textId="77777777" w:rsidR="004740A3" w:rsidRDefault="004740A3" w:rsidP="00B45DBE">
      <w:pPr>
        <w:shd w:val="clear" w:color="auto" w:fill="FFFFFF"/>
        <w:spacing w:before="168" w:after="168"/>
        <w:jc w:val="both"/>
        <w:rPr>
          <w:rFonts w:ascii="Arial Narrow" w:hAnsi="Arial Narrow" w:cs="Arial"/>
          <w:sz w:val="20"/>
          <w:szCs w:val="20"/>
        </w:rPr>
      </w:pPr>
    </w:p>
    <w:p w14:paraId="36636831" w14:textId="382D920F" w:rsidR="004740A3" w:rsidRDefault="0080055E" w:rsidP="00B45DBE">
      <w:pPr>
        <w:shd w:val="clear" w:color="auto" w:fill="FFFFFF"/>
        <w:spacing w:before="168" w:after="168"/>
        <w:jc w:val="both"/>
        <w:rPr>
          <w:noProof/>
          <w:lang w:eastAsia="es-CO"/>
        </w:rPr>
      </w:pPr>
      <w:r>
        <w:rPr>
          <w:noProof/>
          <w:lang w:eastAsia="es-CO"/>
        </w:rPr>
        <w:lastRenderedPageBreak/>
        <w:drawing>
          <wp:inline distT="0" distB="0" distL="0" distR="0" wp14:anchorId="70A4FD7E" wp14:editId="0AC8107F">
            <wp:extent cx="6033770" cy="298577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33770" cy="2985770"/>
                    </a:xfrm>
                    <a:prstGeom prst="rect">
                      <a:avLst/>
                    </a:prstGeom>
                    <a:noFill/>
                    <a:ln>
                      <a:noFill/>
                    </a:ln>
                  </pic:spPr>
                </pic:pic>
              </a:graphicData>
            </a:graphic>
          </wp:inline>
        </w:drawing>
      </w:r>
    </w:p>
    <w:p w14:paraId="1EA0F7B2" w14:textId="77777777" w:rsidR="00315978" w:rsidRPr="00E301EE" w:rsidRDefault="00E301EE" w:rsidP="00B45DBE">
      <w:pPr>
        <w:shd w:val="clear" w:color="auto" w:fill="FFFFFF"/>
        <w:spacing w:before="168" w:after="168"/>
        <w:jc w:val="both"/>
        <w:rPr>
          <w:rFonts w:ascii="Arial Narrow" w:hAnsi="Arial Narrow"/>
          <w:b/>
          <w:noProof/>
          <w:sz w:val="22"/>
          <w:szCs w:val="22"/>
          <w:lang w:eastAsia="es-CO"/>
        </w:rPr>
      </w:pPr>
      <w:r w:rsidRPr="00E301EE">
        <w:rPr>
          <w:rFonts w:ascii="Arial Narrow" w:hAnsi="Arial Narrow"/>
          <w:b/>
          <w:noProof/>
          <w:sz w:val="22"/>
          <w:szCs w:val="22"/>
          <w:lang w:eastAsia="es-CO"/>
        </w:rPr>
        <w:t xml:space="preserve">CRECIMIENTO ECONOMICO EN COLOMBIA </w:t>
      </w:r>
    </w:p>
    <w:p w14:paraId="204B1D9D" w14:textId="4197A5BE" w:rsidR="00315978" w:rsidRDefault="0080055E" w:rsidP="00B45DBE">
      <w:pPr>
        <w:shd w:val="clear" w:color="auto" w:fill="FFFFFF"/>
        <w:spacing w:before="168" w:after="168"/>
        <w:jc w:val="both"/>
        <w:rPr>
          <w:noProof/>
          <w:lang w:eastAsia="es-CO"/>
        </w:rPr>
      </w:pPr>
      <w:r>
        <w:rPr>
          <w:noProof/>
          <w:lang w:eastAsia="es-CO"/>
        </w:rPr>
        <w:drawing>
          <wp:inline distT="0" distB="0" distL="0" distR="0" wp14:anchorId="5329982E" wp14:editId="02819E04">
            <wp:extent cx="5869305" cy="197739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69305" cy="1977390"/>
                    </a:xfrm>
                    <a:prstGeom prst="rect">
                      <a:avLst/>
                    </a:prstGeom>
                    <a:noFill/>
                    <a:ln>
                      <a:noFill/>
                    </a:ln>
                  </pic:spPr>
                </pic:pic>
              </a:graphicData>
            </a:graphic>
          </wp:inline>
        </w:drawing>
      </w:r>
    </w:p>
    <w:p w14:paraId="7CBBE17B" w14:textId="2F390D3D" w:rsidR="00E301EE" w:rsidRDefault="0080055E" w:rsidP="00B45DBE">
      <w:pPr>
        <w:shd w:val="clear" w:color="auto" w:fill="FFFFFF"/>
        <w:spacing w:before="168" w:after="168"/>
        <w:jc w:val="both"/>
        <w:rPr>
          <w:noProof/>
          <w:lang w:eastAsia="es-CO"/>
        </w:rPr>
      </w:pPr>
      <w:r>
        <w:rPr>
          <w:noProof/>
          <w:lang w:eastAsia="es-CO"/>
        </w:rPr>
        <w:lastRenderedPageBreak/>
        <w:drawing>
          <wp:inline distT="0" distB="0" distL="0" distR="0" wp14:anchorId="7DBFF7AC" wp14:editId="1EA15B52">
            <wp:extent cx="6041390" cy="339217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41390" cy="3392170"/>
                    </a:xfrm>
                    <a:prstGeom prst="rect">
                      <a:avLst/>
                    </a:prstGeom>
                    <a:noFill/>
                    <a:ln>
                      <a:noFill/>
                    </a:ln>
                  </pic:spPr>
                </pic:pic>
              </a:graphicData>
            </a:graphic>
          </wp:inline>
        </w:drawing>
      </w:r>
    </w:p>
    <w:p w14:paraId="4EC61688" w14:textId="3CFBB0A4" w:rsidR="00E301EE" w:rsidRDefault="0080055E" w:rsidP="00B45DBE">
      <w:pPr>
        <w:shd w:val="clear" w:color="auto" w:fill="FFFFFF"/>
        <w:spacing w:before="168" w:after="168"/>
        <w:jc w:val="both"/>
        <w:rPr>
          <w:noProof/>
          <w:lang w:eastAsia="es-CO"/>
        </w:rPr>
      </w:pPr>
      <w:r>
        <w:rPr>
          <w:noProof/>
          <w:lang w:eastAsia="es-CO"/>
        </w:rPr>
        <w:drawing>
          <wp:inline distT="0" distB="0" distL="0" distR="0" wp14:anchorId="488D6EF4" wp14:editId="57ED12EB">
            <wp:extent cx="6025515" cy="249301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25515" cy="2493010"/>
                    </a:xfrm>
                    <a:prstGeom prst="rect">
                      <a:avLst/>
                    </a:prstGeom>
                    <a:noFill/>
                    <a:ln>
                      <a:noFill/>
                    </a:ln>
                  </pic:spPr>
                </pic:pic>
              </a:graphicData>
            </a:graphic>
          </wp:inline>
        </w:drawing>
      </w:r>
    </w:p>
    <w:p w14:paraId="205B3A26" w14:textId="1F69D3E9" w:rsidR="006A2B76" w:rsidRDefault="0080055E" w:rsidP="00B45DBE">
      <w:pPr>
        <w:shd w:val="clear" w:color="auto" w:fill="FFFFFF"/>
        <w:spacing w:before="168" w:after="168"/>
        <w:jc w:val="both"/>
        <w:rPr>
          <w:noProof/>
          <w:lang w:eastAsia="es-CO"/>
        </w:rPr>
      </w:pPr>
      <w:r>
        <w:rPr>
          <w:noProof/>
          <w:lang w:eastAsia="es-CO"/>
        </w:rPr>
        <w:lastRenderedPageBreak/>
        <w:drawing>
          <wp:inline distT="0" distB="0" distL="0" distR="0" wp14:anchorId="74E66F03" wp14:editId="4221A2A8">
            <wp:extent cx="6025515" cy="344678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25515" cy="3446780"/>
                    </a:xfrm>
                    <a:prstGeom prst="rect">
                      <a:avLst/>
                    </a:prstGeom>
                    <a:noFill/>
                    <a:ln>
                      <a:noFill/>
                    </a:ln>
                  </pic:spPr>
                </pic:pic>
              </a:graphicData>
            </a:graphic>
          </wp:inline>
        </w:drawing>
      </w:r>
    </w:p>
    <w:p w14:paraId="66D27601" w14:textId="4B76BC35" w:rsidR="006A2B76" w:rsidRDefault="0080055E" w:rsidP="00B45DBE">
      <w:pPr>
        <w:shd w:val="clear" w:color="auto" w:fill="FFFFFF"/>
        <w:spacing w:before="168" w:after="168"/>
        <w:jc w:val="both"/>
        <w:rPr>
          <w:noProof/>
          <w:lang w:eastAsia="es-CO"/>
        </w:rPr>
      </w:pPr>
      <w:r>
        <w:rPr>
          <w:noProof/>
          <w:lang w:eastAsia="es-CO"/>
        </w:rPr>
        <w:drawing>
          <wp:inline distT="0" distB="0" distL="0" distR="0" wp14:anchorId="473DC744" wp14:editId="01CA5DA2">
            <wp:extent cx="6033770" cy="2563495"/>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033770" cy="2563495"/>
                    </a:xfrm>
                    <a:prstGeom prst="rect">
                      <a:avLst/>
                    </a:prstGeom>
                    <a:noFill/>
                    <a:ln>
                      <a:noFill/>
                    </a:ln>
                  </pic:spPr>
                </pic:pic>
              </a:graphicData>
            </a:graphic>
          </wp:inline>
        </w:drawing>
      </w:r>
    </w:p>
    <w:p w14:paraId="3305F907" w14:textId="77777777" w:rsidR="0060748C" w:rsidRPr="008536B5" w:rsidRDefault="0060748C" w:rsidP="00B45DBE">
      <w:pPr>
        <w:jc w:val="both"/>
        <w:rPr>
          <w:rFonts w:ascii="Arial Narrow" w:hAnsi="Arial Narrow" w:cs="Arial"/>
          <w:b/>
          <w:color w:val="000000"/>
          <w:sz w:val="20"/>
          <w:szCs w:val="20"/>
        </w:rPr>
      </w:pPr>
      <w:r w:rsidRPr="008536B5">
        <w:rPr>
          <w:rFonts w:ascii="Arial Narrow" w:hAnsi="Arial Narrow" w:cs="Arial"/>
          <w:b/>
          <w:color w:val="000000"/>
          <w:sz w:val="20"/>
          <w:szCs w:val="20"/>
        </w:rPr>
        <w:t>3.1.1.7 Cadena de producción y distribución</w:t>
      </w:r>
    </w:p>
    <w:p w14:paraId="072F5445" w14:textId="77777777" w:rsidR="0060748C" w:rsidRPr="008536B5" w:rsidRDefault="0060748C" w:rsidP="00B45DBE">
      <w:pPr>
        <w:jc w:val="both"/>
        <w:rPr>
          <w:rFonts w:ascii="Arial Narrow" w:hAnsi="Arial Narrow" w:cs="Arial"/>
          <w:b/>
          <w:color w:val="000000"/>
          <w:sz w:val="20"/>
          <w:szCs w:val="20"/>
        </w:rPr>
      </w:pPr>
    </w:p>
    <w:p w14:paraId="3DC07C8F"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El procedimiento de prestación de servicios se resume en el siguiente diagrama:</w:t>
      </w:r>
    </w:p>
    <w:p w14:paraId="1C775B35" w14:textId="7BF5DCF5" w:rsidR="0060748C" w:rsidRPr="008536B5" w:rsidRDefault="0080055E" w:rsidP="00B45DBE">
      <w:pPr>
        <w:jc w:val="both"/>
        <w:rPr>
          <w:rFonts w:ascii="Arial Narrow" w:hAnsi="Arial Narrow" w:cs="Arial"/>
          <w:color w:val="000000"/>
          <w:sz w:val="20"/>
          <w:szCs w:val="20"/>
        </w:rPr>
      </w:pPr>
      <w:r>
        <w:rPr>
          <w:rFonts w:ascii="Arial Narrow" w:hAnsi="Arial Narrow" w:cs="Arial"/>
          <w:noProof/>
          <w:color w:val="000000"/>
          <w:sz w:val="20"/>
          <w:szCs w:val="20"/>
          <w:lang w:eastAsia="es-CO"/>
        </w:rPr>
        <w:lastRenderedPageBreak/>
        <w:drawing>
          <wp:inline distT="0" distB="0" distL="0" distR="0" wp14:anchorId="28125B3D" wp14:editId="051B1B60">
            <wp:extent cx="4384675" cy="1508125"/>
            <wp:effectExtent l="0" t="0" r="0" b="0"/>
            <wp:docPr id="27"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384675" cy="1508125"/>
                    </a:xfrm>
                    <a:prstGeom prst="rect">
                      <a:avLst/>
                    </a:prstGeom>
                    <a:noFill/>
                    <a:ln>
                      <a:noFill/>
                    </a:ln>
                  </pic:spPr>
                </pic:pic>
              </a:graphicData>
            </a:graphic>
          </wp:inline>
        </w:drawing>
      </w:r>
    </w:p>
    <w:p w14:paraId="29F2D141" w14:textId="77777777" w:rsidR="0060748C" w:rsidRPr="008536B5" w:rsidRDefault="0060748C" w:rsidP="00B45DBE">
      <w:pPr>
        <w:jc w:val="both"/>
        <w:rPr>
          <w:rFonts w:ascii="Arial Narrow" w:hAnsi="Arial Narrow" w:cs="Arial"/>
          <w:color w:val="000000"/>
          <w:sz w:val="20"/>
          <w:szCs w:val="20"/>
        </w:rPr>
      </w:pPr>
      <w:r w:rsidRPr="008536B5">
        <w:rPr>
          <w:rFonts w:ascii="Arial Narrow" w:hAnsi="Arial Narrow" w:cs="Arial"/>
          <w:color w:val="000000"/>
          <w:sz w:val="20"/>
          <w:szCs w:val="20"/>
        </w:rPr>
        <w:t xml:space="preserve">Fuente: </w:t>
      </w:r>
      <w:hyperlink r:id="rId46" w:history="1">
        <w:r w:rsidR="00DB65DA" w:rsidRPr="008536B5">
          <w:rPr>
            <w:rStyle w:val="Hipervnculo"/>
            <w:rFonts w:ascii="Arial Narrow" w:hAnsi="Arial Narrow" w:cs="Arial"/>
            <w:sz w:val="20"/>
            <w:szCs w:val="20"/>
          </w:rPr>
          <w:t>https://repository.eafit.edu.co/bitstream/handle/10784/621/JorgeMario_RiveraIllera_2012.pdf?sequence=3</w:t>
        </w:r>
      </w:hyperlink>
    </w:p>
    <w:p w14:paraId="63526BA6" w14:textId="77777777" w:rsidR="00DB65DA" w:rsidRPr="008536B5" w:rsidRDefault="00DB65DA" w:rsidP="00B45DBE">
      <w:pPr>
        <w:jc w:val="both"/>
        <w:rPr>
          <w:rFonts w:ascii="Arial Narrow" w:hAnsi="Arial Narrow" w:cs="Arial"/>
          <w:color w:val="000000"/>
          <w:sz w:val="20"/>
          <w:szCs w:val="20"/>
        </w:rPr>
      </w:pPr>
    </w:p>
    <w:p w14:paraId="6BF8B29E" w14:textId="77777777" w:rsidR="007722AC" w:rsidRPr="008536B5" w:rsidRDefault="007722AC" w:rsidP="00B45DBE">
      <w:pPr>
        <w:pStyle w:val="Listavistosa-nfasis11"/>
        <w:numPr>
          <w:ilvl w:val="2"/>
          <w:numId w:val="1"/>
        </w:numPr>
        <w:ind w:left="1416" w:hanging="1416"/>
        <w:jc w:val="both"/>
        <w:rPr>
          <w:rFonts w:ascii="Arial Narrow" w:hAnsi="Arial Narrow" w:cs="Arial"/>
          <w:color w:val="000000"/>
          <w:sz w:val="20"/>
          <w:szCs w:val="20"/>
          <w:lang w:val="es-ES"/>
        </w:rPr>
      </w:pPr>
      <w:r w:rsidRPr="008536B5">
        <w:rPr>
          <w:rFonts w:ascii="Arial Narrow" w:hAnsi="Arial Narrow" w:cs="Arial"/>
          <w:b/>
          <w:color w:val="000000"/>
          <w:sz w:val="20"/>
          <w:szCs w:val="20"/>
          <w:lang w:val="es-ES"/>
        </w:rPr>
        <w:t>ASPECTOS TECNICOS</w:t>
      </w:r>
    </w:p>
    <w:p w14:paraId="3EE94625" w14:textId="77777777" w:rsidR="007722AC" w:rsidRPr="008536B5" w:rsidRDefault="007722AC" w:rsidP="00B45DBE">
      <w:pPr>
        <w:autoSpaceDE w:val="0"/>
        <w:autoSpaceDN w:val="0"/>
        <w:jc w:val="both"/>
        <w:rPr>
          <w:rFonts w:ascii="Arial Narrow" w:hAnsi="Arial Narrow" w:cs="Arial"/>
          <w:color w:val="000000"/>
          <w:sz w:val="20"/>
          <w:szCs w:val="20"/>
          <w:lang w:val="es-ES"/>
        </w:rPr>
      </w:pPr>
    </w:p>
    <w:p w14:paraId="1634BEE7" w14:textId="77777777" w:rsidR="007722AC" w:rsidRPr="008536B5" w:rsidRDefault="007722AC" w:rsidP="00B45DBE">
      <w:pPr>
        <w:jc w:val="both"/>
        <w:rPr>
          <w:rFonts w:ascii="Arial Narrow" w:hAnsi="Arial Narrow" w:cs="Arial"/>
          <w:color w:val="000000"/>
          <w:sz w:val="20"/>
          <w:szCs w:val="20"/>
          <w:lang w:val="es-ES"/>
        </w:rPr>
      </w:pPr>
      <w:r w:rsidRPr="008536B5">
        <w:rPr>
          <w:rFonts w:ascii="Arial Narrow" w:hAnsi="Arial Narrow" w:cs="Arial"/>
          <w:color w:val="000000"/>
          <w:sz w:val="20"/>
          <w:szCs w:val="20"/>
          <w:lang w:val="es-ES"/>
        </w:rPr>
        <w:t xml:space="preserve">Las condiciones técnicas de las obras a las cuales se les realizará la interventoría objeto de la presente modalidad de contratación se encuentran sujetas a la </w:t>
      </w:r>
      <w:r w:rsidR="00803D6B" w:rsidRPr="008536B5">
        <w:rPr>
          <w:rFonts w:ascii="Arial Narrow" w:hAnsi="Arial Narrow" w:cs="Arial"/>
          <w:color w:val="000000"/>
          <w:sz w:val="20"/>
          <w:szCs w:val="20"/>
          <w:lang w:val="es-ES"/>
        </w:rPr>
        <w:t>resolución 1376</w:t>
      </w:r>
      <w:r w:rsidRPr="008536B5">
        <w:rPr>
          <w:rFonts w:ascii="Arial Narrow" w:hAnsi="Arial Narrow" w:cs="Arial"/>
          <w:color w:val="000000"/>
          <w:sz w:val="20"/>
          <w:szCs w:val="20"/>
          <w:lang w:val="es-ES"/>
        </w:rPr>
        <w:t xml:space="preserve"> del 26 de mayo de 2014 “por la cual se actualizan las especificaciones generales de construcción de carreteras para los contratos de obra celebrados por el Instituto Nacional de Vías”. </w:t>
      </w:r>
    </w:p>
    <w:p w14:paraId="008C6602" w14:textId="77777777" w:rsidR="007722AC" w:rsidRPr="008536B5" w:rsidRDefault="007722AC" w:rsidP="00B45DBE">
      <w:pPr>
        <w:jc w:val="both"/>
        <w:rPr>
          <w:rFonts w:ascii="Arial Narrow" w:hAnsi="Arial Narrow" w:cs="Arial"/>
          <w:color w:val="000000"/>
          <w:sz w:val="20"/>
          <w:szCs w:val="20"/>
          <w:lang w:val="es-ES"/>
        </w:rPr>
      </w:pPr>
    </w:p>
    <w:p w14:paraId="25321626" w14:textId="77777777" w:rsidR="007722AC" w:rsidRPr="008536B5" w:rsidRDefault="007722AC" w:rsidP="00B45DBE">
      <w:pPr>
        <w:autoSpaceDE w:val="0"/>
        <w:autoSpaceDN w:val="0"/>
        <w:adjustRightInd w:val="0"/>
        <w:jc w:val="both"/>
        <w:rPr>
          <w:rStyle w:val="Hipervnculo"/>
          <w:rFonts w:ascii="Arial Narrow" w:hAnsi="Arial Narrow" w:cs="Arial"/>
          <w:bCs/>
          <w:color w:val="000000"/>
          <w:sz w:val="20"/>
          <w:szCs w:val="20"/>
        </w:rPr>
      </w:pPr>
      <w:r w:rsidRPr="008536B5">
        <w:rPr>
          <w:rFonts w:ascii="Arial Narrow" w:hAnsi="Arial Narrow" w:cs="Arial"/>
          <w:color w:val="000000"/>
          <w:sz w:val="20"/>
          <w:szCs w:val="20"/>
        </w:rPr>
        <w:t xml:space="preserve">Para cumplir con el objetivo contractual el interventor deberá realizar el control de la construcción de las obras, dando estricto cumplimiento a lo establecido en las Especificaciones Generales de Construcción de Carreteras, última actualización (2013), en las Especificaciones particulares para este proyecto y en las Normas de Ensayo de Materiales para Carreteras del Instituto Nacional de Vías, que </w:t>
      </w:r>
      <w:r w:rsidRPr="008536B5">
        <w:rPr>
          <w:rFonts w:ascii="Arial Narrow" w:hAnsi="Arial Narrow" w:cs="Arial"/>
          <w:bCs/>
          <w:color w:val="000000"/>
          <w:sz w:val="20"/>
          <w:szCs w:val="20"/>
        </w:rPr>
        <w:t>puede ser consultado en el vínculo de documentos técnico de la página http://www.invias.gov.co/</w:t>
      </w:r>
      <w:r w:rsidRPr="008536B5">
        <w:rPr>
          <w:rStyle w:val="Hipervnculo"/>
          <w:rFonts w:ascii="Arial Narrow" w:hAnsi="Arial Narrow" w:cs="Arial"/>
          <w:bCs/>
          <w:color w:val="000000"/>
          <w:sz w:val="20"/>
          <w:szCs w:val="20"/>
        </w:rPr>
        <w:t>.</w:t>
      </w:r>
    </w:p>
    <w:p w14:paraId="0D8864DC" w14:textId="77777777" w:rsidR="007722AC" w:rsidRPr="008536B5" w:rsidRDefault="007722AC" w:rsidP="00B45DBE">
      <w:pPr>
        <w:jc w:val="both"/>
        <w:rPr>
          <w:rFonts w:ascii="Arial Narrow" w:hAnsi="Arial Narrow" w:cs="Arial"/>
          <w:color w:val="000000"/>
          <w:sz w:val="20"/>
          <w:szCs w:val="20"/>
        </w:rPr>
      </w:pPr>
    </w:p>
    <w:p w14:paraId="4491FB9D" w14:textId="77777777" w:rsidR="007722AC" w:rsidRPr="008536B5" w:rsidRDefault="007722AC" w:rsidP="00B45DBE">
      <w:pPr>
        <w:jc w:val="both"/>
        <w:rPr>
          <w:rFonts w:ascii="Arial Narrow" w:hAnsi="Arial Narrow" w:cs="Arial"/>
          <w:color w:val="000000"/>
          <w:sz w:val="20"/>
          <w:szCs w:val="20"/>
        </w:rPr>
      </w:pPr>
      <w:r w:rsidRPr="008536B5">
        <w:rPr>
          <w:rFonts w:ascii="Arial Narrow" w:hAnsi="Arial Narrow" w:cs="Arial"/>
          <w:color w:val="000000"/>
          <w:sz w:val="20"/>
          <w:szCs w:val="20"/>
        </w:rPr>
        <w:t xml:space="preserve">Las condiciones técnicas particulares referentes a la ejecución del contrato que se pretende </w:t>
      </w:r>
      <w:proofErr w:type="gramStart"/>
      <w:r w:rsidRPr="008536B5">
        <w:rPr>
          <w:rFonts w:ascii="Arial Narrow" w:hAnsi="Arial Narrow" w:cs="Arial"/>
          <w:color w:val="000000"/>
          <w:sz w:val="20"/>
          <w:szCs w:val="20"/>
        </w:rPr>
        <w:t>celebrar,</w:t>
      </w:r>
      <w:proofErr w:type="gramEnd"/>
      <w:r w:rsidRPr="008536B5">
        <w:rPr>
          <w:rFonts w:ascii="Arial Narrow" w:hAnsi="Arial Narrow" w:cs="Arial"/>
          <w:color w:val="000000"/>
          <w:sz w:val="20"/>
          <w:szCs w:val="20"/>
        </w:rPr>
        <w:t xml:space="preserve"> se encuentran discriminadas de manera clara y precisa en los documentos anexos, en especial en el documento “ANEXO TÉCNICO” que forma parte del presente proceso de selección.</w:t>
      </w:r>
    </w:p>
    <w:p w14:paraId="2F6E9442" w14:textId="77777777" w:rsidR="006E1C83" w:rsidRPr="008536B5" w:rsidRDefault="006E1C83" w:rsidP="00B45DBE">
      <w:pPr>
        <w:autoSpaceDE w:val="0"/>
        <w:autoSpaceDN w:val="0"/>
        <w:jc w:val="both"/>
        <w:rPr>
          <w:rFonts w:ascii="Arial Narrow" w:hAnsi="Arial Narrow" w:cs="Arial"/>
          <w:color w:val="000000"/>
          <w:sz w:val="20"/>
          <w:szCs w:val="20"/>
          <w:lang w:val="es-ES"/>
        </w:rPr>
      </w:pPr>
    </w:p>
    <w:p w14:paraId="403A7E72" w14:textId="77777777" w:rsidR="007722AC" w:rsidRPr="008536B5" w:rsidRDefault="007722AC" w:rsidP="00B45DBE">
      <w:pPr>
        <w:jc w:val="both"/>
        <w:rPr>
          <w:rFonts w:ascii="Arial Narrow" w:hAnsi="Arial Narrow" w:cs="Arial"/>
          <w:b/>
          <w:color w:val="000000"/>
          <w:sz w:val="20"/>
          <w:szCs w:val="20"/>
        </w:rPr>
      </w:pPr>
      <w:r w:rsidRPr="008536B5">
        <w:rPr>
          <w:rFonts w:ascii="Arial Narrow" w:hAnsi="Arial Narrow" w:cs="Arial"/>
          <w:b/>
          <w:color w:val="000000"/>
          <w:sz w:val="20"/>
          <w:szCs w:val="20"/>
        </w:rPr>
        <w:t>3.1.1.</w:t>
      </w:r>
      <w:r w:rsidRPr="008536B5">
        <w:rPr>
          <w:rFonts w:ascii="Arial Narrow" w:hAnsi="Arial Narrow" w:cs="Arial"/>
          <w:b/>
          <w:color w:val="000000"/>
          <w:sz w:val="20"/>
          <w:szCs w:val="20"/>
        </w:rPr>
        <w:tab/>
        <w:t>ASPECTOS REGULATORIOS</w:t>
      </w:r>
    </w:p>
    <w:p w14:paraId="1F11A66B" w14:textId="77777777" w:rsidR="002259A1" w:rsidRPr="008536B5" w:rsidRDefault="002259A1" w:rsidP="00B45DBE">
      <w:pPr>
        <w:jc w:val="both"/>
        <w:rPr>
          <w:rFonts w:ascii="Arial Narrow" w:hAnsi="Arial Narrow" w:cs="Arial"/>
          <w:b/>
          <w:color w:val="000000"/>
          <w:sz w:val="20"/>
          <w:szCs w:val="20"/>
        </w:rPr>
      </w:pPr>
    </w:p>
    <w:p w14:paraId="032A29E5" w14:textId="77777777" w:rsidR="002259A1" w:rsidRPr="008536B5" w:rsidRDefault="002259A1" w:rsidP="00B45DBE">
      <w:pPr>
        <w:jc w:val="both"/>
        <w:rPr>
          <w:rFonts w:ascii="Arial Narrow" w:hAnsi="Arial Narrow" w:cs="Arial"/>
          <w:color w:val="000000"/>
          <w:sz w:val="20"/>
          <w:szCs w:val="20"/>
        </w:rPr>
      </w:pPr>
      <w:r w:rsidRPr="008536B5">
        <w:rPr>
          <w:rFonts w:ascii="Arial Narrow" w:hAnsi="Arial Narrow" w:cs="Arial"/>
          <w:color w:val="000000"/>
          <w:sz w:val="20"/>
          <w:szCs w:val="20"/>
        </w:rPr>
        <w:t xml:space="preserve">El marco legal del proceso de selección que se </w:t>
      </w:r>
      <w:proofErr w:type="gramStart"/>
      <w:r w:rsidRPr="008536B5">
        <w:rPr>
          <w:rFonts w:ascii="Arial Narrow" w:hAnsi="Arial Narrow" w:cs="Arial"/>
          <w:color w:val="000000"/>
          <w:sz w:val="20"/>
          <w:szCs w:val="20"/>
        </w:rPr>
        <w:t>adelanta,</w:t>
      </w:r>
      <w:proofErr w:type="gramEnd"/>
      <w:r w:rsidRPr="008536B5">
        <w:rPr>
          <w:rFonts w:ascii="Arial Narrow" w:hAnsi="Arial Narrow" w:cs="Arial"/>
          <w:color w:val="000000"/>
          <w:sz w:val="20"/>
          <w:szCs w:val="20"/>
        </w:rPr>
        <w:t xml:space="preserve"> está conformado por la Constitución Política, la Ley 80 de 1993, Ley 1150 de 2007, Ley 1474 de 2011, Decreto 1082 de 2015, Ley 1437 de 2011 o Código de Procedimiento Administrativo y de lo Contencioso Administrativo, Ley 1564 de 2012 </w:t>
      </w:r>
      <w:proofErr w:type="spellStart"/>
      <w:r w:rsidRPr="008536B5">
        <w:rPr>
          <w:rFonts w:ascii="Arial Narrow" w:hAnsi="Arial Narrow" w:cs="Arial"/>
          <w:color w:val="000000"/>
          <w:sz w:val="20"/>
          <w:szCs w:val="20"/>
        </w:rPr>
        <w:t>ó</w:t>
      </w:r>
      <w:proofErr w:type="spellEnd"/>
      <w:r w:rsidRPr="008536B5">
        <w:rPr>
          <w:rFonts w:ascii="Arial Narrow" w:hAnsi="Arial Narrow" w:cs="Arial"/>
          <w:color w:val="000000"/>
          <w:sz w:val="20"/>
          <w:szCs w:val="20"/>
        </w:rPr>
        <w:t xml:space="preserve"> Código General del Proceso, los Códigos Civil y de Comercio, la Ley 1882 del 15 de enero de 2018</w:t>
      </w:r>
      <w:r w:rsidR="00F14A80" w:rsidRPr="008536B5">
        <w:rPr>
          <w:rFonts w:ascii="Arial Narrow" w:hAnsi="Arial Narrow" w:cs="Arial"/>
          <w:color w:val="000000"/>
          <w:sz w:val="20"/>
          <w:szCs w:val="20"/>
        </w:rPr>
        <w:t>, Decreto 392 de 2018</w:t>
      </w:r>
      <w:r w:rsidRPr="008536B5">
        <w:rPr>
          <w:rFonts w:ascii="Arial Narrow" w:hAnsi="Arial Narrow" w:cs="Arial"/>
          <w:color w:val="000000"/>
          <w:sz w:val="20"/>
          <w:szCs w:val="20"/>
        </w:rPr>
        <w:t xml:space="preserve">   y demás normas concordantes.</w:t>
      </w:r>
    </w:p>
    <w:p w14:paraId="0395F390" w14:textId="77777777" w:rsidR="002259A1" w:rsidRPr="008536B5" w:rsidRDefault="002259A1" w:rsidP="00B45DBE">
      <w:pPr>
        <w:jc w:val="both"/>
        <w:rPr>
          <w:rFonts w:ascii="Arial Narrow" w:hAnsi="Arial Narrow" w:cs="Arial"/>
          <w:color w:val="000000"/>
          <w:sz w:val="20"/>
          <w:szCs w:val="20"/>
        </w:rPr>
      </w:pPr>
    </w:p>
    <w:p w14:paraId="2AAD85BA" w14:textId="77777777" w:rsidR="002259A1" w:rsidRPr="008536B5" w:rsidRDefault="002259A1" w:rsidP="00B45DBE">
      <w:pPr>
        <w:jc w:val="both"/>
        <w:rPr>
          <w:rFonts w:ascii="Arial Narrow" w:hAnsi="Arial Narrow" w:cs="Arial"/>
          <w:color w:val="000000"/>
          <w:sz w:val="20"/>
          <w:szCs w:val="20"/>
        </w:rPr>
      </w:pPr>
      <w:r w:rsidRPr="008536B5">
        <w:rPr>
          <w:rFonts w:ascii="Arial Narrow" w:hAnsi="Arial Narrow" w:cs="Arial"/>
          <w:color w:val="000000"/>
          <w:sz w:val="20"/>
          <w:szCs w:val="20"/>
        </w:rPr>
        <w:t xml:space="preserve">También hay que tener en cuenta la Ley 1682 de 2013, Ley 99 de 1993 y su Decreto reglamentario 2041 de 2014, Ley 105 de 1993, Ley 388 de 1997; Ley 1182 de 2008, Ley 1228 de 2008. </w:t>
      </w:r>
    </w:p>
    <w:p w14:paraId="5DEFF3B2" w14:textId="77777777" w:rsidR="002259A1" w:rsidRPr="008536B5" w:rsidRDefault="002259A1" w:rsidP="00B45DBE">
      <w:pPr>
        <w:jc w:val="both"/>
        <w:rPr>
          <w:rFonts w:ascii="Arial Narrow" w:hAnsi="Arial Narrow" w:cs="Arial"/>
          <w:color w:val="000000"/>
          <w:sz w:val="20"/>
          <w:szCs w:val="20"/>
        </w:rPr>
      </w:pPr>
    </w:p>
    <w:p w14:paraId="5964DB07" w14:textId="77777777" w:rsidR="002259A1" w:rsidRPr="008536B5" w:rsidRDefault="002259A1" w:rsidP="00B45DBE">
      <w:pPr>
        <w:jc w:val="both"/>
        <w:rPr>
          <w:rFonts w:ascii="Arial Narrow" w:hAnsi="Arial Narrow" w:cs="Arial"/>
          <w:color w:val="000000"/>
          <w:sz w:val="20"/>
          <w:szCs w:val="20"/>
        </w:rPr>
      </w:pPr>
      <w:r w:rsidRPr="008536B5">
        <w:rPr>
          <w:rFonts w:ascii="Arial Narrow" w:hAnsi="Arial Narrow" w:cs="Arial"/>
          <w:color w:val="000000"/>
          <w:sz w:val="20"/>
          <w:szCs w:val="20"/>
        </w:rPr>
        <w:t>Adicionalmente las normas técnicas para la presente modalidad de contratación están sujetas a la Resolución 1375 del 26 de mayo de 2014,</w:t>
      </w:r>
      <w:r w:rsidRPr="008536B5">
        <w:rPr>
          <w:rFonts w:ascii="Arial Narrow" w:hAnsi="Arial Narrow" w:cs="Arial"/>
          <w:color w:val="000000"/>
          <w:sz w:val="20"/>
          <w:szCs w:val="20"/>
          <w:lang w:val="es-ES"/>
        </w:rPr>
        <w:t xml:space="preserve"> 1376 del 26 de mayo de 2014 </w:t>
      </w:r>
      <w:r w:rsidRPr="008536B5">
        <w:rPr>
          <w:rFonts w:ascii="Arial Narrow" w:hAnsi="Arial Narrow" w:cs="Arial"/>
          <w:color w:val="000000"/>
          <w:sz w:val="20"/>
          <w:szCs w:val="20"/>
        </w:rPr>
        <w:t>y el desarrollo de las actividades de Interventoría, están sujetas a las disposiciones contenidas en el Manual de Contratación y el Manual de Interventoría del Instituto Nacional de Vías, adoptado mediante resolución 9337 del 30 de diciembre de 2016.</w:t>
      </w:r>
    </w:p>
    <w:p w14:paraId="0D337828" w14:textId="77777777" w:rsidR="00090DFA" w:rsidRPr="008536B5" w:rsidRDefault="00090DFA" w:rsidP="00B45DBE">
      <w:pPr>
        <w:jc w:val="both"/>
        <w:rPr>
          <w:rFonts w:ascii="Arial Narrow" w:hAnsi="Arial Narrow" w:cs="Arial"/>
          <w:color w:val="000000"/>
          <w:sz w:val="20"/>
          <w:szCs w:val="20"/>
        </w:rPr>
      </w:pPr>
    </w:p>
    <w:p w14:paraId="0A955D7E" w14:textId="77777777" w:rsidR="007722AC" w:rsidRPr="008536B5" w:rsidRDefault="007722AC" w:rsidP="00B45DBE">
      <w:pPr>
        <w:numPr>
          <w:ilvl w:val="1"/>
          <w:numId w:val="1"/>
        </w:numPr>
        <w:ind w:left="567" w:hanging="567"/>
        <w:contextualSpacing/>
        <w:jc w:val="both"/>
        <w:rPr>
          <w:rFonts w:ascii="Arial Narrow" w:hAnsi="Arial Narrow" w:cs="Arial"/>
          <w:b/>
          <w:color w:val="000000"/>
          <w:sz w:val="20"/>
          <w:szCs w:val="20"/>
        </w:rPr>
      </w:pPr>
      <w:r w:rsidRPr="008536B5">
        <w:rPr>
          <w:rFonts w:ascii="Arial Narrow" w:hAnsi="Arial Narrow" w:cs="Arial"/>
          <w:b/>
          <w:color w:val="000000"/>
          <w:sz w:val="20"/>
          <w:szCs w:val="20"/>
        </w:rPr>
        <w:t>ESTUDIO DE LA OFERTA</w:t>
      </w:r>
    </w:p>
    <w:p w14:paraId="1F305EC7" w14:textId="77777777" w:rsidR="002259A1" w:rsidRPr="008536B5" w:rsidRDefault="002259A1" w:rsidP="00B45DBE">
      <w:pPr>
        <w:contextualSpacing/>
        <w:jc w:val="both"/>
        <w:rPr>
          <w:rFonts w:ascii="Arial Narrow" w:hAnsi="Arial Narrow" w:cs="Arial"/>
          <w:b/>
          <w:color w:val="000000"/>
          <w:sz w:val="20"/>
          <w:szCs w:val="20"/>
        </w:rPr>
      </w:pPr>
    </w:p>
    <w:p w14:paraId="27C8BCCC" w14:textId="4E49F7A6" w:rsidR="007B4B0F" w:rsidRDefault="007B4B0F" w:rsidP="00B45DBE">
      <w:pPr>
        <w:pStyle w:val="Sinespaciado"/>
        <w:jc w:val="both"/>
        <w:rPr>
          <w:rFonts w:ascii="Arial Narrow" w:hAnsi="Arial Narrow" w:cs="Arial"/>
          <w:color w:val="000000"/>
          <w:sz w:val="20"/>
          <w:szCs w:val="20"/>
          <w:lang w:eastAsia="es-ES"/>
        </w:rPr>
      </w:pPr>
      <w:r w:rsidRPr="004E7076">
        <w:rPr>
          <w:rFonts w:ascii="Arial Narrow" w:eastAsia="Times New Roman" w:hAnsi="Arial Narrow" w:cs="Arial"/>
          <w:color w:val="000000"/>
          <w:sz w:val="20"/>
          <w:szCs w:val="20"/>
          <w:lang w:eastAsia="es-ES"/>
        </w:rPr>
        <w:t xml:space="preserve">Analizando el aplicativo de Abastecimiento de Colombia Compra Eficiente se puede evidenciar que en el segmento 81 durante el año 2022 se ejecutaron a través de SECOP II, </w:t>
      </w:r>
      <w:r>
        <w:rPr>
          <w:rFonts w:ascii="Arial Narrow" w:eastAsia="Times New Roman" w:hAnsi="Arial Narrow" w:cs="Arial"/>
          <w:color w:val="000000"/>
          <w:sz w:val="20"/>
          <w:szCs w:val="20"/>
          <w:lang w:eastAsia="es-ES"/>
        </w:rPr>
        <w:t xml:space="preserve">7.187 </w:t>
      </w:r>
      <w:r w:rsidR="00D550DF">
        <w:rPr>
          <w:rFonts w:ascii="Arial Narrow" w:eastAsia="Times New Roman" w:hAnsi="Arial Narrow" w:cs="Arial"/>
          <w:color w:val="000000"/>
          <w:sz w:val="20"/>
          <w:szCs w:val="20"/>
          <w:lang w:eastAsia="es-ES"/>
        </w:rPr>
        <w:t>contratos</w:t>
      </w:r>
      <w:r w:rsidR="00D550DF" w:rsidRPr="004E7076">
        <w:rPr>
          <w:rFonts w:ascii="Arial Narrow" w:eastAsia="Times New Roman" w:hAnsi="Arial Narrow" w:cs="Arial"/>
          <w:color w:val="000000"/>
          <w:sz w:val="20"/>
          <w:szCs w:val="20"/>
          <w:lang w:eastAsia="es-ES"/>
        </w:rPr>
        <w:t>,</w:t>
      </w:r>
      <w:r>
        <w:rPr>
          <w:rFonts w:ascii="Arial" w:hAnsi="Arial" w:cs="Arial"/>
          <w:bCs/>
        </w:rPr>
        <w:t xml:space="preserve"> </w:t>
      </w:r>
      <w:r w:rsidRPr="004E7076">
        <w:rPr>
          <w:rFonts w:ascii="Arial Narrow" w:eastAsia="Times New Roman" w:hAnsi="Arial Narrow" w:cs="Arial"/>
          <w:color w:val="000000"/>
          <w:sz w:val="20"/>
          <w:szCs w:val="20"/>
          <w:lang w:eastAsia="es-ES"/>
        </w:rPr>
        <w:t xml:space="preserve">del cual se puede apreciar que </w:t>
      </w:r>
      <w:r>
        <w:rPr>
          <w:rFonts w:ascii="Arial Narrow" w:eastAsia="Times New Roman" w:hAnsi="Arial Narrow" w:cs="Arial"/>
          <w:color w:val="000000"/>
          <w:sz w:val="20"/>
          <w:szCs w:val="20"/>
          <w:lang w:eastAsia="es-ES"/>
        </w:rPr>
        <w:t>5.791</w:t>
      </w:r>
      <w:r w:rsidRPr="004E7076">
        <w:rPr>
          <w:rFonts w:ascii="Arial Narrow" w:eastAsia="Times New Roman" w:hAnsi="Arial Narrow" w:cs="Arial"/>
          <w:color w:val="000000"/>
          <w:sz w:val="20"/>
          <w:szCs w:val="20"/>
          <w:lang w:eastAsia="es-ES"/>
        </w:rPr>
        <w:t xml:space="preserve"> proveedores ofertaron sus servicios para diferentes </w:t>
      </w:r>
      <w:r>
        <w:rPr>
          <w:rFonts w:ascii="Arial Narrow" w:eastAsia="Times New Roman" w:hAnsi="Arial Narrow" w:cs="Arial"/>
          <w:color w:val="000000"/>
          <w:sz w:val="20"/>
          <w:szCs w:val="20"/>
          <w:lang w:eastAsia="es-ES"/>
        </w:rPr>
        <w:t xml:space="preserve">contratos de </w:t>
      </w:r>
      <w:r w:rsidR="00D550DF">
        <w:rPr>
          <w:rFonts w:ascii="Arial Narrow" w:eastAsia="Times New Roman" w:hAnsi="Arial Narrow" w:cs="Arial"/>
          <w:color w:val="000000"/>
          <w:sz w:val="20"/>
          <w:szCs w:val="20"/>
          <w:lang w:eastAsia="es-ES"/>
        </w:rPr>
        <w:t xml:space="preserve">interventoría </w:t>
      </w:r>
      <w:r w:rsidR="00D550DF" w:rsidRPr="004E7076">
        <w:rPr>
          <w:rFonts w:ascii="Arial Narrow" w:eastAsia="Times New Roman" w:hAnsi="Arial Narrow" w:cs="Arial"/>
          <w:color w:val="000000"/>
          <w:sz w:val="20"/>
          <w:szCs w:val="20"/>
          <w:lang w:eastAsia="es-ES"/>
        </w:rPr>
        <w:t>en</w:t>
      </w:r>
      <w:r w:rsidRPr="004E7076">
        <w:rPr>
          <w:rFonts w:ascii="Arial Narrow" w:eastAsia="Times New Roman" w:hAnsi="Arial Narrow" w:cs="Arial"/>
          <w:color w:val="000000"/>
          <w:sz w:val="20"/>
          <w:szCs w:val="20"/>
          <w:lang w:eastAsia="es-ES"/>
        </w:rPr>
        <w:t xml:space="preserve"> el país tal y como se evidencia en los siguientes gráficos:</w:t>
      </w:r>
    </w:p>
    <w:p w14:paraId="5AFF9315" w14:textId="46F81057" w:rsidR="007B4B0F" w:rsidRDefault="0080055E" w:rsidP="00B45DBE">
      <w:pPr>
        <w:pStyle w:val="Sinespaciado"/>
        <w:jc w:val="both"/>
        <w:rPr>
          <w:rFonts w:ascii="Arial Narrow" w:hAnsi="Arial Narrow" w:cs="Arial"/>
          <w:color w:val="000000"/>
          <w:sz w:val="20"/>
          <w:szCs w:val="20"/>
          <w:lang w:eastAsia="es-ES"/>
        </w:rPr>
      </w:pPr>
      <w:r w:rsidRPr="007B4B0F">
        <w:rPr>
          <w:rFonts w:ascii="Arial Narrow" w:hAnsi="Arial Narrow" w:cs="Arial"/>
          <w:noProof/>
          <w:color w:val="000000"/>
          <w:sz w:val="20"/>
          <w:szCs w:val="20"/>
          <w:lang w:eastAsia="es-CO"/>
        </w:rPr>
        <w:lastRenderedPageBreak/>
        <w:drawing>
          <wp:inline distT="0" distB="0" distL="0" distR="0" wp14:anchorId="2A178FA1" wp14:editId="4B7AF439">
            <wp:extent cx="6025515" cy="2837180"/>
            <wp:effectExtent l="0" t="0" r="0" b="0"/>
            <wp:docPr id="96"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25515" cy="2837180"/>
                    </a:xfrm>
                    <a:prstGeom prst="rect">
                      <a:avLst/>
                    </a:prstGeom>
                    <a:noFill/>
                    <a:ln>
                      <a:noFill/>
                    </a:ln>
                  </pic:spPr>
                </pic:pic>
              </a:graphicData>
            </a:graphic>
          </wp:inline>
        </w:drawing>
      </w:r>
    </w:p>
    <w:p w14:paraId="19BA7695" w14:textId="77777777" w:rsidR="007B4B0F" w:rsidRDefault="007B4B0F" w:rsidP="00B45DBE">
      <w:pPr>
        <w:pStyle w:val="Sinespaciado"/>
        <w:jc w:val="both"/>
        <w:rPr>
          <w:rFonts w:ascii="Arial" w:hAnsi="Arial" w:cs="Arial"/>
          <w:bCs/>
        </w:rPr>
      </w:pPr>
    </w:p>
    <w:p w14:paraId="2163DF76" w14:textId="77777777" w:rsidR="007B4B0F" w:rsidRPr="00FD3416" w:rsidRDefault="007B4B0F" w:rsidP="00B45DBE">
      <w:pPr>
        <w:pStyle w:val="Sinespaciado"/>
        <w:jc w:val="both"/>
        <w:rPr>
          <w:rFonts w:ascii="Arial Narrow" w:eastAsia="Times New Roman" w:hAnsi="Arial Narrow" w:cs="Arial"/>
          <w:color w:val="000000"/>
          <w:sz w:val="20"/>
          <w:szCs w:val="20"/>
          <w:lang w:eastAsia="es-ES"/>
        </w:rPr>
      </w:pPr>
      <w:r w:rsidRPr="00FD3416">
        <w:rPr>
          <w:rFonts w:ascii="Arial Narrow" w:eastAsia="Times New Roman" w:hAnsi="Arial Narrow" w:cs="Arial"/>
          <w:color w:val="000000"/>
          <w:sz w:val="20"/>
          <w:szCs w:val="20"/>
          <w:lang w:eastAsia="es-ES"/>
        </w:rPr>
        <w:t xml:space="preserve">Así mismo, se puede apreciar que de la cantidad de contratos ejecutados durante el año 2022 el 7,05% corresponde a </w:t>
      </w:r>
      <w:proofErr w:type="spellStart"/>
      <w:r w:rsidRPr="00FD3416">
        <w:rPr>
          <w:rFonts w:ascii="Arial Narrow" w:eastAsia="Times New Roman" w:hAnsi="Arial Narrow" w:cs="Arial"/>
          <w:color w:val="000000"/>
          <w:sz w:val="20"/>
          <w:szCs w:val="20"/>
          <w:lang w:eastAsia="es-ES"/>
        </w:rPr>
        <w:t>Mipyme</w:t>
      </w:r>
      <w:proofErr w:type="spellEnd"/>
      <w:r w:rsidRPr="00FD3416">
        <w:rPr>
          <w:rFonts w:ascii="Arial Narrow" w:eastAsia="Times New Roman" w:hAnsi="Arial Narrow" w:cs="Arial"/>
          <w:color w:val="000000"/>
          <w:sz w:val="20"/>
          <w:szCs w:val="20"/>
          <w:lang w:eastAsia="es-ES"/>
        </w:rPr>
        <w:t xml:space="preserve"> y el 92,95% corresponde a otras Empresas, lo que evidencia que existe una gran cantidad de contratos que actualmente están siendo ejecutados por empresas que tienen la capacidad de ejecutar labores simulares al objeto contractual del presente proceso.</w:t>
      </w:r>
    </w:p>
    <w:p w14:paraId="0F808797" w14:textId="77777777" w:rsidR="007B4B0F" w:rsidRDefault="007B4B0F" w:rsidP="00B45DBE">
      <w:pPr>
        <w:pStyle w:val="Sinespaciado"/>
        <w:jc w:val="both"/>
        <w:rPr>
          <w:rFonts w:ascii="Arial" w:hAnsi="Arial" w:cs="Arial"/>
          <w:bCs/>
        </w:rPr>
      </w:pPr>
    </w:p>
    <w:p w14:paraId="50DE578A" w14:textId="77777777" w:rsidR="007B4B0F" w:rsidRDefault="007B4B0F" w:rsidP="00B45DBE">
      <w:pPr>
        <w:pStyle w:val="Sinespaciado"/>
        <w:jc w:val="both"/>
        <w:rPr>
          <w:rFonts w:ascii="Arial" w:hAnsi="Arial" w:cs="Arial"/>
          <w:bCs/>
        </w:rPr>
      </w:pPr>
    </w:p>
    <w:p w14:paraId="7CD11EFF" w14:textId="080CB08E" w:rsidR="007B4B0F" w:rsidRDefault="0080055E" w:rsidP="00B45DBE">
      <w:pPr>
        <w:pStyle w:val="Sinespaciado"/>
        <w:jc w:val="both"/>
        <w:rPr>
          <w:rFonts w:ascii="Arial" w:hAnsi="Arial" w:cs="Arial"/>
          <w:bCs/>
        </w:rPr>
      </w:pPr>
      <w:r w:rsidRPr="007B4B0F">
        <w:rPr>
          <w:rFonts w:ascii="Arial" w:hAnsi="Arial" w:cs="Arial"/>
          <w:noProof/>
          <w:lang w:eastAsia="es-CO"/>
        </w:rPr>
        <w:drawing>
          <wp:inline distT="0" distB="0" distL="0" distR="0" wp14:anchorId="424716E8" wp14:editId="232CC84B">
            <wp:extent cx="5525770" cy="2922905"/>
            <wp:effectExtent l="0" t="0" r="0" b="0"/>
            <wp:docPr id="95"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25770" cy="2922905"/>
                    </a:xfrm>
                    <a:prstGeom prst="rect">
                      <a:avLst/>
                    </a:prstGeom>
                    <a:noFill/>
                    <a:ln>
                      <a:noFill/>
                    </a:ln>
                  </pic:spPr>
                </pic:pic>
              </a:graphicData>
            </a:graphic>
          </wp:inline>
        </w:drawing>
      </w:r>
    </w:p>
    <w:p w14:paraId="7D9F22FB" w14:textId="77777777" w:rsidR="007B4B0F" w:rsidRPr="00FD3416" w:rsidRDefault="007B4B0F" w:rsidP="00B45DBE">
      <w:pPr>
        <w:ind w:right="-28"/>
        <w:jc w:val="both"/>
        <w:rPr>
          <w:rFonts w:ascii="Arial Narrow" w:hAnsi="Arial Narrow" w:cs="Arial"/>
          <w:color w:val="000000"/>
          <w:sz w:val="20"/>
          <w:szCs w:val="20"/>
        </w:rPr>
      </w:pPr>
      <w:r w:rsidRPr="00FD3416">
        <w:rPr>
          <w:rFonts w:ascii="Arial Narrow" w:hAnsi="Arial Narrow" w:cs="Arial"/>
          <w:color w:val="000000"/>
          <w:sz w:val="20"/>
          <w:szCs w:val="20"/>
        </w:rPr>
        <w:lastRenderedPageBreak/>
        <w:t xml:space="preserve">Teniendo en cuenta </w:t>
      </w:r>
      <w:r>
        <w:rPr>
          <w:rFonts w:ascii="Arial Narrow" w:hAnsi="Arial Narrow" w:cs="Arial"/>
          <w:color w:val="000000"/>
          <w:sz w:val="20"/>
          <w:szCs w:val="20"/>
        </w:rPr>
        <w:t>los</w:t>
      </w:r>
      <w:r w:rsidRPr="00FD3416">
        <w:rPr>
          <w:rFonts w:ascii="Arial Narrow" w:hAnsi="Arial Narrow" w:cs="Arial"/>
          <w:color w:val="000000"/>
          <w:sz w:val="20"/>
          <w:szCs w:val="20"/>
        </w:rPr>
        <w:t xml:space="preserve"> </w:t>
      </w:r>
      <w:r>
        <w:rPr>
          <w:rFonts w:ascii="Arial Narrow" w:hAnsi="Arial Narrow" w:cs="Arial"/>
          <w:color w:val="000000"/>
          <w:sz w:val="20"/>
          <w:szCs w:val="20"/>
        </w:rPr>
        <w:t>códigos</w:t>
      </w:r>
      <w:r w:rsidRPr="00FD3416">
        <w:rPr>
          <w:rFonts w:ascii="Arial Narrow" w:hAnsi="Arial Narrow" w:cs="Arial"/>
          <w:color w:val="000000"/>
          <w:sz w:val="20"/>
          <w:szCs w:val="20"/>
        </w:rPr>
        <w:t xml:space="preserve"> </w:t>
      </w:r>
      <w:r>
        <w:rPr>
          <w:rFonts w:ascii="Arial Narrow" w:hAnsi="Arial Narrow" w:cs="Arial"/>
          <w:color w:val="000000"/>
          <w:sz w:val="20"/>
          <w:szCs w:val="20"/>
        </w:rPr>
        <w:t xml:space="preserve">de la </w:t>
      </w:r>
      <w:r w:rsidRPr="00D84FC4">
        <w:rPr>
          <w:rFonts w:ascii="Arial Narrow" w:hAnsi="Arial Narrow" w:cs="Arial"/>
          <w:color w:val="000000"/>
          <w:sz w:val="20"/>
          <w:szCs w:val="20"/>
        </w:rPr>
        <w:t>Clasificación UNSPSC</w:t>
      </w:r>
      <w:r w:rsidRPr="00FD3416">
        <w:rPr>
          <w:rFonts w:ascii="Arial Narrow" w:hAnsi="Arial Narrow" w:cs="Arial"/>
          <w:color w:val="000000"/>
          <w:sz w:val="20"/>
          <w:szCs w:val="20"/>
        </w:rPr>
        <w:t xml:space="preserve"> </w:t>
      </w:r>
      <w:r w:rsidRPr="00D84FC4">
        <w:rPr>
          <w:rFonts w:ascii="Arial Narrow" w:hAnsi="Arial Narrow" w:cs="Arial"/>
          <w:color w:val="000000"/>
          <w:sz w:val="20"/>
          <w:szCs w:val="20"/>
        </w:rPr>
        <w:t>811015 y 811022</w:t>
      </w:r>
      <w:r>
        <w:rPr>
          <w:rFonts w:ascii="Arial" w:eastAsia="Arial,Times New Roman" w:hAnsi="Arial" w:cs="Arial"/>
          <w:sz w:val="20"/>
          <w:szCs w:val="20"/>
        </w:rPr>
        <w:t xml:space="preserve"> </w:t>
      </w:r>
      <w:r w:rsidRPr="00FD3416">
        <w:rPr>
          <w:rFonts w:ascii="Arial Narrow" w:hAnsi="Arial Narrow" w:cs="Arial"/>
          <w:color w:val="000000"/>
          <w:sz w:val="20"/>
          <w:szCs w:val="20"/>
        </w:rPr>
        <w:t xml:space="preserve">se consultó en la página de SECOP II, procesos a nivel nacional, encontrando algunos procesos con objeto similar, que comparten algunas características y sirven como referencia para analizar el mercado. </w:t>
      </w:r>
    </w:p>
    <w:p w14:paraId="7B39A0BB" w14:textId="77777777" w:rsidR="002259A1" w:rsidRPr="008536B5" w:rsidRDefault="002259A1" w:rsidP="00B45DBE">
      <w:pPr>
        <w:contextualSpacing/>
        <w:jc w:val="both"/>
        <w:rPr>
          <w:rFonts w:ascii="Arial Narrow" w:hAnsi="Arial Narrow" w:cs="Arial"/>
          <w:color w:val="000000"/>
          <w:sz w:val="20"/>
          <w:szCs w:val="20"/>
        </w:rPr>
      </w:pPr>
    </w:p>
    <w:p w14:paraId="6CD82CBA" w14:textId="77777777" w:rsidR="002259A1" w:rsidRPr="008536B5" w:rsidRDefault="002259A1" w:rsidP="00B45DBE">
      <w:pPr>
        <w:numPr>
          <w:ilvl w:val="2"/>
          <w:numId w:val="1"/>
        </w:numPr>
        <w:ind w:left="567" w:hanging="567"/>
        <w:contextualSpacing/>
        <w:jc w:val="both"/>
        <w:rPr>
          <w:rFonts w:ascii="Arial Narrow" w:hAnsi="Arial Narrow" w:cs="Arial"/>
          <w:b/>
          <w:color w:val="000000"/>
          <w:sz w:val="20"/>
          <w:szCs w:val="20"/>
        </w:rPr>
      </w:pPr>
      <w:r w:rsidRPr="008536B5">
        <w:rPr>
          <w:rFonts w:ascii="Arial Narrow" w:hAnsi="Arial Narrow" w:cs="Arial"/>
          <w:b/>
          <w:color w:val="000000"/>
          <w:sz w:val="20"/>
          <w:szCs w:val="20"/>
        </w:rPr>
        <w:t>ANALISIS DEL SECTOR DE LAS CARACTERISTICAS DE LAS EMPRESAS QUE PUEDEN OFRECER SUS SERVICIOS PARA DESARROLLAR EL CONTRATO QUE SE PRETENDE CELEBRAR</w:t>
      </w:r>
    </w:p>
    <w:p w14:paraId="3C38D315" w14:textId="77777777" w:rsidR="002259A1" w:rsidRPr="008536B5" w:rsidRDefault="002259A1" w:rsidP="00B45DBE">
      <w:pPr>
        <w:tabs>
          <w:tab w:val="left" w:pos="6379"/>
        </w:tabs>
        <w:contextualSpacing/>
        <w:jc w:val="both"/>
        <w:rPr>
          <w:rFonts w:ascii="Arial Narrow" w:hAnsi="Arial Narrow" w:cs="Arial"/>
          <w:color w:val="000000"/>
          <w:sz w:val="20"/>
          <w:szCs w:val="20"/>
        </w:rPr>
      </w:pPr>
    </w:p>
    <w:p w14:paraId="6B069BAD" w14:textId="77777777" w:rsidR="008B1932" w:rsidRPr="008536B5" w:rsidRDefault="008B1932" w:rsidP="00B45DBE">
      <w:pPr>
        <w:tabs>
          <w:tab w:val="left" w:pos="6379"/>
        </w:tabs>
        <w:contextualSpacing/>
        <w:jc w:val="both"/>
        <w:rPr>
          <w:rFonts w:ascii="Arial Narrow" w:hAnsi="Arial Narrow" w:cs="Arial"/>
          <w:color w:val="000000"/>
          <w:sz w:val="20"/>
          <w:szCs w:val="20"/>
        </w:rPr>
      </w:pPr>
      <w:r w:rsidRPr="008536B5">
        <w:rPr>
          <w:rFonts w:ascii="Arial Narrow" w:hAnsi="Arial Narrow" w:cs="Arial"/>
          <w:color w:val="000000"/>
          <w:sz w:val="20"/>
          <w:szCs w:val="20"/>
        </w:rPr>
        <w:t>De acuerdo con el análisis del sector adelantado por la Superintendencia de Sociedades, contenido en el Documento “</w:t>
      </w:r>
      <w:r w:rsidRPr="008536B5">
        <w:rPr>
          <w:rFonts w:ascii="Arial Narrow" w:hAnsi="Arial Narrow" w:cs="Arial"/>
          <w:b/>
          <w:color w:val="000000"/>
          <w:sz w:val="20"/>
          <w:szCs w:val="20"/>
        </w:rPr>
        <w:t>DESEMPEÑO DEL SECTOR INFRAESTRUCTURA DE TRANSPORTE</w:t>
      </w:r>
      <w:r w:rsidRPr="008536B5">
        <w:rPr>
          <w:rFonts w:ascii="Arial Narrow" w:hAnsi="Arial Narrow" w:cs="Arial"/>
          <w:color w:val="000000"/>
          <w:sz w:val="20"/>
          <w:szCs w:val="20"/>
        </w:rPr>
        <w:t>”, de autoría de la Superintendencia de Sociedades 20</w:t>
      </w:r>
      <w:r w:rsidR="008C3ECC" w:rsidRPr="008536B5">
        <w:rPr>
          <w:rFonts w:ascii="Arial Narrow" w:hAnsi="Arial Narrow" w:cs="Arial"/>
          <w:color w:val="000000"/>
          <w:sz w:val="20"/>
          <w:szCs w:val="20"/>
        </w:rPr>
        <w:t>20</w:t>
      </w:r>
      <w:r w:rsidRPr="008536B5">
        <w:rPr>
          <w:rFonts w:ascii="Arial Narrow" w:hAnsi="Arial Narrow" w:cs="Arial"/>
          <w:color w:val="000000"/>
          <w:sz w:val="20"/>
          <w:szCs w:val="20"/>
        </w:rPr>
        <w:t>, se tiene que en relación con las empresas que se catalogan como consultores en el sector de la Infraestructura, a quienes va dirigido el presente proceso de selección, presentan el siguiente desarrollo financiero durante los últimos años.</w:t>
      </w:r>
    </w:p>
    <w:p w14:paraId="778F2DE3" w14:textId="77777777" w:rsidR="008B1932" w:rsidRPr="008536B5" w:rsidRDefault="008B1932" w:rsidP="00B45DBE">
      <w:pPr>
        <w:tabs>
          <w:tab w:val="left" w:pos="6379"/>
        </w:tabs>
        <w:contextualSpacing/>
        <w:jc w:val="both"/>
        <w:rPr>
          <w:rFonts w:ascii="Arial Narrow" w:hAnsi="Arial Narrow" w:cs="Arial"/>
          <w:color w:val="000000"/>
          <w:sz w:val="20"/>
          <w:szCs w:val="20"/>
        </w:rPr>
      </w:pPr>
    </w:p>
    <w:p w14:paraId="4AE048FD" w14:textId="77777777" w:rsidR="002259A1" w:rsidRPr="008536B5" w:rsidRDefault="002259A1" w:rsidP="00B45DBE">
      <w:pPr>
        <w:numPr>
          <w:ilvl w:val="3"/>
          <w:numId w:val="1"/>
        </w:numPr>
        <w:ind w:left="851" w:hanging="851"/>
        <w:contextualSpacing/>
        <w:jc w:val="both"/>
        <w:rPr>
          <w:rFonts w:ascii="Arial Narrow" w:hAnsi="Arial Narrow" w:cs="Arial"/>
          <w:b/>
          <w:sz w:val="20"/>
          <w:szCs w:val="20"/>
        </w:rPr>
      </w:pPr>
      <w:r w:rsidRPr="008536B5">
        <w:rPr>
          <w:rFonts w:ascii="Arial Narrow" w:hAnsi="Arial Narrow" w:cs="Arial"/>
          <w:b/>
          <w:sz w:val="20"/>
          <w:szCs w:val="20"/>
        </w:rPr>
        <w:t>ANÁLISIS OPERATIVO</w:t>
      </w:r>
    </w:p>
    <w:p w14:paraId="195CDE91" w14:textId="77777777" w:rsidR="002259A1" w:rsidRPr="008536B5" w:rsidRDefault="002259A1" w:rsidP="00B45DBE">
      <w:pPr>
        <w:jc w:val="both"/>
        <w:rPr>
          <w:rFonts w:ascii="Arial Narrow" w:eastAsia="Calibri" w:hAnsi="Arial Narrow" w:cs="Arial"/>
          <w:color w:val="000000"/>
          <w:sz w:val="20"/>
          <w:szCs w:val="20"/>
          <w:lang w:eastAsia="es-CO"/>
        </w:rPr>
      </w:pPr>
    </w:p>
    <w:p w14:paraId="1AD30D30" w14:textId="77777777" w:rsidR="00CB48BC" w:rsidRPr="008536B5" w:rsidRDefault="00CB48BC" w:rsidP="00B45DBE">
      <w:pPr>
        <w:jc w:val="both"/>
        <w:rPr>
          <w:rFonts w:ascii="Arial Narrow" w:hAnsi="Arial Narrow" w:cs="Arial"/>
          <w:color w:val="000000"/>
          <w:sz w:val="20"/>
          <w:szCs w:val="20"/>
        </w:rPr>
      </w:pPr>
      <w:r w:rsidRPr="007C0DDF">
        <w:rPr>
          <w:rFonts w:ascii="Arial Narrow" w:hAnsi="Arial Narrow" w:cs="Arial"/>
          <w:color w:val="000000"/>
          <w:sz w:val="20"/>
          <w:szCs w:val="20"/>
        </w:rPr>
        <w:t xml:space="preserve">El comportamiento de las empresas que se clasificaron como </w:t>
      </w:r>
      <w:r w:rsidRPr="001A58FA">
        <w:rPr>
          <w:rFonts w:ascii="Arial Narrow" w:hAnsi="Arial Narrow" w:cs="Arial"/>
          <w:color w:val="000000"/>
          <w:sz w:val="20"/>
          <w:szCs w:val="20"/>
        </w:rPr>
        <w:t>CONSULTORES</w:t>
      </w:r>
      <w:r w:rsidRPr="007C0DDF">
        <w:rPr>
          <w:rFonts w:ascii="Arial Narrow" w:hAnsi="Arial Narrow" w:cs="Arial"/>
          <w:color w:val="000000"/>
          <w:sz w:val="20"/>
          <w:szCs w:val="20"/>
        </w:rPr>
        <w:t xml:space="preserve"> permite observar que </w:t>
      </w:r>
      <w:r w:rsidR="00AC29C2" w:rsidRPr="007C0DDF">
        <w:rPr>
          <w:rFonts w:ascii="Arial Narrow" w:hAnsi="Arial Narrow" w:cs="Arial"/>
          <w:color w:val="000000"/>
          <w:sz w:val="20"/>
          <w:szCs w:val="20"/>
        </w:rPr>
        <w:t xml:space="preserve">representó </w:t>
      </w:r>
      <w:r w:rsidR="00285705" w:rsidRPr="007C0DDF">
        <w:rPr>
          <w:rFonts w:ascii="Arial Narrow" w:hAnsi="Arial Narrow" w:cs="Arial"/>
          <w:color w:val="000000"/>
          <w:sz w:val="20"/>
          <w:szCs w:val="20"/>
        </w:rPr>
        <w:t>un aumento en el año 20</w:t>
      </w:r>
      <w:r w:rsidR="008919D1" w:rsidRPr="007C0DDF">
        <w:rPr>
          <w:rFonts w:ascii="Arial Narrow" w:hAnsi="Arial Narrow" w:cs="Arial"/>
          <w:color w:val="000000"/>
          <w:sz w:val="20"/>
          <w:szCs w:val="20"/>
        </w:rPr>
        <w:t>2</w:t>
      </w:r>
      <w:r w:rsidR="007C0DDF" w:rsidRPr="007C0DDF">
        <w:rPr>
          <w:rFonts w:ascii="Arial Narrow" w:hAnsi="Arial Narrow" w:cs="Arial"/>
          <w:color w:val="000000"/>
          <w:sz w:val="20"/>
          <w:szCs w:val="20"/>
        </w:rPr>
        <w:t>1</w:t>
      </w:r>
      <w:r w:rsidR="006043AF" w:rsidRPr="007C0DDF">
        <w:rPr>
          <w:rFonts w:ascii="Arial Narrow" w:hAnsi="Arial Narrow" w:cs="Arial"/>
          <w:color w:val="000000"/>
          <w:sz w:val="20"/>
          <w:szCs w:val="20"/>
        </w:rPr>
        <w:t xml:space="preserve"> </w:t>
      </w:r>
      <w:r w:rsidR="000201F2" w:rsidRPr="007C0DDF">
        <w:rPr>
          <w:rFonts w:ascii="Arial Narrow" w:hAnsi="Arial Narrow" w:cs="Arial"/>
          <w:color w:val="000000"/>
          <w:sz w:val="20"/>
          <w:szCs w:val="20"/>
        </w:rPr>
        <w:t xml:space="preserve">frente </w:t>
      </w:r>
      <w:r w:rsidRPr="007C0DDF">
        <w:rPr>
          <w:rFonts w:ascii="Arial Narrow" w:hAnsi="Arial Narrow" w:cs="Arial"/>
          <w:color w:val="000000"/>
          <w:sz w:val="20"/>
          <w:szCs w:val="20"/>
        </w:rPr>
        <w:t xml:space="preserve">al periodo </w:t>
      </w:r>
      <w:r w:rsidR="006043AF" w:rsidRPr="007C0DDF">
        <w:rPr>
          <w:rFonts w:ascii="Arial Narrow" w:hAnsi="Arial Narrow" w:cs="Arial"/>
          <w:color w:val="000000"/>
          <w:sz w:val="20"/>
          <w:szCs w:val="20"/>
        </w:rPr>
        <w:t xml:space="preserve">de </w:t>
      </w:r>
      <w:r w:rsidRPr="007C0DDF">
        <w:rPr>
          <w:rFonts w:ascii="Arial Narrow" w:hAnsi="Arial Narrow" w:cs="Arial"/>
          <w:color w:val="000000"/>
          <w:sz w:val="20"/>
          <w:szCs w:val="20"/>
        </w:rPr>
        <w:t>2</w:t>
      </w:r>
      <w:r w:rsidR="007C0DDF" w:rsidRPr="007C0DDF">
        <w:rPr>
          <w:rFonts w:ascii="Arial Narrow" w:hAnsi="Arial Narrow" w:cs="Arial"/>
          <w:color w:val="000000"/>
          <w:sz w:val="20"/>
          <w:szCs w:val="20"/>
        </w:rPr>
        <w:t>020</w:t>
      </w:r>
      <w:r w:rsidRPr="007C0DDF">
        <w:rPr>
          <w:rFonts w:ascii="Arial Narrow" w:hAnsi="Arial Narrow" w:cs="Arial"/>
          <w:color w:val="000000"/>
          <w:sz w:val="20"/>
          <w:szCs w:val="20"/>
        </w:rPr>
        <w:t>.</w:t>
      </w:r>
    </w:p>
    <w:p w14:paraId="2DAD99DE" w14:textId="77777777" w:rsidR="007C617E" w:rsidRPr="001A58FA" w:rsidRDefault="007C617E" w:rsidP="00B45DBE">
      <w:pPr>
        <w:jc w:val="both"/>
        <w:rPr>
          <w:rFonts w:ascii="Arial Narrow" w:hAnsi="Arial Narrow" w:cs="Arial"/>
          <w:b/>
          <w:color w:val="000000"/>
          <w:sz w:val="20"/>
          <w:szCs w:val="20"/>
        </w:rPr>
      </w:pPr>
    </w:p>
    <w:p w14:paraId="77F4B2A9" w14:textId="77777777" w:rsidR="003F62B7" w:rsidRPr="001A58FA" w:rsidRDefault="003F62B7" w:rsidP="00B45DBE">
      <w:pPr>
        <w:jc w:val="both"/>
        <w:rPr>
          <w:rFonts w:ascii="Arial Narrow" w:hAnsi="Arial Narrow" w:cs="Arial"/>
          <w:b/>
          <w:color w:val="000000"/>
          <w:sz w:val="20"/>
          <w:szCs w:val="20"/>
        </w:rPr>
      </w:pPr>
      <w:r w:rsidRPr="001A58FA">
        <w:rPr>
          <w:rFonts w:ascii="Arial Narrow" w:hAnsi="Arial Narrow" w:cs="Arial"/>
          <w:b/>
          <w:color w:val="000000"/>
          <w:sz w:val="20"/>
          <w:szCs w:val="20"/>
        </w:rPr>
        <w:t>CONCLUSIONES:</w:t>
      </w:r>
    </w:p>
    <w:p w14:paraId="6E224A75" w14:textId="77777777" w:rsidR="00377F87" w:rsidRPr="001A58FA" w:rsidRDefault="00377F87" w:rsidP="00B45DBE">
      <w:pPr>
        <w:jc w:val="both"/>
        <w:rPr>
          <w:rFonts w:ascii="Arial Narrow" w:hAnsi="Arial Narrow" w:cs="Arial"/>
          <w:color w:val="000000"/>
          <w:sz w:val="20"/>
          <w:szCs w:val="20"/>
        </w:rPr>
      </w:pPr>
    </w:p>
    <w:p w14:paraId="348F6D8E"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Estado de Situación Financiera:</w:t>
      </w:r>
    </w:p>
    <w:p w14:paraId="7D6AAE95"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La tasa de crecimiento promedio (5 años) del patrimonio ha sido 6.14 %. En 2020 fue de 0.56 %.</w:t>
      </w:r>
    </w:p>
    <w:p w14:paraId="00B88DB5"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La tasa de crecimiento promedio (5 años) del activo ha sido 6.55 %. En 2020 fue de 2.49 %.</w:t>
      </w:r>
    </w:p>
    <w:p w14:paraId="43210ABB"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La tasa de crecimiento promedio (5 años) del pasivo ha sido 7.08 %. En 2020 fue de 4.67 %.</w:t>
      </w:r>
    </w:p>
    <w:p w14:paraId="65A587B1"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 xml:space="preserve">La razón de apalancamiento se encuentra en 0.9 en promedio, lo que sugiere que las empresas. Están usando más patrimonio (54 %) que pasivo (46 %), para solventar sus activos. </w:t>
      </w:r>
    </w:p>
    <w:p w14:paraId="1A537BDA" w14:textId="77777777" w:rsidR="00377F87" w:rsidRPr="001A58FA" w:rsidRDefault="00377F87" w:rsidP="00B45DBE">
      <w:pPr>
        <w:jc w:val="both"/>
        <w:rPr>
          <w:rFonts w:ascii="Arial Narrow" w:hAnsi="Arial Narrow" w:cs="Arial"/>
          <w:color w:val="000000"/>
          <w:sz w:val="20"/>
          <w:szCs w:val="20"/>
        </w:rPr>
      </w:pPr>
    </w:p>
    <w:p w14:paraId="0FC318EA"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Estado de Resultado Integral:</w:t>
      </w:r>
    </w:p>
    <w:p w14:paraId="4A9F7DC2" w14:textId="77777777" w:rsidR="00377F87" w:rsidRDefault="00377F87" w:rsidP="00B45DBE">
      <w:pPr>
        <w:jc w:val="both"/>
        <w:rPr>
          <w:rFonts w:ascii="Arial Narrow" w:hAnsi="Arial Narrow" w:cs="Arial"/>
          <w:color w:val="000000"/>
          <w:sz w:val="20"/>
          <w:szCs w:val="20"/>
        </w:rPr>
      </w:pPr>
    </w:p>
    <w:p w14:paraId="63A85085" w14:textId="77777777" w:rsidR="00377F87" w:rsidRPr="001A58FA" w:rsidRDefault="00377F87" w:rsidP="00B45DBE">
      <w:pPr>
        <w:jc w:val="both"/>
        <w:rPr>
          <w:rFonts w:ascii="Arial Narrow" w:hAnsi="Arial Narrow" w:cs="Arial"/>
          <w:color w:val="000000"/>
          <w:sz w:val="20"/>
          <w:szCs w:val="20"/>
        </w:rPr>
      </w:pPr>
    </w:p>
    <w:p w14:paraId="4B25DE60"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Los ingresos operacionales presentaron una variación de -7.6% en 2020; así mismo, la utilidad Ganancia/Pérdida) varió en -34.1% en el mismo periodo.</w:t>
      </w:r>
    </w:p>
    <w:p w14:paraId="06D0DD79" w14:textId="77777777" w:rsidR="00377F87" w:rsidRPr="001A58FA" w:rsidRDefault="00377F87" w:rsidP="00B45DBE">
      <w:pPr>
        <w:jc w:val="both"/>
        <w:rPr>
          <w:rFonts w:ascii="Arial Narrow" w:hAnsi="Arial Narrow" w:cs="Arial"/>
          <w:color w:val="000000"/>
          <w:sz w:val="20"/>
          <w:szCs w:val="20"/>
        </w:rPr>
      </w:pPr>
    </w:p>
    <w:p w14:paraId="15CD2135" w14:textId="77777777" w:rsidR="00377F87"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Rentabilidad:</w:t>
      </w:r>
    </w:p>
    <w:p w14:paraId="797FB535" w14:textId="77777777" w:rsidR="00377F87" w:rsidRPr="001A58FA" w:rsidRDefault="00377F87" w:rsidP="00B45DBE">
      <w:pPr>
        <w:jc w:val="both"/>
        <w:rPr>
          <w:rFonts w:ascii="Arial Narrow" w:hAnsi="Arial Narrow" w:cs="Arial"/>
          <w:color w:val="000000"/>
          <w:sz w:val="20"/>
          <w:szCs w:val="20"/>
        </w:rPr>
      </w:pPr>
    </w:p>
    <w:p w14:paraId="3357B2FB" w14:textId="77777777" w:rsidR="00377F87" w:rsidRPr="001A58FA" w:rsidRDefault="00377F87" w:rsidP="00B45DBE">
      <w:pPr>
        <w:jc w:val="both"/>
        <w:rPr>
          <w:rFonts w:ascii="Arial Narrow" w:hAnsi="Arial Narrow" w:cs="Arial"/>
          <w:color w:val="000000"/>
          <w:sz w:val="20"/>
          <w:szCs w:val="20"/>
        </w:rPr>
      </w:pPr>
    </w:p>
    <w:p w14:paraId="467A236C"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 xml:space="preserve">La rentabilidad del patrimonio, ROE, ha sido 11% en promedio en los últimos cinco años y cerró 2021 en 14,4%. </w:t>
      </w:r>
    </w:p>
    <w:p w14:paraId="56ADB0B6"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 xml:space="preserve">• La rentabilidad del activo, ROA, ha sido 5.9% en promedio en los últimos cinco años y cerró 2021 en 7,5%. </w:t>
      </w:r>
    </w:p>
    <w:p w14:paraId="60612516"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 xml:space="preserve">• El margen neto ha sido 8.7% en promedio en los últimos cinco años y cerró 2021 en 10,7%. Esto significa que, en consolidado, por cada $100 de ingresos se obtienen $10,7 de ganancia. </w:t>
      </w:r>
    </w:p>
    <w:p w14:paraId="09D89736"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 Las pérdidas reportadas se ubicaron en $9.8 billones en 2021, lo cual significó una caída de $5,4 billones entre 2020 y 2021. Además, se redujo en 88 el número de empresas que las declaran, pues pasó de 208 en 2020 a 120 en 2021.</w:t>
      </w:r>
    </w:p>
    <w:p w14:paraId="552D9A67" w14:textId="77777777" w:rsidR="00377F87" w:rsidRPr="001A58FA" w:rsidRDefault="00377F87" w:rsidP="00B45DBE">
      <w:pPr>
        <w:jc w:val="both"/>
        <w:rPr>
          <w:rFonts w:ascii="Arial Narrow" w:hAnsi="Arial Narrow" w:cs="Arial"/>
          <w:color w:val="000000"/>
          <w:sz w:val="20"/>
          <w:szCs w:val="20"/>
        </w:rPr>
      </w:pPr>
    </w:p>
    <w:p w14:paraId="51894C91"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Conclusiones sobre el PIB:</w:t>
      </w:r>
    </w:p>
    <w:p w14:paraId="1B4B26C7" w14:textId="77777777" w:rsidR="00377F87" w:rsidRPr="001A58FA" w:rsidRDefault="00377F87" w:rsidP="00B45DBE">
      <w:pPr>
        <w:jc w:val="both"/>
        <w:rPr>
          <w:rFonts w:ascii="Arial Narrow" w:hAnsi="Arial Narrow" w:cs="Arial"/>
          <w:color w:val="000000"/>
          <w:sz w:val="20"/>
          <w:szCs w:val="20"/>
        </w:rPr>
      </w:pPr>
    </w:p>
    <w:p w14:paraId="2D1B5A70"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El crecimiento de los ingresos operacionales de las 1000 empresas fueron superlativos (30,3%), representando casi 2 veces el crecimiento nominal de la economía (17,8%) en 2021.</w:t>
      </w:r>
    </w:p>
    <w:p w14:paraId="0D6952BB" w14:textId="77777777" w:rsidR="00377F87" w:rsidRPr="001A58FA" w:rsidRDefault="00377F87" w:rsidP="00B45DBE">
      <w:pPr>
        <w:jc w:val="both"/>
        <w:rPr>
          <w:rFonts w:ascii="Arial Narrow" w:hAnsi="Arial Narrow" w:cs="Arial"/>
          <w:color w:val="000000"/>
          <w:sz w:val="20"/>
          <w:szCs w:val="20"/>
        </w:rPr>
      </w:pPr>
    </w:p>
    <w:p w14:paraId="1C9793D2"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lastRenderedPageBreak/>
        <w:t>• Los activos de las 1000 empresas más grandes totalizaron $1304 billones, $127 billones más que el PIB de 2021 que se ubicó en $1177 billones.</w:t>
      </w:r>
    </w:p>
    <w:p w14:paraId="7E0EA87E"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 En total se reportaron $908 billones en ingresos operacionales, lo que equivale a 77% del PIB, mientras que las ganancias alcanzaron $98 billones (8% del PIB).</w:t>
      </w:r>
    </w:p>
    <w:p w14:paraId="1362D560" w14:textId="77777777" w:rsidR="00377F87" w:rsidRPr="001A58FA" w:rsidRDefault="00377F87" w:rsidP="00B45DBE">
      <w:pPr>
        <w:jc w:val="both"/>
        <w:rPr>
          <w:rFonts w:ascii="Arial Narrow" w:hAnsi="Arial Narrow" w:cs="Arial"/>
          <w:color w:val="000000"/>
          <w:sz w:val="20"/>
          <w:szCs w:val="20"/>
        </w:rPr>
      </w:pPr>
    </w:p>
    <w:p w14:paraId="51A0710E"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Conclusiones sectoriales y regionales:</w:t>
      </w:r>
    </w:p>
    <w:p w14:paraId="131E143C" w14:textId="77777777" w:rsidR="00377F87" w:rsidRPr="001A58FA" w:rsidRDefault="00377F87" w:rsidP="00B45DBE">
      <w:pPr>
        <w:jc w:val="both"/>
        <w:rPr>
          <w:rFonts w:ascii="Arial Narrow" w:hAnsi="Arial Narrow" w:cs="Arial"/>
          <w:color w:val="000000"/>
          <w:sz w:val="20"/>
          <w:szCs w:val="20"/>
        </w:rPr>
      </w:pPr>
    </w:p>
    <w:p w14:paraId="03FAF5BA"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 xml:space="preserve">* En la región Bogotá - Cundinamarca se domicilian 533 empresas, estas aportan 63,5% ($576,7 billones) del total de ingresos operacionales. En Antioquia se domicilian 186 empresas que aportan 16,2% ($147 billones) de ingresos operacionales. </w:t>
      </w:r>
    </w:p>
    <w:p w14:paraId="4DB18F53"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 xml:space="preserve">* Los activos de las empresas de Bogotá - Cundinamarca y Antioquia suman $1088 billones y su patrimonio $581 billones. </w:t>
      </w:r>
    </w:p>
    <w:p w14:paraId="2FD44A2E"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 xml:space="preserve">* Los macro sectores comercio y servicios aportan la mayoría de los ingresos operacionales $264 billones y $254 billones, respectivamente, un total de 29,1% comercio y 28% servicios. </w:t>
      </w:r>
    </w:p>
    <w:p w14:paraId="7E2E972E"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 xml:space="preserve">*La mayor rentabilidad por patrimonio y activos se presenta en el sector minero-hidrocarburos con 23,4% y 11%, respectivamente. </w:t>
      </w:r>
    </w:p>
    <w:p w14:paraId="5C6AC30F" w14:textId="77777777" w:rsidR="00377F87" w:rsidRPr="001A58FA" w:rsidRDefault="00377F87" w:rsidP="00B45DBE">
      <w:pPr>
        <w:jc w:val="both"/>
        <w:rPr>
          <w:rFonts w:ascii="Arial Narrow" w:hAnsi="Arial Narrow" w:cs="Arial"/>
          <w:color w:val="000000"/>
          <w:sz w:val="20"/>
          <w:szCs w:val="20"/>
        </w:rPr>
      </w:pPr>
      <w:r w:rsidRPr="001A58FA">
        <w:rPr>
          <w:rFonts w:ascii="Arial Narrow" w:hAnsi="Arial Narrow" w:cs="Arial"/>
          <w:color w:val="000000"/>
          <w:sz w:val="20"/>
          <w:szCs w:val="20"/>
        </w:rPr>
        <w:t>* El sector servicios es el más grande por activos con $537 billones y minero-hidrocarburos presenta el margen más alto, por cada $100 de ingresos obtiene $20,8 en ganancias.</w:t>
      </w:r>
    </w:p>
    <w:p w14:paraId="06CA0054" w14:textId="77777777" w:rsidR="00377F87" w:rsidRDefault="00377F87" w:rsidP="00B45DBE">
      <w:pPr>
        <w:autoSpaceDE w:val="0"/>
        <w:autoSpaceDN w:val="0"/>
        <w:adjustRightInd w:val="0"/>
        <w:jc w:val="both"/>
        <w:rPr>
          <w:rFonts w:ascii="Arial Narrow" w:eastAsia="Calibri" w:hAnsi="Arial Narrow" w:cs="Arial"/>
          <w:color w:val="000000"/>
          <w:sz w:val="20"/>
          <w:szCs w:val="20"/>
          <w:highlight w:val="yellow"/>
          <w:lang w:eastAsia="es-CO"/>
        </w:rPr>
      </w:pPr>
    </w:p>
    <w:p w14:paraId="0E7B3CE2" w14:textId="77777777" w:rsidR="00377F87" w:rsidRDefault="00377F87" w:rsidP="00B45DBE">
      <w:pPr>
        <w:autoSpaceDE w:val="0"/>
        <w:autoSpaceDN w:val="0"/>
        <w:adjustRightInd w:val="0"/>
        <w:jc w:val="both"/>
        <w:rPr>
          <w:rFonts w:ascii="Arial Narrow" w:eastAsia="Calibri" w:hAnsi="Arial Narrow" w:cs="Arial"/>
          <w:color w:val="000000"/>
          <w:sz w:val="20"/>
          <w:szCs w:val="20"/>
          <w:highlight w:val="yellow"/>
          <w:lang w:eastAsia="es-CO"/>
        </w:rPr>
      </w:pPr>
    </w:p>
    <w:p w14:paraId="28DB5D94" w14:textId="77777777" w:rsidR="00377F87" w:rsidRDefault="00377F87" w:rsidP="00B45DBE">
      <w:pPr>
        <w:jc w:val="both"/>
        <w:rPr>
          <w:rFonts w:ascii="Arial Narrow" w:hAnsi="Arial Narrow"/>
        </w:rPr>
      </w:pPr>
      <w:r w:rsidRPr="00CF1DCD">
        <w:rPr>
          <w:rFonts w:ascii="Arial Narrow" w:hAnsi="Arial Narrow" w:cs="Arial"/>
          <w:color w:val="000000"/>
          <w:sz w:val="20"/>
          <w:szCs w:val="20"/>
        </w:rPr>
        <w:t>Para generar los promedios de los indicadores financieros abajo mencionados se tuvo en cuenta la información financiera obtenida de los RUES de los años 20</w:t>
      </w:r>
      <w:r>
        <w:rPr>
          <w:rFonts w:ascii="Arial Narrow" w:hAnsi="Arial Narrow" w:cs="Arial"/>
          <w:color w:val="000000"/>
          <w:sz w:val="20"/>
          <w:szCs w:val="20"/>
        </w:rPr>
        <w:t>20</w:t>
      </w:r>
      <w:r w:rsidRPr="00CF1DCD">
        <w:rPr>
          <w:rFonts w:ascii="Arial Narrow" w:hAnsi="Arial Narrow" w:cs="Arial"/>
          <w:color w:val="000000"/>
          <w:sz w:val="20"/>
          <w:szCs w:val="20"/>
        </w:rPr>
        <w:t>-202</w:t>
      </w:r>
      <w:r>
        <w:rPr>
          <w:rFonts w:ascii="Arial Narrow" w:hAnsi="Arial Narrow" w:cs="Arial"/>
          <w:color w:val="000000"/>
          <w:sz w:val="20"/>
          <w:szCs w:val="20"/>
        </w:rPr>
        <w:t>1</w:t>
      </w:r>
      <w:r w:rsidRPr="00CF1DCD">
        <w:rPr>
          <w:rFonts w:ascii="Arial Narrow" w:hAnsi="Arial Narrow" w:cs="Arial"/>
          <w:color w:val="000000"/>
          <w:sz w:val="20"/>
          <w:szCs w:val="20"/>
        </w:rPr>
        <w:t>-202</w:t>
      </w:r>
      <w:r>
        <w:rPr>
          <w:rFonts w:ascii="Arial Narrow" w:hAnsi="Arial Narrow" w:cs="Arial"/>
          <w:color w:val="000000"/>
          <w:sz w:val="20"/>
          <w:szCs w:val="20"/>
        </w:rPr>
        <w:t>2</w:t>
      </w:r>
      <w:r w:rsidRPr="00CF1DCD">
        <w:rPr>
          <w:rFonts w:ascii="Arial Narrow" w:hAnsi="Arial Narrow" w:cs="Arial"/>
          <w:color w:val="000000"/>
          <w:sz w:val="20"/>
          <w:szCs w:val="20"/>
        </w:rPr>
        <w:t xml:space="preserve"> de </w:t>
      </w:r>
      <w:r>
        <w:rPr>
          <w:rFonts w:ascii="Arial Narrow" w:hAnsi="Arial Narrow" w:cs="Arial"/>
          <w:color w:val="000000"/>
          <w:sz w:val="20"/>
          <w:szCs w:val="20"/>
        </w:rPr>
        <w:t>diez</w:t>
      </w:r>
      <w:r w:rsidRPr="00CF1DCD">
        <w:rPr>
          <w:rFonts w:ascii="Arial Narrow" w:hAnsi="Arial Narrow" w:cs="Arial"/>
          <w:color w:val="000000"/>
          <w:sz w:val="20"/>
          <w:szCs w:val="20"/>
        </w:rPr>
        <w:t xml:space="preserve"> (</w:t>
      </w:r>
      <w:r>
        <w:rPr>
          <w:rFonts w:ascii="Arial Narrow" w:hAnsi="Arial Narrow" w:cs="Arial"/>
          <w:color w:val="000000"/>
          <w:sz w:val="20"/>
          <w:szCs w:val="20"/>
        </w:rPr>
        <w:t>10</w:t>
      </w:r>
      <w:r w:rsidRPr="00CF1DCD">
        <w:rPr>
          <w:rFonts w:ascii="Arial Narrow" w:hAnsi="Arial Narrow" w:cs="Arial"/>
          <w:color w:val="000000"/>
          <w:sz w:val="20"/>
          <w:szCs w:val="20"/>
        </w:rPr>
        <w:t>) empresas como son</w:t>
      </w:r>
      <w:r>
        <w:rPr>
          <w:rFonts w:ascii="Arial Narrow" w:hAnsi="Arial Narrow"/>
        </w:rPr>
        <w:t>:</w:t>
      </w:r>
    </w:p>
    <w:p w14:paraId="02A1C871" w14:textId="77777777" w:rsidR="00377F87" w:rsidRDefault="00377F87" w:rsidP="00B45DBE">
      <w:pPr>
        <w:autoSpaceDE w:val="0"/>
        <w:autoSpaceDN w:val="0"/>
        <w:adjustRightInd w:val="0"/>
        <w:jc w:val="both"/>
        <w:rPr>
          <w:rFonts w:ascii="Arial Narrow" w:eastAsia="Calibri" w:hAnsi="Arial Narrow" w:cs="Arial"/>
          <w:color w:val="000000"/>
          <w:sz w:val="20"/>
          <w:szCs w:val="20"/>
          <w:highlight w:val="yellow"/>
          <w:lang w:eastAsia="es-CO"/>
        </w:rPr>
      </w:pPr>
    </w:p>
    <w:p w14:paraId="13934A14" w14:textId="77777777" w:rsidR="00377F87" w:rsidRDefault="00377F87" w:rsidP="00B45DBE">
      <w:pPr>
        <w:jc w:val="both"/>
        <w:rPr>
          <w:rFonts w:ascii="Arial Narrow" w:hAnsi="Arial Narrow" w:cs="Arial"/>
          <w:b/>
          <w:color w:val="000000"/>
          <w:sz w:val="20"/>
          <w:szCs w:val="20"/>
        </w:rPr>
      </w:pPr>
    </w:p>
    <w:p w14:paraId="148DAF7F" w14:textId="77777777" w:rsidR="00377F87" w:rsidRDefault="00377F87" w:rsidP="00B45DBE">
      <w:pPr>
        <w:jc w:val="both"/>
        <w:rPr>
          <w:rFonts w:ascii="Arial Narrow" w:hAnsi="Arial Narrow" w:cs="Arial"/>
          <w:b/>
          <w:color w:val="000000"/>
          <w:sz w:val="20"/>
          <w:szCs w:val="20"/>
        </w:rPr>
      </w:pPr>
    </w:p>
    <w:tbl>
      <w:tblPr>
        <w:tblW w:w="8284" w:type="dxa"/>
        <w:jc w:val="center"/>
        <w:tblCellMar>
          <w:left w:w="70" w:type="dxa"/>
          <w:right w:w="70" w:type="dxa"/>
        </w:tblCellMar>
        <w:tblLook w:val="04A0" w:firstRow="1" w:lastRow="0" w:firstColumn="1" w:lastColumn="0" w:noHBand="0" w:noVBand="1"/>
      </w:tblPr>
      <w:tblGrid>
        <w:gridCol w:w="771"/>
        <w:gridCol w:w="4787"/>
        <w:gridCol w:w="2726"/>
      </w:tblGrid>
      <w:tr w:rsidR="00377F87" w14:paraId="1E4BC4C9" w14:textId="77777777" w:rsidTr="00263A88">
        <w:trPr>
          <w:trHeight w:val="607"/>
          <w:jc w:val="center"/>
        </w:trPr>
        <w:tc>
          <w:tcPr>
            <w:tcW w:w="7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925788" w14:textId="77777777" w:rsidR="00377F87" w:rsidRDefault="00377F87" w:rsidP="00B45DBE">
            <w:pPr>
              <w:jc w:val="both"/>
              <w:rPr>
                <w:rFonts w:ascii="Arial Narrow" w:hAnsi="Arial Narrow" w:cs="Calibri"/>
                <w:b/>
                <w:bCs/>
                <w:color w:val="000000"/>
                <w:sz w:val="18"/>
                <w:szCs w:val="18"/>
                <w:lang w:eastAsia="es-CO"/>
              </w:rPr>
            </w:pPr>
            <w:r>
              <w:rPr>
                <w:rFonts w:ascii="Arial Narrow" w:hAnsi="Arial Narrow" w:cs="Calibri"/>
                <w:b/>
                <w:bCs/>
                <w:color w:val="000000"/>
                <w:sz w:val="18"/>
                <w:szCs w:val="18"/>
              </w:rPr>
              <w:t>ITEM</w:t>
            </w:r>
          </w:p>
        </w:tc>
        <w:tc>
          <w:tcPr>
            <w:tcW w:w="4787" w:type="dxa"/>
            <w:tcBorders>
              <w:top w:val="single" w:sz="4" w:space="0" w:color="auto"/>
              <w:left w:val="nil"/>
              <w:bottom w:val="single" w:sz="4" w:space="0" w:color="auto"/>
              <w:right w:val="single" w:sz="4" w:space="0" w:color="auto"/>
            </w:tcBorders>
            <w:shd w:val="clear" w:color="auto" w:fill="auto"/>
            <w:noWrap/>
            <w:vAlign w:val="center"/>
            <w:hideMark/>
          </w:tcPr>
          <w:p w14:paraId="7B34BF50" w14:textId="77777777" w:rsidR="00377F87" w:rsidRPr="008B62E3" w:rsidRDefault="00377F87" w:rsidP="00B45DBE">
            <w:pPr>
              <w:jc w:val="both"/>
              <w:rPr>
                <w:rFonts w:ascii="Arial Narrow" w:hAnsi="Arial Narrow" w:cs="Calibri"/>
                <w:b/>
                <w:bCs/>
                <w:color w:val="000000"/>
                <w:sz w:val="18"/>
                <w:szCs w:val="18"/>
              </w:rPr>
            </w:pPr>
            <w:r w:rsidRPr="008B62E3">
              <w:rPr>
                <w:rFonts w:ascii="Arial Narrow" w:hAnsi="Arial Narrow" w:cs="Calibri"/>
                <w:b/>
                <w:bCs/>
                <w:color w:val="000000"/>
                <w:sz w:val="18"/>
                <w:szCs w:val="18"/>
              </w:rPr>
              <w:t>NOMBRE EMPRESA</w:t>
            </w:r>
          </w:p>
        </w:tc>
        <w:tc>
          <w:tcPr>
            <w:tcW w:w="2726" w:type="dxa"/>
            <w:tcBorders>
              <w:top w:val="single" w:sz="4" w:space="0" w:color="auto"/>
              <w:left w:val="nil"/>
              <w:bottom w:val="single" w:sz="4" w:space="0" w:color="auto"/>
              <w:right w:val="single" w:sz="4" w:space="0" w:color="auto"/>
            </w:tcBorders>
          </w:tcPr>
          <w:p w14:paraId="319C6822" w14:textId="77777777" w:rsidR="00377F87" w:rsidRPr="008B62E3" w:rsidRDefault="00377F87" w:rsidP="00B45DBE">
            <w:pPr>
              <w:jc w:val="both"/>
              <w:rPr>
                <w:rFonts w:ascii="Arial Narrow" w:hAnsi="Arial Narrow" w:cs="Calibri"/>
                <w:b/>
                <w:bCs/>
                <w:color w:val="000000"/>
                <w:sz w:val="18"/>
                <w:szCs w:val="18"/>
              </w:rPr>
            </w:pPr>
          </w:p>
          <w:p w14:paraId="5853B4CB" w14:textId="77777777" w:rsidR="00377F87" w:rsidRPr="008B62E3" w:rsidRDefault="00377F87" w:rsidP="00B45DBE">
            <w:pPr>
              <w:jc w:val="both"/>
              <w:rPr>
                <w:rFonts w:ascii="Arial Narrow" w:hAnsi="Arial Narrow" w:cs="Calibri"/>
                <w:b/>
                <w:bCs/>
                <w:color w:val="000000"/>
                <w:sz w:val="18"/>
                <w:szCs w:val="18"/>
              </w:rPr>
            </w:pPr>
            <w:r w:rsidRPr="008B62E3">
              <w:rPr>
                <w:rFonts w:ascii="Arial Narrow" w:hAnsi="Arial Narrow" w:cs="Calibri"/>
                <w:b/>
                <w:bCs/>
                <w:color w:val="000000"/>
                <w:sz w:val="18"/>
                <w:szCs w:val="18"/>
              </w:rPr>
              <w:t xml:space="preserve">N IT /C.C. </w:t>
            </w:r>
          </w:p>
        </w:tc>
      </w:tr>
      <w:tr w:rsidR="00377F87" w14:paraId="7CE6FBE8" w14:textId="77777777" w:rsidTr="00263A88">
        <w:trPr>
          <w:trHeight w:val="518"/>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5BC92238" w14:textId="77777777" w:rsidR="00377F87" w:rsidRDefault="00377F87" w:rsidP="00B45DBE">
            <w:pPr>
              <w:jc w:val="both"/>
              <w:rPr>
                <w:rFonts w:ascii="Arial Narrow" w:hAnsi="Arial Narrow" w:cs="Calibri"/>
                <w:color w:val="000000"/>
                <w:sz w:val="18"/>
                <w:szCs w:val="18"/>
              </w:rPr>
            </w:pPr>
            <w:r>
              <w:rPr>
                <w:rFonts w:ascii="Arial Narrow" w:hAnsi="Arial Narrow" w:cs="Calibri"/>
                <w:color w:val="000000"/>
                <w:sz w:val="18"/>
                <w:szCs w:val="18"/>
              </w:rPr>
              <w:t>1</w:t>
            </w:r>
          </w:p>
        </w:tc>
        <w:tc>
          <w:tcPr>
            <w:tcW w:w="4787" w:type="dxa"/>
            <w:tcBorders>
              <w:top w:val="nil"/>
              <w:left w:val="nil"/>
              <w:bottom w:val="single" w:sz="4" w:space="0" w:color="auto"/>
              <w:right w:val="single" w:sz="4" w:space="0" w:color="auto"/>
            </w:tcBorders>
            <w:shd w:val="clear" w:color="auto" w:fill="auto"/>
            <w:vAlign w:val="center"/>
            <w:hideMark/>
          </w:tcPr>
          <w:p w14:paraId="4E3297F5"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ARQUICIVILES CONSTRUCTORA S.A.S.</w:t>
            </w:r>
          </w:p>
        </w:tc>
        <w:tc>
          <w:tcPr>
            <w:tcW w:w="2726" w:type="dxa"/>
            <w:tcBorders>
              <w:top w:val="nil"/>
              <w:left w:val="nil"/>
              <w:bottom w:val="single" w:sz="4" w:space="0" w:color="auto"/>
              <w:right w:val="single" w:sz="4" w:space="0" w:color="auto"/>
            </w:tcBorders>
          </w:tcPr>
          <w:p w14:paraId="05FC7523" w14:textId="77777777" w:rsidR="00377F87" w:rsidRPr="008B62E3" w:rsidRDefault="00377F87" w:rsidP="00B45DBE">
            <w:pPr>
              <w:jc w:val="both"/>
              <w:rPr>
                <w:rFonts w:ascii="Arial Narrow" w:hAnsi="Arial Narrow" w:cs="Calibri"/>
                <w:color w:val="000000"/>
                <w:sz w:val="18"/>
                <w:szCs w:val="18"/>
              </w:rPr>
            </w:pPr>
          </w:p>
          <w:p w14:paraId="41267F1B"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900.453.672-8</w:t>
            </w:r>
          </w:p>
        </w:tc>
      </w:tr>
      <w:tr w:rsidR="00377F87" w14:paraId="1C8A3068" w14:textId="77777777" w:rsidTr="00263A88">
        <w:trPr>
          <w:trHeight w:val="270"/>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445AEFF6" w14:textId="77777777" w:rsidR="00377F87" w:rsidRDefault="00377F87" w:rsidP="00B45DBE">
            <w:pPr>
              <w:jc w:val="both"/>
              <w:rPr>
                <w:rFonts w:ascii="Arial Narrow" w:hAnsi="Arial Narrow" w:cs="Calibri"/>
                <w:color w:val="000000"/>
                <w:sz w:val="18"/>
                <w:szCs w:val="18"/>
              </w:rPr>
            </w:pPr>
            <w:r>
              <w:rPr>
                <w:rFonts w:ascii="Arial Narrow" w:hAnsi="Arial Narrow" w:cs="Calibri"/>
                <w:color w:val="000000"/>
                <w:sz w:val="18"/>
                <w:szCs w:val="18"/>
              </w:rPr>
              <w:t>2</w:t>
            </w:r>
          </w:p>
        </w:tc>
        <w:tc>
          <w:tcPr>
            <w:tcW w:w="4787" w:type="dxa"/>
            <w:tcBorders>
              <w:top w:val="nil"/>
              <w:left w:val="nil"/>
              <w:bottom w:val="single" w:sz="4" w:space="0" w:color="auto"/>
              <w:right w:val="single" w:sz="4" w:space="0" w:color="auto"/>
            </w:tcBorders>
            <w:shd w:val="clear" w:color="auto" w:fill="auto"/>
            <w:vAlign w:val="center"/>
            <w:hideMark/>
          </w:tcPr>
          <w:p w14:paraId="6FB493CB"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COPEBA S.A.S.</w:t>
            </w:r>
          </w:p>
        </w:tc>
        <w:tc>
          <w:tcPr>
            <w:tcW w:w="2726" w:type="dxa"/>
            <w:tcBorders>
              <w:top w:val="nil"/>
              <w:left w:val="nil"/>
              <w:bottom w:val="single" w:sz="4" w:space="0" w:color="auto"/>
              <w:right w:val="single" w:sz="4" w:space="0" w:color="auto"/>
            </w:tcBorders>
          </w:tcPr>
          <w:p w14:paraId="7D96D45E" w14:textId="77777777" w:rsidR="00377F87" w:rsidRPr="008B62E3" w:rsidRDefault="00377F87" w:rsidP="00B45DBE">
            <w:pPr>
              <w:jc w:val="both"/>
              <w:rPr>
                <w:rFonts w:ascii="Arial Narrow" w:hAnsi="Arial Narrow" w:cs="Calibri"/>
                <w:color w:val="000000"/>
                <w:sz w:val="18"/>
                <w:szCs w:val="18"/>
              </w:rPr>
            </w:pPr>
          </w:p>
          <w:p w14:paraId="1E5E23A5" w14:textId="77777777" w:rsidR="00377F87" w:rsidRPr="008B62E3" w:rsidRDefault="00377F87" w:rsidP="00B45DBE">
            <w:pPr>
              <w:jc w:val="both"/>
              <w:rPr>
                <w:rFonts w:ascii="Arial Narrow" w:hAnsi="Arial Narrow" w:cs="Calibri"/>
                <w:sz w:val="18"/>
                <w:szCs w:val="18"/>
              </w:rPr>
            </w:pPr>
            <w:r w:rsidRPr="008B62E3">
              <w:rPr>
                <w:rFonts w:ascii="Arial Narrow" w:hAnsi="Arial Narrow" w:cs="Calibri"/>
                <w:sz w:val="18"/>
                <w:szCs w:val="18"/>
              </w:rPr>
              <w:t>830.011.122-9</w:t>
            </w:r>
          </w:p>
        </w:tc>
      </w:tr>
      <w:tr w:rsidR="00377F87" w14:paraId="55E87AFC" w14:textId="77777777" w:rsidTr="00263A88">
        <w:trPr>
          <w:trHeight w:val="403"/>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7C6FD9D9" w14:textId="77777777" w:rsidR="00377F87" w:rsidRDefault="00377F87" w:rsidP="00B45DBE">
            <w:pPr>
              <w:jc w:val="both"/>
              <w:rPr>
                <w:rFonts w:ascii="Arial Narrow" w:hAnsi="Arial Narrow" w:cs="Calibri"/>
                <w:color w:val="000000"/>
                <w:sz w:val="18"/>
                <w:szCs w:val="18"/>
              </w:rPr>
            </w:pPr>
            <w:r>
              <w:rPr>
                <w:rFonts w:ascii="Arial Narrow" w:hAnsi="Arial Narrow" w:cs="Calibri"/>
                <w:color w:val="000000"/>
                <w:sz w:val="18"/>
                <w:szCs w:val="18"/>
              </w:rPr>
              <w:t>3</w:t>
            </w:r>
          </w:p>
        </w:tc>
        <w:tc>
          <w:tcPr>
            <w:tcW w:w="4787" w:type="dxa"/>
            <w:tcBorders>
              <w:top w:val="nil"/>
              <w:left w:val="nil"/>
              <w:bottom w:val="single" w:sz="4" w:space="0" w:color="auto"/>
              <w:right w:val="single" w:sz="4" w:space="0" w:color="auto"/>
            </w:tcBorders>
            <w:shd w:val="clear" w:color="auto" w:fill="auto"/>
            <w:noWrap/>
            <w:vAlign w:val="center"/>
            <w:hideMark/>
          </w:tcPr>
          <w:p w14:paraId="6A055264"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CONSULTORES SOLANO NAVAS LTDA</w:t>
            </w:r>
          </w:p>
        </w:tc>
        <w:tc>
          <w:tcPr>
            <w:tcW w:w="2726" w:type="dxa"/>
            <w:tcBorders>
              <w:top w:val="nil"/>
              <w:left w:val="nil"/>
              <w:bottom w:val="single" w:sz="4" w:space="0" w:color="auto"/>
              <w:right w:val="single" w:sz="4" w:space="0" w:color="auto"/>
            </w:tcBorders>
          </w:tcPr>
          <w:p w14:paraId="6936AA35" w14:textId="77777777" w:rsidR="00377F87" w:rsidRPr="008B62E3" w:rsidRDefault="00377F87" w:rsidP="00B45DBE">
            <w:pPr>
              <w:jc w:val="both"/>
              <w:rPr>
                <w:rFonts w:ascii="Arial Narrow" w:hAnsi="Arial Narrow" w:cs="Calibri"/>
                <w:color w:val="000000"/>
                <w:sz w:val="18"/>
                <w:szCs w:val="18"/>
              </w:rPr>
            </w:pPr>
          </w:p>
          <w:p w14:paraId="712C91F6" w14:textId="77777777" w:rsidR="00377F87" w:rsidRPr="008B62E3" w:rsidRDefault="00377F87" w:rsidP="00B45DBE">
            <w:pPr>
              <w:jc w:val="both"/>
              <w:rPr>
                <w:rFonts w:ascii="Arial Narrow" w:hAnsi="Arial Narrow" w:cs="Calibri"/>
                <w:sz w:val="18"/>
                <w:szCs w:val="18"/>
              </w:rPr>
            </w:pPr>
            <w:r w:rsidRPr="008B62E3">
              <w:rPr>
                <w:rFonts w:ascii="Arial Narrow" w:hAnsi="Arial Narrow" w:cs="Calibri"/>
                <w:sz w:val="18"/>
                <w:szCs w:val="18"/>
              </w:rPr>
              <w:t>804.002.667-8</w:t>
            </w:r>
          </w:p>
        </w:tc>
      </w:tr>
      <w:tr w:rsidR="00377F87" w14:paraId="202DF100" w14:textId="77777777" w:rsidTr="00263A88">
        <w:trPr>
          <w:trHeight w:val="341"/>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52C2EFAF" w14:textId="77777777" w:rsidR="00377F87" w:rsidRDefault="00377F87" w:rsidP="00B45DBE">
            <w:pPr>
              <w:jc w:val="both"/>
              <w:rPr>
                <w:rFonts w:ascii="Arial Narrow" w:hAnsi="Arial Narrow" w:cs="Calibri"/>
                <w:color w:val="000000"/>
                <w:sz w:val="18"/>
                <w:szCs w:val="18"/>
              </w:rPr>
            </w:pPr>
            <w:r>
              <w:rPr>
                <w:rFonts w:ascii="Arial Narrow" w:hAnsi="Arial Narrow" w:cs="Calibri"/>
                <w:color w:val="000000"/>
                <w:sz w:val="18"/>
                <w:szCs w:val="18"/>
              </w:rPr>
              <w:t>4</w:t>
            </w:r>
          </w:p>
        </w:tc>
        <w:tc>
          <w:tcPr>
            <w:tcW w:w="4787" w:type="dxa"/>
            <w:tcBorders>
              <w:top w:val="nil"/>
              <w:left w:val="nil"/>
              <w:bottom w:val="single" w:sz="4" w:space="0" w:color="auto"/>
              <w:right w:val="single" w:sz="4" w:space="0" w:color="auto"/>
            </w:tcBorders>
            <w:shd w:val="clear" w:color="auto" w:fill="auto"/>
            <w:noWrap/>
            <w:vAlign w:val="center"/>
            <w:hideMark/>
          </w:tcPr>
          <w:p w14:paraId="1B71FA1F"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RJ&amp;P INGENIERÍA SAS</w:t>
            </w:r>
          </w:p>
        </w:tc>
        <w:tc>
          <w:tcPr>
            <w:tcW w:w="2726" w:type="dxa"/>
            <w:tcBorders>
              <w:top w:val="nil"/>
              <w:left w:val="single" w:sz="4" w:space="0" w:color="auto"/>
              <w:bottom w:val="single" w:sz="4" w:space="0" w:color="auto"/>
              <w:right w:val="single" w:sz="4" w:space="0" w:color="auto"/>
            </w:tcBorders>
          </w:tcPr>
          <w:p w14:paraId="7E95402A"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ab/>
            </w:r>
          </w:p>
          <w:p w14:paraId="3ECB8158"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901.336.686-3</w:t>
            </w:r>
          </w:p>
        </w:tc>
      </w:tr>
      <w:tr w:rsidR="00377F87" w14:paraId="436031EB" w14:textId="77777777" w:rsidTr="00263A88">
        <w:trPr>
          <w:trHeight w:val="575"/>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1D835349" w14:textId="77777777" w:rsidR="00377F87" w:rsidRDefault="00377F87" w:rsidP="00B45DBE">
            <w:pPr>
              <w:jc w:val="both"/>
              <w:rPr>
                <w:rFonts w:ascii="Arial Narrow" w:hAnsi="Arial Narrow" w:cs="Calibri"/>
                <w:color w:val="000000"/>
                <w:sz w:val="18"/>
                <w:szCs w:val="18"/>
              </w:rPr>
            </w:pPr>
            <w:r>
              <w:rPr>
                <w:rFonts w:ascii="Arial Narrow" w:hAnsi="Arial Narrow" w:cs="Calibri"/>
                <w:color w:val="000000"/>
                <w:sz w:val="18"/>
                <w:szCs w:val="18"/>
              </w:rPr>
              <w:t>5</w:t>
            </w:r>
          </w:p>
        </w:tc>
        <w:tc>
          <w:tcPr>
            <w:tcW w:w="4787" w:type="dxa"/>
            <w:tcBorders>
              <w:top w:val="single" w:sz="4" w:space="0" w:color="auto"/>
              <w:left w:val="nil"/>
              <w:bottom w:val="single" w:sz="4" w:space="0" w:color="auto"/>
              <w:right w:val="single" w:sz="4" w:space="0" w:color="auto"/>
            </w:tcBorders>
            <w:shd w:val="clear" w:color="auto" w:fill="auto"/>
            <w:vAlign w:val="center"/>
            <w:hideMark/>
          </w:tcPr>
          <w:p w14:paraId="521ED988"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INGENIEROS CIVILES ESPECIALISTAS S.A.S - ICE S.A.S.</w:t>
            </w:r>
          </w:p>
        </w:tc>
        <w:tc>
          <w:tcPr>
            <w:tcW w:w="2726" w:type="dxa"/>
            <w:tcBorders>
              <w:top w:val="nil"/>
              <w:left w:val="nil"/>
              <w:bottom w:val="single" w:sz="4" w:space="0" w:color="auto"/>
              <w:right w:val="single" w:sz="4" w:space="0" w:color="auto"/>
            </w:tcBorders>
          </w:tcPr>
          <w:p w14:paraId="048C1139" w14:textId="77777777" w:rsidR="00377F87" w:rsidRPr="008B62E3" w:rsidRDefault="00377F87" w:rsidP="00B45DBE">
            <w:pPr>
              <w:jc w:val="both"/>
              <w:rPr>
                <w:rFonts w:ascii="Arial Narrow" w:hAnsi="Arial Narrow" w:cs="Calibri"/>
                <w:color w:val="000000"/>
                <w:sz w:val="18"/>
                <w:szCs w:val="18"/>
              </w:rPr>
            </w:pPr>
          </w:p>
          <w:p w14:paraId="0C7D70E1"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802.008.390-3</w:t>
            </w:r>
          </w:p>
        </w:tc>
      </w:tr>
      <w:tr w:rsidR="00377F87" w14:paraId="78BCBB92" w14:textId="77777777" w:rsidTr="00263A88">
        <w:trPr>
          <w:trHeight w:val="413"/>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5C67D777" w14:textId="77777777" w:rsidR="00377F87" w:rsidRDefault="00377F87" w:rsidP="00B45DBE">
            <w:pPr>
              <w:jc w:val="both"/>
              <w:rPr>
                <w:rFonts w:ascii="Arial Narrow" w:hAnsi="Arial Narrow" w:cs="Calibri"/>
                <w:color w:val="000000"/>
                <w:sz w:val="18"/>
                <w:szCs w:val="18"/>
              </w:rPr>
            </w:pPr>
            <w:r>
              <w:rPr>
                <w:rFonts w:ascii="Arial Narrow" w:hAnsi="Arial Narrow" w:cs="Calibri"/>
                <w:color w:val="000000"/>
                <w:sz w:val="18"/>
                <w:szCs w:val="18"/>
              </w:rPr>
              <w:t>6</w:t>
            </w:r>
          </w:p>
        </w:tc>
        <w:tc>
          <w:tcPr>
            <w:tcW w:w="4787" w:type="dxa"/>
            <w:tcBorders>
              <w:top w:val="nil"/>
              <w:left w:val="nil"/>
              <w:bottom w:val="single" w:sz="4" w:space="0" w:color="auto"/>
              <w:right w:val="single" w:sz="4" w:space="0" w:color="auto"/>
            </w:tcBorders>
            <w:shd w:val="clear" w:color="auto" w:fill="auto"/>
            <w:vAlign w:val="center"/>
            <w:hideMark/>
          </w:tcPr>
          <w:p w14:paraId="16C1DAEE"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 xml:space="preserve">TRIACOL CONSULTORES SAS </w:t>
            </w:r>
          </w:p>
        </w:tc>
        <w:tc>
          <w:tcPr>
            <w:tcW w:w="2726" w:type="dxa"/>
            <w:tcBorders>
              <w:top w:val="nil"/>
              <w:left w:val="nil"/>
              <w:bottom w:val="single" w:sz="4" w:space="0" w:color="auto"/>
              <w:right w:val="single" w:sz="4" w:space="0" w:color="auto"/>
            </w:tcBorders>
          </w:tcPr>
          <w:p w14:paraId="25F8A91D" w14:textId="77777777" w:rsidR="00377F87" w:rsidRPr="008B62E3" w:rsidRDefault="00377F87" w:rsidP="00B45DBE">
            <w:pPr>
              <w:jc w:val="both"/>
              <w:rPr>
                <w:rFonts w:ascii="Arial Narrow" w:hAnsi="Arial Narrow" w:cs="Calibri"/>
                <w:color w:val="000000"/>
                <w:sz w:val="18"/>
                <w:szCs w:val="18"/>
              </w:rPr>
            </w:pPr>
          </w:p>
          <w:p w14:paraId="4F7C9068"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901.041.924-4</w:t>
            </w:r>
          </w:p>
        </w:tc>
      </w:tr>
      <w:tr w:rsidR="00377F87" w14:paraId="06986C27" w14:textId="77777777" w:rsidTr="00263A88">
        <w:trPr>
          <w:trHeight w:val="406"/>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7B74CF6A" w14:textId="77777777" w:rsidR="00377F87" w:rsidRDefault="00377F87" w:rsidP="00B45DBE">
            <w:pPr>
              <w:jc w:val="both"/>
              <w:rPr>
                <w:rFonts w:ascii="Arial Narrow" w:hAnsi="Arial Narrow" w:cs="Calibri"/>
                <w:color w:val="000000"/>
                <w:sz w:val="18"/>
                <w:szCs w:val="18"/>
              </w:rPr>
            </w:pPr>
            <w:r>
              <w:rPr>
                <w:rFonts w:ascii="Arial Narrow" w:hAnsi="Arial Narrow" w:cs="Calibri"/>
                <w:color w:val="000000"/>
                <w:sz w:val="18"/>
                <w:szCs w:val="18"/>
              </w:rPr>
              <w:t>7</w:t>
            </w:r>
          </w:p>
        </w:tc>
        <w:tc>
          <w:tcPr>
            <w:tcW w:w="4787" w:type="dxa"/>
            <w:tcBorders>
              <w:top w:val="nil"/>
              <w:left w:val="nil"/>
              <w:bottom w:val="single" w:sz="4" w:space="0" w:color="auto"/>
              <w:right w:val="single" w:sz="4" w:space="0" w:color="auto"/>
            </w:tcBorders>
            <w:shd w:val="clear" w:color="auto" w:fill="auto"/>
            <w:vAlign w:val="center"/>
            <w:hideMark/>
          </w:tcPr>
          <w:p w14:paraId="4B460D9E"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CONSORCIO CAFETERO</w:t>
            </w:r>
            <w:r w:rsidRPr="008B62E3">
              <w:rPr>
                <w:rFonts w:ascii="Arial Narrow" w:hAnsi="Arial Narrow" w:cs="Calibri"/>
                <w:color w:val="000000"/>
                <w:sz w:val="18"/>
                <w:szCs w:val="18"/>
              </w:rPr>
              <w:br/>
            </w:r>
          </w:p>
        </w:tc>
        <w:tc>
          <w:tcPr>
            <w:tcW w:w="2726" w:type="dxa"/>
            <w:tcBorders>
              <w:top w:val="nil"/>
              <w:left w:val="nil"/>
              <w:bottom w:val="single" w:sz="4" w:space="0" w:color="auto"/>
              <w:right w:val="single" w:sz="4" w:space="0" w:color="auto"/>
            </w:tcBorders>
          </w:tcPr>
          <w:p w14:paraId="598546D4" w14:textId="77777777" w:rsidR="00377F87" w:rsidRPr="008B62E3" w:rsidRDefault="00377F87" w:rsidP="00B45DBE">
            <w:pPr>
              <w:jc w:val="both"/>
              <w:rPr>
                <w:rFonts w:ascii="Arial Narrow" w:hAnsi="Arial Narrow" w:cs="Calibri"/>
                <w:color w:val="000000"/>
                <w:sz w:val="18"/>
                <w:szCs w:val="18"/>
              </w:rPr>
            </w:pPr>
          </w:p>
          <w:p w14:paraId="68FB2A73"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824.004.441-2</w:t>
            </w:r>
          </w:p>
        </w:tc>
      </w:tr>
      <w:tr w:rsidR="00377F87" w14:paraId="019A7663" w14:textId="77777777" w:rsidTr="00263A88">
        <w:trPr>
          <w:trHeight w:val="533"/>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2079B6A3" w14:textId="77777777" w:rsidR="00377F87" w:rsidRDefault="00377F87" w:rsidP="00B45DBE">
            <w:pPr>
              <w:jc w:val="both"/>
              <w:rPr>
                <w:rFonts w:ascii="Arial Narrow" w:hAnsi="Arial Narrow" w:cs="Calibri"/>
                <w:color w:val="000000"/>
                <w:sz w:val="18"/>
                <w:szCs w:val="18"/>
              </w:rPr>
            </w:pPr>
            <w:r>
              <w:rPr>
                <w:rFonts w:ascii="Arial Narrow" w:hAnsi="Arial Narrow" w:cs="Calibri"/>
                <w:color w:val="000000"/>
                <w:sz w:val="18"/>
                <w:szCs w:val="18"/>
              </w:rPr>
              <w:t>8</w:t>
            </w:r>
          </w:p>
        </w:tc>
        <w:tc>
          <w:tcPr>
            <w:tcW w:w="4787" w:type="dxa"/>
            <w:tcBorders>
              <w:top w:val="nil"/>
              <w:left w:val="nil"/>
              <w:bottom w:val="single" w:sz="4" w:space="0" w:color="auto"/>
              <w:right w:val="single" w:sz="4" w:space="0" w:color="auto"/>
            </w:tcBorders>
            <w:shd w:val="clear" w:color="auto" w:fill="auto"/>
            <w:vAlign w:val="center"/>
            <w:hideMark/>
          </w:tcPr>
          <w:p w14:paraId="786053F8"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COMPAÑÍA DE PROYECTOS TÉCNICOS CPT S.A.</w:t>
            </w:r>
          </w:p>
        </w:tc>
        <w:tc>
          <w:tcPr>
            <w:tcW w:w="2726" w:type="dxa"/>
            <w:tcBorders>
              <w:top w:val="nil"/>
              <w:left w:val="nil"/>
              <w:bottom w:val="single" w:sz="4" w:space="0" w:color="auto"/>
              <w:right w:val="single" w:sz="4" w:space="0" w:color="auto"/>
            </w:tcBorders>
          </w:tcPr>
          <w:p w14:paraId="2282393F" w14:textId="77777777" w:rsidR="00377F87" w:rsidRPr="008B62E3" w:rsidRDefault="00377F87" w:rsidP="00B45DBE">
            <w:pPr>
              <w:jc w:val="both"/>
              <w:rPr>
                <w:rFonts w:ascii="Arial Narrow" w:hAnsi="Arial Narrow" w:cs="Calibri"/>
                <w:color w:val="000000"/>
                <w:sz w:val="18"/>
                <w:szCs w:val="18"/>
              </w:rPr>
            </w:pPr>
          </w:p>
          <w:p w14:paraId="78DAEBF1"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860.041.968-1</w:t>
            </w:r>
          </w:p>
        </w:tc>
      </w:tr>
      <w:tr w:rsidR="00377F87" w14:paraId="3BB49586" w14:textId="77777777" w:rsidTr="00263A88">
        <w:trPr>
          <w:trHeight w:val="595"/>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1DBC74EE" w14:textId="77777777" w:rsidR="00377F87" w:rsidRDefault="00377F87" w:rsidP="00B45DBE">
            <w:pPr>
              <w:jc w:val="both"/>
              <w:rPr>
                <w:rFonts w:ascii="Arial Narrow" w:hAnsi="Arial Narrow" w:cs="Calibri"/>
                <w:color w:val="000000"/>
                <w:sz w:val="18"/>
                <w:szCs w:val="18"/>
              </w:rPr>
            </w:pPr>
            <w:r>
              <w:rPr>
                <w:rFonts w:ascii="Arial Narrow" w:hAnsi="Arial Narrow" w:cs="Calibri"/>
                <w:color w:val="000000"/>
                <w:sz w:val="18"/>
                <w:szCs w:val="18"/>
              </w:rPr>
              <w:t>9</w:t>
            </w:r>
          </w:p>
        </w:tc>
        <w:tc>
          <w:tcPr>
            <w:tcW w:w="4787" w:type="dxa"/>
            <w:tcBorders>
              <w:top w:val="nil"/>
              <w:left w:val="nil"/>
              <w:bottom w:val="single" w:sz="4" w:space="0" w:color="auto"/>
              <w:right w:val="single" w:sz="4" w:space="0" w:color="auto"/>
            </w:tcBorders>
            <w:shd w:val="clear" w:color="auto" w:fill="auto"/>
            <w:vAlign w:val="center"/>
            <w:hideMark/>
          </w:tcPr>
          <w:p w14:paraId="61DE9472"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S&amp;M INGENIERIA Y ARQUITECTURA DE COLOMBIA S.A.S</w:t>
            </w:r>
          </w:p>
        </w:tc>
        <w:tc>
          <w:tcPr>
            <w:tcW w:w="2726" w:type="dxa"/>
            <w:tcBorders>
              <w:top w:val="nil"/>
              <w:left w:val="nil"/>
              <w:bottom w:val="single" w:sz="4" w:space="0" w:color="auto"/>
              <w:right w:val="single" w:sz="4" w:space="0" w:color="auto"/>
            </w:tcBorders>
          </w:tcPr>
          <w:p w14:paraId="32F1B16B" w14:textId="77777777" w:rsidR="00377F87" w:rsidRPr="008B62E3" w:rsidRDefault="00377F87" w:rsidP="00B45DBE">
            <w:pPr>
              <w:jc w:val="both"/>
              <w:rPr>
                <w:rFonts w:ascii="Arial Narrow" w:hAnsi="Arial Narrow" w:cs="Calibri"/>
                <w:color w:val="000000"/>
                <w:sz w:val="18"/>
                <w:szCs w:val="18"/>
              </w:rPr>
            </w:pPr>
          </w:p>
          <w:p w14:paraId="7D30297D"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900.311.008-8</w:t>
            </w:r>
          </w:p>
        </w:tc>
      </w:tr>
      <w:tr w:rsidR="00377F87" w14:paraId="7CC01B91" w14:textId="77777777" w:rsidTr="00263A88">
        <w:trPr>
          <w:trHeight w:val="382"/>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19D90BED" w14:textId="77777777" w:rsidR="00377F87" w:rsidRDefault="00377F87" w:rsidP="00B45DBE">
            <w:pPr>
              <w:jc w:val="both"/>
              <w:rPr>
                <w:rFonts w:ascii="Arial Narrow" w:hAnsi="Arial Narrow" w:cs="Calibri"/>
                <w:color w:val="000000"/>
                <w:sz w:val="18"/>
                <w:szCs w:val="18"/>
              </w:rPr>
            </w:pPr>
            <w:r>
              <w:rPr>
                <w:rFonts w:ascii="Arial Narrow" w:hAnsi="Arial Narrow" w:cs="Calibri"/>
                <w:color w:val="000000"/>
                <w:sz w:val="18"/>
                <w:szCs w:val="18"/>
              </w:rPr>
              <w:t>10</w:t>
            </w:r>
          </w:p>
        </w:tc>
        <w:tc>
          <w:tcPr>
            <w:tcW w:w="4787" w:type="dxa"/>
            <w:tcBorders>
              <w:top w:val="nil"/>
              <w:left w:val="nil"/>
              <w:bottom w:val="single" w:sz="4" w:space="0" w:color="auto"/>
              <w:right w:val="single" w:sz="4" w:space="0" w:color="auto"/>
            </w:tcBorders>
            <w:shd w:val="clear" w:color="auto" w:fill="auto"/>
            <w:noWrap/>
            <w:vAlign w:val="center"/>
            <w:hideMark/>
          </w:tcPr>
          <w:p w14:paraId="36AB3932"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GAVINCO INGENIEROS CONSULTORES SAS</w:t>
            </w:r>
          </w:p>
        </w:tc>
        <w:tc>
          <w:tcPr>
            <w:tcW w:w="2726" w:type="dxa"/>
            <w:tcBorders>
              <w:top w:val="nil"/>
              <w:left w:val="nil"/>
              <w:bottom w:val="single" w:sz="4" w:space="0" w:color="auto"/>
              <w:right w:val="single" w:sz="4" w:space="0" w:color="auto"/>
            </w:tcBorders>
          </w:tcPr>
          <w:p w14:paraId="61BE128C" w14:textId="77777777" w:rsidR="00377F87" w:rsidRDefault="00377F87" w:rsidP="00B45DBE">
            <w:pPr>
              <w:jc w:val="both"/>
              <w:rPr>
                <w:rFonts w:ascii="Arial Narrow" w:hAnsi="Arial Narrow" w:cs="Calibri"/>
                <w:color w:val="000000"/>
                <w:sz w:val="18"/>
                <w:szCs w:val="18"/>
              </w:rPr>
            </w:pPr>
          </w:p>
          <w:p w14:paraId="53DA6777" w14:textId="77777777" w:rsidR="00377F87" w:rsidRPr="008B62E3" w:rsidRDefault="00377F87" w:rsidP="00B45DBE">
            <w:pPr>
              <w:jc w:val="both"/>
              <w:rPr>
                <w:rFonts w:ascii="Arial Narrow" w:hAnsi="Arial Narrow" w:cs="Calibri"/>
                <w:color w:val="000000"/>
                <w:sz w:val="18"/>
                <w:szCs w:val="18"/>
              </w:rPr>
            </w:pPr>
            <w:r w:rsidRPr="008B62E3">
              <w:rPr>
                <w:rFonts w:ascii="Arial Narrow" w:hAnsi="Arial Narrow" w:cs="Calibri"/>
                <w:color w:val="000000"/>
                <w:sz w:val="18"/>
                <w:szCs w:val="18"/>
              </w:rPr>
              <w:t>900.916.608-4</w:t>
            </w:r>
          </w:p>
        </w:tc>
      </w:tr>
    </w:tbl>
    <w:p w14:paraId="70EE739F" w14:textId="77777777" w:rsidR="00377F87" w:rsidRDefault="00377F87" w:rsidP="00B45DBE">
      <w:pPr>
        <w:jc w:val="both"/>
        <w:rPr>
          <w:rFonts w:ascii="Arial Narrow" w:hAnsi="Arial Narrow" w:cs="Arial"/>
          <w:b/>
          <w:color w:val="000000"/>
          <w:sz w:val="20"/>
          <w:szCs w:val="20"/>
        </w:rPr>
      </w:pPr>
    </w:p>
    <w:p w14:paraId="21D64A4B" w14:textId="77777777" w:rsidR="00883530" w:rsidRDefault="00883530" w:rsidP="00B45DBE">
      <w:pPr>
        <w:jc w:val="both"/>
        <w:rPr>
          <w:rFonts w:ascii="Arial Narrow" w:hAnsi="Arial Narrow" w:cs="Arial"/>
          <w:b/>
          <w:color w:val="000000"/>
          <w:sz w:val="20"/>
          <w:szCs w:val="20"/>
        </w:rPr>
      </w:pPr>
    </w:p>
    <w:p w14:paraId="06D694F9" w14:textId="77777777" w:rsidR="00377F87" w:rsidRPr="001D56C5" w:rsidRDefault="00377F87" w:rsidP="00B45DBE">
      <w:pPr>
        <w:jc w:val="both"/>
        <w:rPr>
          <w:rFonts w:ascii="Arial Narrow" w:hAnsi="Arial Narrow" w:cs="Arial"/>
          <w:b/>
          <w:color w:val="000000"/>
          <w:sz w:val="20"/>
          <w:szCs w:val="20"/>
        </w:rPr>
      </w:pPr>
      <w:r w:rsidRPr="001D56C5">
        <w:rPr>
          <w:rFonts w:ascii="Arial Narrow" w:hAnsi="Arial Narrow" w:cs="Arial"/>
          <w:b/>
          <w:color w:val="000000"/>
          <w:sz w:val="20"/>
          <w:szCs w:val="20"/>
        </w:rPr>
        <w:lastRenderedPageBreak/>
        <w:t>CAPITAL DE TRABAJO (CT):</w:t>
      </w:r>
    </w:p>
    <w:p w14:paraId="711DD1D2" w14:textId="77777777" w:rsidR="00377F87" w:rsidRPr="001D56C5" w:rsidRDefault="00377F87" w:rsidP="00B45DBE">
      <w:pPr>
        <w:jc w:val="both"/>
        <w:rPr>
          <w:rFonts w:ascii="Arial Narrow" w:hAnsi="Arial Narrow" w:cs="Arial"/>
          <w:color w:val="000000"/>
          <w:sz w:val="20"/>
          <w:szCs w:val="20"/>
        </w:rPr>
      </w:pPr>
    </w:p>
    <w:p w14:paraId="20075C6D" w14:textId="77777777" w:rsidR="00377F87" w:rsidRPr="001D56C5"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Consiste en aquellos recursos a Corto Plazo que requiere la empresa para cumplir con sus compromisos en el Corto Plazo, es como la empresa   responde a Corto Plazo frente a una eventual situación de iliquidez. Esta se obtiene mediante la operación de restar los Activos Corrientes menos los Pasivos corrientes. </w:t>
      </w:r>
    </w:p>
    <w:p w14:paraId="5571943E" w14:textId="77777777" w:rsidR="00377F87" w:rsidRPr="001D56C5" w:rsidRDefault="00377F87" w:rsidP="00B45DBE">
      <w:pPr>
        <w:jc w:val="both"/>
        <w:rPr>
          <w:rFonts w:ascii="Arial Narrow" w:hAnsi="Arial Narrow" w:cs="Arial"/>
          <w:color w:val="000000"/>
          <w:sz w:val="20"/>
          <w:szCs w:val="20"/>
        </w:rPr>
      </w:pPr>
    </w:p>
    <w:p w14:paraId="0150F5C7" w14:textId="77777777" w:rsidR="00377F87" w:rsidRPr="001D56C5"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La Entidad dentro de la Capacidad Financiera en los Pliegos de Condiciones, ha venido utilizando el Capital de Trabajo Demandado, el cual condiciona a los Proponentes a tener una Solvencia por encima a una proporción del Presupuesto Oficial (PO) del proceso que se está evaluando.  </w:t>
      </w:r>
    </w:p>
    <w:p w14:paraId="19F1924F" w14:textId="77777777" w:rsidR="00377F87" w:rsidRPr="001D56C5" w:rsidRDefault="00377F87" w:rsidP="00B45DBE">
      <w:pPr>
        <w:jc w:val="both"/>
        <w:rPr>
          <w:rFonts w:ascii="Arial Narrow" w:hAnsi="Arial Narrow" w:cs="Arial"/>
          <w:b/>
          <w:color w:val="000000"/>
          <w:sz w:val="20"/>
          <w:szCs w:val="20"/>
        </w:rPr>
      </w:pPr>
    </w:p>
    <w:p w14:paraId="6386B152" w14:textId="77777777" w:rsidR="00377F87" w:rsidRPr="001D56C5"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Es el Capital que según las condiciones del proceso solicita la entidad, según el plazo de su ejecución, con el fin de garantizar un Capital de Trabajo del oferente acorde y adecuado para el proyecto.</w:t>
      </w:r>
    </w:p>
    <w:p w14:paraId="414D8D37" w14:textId="77777777" w:rsidR="00377F87" w:rsidRPr="001D56C5" w:rsidRDefault="00377F87" w:rsidP="00B45DBE">
      <w:pPr>
        <w:jc w:val="both"/>
        <w:rPr>
          <w:rFonts w:ascii="Arial Narrow" w:hAnsi="Arial Narrow" w:cs="Arial"/>
          <w:color w:val="000000"/>
          <w:sz w:val="20"/>
          <w:szCs w:val="20"/>
        </w:rPr>
      </w:pPr>
    </w:p>
    <w:p w14:paraId="572F40DC" w14:textId="77777777" w:rsidR="00377F87" w:rsidRPr="001D56C5" w:rsidRDefault="00377F87" w:rsidP="00B45DBE">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ÍNDICE DE CAPITAL DE TRABAJO</w:t>
      </w:r>
    </w:p>
    <w:p w14:paraId="4AD81582" w14:textId="77777777" w:rsidR="00377F87" w:rsidRPr="001D56C5" w:rsidRDefault="00377F87" w:rsidP="00B45DBE">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 xml:space="preserve"> </w:t>
      </w:r>
    </w:p>
    <w:p w14:paraId="5EBDF10B" w14:textId="77777777" w:rsidR="00377F87" w:rsidRPr="001D56C5" w:rsidRDefault="00377F87" w:rsidP="00B45DBE">
      <w:pPr>
        <w:jc w:val="both"/>
        <w:rPr>
          <w:rFonts w:ascii="Arial Narrow" w:hAnsi="Arial Narrow" w:cs="Arial"/>
          <w:b/>
          <w:color w:val="000000"/>
          <w:sz w:val="20"/>
          <w:szCs w:val="20"/>
          <w:u w:val="single"/>
        </w:rPr>
      </w:pPr>
    </w:p>
    <w:p w14:paraId="37D52483" w14:textId="77777777" w:rsidR="00377F87" w:rsidRPr="001D56C5"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w:t>
      </w:r>
      <w:proofErr w:type="gramStart"/>
      <w:r>
        <w:rPr>
          <w:rFonts w:ascii="Arial Narrow" w:hAnsi="Arial Narrow" w:cs="Arial"/>
          <w:color w:val="000000"/>
          <w:sz w:val="20"/>
          <w:szCs w:val="20"/>
        </w:rPr>
        <w:t>Junio</w:t>
      </w:r>
      <w:proofErr w:type="gramEnd"/>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p w14:paraId="06E6968D" w14:textId="77777777" w:rsidR="00377F87" w:rsidRDefault="00377F87" w:rsidP="00B45DBE">
      <w:pPr>
        <w:jc w:val="both"/>
      </w:pPr>
    </w:p>
    <w:p w14:paraId="572A5459" w14:textId="54B19B3B" w:rsidR="00377F87" w:rsidRPr="001D56C5" w:rsidRDefault="00377F87" w:rsidP="00B45DBE">
      <w:pPr>
        <w:jc w:val="both"/>
        <w:rPr>
          <w:rFonts w:ascii="Arial Narrow" w:hAnsi="Arial Narrow" w:cs="Arial"/>
          <w:color w:val="000000"/>
          <w:sz w:val="20"/>
          <w:szCs w:val="20"/>
        </w:rPr>
      </w:pPr>
      <w:r w:rsidRPr="00CF1DCD">
        <w:rPr>
          <w:noProof/>
          <w:lang w:eastAsia="es-CO"/>
        </w:rPr>
        <w:drawing>
          <wp:inline distT="0" distB="0" distL="0" distR="0" wp14:anchorId="607296A5" wp14:editId="3689849F">
            <wp:extent cx="6031230" cy="654050"/>
            <wp:effectExtent l="0" t="0" r="762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031230" cy="654050"/>
                    </a:xfrm>
                    <a:prstGeom prst="rect">
                      <a:avLst/>
                    </a:prstGeom>
                    <a:noFill/>
                    <a:ln>
                      <a:noFill/>
                    </a:ln>
                  </pic:spPr>
                </pic:pic>
              </a:graphicData>
            </a:graphic>
          </wp:inline>
        </w:drawing>
      </w:r>
    </w:p>
    <w:p w14:paraId="0DF2ABDB" w14:textId="77777777" w:rsidR="00377F87" w:rsidRPr="001D56C5" w:rsidRDefault="00377F87" w:rsidP="00B45DBE">
      <w:pPr>
        <w:jc w:val="both"/>
        <w:rPr>
          <w:rFonts w:ascii="Arial Narrow" w:hAnsi="Arial Narrow" w:cs="Arial"/>
          <w:color w:val="000000"/>
          <w:sz w:val="20"/>
          <w:szCs w:val="20"/>
        </w:rPr>
      </w:pPr>
    </w:p>
    <w:p w14:paraId="31B7BC03" w14:textId="77777777" w:rsidR="00377F87"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w:t>
      </w:r>
      <w:proofErr w:type="gramStart"/>
      <w:r w:rsidRPr="001D56C5">
        <w:rPr>
          <w:rFonts w:ascii="Arial Narrow" w:hAnsi="Arial Narrow" w:cs="Arial"/>
          <w:color w:val="000000"/>
          <w:sz w:val="20"/>
          <w:szCs w:val="20"/>
        </w:rPr>
        <w:t xml:space="preserve">de </w:t>
      </w:r>
      <w:r>
        <w:rPr>
          <w:rFonts w:ascii="Arial Narrow" w:hAnsi="Arial Narrow" w:cs="Arial"/>
          <w:color w:val="000000"/>
          <w:sz w:val="20"/>
          <w:szCs w:val="20"/>
        </w:rPr>
        <w:t xml:space="preserve"> $</w:t>
      </w:r>
      <w:proofErr w:type="gramEnd"/>
      <w:r>
        <w:rPr>
          <w:rFonts w:ascii="Arial Narrow" w:hAnsi="Arial Narrow" w:cs="Arial"/>
          <w:color w:val="000000"/>
          <w:sz w:val="20"/>
          <w:szCs w:val="20"/>
        </w:rPr>
        <w:t xml:space="preserve"> 3.734.866.068,70</w:t>
      </w:r>
    </w:p>
    <w:p w14:paraId="70B4958E" w14:textId="77777777" w:rsidR="00377F87" w:rsidRPr="001D56C5" w:rsidRDefault="00377F87" w:rsidP="00B45DBE">
      <w:pPr>
        <w:jc w:val="both"/>
        <w:rPr>
          <w:rFonts w:ascii="Arial Narrow" w:hAnsi="Arial Narrow" w:cs="Arial"/>
          <w:color w:val="000000"/>
          <w:sz w:val="20"/>
          <w:szCs w:val="20"/>
        </w:rPr>
      </w:pPr>
    </w:p>
    <w:p w14:paraId="5ADA59F3" w14:textId="77777777" w:rsidR="00377F87" w:rsidRPr="001D56C5" w:rsidRDefault="00377F87" w:rsidP="00B45DBE">
      <w:pPr>
        <w:jc w:val="both"/>
        <w:rPr>
          <w:rFonts w:ascii="Arial Narrow" w:hAnsi="Arial Narrow" w:cs="Arial"/>
          <w:noProof/>
          <w:color w:val="000000"/>
          <w:sz w:val="20"/>
          <w:szCs w:val="20"/>
          <w:lang w:eastAsia="es-CO"/>
        </w:rPr>
      </w:pPr>
    </w:p>
    <w:p w14:paraId="05B9B8BD" w14:textId="77777777" w:rsidR="00377F87" w:rsidRPr="001D56C5" w:rsidRDefault="00377F87" w:rsidP="00B45DBE">
      <w:pPr>
        <w:jc w:val="both"/>
        <w:rPr>
          <w:rFonts w:ascii="Arial Narrow" w:hAnsi="Arial Narrow" w:cs="Arial"/>
          <w:color w:val="000000"/>
          <w:sz w:val="20"/>
          <w:szCs w:val="20"/>
        </w:rPr>
      </w:pPr>
      <w:r w:rsidRPr="001D56C5">
        <w:rPr>
          <w:rFonts w:ascii="Arial Narrow" w:hAnsi="Arial Narrow" w:cs="Arial"/>
          <w:b/>
          <w:color w:val="000000"/>
          <w:sz w:val="20"/>
          <w:szCs w:val="20"/>
          <w:u w:val="single"/>
        </w:rPr>
        <w:t>ANALISIS</w:t>
      </w:r>
    </w:p>
    <w:p w14:paraId="40F0EEFF" w14:textId="77777777" w:rsidR="00377F87" w:rsidRDefault="00377F87" w:rsidP="00B45DBE">
      <w:pPr>
        <w:jc w:val="both"/>
        <w:rPr>
          <w:rFonts w:ascii="Arial Narrow" w:hAnsi="Arial Narrow" w:cs="Arial"/>
          <w:color w:val="000000"/>
          <w:sz w:val="20"/>
          <w:szCs w:val="20"/>
          <w:lang w:val="es-ES"/>
        </w:rPr>
      </w:pPr>
      <w:r w:rsidRPr="001D56C5">
        <w:rPr>
          <w:rFonts w:ascii="Arial Narrow" w:hAnsi="Arial Narrow" w:cs="Arial"/>
          <w:color w:val="000000"/>
          <w:sz w:val="20"/>
          <w:szCs w:val="20"/>
        </w:rPr>
        <w:t xml:space="preserve">Partiendo del hecho que el </w:t>
      </w:r>
      <w:r w:rsidRPr="001D56C5">
        <w:rPr>
          <w:rFonts w:ascii="Arial Narrow" w:hAnsi="Arial Narrow" w:cs="Arial"/>
          <w:color w:val="000000"/>
          <w:sz w:val="20"/>
          <w:szCs w:val="20"/>
          <w:lang w:val="es-ES"/>
        </w:rPr>
        <w:t>indicador de Capital de trabajo Demandado miden la capacidad que tiene una empresa para afrontar sus obligaciones a corto plazo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el indicador de capital de trabajo ha venido estable a lo largo de los últimos</w:t>
      </w:r>
      <w:r>
        <w:rPr>
          <w:rFonts w:ascii="Arial Narrow" w:hAnsi="Arial Narrow" w:cs="Arial"/>
          <w:color w:val="000000"/>
          <w:sz w:val="20"/>
          <w:szCs w:val="20"/>
          <w:lang w:val="es-ES"/>
        </w:rPr>
        <w:t xml:space="preserve"> tres</w:t>
      </w:r>
      <w:r w:rsidRPr="001D56C5">
        <w:rPr>
          <w:rFonts w:ascii="Arial Narrow" w:hAnsi="Arial Narrow" w:cs="Arial"/>
          <w:color w:val="000000"/>
          <w:sz w:val="20"/>
          <w:szCs w:val="20"/>
          <w:lang w:val="es-ES"/>
        </w:rPr>
        <w:t xml:space="preserve"> años.</w:t>
      </w:r>
    </w:p>
    <w:p w14:paraId="760D7949" w14:textId="77777777" w:rsidR="00377F87" w:rsidRPr="001D56C5" w:rsidRDefault="00377F87" w:rsidP="00B45DBE">
      <w:pPr>
        <w:jc w:val="both"/>
        <w:rPr>
          <w:rFonts w:ascii="Arial Narrow" w:hAnsi="Arial Narrow" w:cs="Arial"/>
          <w:color w:val="000000"/>
          <w:sz w:val="20"/>
          <w:szCs w:val="20"/>
          <w:lang w:val="es-ES"/>
        </w:rPr>
      </w:pPr>
    </w:p>
    <w:p w14:paraId="7DF2DEC0" w14:textId="77777777" w:rsidR="00377F87" w:rsidRPr="001D56C5" w:rsidRDefault="00377F87" w:rsidP="00B45DBE">
      <w:pPr>
        <w:numPr>
          <w:ilvl w:val="0"/>
          <w:numId w:val="7"/>
        </w:numPr>
        <w:contextualSpacing/>
        <w:jc w:val="both"/>
        <w:rPr>
          <w:rFonts w:ascii="Arial Narrow" w:hAnsi="Arial Narrow" w:cs="Arial"/>
          <w:b/>
          <w:color w:val="000000"/>
          <w:sz w:val="20"/>
          <w:szCs w:val="20"/>
        </w:rPr>
      </w:pPr>
      <w:r w:rsidRPr="001D56C5">
        <w:rPr>
          <w:rFonts w:ascii="Arial Narrow" w:hAnsi="Arial Narrow" w:cs="Arial"/>
          <w:b/>
          <w:color w:val="000000"/>
          <w:sz w:val="20"/>
          <w:szCs w:val="20"/>
        </w:rPr>
        <w:t>ÍNDICE DE LIQUIDEZ (RAZÓN CORRIENTE)</w:t>
      </w:r>
    </w:p>
    <w:p w14:paraId="6958680E" w14:textId="77777777" w:rsidR="00377F87" w:rsidRPr="001D56C5" w:rsidRDefault="00377F87" w:rsidP="00B45DBE">
      <w:pPr>
        <w:jc w:val="both"/>
        <w:rPr>
          <w:rFonts w:ascii="Arial Narrow" w:hAnsi="Arial Narrow" w:cs="Arial"/>
          <w:color w:val="000000"/>
          <w:sz w:val="20"/>
          <w:szCs w:val="20"/>
        </w:rPr>
      </w:pPr>
    </w:p>
    <w:p w14:paraId="7F9CC81C" w14:textId="77777777" w:rsidR="00377F87"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w:t>
      </w:r>
      <w:proofErr w:type="gramStart"/>
      <w:r w:rsidRPr="001D56C5">
        <w:rPr>
          <w:rFonts w:ascii="Arial Narrow" w:hAnsi="Arial Narrow" w:cs="Arial"/>
          <w:color w:val="000000"/>
          <w:sz w:val="20"/>
          <w:szCs w:val="20"/>
        </w:rPr>
        <w:t>202</w:t>
      </w:r>
      <w:r>
        <w:rPr>
          <w:rFonts w:ascii="Arial Narrow" w:hAnsi="Arial Narrow" w:cs="Arial"/>
          <w:color w:val="000000"/>
          <w:sz w:val="20"/>
          <w:szCs w:val="20"/>
        </w:rPr>
        <w:t>3</w:t>
      </w:r>
      <w:r w:rsidRPr="001D56C5">
        <w:rPr>
          <w:rFonts w:ascii="Arial Narrow" w:hAnsi="Arial Narrow" w:cs="Arial"/>
          <w:color w:val="000000"/>
          <w:sz w:val="20"/>
          <w:szCs w:val="20"/>
        </w:rPr>
        <w:t>,</w:t>
      </w:r>
      <w:proofErr w:type="gramEnd"/>
      <w:r w:rsidRPr="001D56C5">
        <w:rPr>
          <w:rFonts w:ascii="Arial Narrow" w:hAnsi="Arial Narrow" w:cs="Arial"/>
          <w:color w:val="000000"/>
          <w:sz w:val="20"/>
          <w:szCs w:val="20"/>
        </w:rPr>
        <w:t xml:space="preserve"> arrojan la siguiente información:</w:t>
      </w:r>
    </w:p>
    <w:p w14:paraId="3CB5D102" w14:textId="77777777" w:rsidR="00377F87" w:rsidRPr="001D56C5" w:rsidRDefault="00377F87" w:rsidP="00B45DBE">
      <w:pPr>
        <w:jc w:val="both"/>
        <w:rPr>
          <w:rFonts w:ascii="Arial Narrow" w:hAnsi="Arial Narrow" w:cs="Arial"/>
          <w:color w:val="000000"/>
          <w:sz w:val="20"/>
          <w:szCs w:val="20"/>
        </w:rPr>
      </w:pPr>
    </w:p>
    <w:p w14:paraId="262016DD" w14:textId="0635A408" w:rsidR="00377F87" w:rsidRDefault="00377F87" w:rsidP="00B45DBE">
      <w:pPr>
        <w:jc w:val="both"/>
      </w:pPr>
      <w:r w:rsidRPr="008D6E6C">
        <w:rPr>
          <w:noProof/>
          <w:lang w:eastAsia="es-CO"/>
        </w:rPr>
        <w:drawing>
          <wp:inline distT="0" distB="0" distL="0" distR="0" wp14:anchorId="270A2590" wp14:editId="249BC086">
            <wp:extent cx="6031230" cy="723900"/>
            <wp:effectExtent l="0" t="0" r="7620"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031230" cy="723900"/>
                    </a:xfrm>
                    <a:prstGeom prst="rect">
                      <a:avLst/>
                    </a:prstGeom>
                    <a:noFill/>
                    <a:ln>
                      <a:noFill/>
                    </a:ln>
                  </pic:spPr>
                </pic:pic>
              </a:graphicData>
            </a:graphic>
          </wp:inline>
        </w:drawing>
      </w:r>
    </w:p>
    <w:p w14:paraId="3819EDA8" w14:textId="77777777" w:rsidR="00377F87" w:rsidRPr="001D56C5" w:rsidRDefault="00377F87" w:rsidP="00B45DBE">
      <w:pPr>
        <w:jc w:val="both"/>
        <w:rPr>
          <w:rFonts w:ascii="Arial Narrow" w:hAnsi="Arial Narrow" w:cs="Arial"/>
          <w:color w:val="000000"/>
          <w:sz w:val="20"/>
          <w:szCs w:val="20"/>
        </w:rPr>
      </w:pPr>
    </w:p>
    <w:p w14:paraId="55BF29E9" w14:textId="77777777" w:rsidR="00377F87"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69,37 veces</w:t>
      </w:r>
    </w:p>
    <w:p w14:paraId="1EA8A351" w14:textId="77777777" w:rsidR="00377F87" w:rsidRPr="001D56C5" w:rsidRDefault="00377F87" w:rsidP="00B45DBE">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lastRenderedPageBreak/>
        <w:t>ANALISIS</w:t>
      </w:r>
    </w:p>
    <w:p w14:paraId="468E0E20" w14:textId="77777777" w:rsidR="00377F87" w:rsidRPr="001D56C5" w:rsidRDefault="00377F87" w:rsidP="00B45DBE">
      <w:pPr>
        <w:jc w:val="both"/>
        <w:rPr>
          <w:rFonts w:ascii="Arial Narrow" w:hAnsi="Arial Narrow" w:cs="Arial"/>
          <w:color w:val="000000"/>
          <w:sz w:val="20"/>
          <w:szCs w:val="20"/>
        </w:rPr>
      </w:pPr>
    </w:p>
    <w:p w14:paraId="52C0C833" w14:textId="77777777" w:rsidR="00377F87" w:rsidRPr="001D56C5" w:rsidRDefault="00377F87" w:rsidP="00B45DBE">
      <w:pPr>
        <w:jc w:val="both"/>
        <w:rPr>
          <w:rFonts w:ascii="Arial Narrow" w:hAnsi="Arial Narrow" w:cs="Arial"/>
          <w:color w:val="000000"/>
          <w:sz w:val="20"/>
          <w:szCs w:val="20"/>
          <w:lang w:val="es-ES"/>
        </w:rPr>
      </w:pPr>
      <w:r w:rsidRPr="001D56C5">
        <w:rPr>
          <w:rFonts w:ascii="Arial Narrow" w:hAnsi="Arial Narrow" w:cs="Arial"/>
          <w:color w:val="000000"/>
          <w:sz w:val="20"/>
          <w:szCs w:val="20"/>
        </w:rPr>
        <w:t>Partiendo del hecho que l</w:t>
      </w:r>
      <w:r w:rsidRPr="001D56C5">
        <w:rPr>
          <w:rFonts w:ascii="Arial Narrow" w:hAnsi="Arial Narrow" w:cs="Arial"/>
          <w:color w:val="000000"/>
          <w:sz w:val="20"/>
          <w:szCs w:val="20"/>
          <w:lang w:val="es-ES"/>
        </w:rPr>
        <w:t xml:space="preserve">os indicadores de liquidez miden la capacidad que tiene una empresa para afrontar sus obligaciones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la razón corriente es mayor a 1 y ha venido estable a lo largo de los últimos </w:t>
      </w:r>
      <w:r>
        <w:rPr>
          <w:rFonts w:ascii="Arial Narrow" w:hAnsi="Arial Narrow" w:cs="Arial"/>
          <w:color w:val="000000"/>
          <w:sz w:val="20"/>
          <w:szCs w:val="20"/>
          <w:lang w:val="es-ES"/>
        </w:rPr>
        <w:t>tres</w:t>
      </w:r>
      <w:r w:rsidRPr="001D56C5">
        <w:rPr>
          <w:rFonts w:ascii="Arial Narrow" w:hAnsi="Arial Narrow" w:cs="Arial"/>
          <w:color w:val="000000"/>
          <w:sz w:val="20"/>
          <w:szCs w:val="20"/>
          <w:lang w:val="es-ES"/>
        </w:rPr>
        <w:t xml:space="preserve"> años.</w:t>
      </w:r>
    </w:p>
    <w:p w14:paraId="48CD3FEB" w14:textId="77777777" w:rsidR="00377F87" w:rsidRPr="001D56C5" w:rsidRDefault="00377F87" w:rsidP="00B45DBE">
      <w:pPr>
        <w:jc w:val="both"/>
        <w:rPr>
          <w:rFonts w:ascii="Arial Narrow" w:hAnsi="Arial Narrow" w:cs="Arial"/>
          <w:color w:val="000000"/>
          <w:sz w:val="20"/>
          <w:szCs w:val="20"/>
          <w:lang w:val="es-ES"/>
        </w:rPr>
      </w:pPr>
    </w:p>
    <w:p w14:paraId="0519E9B9" w14:textId="77777777" w:rsidR="00377F87" w:rsidRPr="001D56C5" w:rsidRDefault="00377F87" w:rsidP="00B45DBE">
      <w:pPr>
        <w:numPr>
          <w:ilvl w:val="0"/>
          <w:numId w:val="7"/>
        </w:numPr>
        <w:jc w:val="both"/>
        <w:rPr>
          <w:rFonts w:ascii="Arial Narrow" w:hAnsi="Arial Narrow" w:cs="Arial"/>
          <w:b/>
          <w:color w:val="000000"/>
          <w:sz w:val="20"/>
          <w:szCs w:val="20"/>
          <w:lang w:val="es-ES"/>
        </w:rPr>
      </w:pPr>
      <w:r w:rsidRPr="001D56C5">
        <w:rPr>
          <w:rFonts w:ascii="Arial Narrow" w:hAnsi="Arial Narrow" w:cs="Arial"/>
          <w:b/>
          <w:color w:val="000000"/>
          <w:sz w:val="20"/>
          <w:szCs w:val="20"/>
          <w:lang w:val="es-ES"/>
        </w:rPr>
        <w:t>ÍNDICE DE ENDEUDAMIENTO (RAZÓN DE ENDEUDAMIENTO)</w:t>
      </w:r>
    </w:p>
    <w:p w14:paraId="4E281F65" w14:textId="77777777" w:rsidR="00377F87" w:rsidRPr="001D56C5" w:rsidRDefault="00377F87" w:rsidP="00B45DBE">
      <w:pPr>
        <w:jc w:val="both"/>
        <w:rPr>
          <w:rFonts w:ascii="Arial Narrow" w:hAnsi="Arial Narrow" w:cs="Arial"/>
          <w:b/>
          <w:color w:val="000000"/>
          <w:sz w:val="20"/>
          <w:szCs w:val="20"/>
          <w:u w:val="single"/>
        </w:rPr>
      </w:pPr>
    </w:p>
    <w:p w14:paraId="74494094" w14:textId="77777777" w:rsidR="00377F87"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w:t>
      </w:r>
      <w:proofErr w:type="gramStart"/>
      <w:r>
        <w:rPr>
          <w:rFonts w:ascii="Arial Narrow" w:hAnsi="Arial Narrow" w:cs="Arial"/>
          <w:color w:val="000000"/>
          <w:sz w:val="20"/>
          <w:szCs w:val="20"/>
        </w:rPr>
        <w:t>Junio</w:t>
      </w:r>
      <w:proofErr w:type="gramEnd"/>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p w14:paraId="393F5445" w14:textId="77777777" w:rsidR="00377F87" w:rsidRDefault="00377F87" w:rsidP="00B45DBE">
      <w:pPr>
        <w:jc w:val="both"/>
      </w:pPr>
    </w:p>
    <w:p w14:paraId="4D90A120" w14:textId="27C05706" w:rsidR="00377F87" w:rsidRPr="001D56C5" w:rsidRDefault="00377F87" w:rsidP="00B45DBE">
      <w:pPr>
        <w:jc w:val="both"/>
        <w:rPr>
          <w:rFonts w:ascii="Arial Narrow" w:hAnsi="Arial Narrow" w:cs="Arial"/>
          <w:color w:val="000000"/>
          <w:sz w:val="20"/>
          <w:szCs w:val="20"/>
        </w:rPr>
      </w:pPr>
      <w:r w:rsidRPr="007741A0">
        <w:rPr>
          <w:noProof/>
          <w:lang w:eastAsia="es-CO"/>
        </w:rPr>
        <w:drawing>
          <wp:inline distT="0" distB="0" distL="0" distR="0" wp14:anchorId="4B4FD530" wp14:editId="44EF3490">
            <wp:extent cx="6031230" cy="829310"/>
            <wp:effectExtent l="0" t="0" r="7620" b="889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31230" cy="829310"/>
                    </a:xfrm>
                    <a:prstGeom prst="rect">
                      <a:avLst/>
                    </a:prstGeom>
                    <a:noFill/>
                    <a:ln>
                      <a:noFill/>
                    </a:ln>
                  </pic:spPr>
                </pic:pic>
              </a:graphicData>
            </a:graphic>
          </wp:inline>
        </w:drawing>
      </w:r>
    </w:p>
    <w:p w14:paraId="40821C18" w14:textId="77777777" w:rsidR="00377F87" w:rsidRPr="001D56C5" w:rsidRDefault="00377F87" w:rsidP="00B45DBE">
      <w:pPr>
        <w:jc w:val="both"/>
        <w:rPr>
          <w:rFonts w:ascii="Arial Narrow" w:hAnsi="Arial Narrow" w:cs="Arial"/>
          <w:color w:val="000000"/>
          <w:sz w:val="20"/>
          <w:szCs w:val="20"/>
        </w:rPr>
      </w:pPr>
    </w:p>
    <w:p w14:paraId="5A7CABE5" w14:textId="77777777" w:rsidR="00377F87"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34%</w:t>
      </w:r>
    </w:p>
    <w:p w14:paraId="7BDB4E99" w14:textId="77777777" w:rsidR="00377F87" w:rsidRPr="001D56C5" w:rsidRDefault="00377F87" w:rsidP="00B45DBE">
      <w:pPr>
        <w:jc w:val="both"/>
        <w:rPr>
          <w:rFonts w:ascii="Arial Narrow" w:hAnsi="Arial Narrow" w:cs="Arial"/>
          <w:noProof/>
          <w:color w:val="000000"/>
          <w:sz w:val="20"/>
          <w:szCs w:val="20"/>
          <w:lang w:eastAsia="es-CO"/>
        </w:rPr>
      </w:pPr>
    </w:p>
    <w:p w14:paraId="27633EB1" w14:textId="77777777" w:rsidR="00377F87" w:rsidRPr="001D56C5" w:rsidRDefault="00377F87" w:rsidP="00B45DBE">
      <w:pPr>
        <w:jc w:val="both"/>
        <w:rPr>
          <w:rFonts w:ascii="Arial Narrow" w:hAnsi="Arial Narrow" w:cs="Arial"/>
          <w:b/>
          <w:color w:val="000000"/>
          <w:sz w:val="20"/>
          <w:szCs w:val="20"/>
          <w:u w:val="single"/>
          <w:lang w:val="es-ES"/>
        </w:rPr>
      </w:pPr>
      <w:r w:rsidRPr="001D56C5">
        <w:rPr>
          <w:rFonts w:ascii="Arial Narrow" w:hAnsi="Arial Narrow" w:cs="Arial"/>
          <w:b/>
          <w:color w:val="000000"/>
          <w:sz w:val="20"/>
          <w:szCs w:val="20"/>
          <w:u w:val="single"/>
          <w:lang w:val="es-ES"/>
        </w:rPr>
        <w:t>ANALISIS</w:t>
      </w:r>
    </w:p>
    <w:p w14:paraId="2568D090" w14:textId="77777777" w:rsidR="00377F87" w:rsidRPr="001D56C5" w:rsidRDefault="00377F87" w:rsidP="00B45DBE">
      <w:pPr>
        <w:jc w:val="both"/>
        <w:rPr>
          <w:rFonts w:ascii="Arial Narrow" w:hAnsi="Arial Narrow" w:cs="Arial"/>
          <w:color w:val="000000"/>
          <w:sz w:val="20"/>
          <w:szCs w:val="20"/>
        </w:rPr>
      </w:pPr>
    </w:p>
    <w:p w14:paraId="4115E9FF" w14:textId="77777777" w:rsidR="00377F87" w:rsidRPr="001D56C5"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Teniendo en cuenta que la razón de endeudamiento mide la intensidad de toda la deuda a largo plazo del proponente con relación a sus fondos totales, adicionalmente muestra la proporción en que el proponente este financiado por terceros, a mayor índice mayor cantidad de dinero prestada por terceros y nos da como resultado el porcentaje en que se comprometen los activos de un proponente con terceros. Se puede observar </w:t>
      </w:r>
      <w:proofErr w:type="gramStart"/>
      <w:r w:rsidRPr="001D56C5">
        <w:rPr>
          <w:rFonts w:ascii="Arial Narrow" w:hAnsi="Arial Narrow" w:cs="Arial"/>
          <w:color w:val="000000"/>
          <w:sz w:val="20"/>
          <w:szCs w:val="20"/>
        </w:rPr>
        <w:t>que</w:t>
      </w:r>
      <w:proofErr w:type="gramEnd"/>
      <w:r w:rsidRPr="001D56C5">
        <w:rPr>
          <w:rFonts w:ascii="Arial Narrow" w:hAnsi="Arial Narrow" w:cs="Arial"/>
          <w:color w:val="000000"/>
          <w:sz w:val="20"/>
          <w:szCs w:val="20"/>
        </w:rPr>
        <w:t xml:space="preserve"> en relación con el sector de la consultoría, el grado de endeudamiento refleja una estabilidad de las empresas que conforman dicho sector, indicando de esta manera que no existe alto grado de dependencia por parte de las empresas consultoras, en cuanto a los recursos de terceros para financiarse.</w:t>
      </w:r>
    </w:p>
    <w:p w14:paraId="00BEB2A2" w14:textId="77777777" w:rsidR="00377F87" w:rsidRPr="001D56C5" w:rsidRDefault="00377F87" w:rsidP="00B45DBE">
      <w:pPr>
        <w:jc w:val="both"/>
        <w:rPr>
          <w:rFonts w:ascii="Arial Narrow" w:hAnsi="Arial Narrow" w:cs="Arial"/>
          <w:color w:val="000000"/>
          <w:sz w:val="20"/>
          <w:szCs w:val="20"/>
        </w:rPr>
      </w:pPr>
    </w:p>
    <w:p w14:paraId="2ED79FE8" w14:textId="77777777" w:rsidR="00377F87" w:rsidRPr="001D56C5" w:rsidRDefault="00377F87" w:rsidP="00B45DBE">
      <w:pPr>
        <w:numPr>
          <w:ilvl w:val="0"/>
          <w:numId w:val="7"/>
        </w:numPr>
        <w:jc w:val="both"/>
        <w:rPr>
          <w:rFonts w:ascii="Arial Narrow" w:hAnsi="Arial Narrow" w:cs="Arial"/>
          <w:b/>
          <w:color w:val="000000"/>
          <w:sz w:val="20"/>
          <w:szCs w:val="20"/>
          <w:lang w:val="es-ES"/>
        </w:rPr>
      </w:pPr>
      <w:r w:rsidRPr="001D56C5">
        <w:rPr>
          <w:rFonts w:ascii="Arial Narrow" w:hAnsi="Arial Narrow" w:cs="Arial"/>
          <w:b/>
          <w:color w:val="000000"/>
          <w:sz w:val="20"/>
          <w:szCs w:val="20"/>
          <w:lang w:val="es-ES"/>
        </w:rPr>
        <w:t>RAZÓN DE COBERTURA DE INTERESES</w:t>
      </w:r>
    </w:p>
    <w:p w14:paraId="211E63D2" w14:textId="77777777" w:rsidR="00377F87" w:rsidRPr="001D56C5" w:rsidRDefault="00377F87" w:rsidP="00B45DBE">
      <w:pPr>
        <w:jc w:val="both"/>
        <w:rPr>
          <w:rFonts w:ascii="Arial Narrow" w:hAnsi="Arial Narrow" w:cs="Arial"/>
          <w:b/>
          <w:color w:val="000000"/>
          <w:sz w:val="20"/>
          <w:szCs w:val="20"/>
          <w:u w:val="single"/>
        </w:rPr>
      </w:pPr>
    </w:p>
    <w:p w14:paraId="25E83AC8" w14:textId="77777777" w:rsidR="00377F87"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w:t>
      </w:r>
      <w:proofErr w:type="gramStart"/>
      <w:r>
        <w:rPr>
          <w:rFonts w:ascii="Arial Narrow" w:hAnsi="Arial Narrow" w:cs="Arial"/>
          <w:color w:val="000000"/>
          <w:sz w:val="20"/>
          <w:szCs w:val="20"/>
        </w:rPr>
        <w:t>Junio</w:t>
      </w:r>
      <w:proofErr w:type="gramEnd"/>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p w14:paraId="5923D16D" w14:textId="77777777" w:rsidR="00377F87" w:rsidRPr="001D56C5" w:rsidRDefault="00377F87" w:rsidP="00B45DBE">
      <w:pPr>
        <w:jc w:val="both"/>
        <w:rPr>
          <w:rFonts w:ascii="Arial Narrow" w:hAnsi="Arial Narrow" w:cs="Arial"/>
          <w:color w:val="000000"/>
          <w:sz w:val="20"/>
          <w:szCs w:val="20"/>
        </w:rPr>
      </w:pPr>
    </w:p>
    <w:p w14:paraId="4E261EB9" w14:textId="08768AF3" w:rsidR="00377F87" w:rsidRPr="001D56C5" w:rsidRDefault="00377F87" w:rsidP="00B45DBE">
      <w:pPr>
        <w:jc w:val="both"/>
        <w:rPr>
          <w:rFonts w:ascii="Arial Narrow" w:hAnsi="Arial Narrow" w:cs="Arial"/>
          <w:color w:val="000000"/>
          <w:sz w:val="20"/>
          <w:szCs w:val="20"/>
        </w:rPr>
      </w:pPr>
      <w:r w:rsidRPr="00803D62">
        <w:rPr>
          <w:noProof/>
          <w:lang w:eastAsia="es-CO"/>
        </w:rPr>
        <w:drawing>
          <wp:inline distT="0" distB="0" distL="0" distR="0" wp14:anchorId="50B25E0A" wp14:editId="258C0A5E">
            <wp:extent cx="6031230" cy="800100"/>
            <wp:effectExtent l="0" t="0" r="762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31230" cy="800100"/>
                    </a:xfrm>
                    <a:prstGeom prst="rect">
                      <a:avLst/>
                    </a:prstGeom>
                    <a:noFill/>
                    <a:ln>
                      <a:noFill/>
                    </a:ln>
                  </pic:spPr>
                </pic:pic>
              </a:graphicData>
            </a:graphic>
          </wp:inline>
        </w:drawing>
      </w:r>
    </w:p>
    <w:p w14:paraId="27757261" w14:textId="77777777" w:rsidR="00377F87" w:rsidRPr="001D56C5" w:rsidRDefault="00377F87" w:rsidP="00B45DBE">
      <w:pPr>
        <w:jc w:val="both"/>
        <w:rPr>
          <w:rFonts w:ascii="Arial Narrow" w:hAnsi="Arial Narrow" w:cs="Arial"/>
          <w:color w:val="000000"/>
          <w:sz w:val="20"/>
          <w:szCs w:val="20"/>
        </w:rPr>
      </w:pPr>
    </w:p>
    <w:p w14:paraId="5FB1BE8A" w14:textId="7F67D1D4" w:rsidR="00377F87"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4.378.24 veces</w:t>
      </w:r>
      <w:r w:rsidR="00883530">
        <w:rPr>
          <w:rFonts w:ascii="Arial Narrow" w:hAnsi="Arial Narrow" w:cs="Arial"/>
          <w:color w:val="000000"/>
          <w:sz w:val="20"/>
          <w:szCs w:val="20"/>
        </w:rPr>
        <w:t>.</w:t>
      </w:r>
    </w:p>
    <w:p w14:paraId="34ECE707" w14:textId="77777777" w:rsidR="00883530" w:rsidRDefault="00883530" w:rsidP="00B45DBE">
      <w:pPr>
        <w:jc w:val="both"/>
        <w:rPr>
          <w:rFonts w:ascii="Arial Narrow" w:hAnsi="Arial Narrow" w:cs="Arial"/>
          <w:color w:val="000000"/>
          <w:sz w:val="20"/>
          <w:szCs w:val="20"/>
        </w:rPr>
      </w:pPr>
    </w:p>
    <w:p w14:paraId="4CE9AD7F" w14:textId="77777777" w:rsidR="00883530" w:rsidRDefault="00883530" w:rsidP="00B45DBE">
      <w:pPr>
        <w:jc w:val="both"/>
        <w:rPr>
          <w:rFonts w:ascii="Arial Narrow" w:hAnsi="Arial Narrow" w:cs="Arial"/>
          <w:color w:val="000000"/>
          <w:sz w:val="20"/>
          <w:szCs w:val="20"/>
        </w:rPr>
      </w:pPr>
    </w:p>
    <w:p w14:paraId="40E7A307" w14:textId="77777777" w:rsidR="00377F87" w:rsidRPr="001D56C5" w:rsidRDefault="00377F87" w:rsidP="00B45DBE">
      <w:pPr>
        <w:jc w:val="both"/>
        <w:rPr>
          <w:rFonts w:ascii="Arial Narrow" w:hAnsi="Arial Narrow" w:cs="Arial"/>
          <w:color w:val="000000"/>
          <w:sz w:val="20"/>
          <w:szCs w:val="20"/>
        </w:rPr>
      </w:pPr>
    </w:p>
    <w:p w14:paraId="116616CB" w14:textId="77777777" w:rsidR="00377F87" w:rsidRPr="001D56C5" w:rsidRDefault="00377F87" w:rsidP="00B45DBE">
      <w:pPr>
        <w:widowControl w:val="0"/>
        <w:autoSpaceDE w:val="0"/>
        <w:autoSpaceDN w:val="0"/>
        <w:adjustRightInd w:val="0"/>
        <w:jc w:val="both"/>
        <w:rPr>
          <w:rFonts w:ascii="Arial Narrow" w:hAnsi="Arial Narrow" w:cs="Arial"/>
          <w:b/>
          <w:color w:val="000000"/>
          <w:sz w:val="20"/>
          <w:szCs w:val="20"/>
          <w:u w:val="single"/>
          <w:lang w:eastAsia="es-CO"/>
        </w:rPr>
      </w:pPr>
      <w:r w:rsidRPr="001D56C5">
        <w:rPr>
          <w:rFonts w:ascii="Arial Narrow" w:hAnsi="Arial Narrow" w:cs="Arial"/>
          <w:b/>
          <w:color w:val="000000"/>
          <w:sz w:val="20"/>
          <w:szCs w:val="20"/>
          <w:u w:val="single"/>
          <w:lang w:eastAsia="es-CO"/>
        </w:rPr>
        <w:lastRenderedPageBreak/>
        <w:t>ANÁLISIS</w:t>
      </w:r>
    </w:p>
    <w:p w14:paraId="148515A8" w14:textId="77777777" w:rsidR="00377F87" w:rsidRPr="001D56C5" w:rsidRDefault="00377F87" w:rsidP="00B45DBE">
      <w:pPr>
        <w:widowControl w:val="0"/>
        <w:autoSpaceDE w:val="0"/>
        <w:autoSpaceDN w:val="0"/>
        <w:adjustRightInd w:val="0"/>
        <w:jc w:val="both"/>
        <w:rPr>
          <w:rFonts w:ascii="Arial Narrow" w:hAnsi="Arial Narrow" w:cs="Arial"/>
          <w:color w:val="000000"/>
          <w:sz w:val="20"/>
          <w:szCs w:val="20"/>
          <w:lang w:eastAsia="es-CO"/>
        </w:rPr>
      </w:pPr>
    </w:p>
    <w:p w14:paraId="509C9271" w14:textId="77777777" w:rsidR="00377F87" w:rsidRDefault="00377F87" w:rsidP="00B45DBE">
      <w:pPr>
        <w:jc w:val="both"/>
        <w:rPr>
          <w:rFonts w:ascii="Arial Narrow" w:hAnsi="Arial Narrow" w:cs="Arial"/>
          <w:color w:val="000000"/>
          <w:sz w:val="20"/>
          <w:szCs w:val="20"/>
        </w:rPr>
      </w:pPr>
      <w:r>
        <w:rPr>
          <w:rFonts w:ascii="Arial Narrow" w:hAnsi="Arial Narrow" w:cs="Arial"/>
          <w:color w:val="000000"/>
          <w:sz w:val="20"/>
          <w:szCs w:val="20"/>
        </w:rPr>
        <w:t>L</w:t>
      </w:r>
      <w:r w:rsidRPr="001D56C5">
        <w:rPr>
          <w:rFonts w:ascii="Arial Narrow" w:hAnsi="Arial Narrow" w:cs="Arial"/>
          <w:color w:val="000000"/>
          <w:sz w:val="20"/>
          <w:szCs w:val="20"/>
        </w:rPr>
        <w:t xml:space="preserve">os datos arrojados por parte de las empresas del sector de la </w:t>
      </w:r>
      <w:proofErr w:type="gramStart"/>
      <w:r w:rsidRPr="001D56C5">
        <w:rPr>
          <w:rFonts w:ascii="Arial Narrow" w:hAnsi="Arial Narrow" w:cs="Arial"/>
          <w:color w:val="000000"/>
          <w:sz w:val="20"/>
          <w:szCs w:val="20"/>
        </w:rPr>
        <w:t>consultoría,</w:t>
      </w:r>
      <w:proofErr w:type="gramEnd"/>
      <w:r w:rsidRPr="001D56C5">
        <w:rPr>
          <w:rFonts w:ascii="Arial Narrow" w:hAnsi="Arial Narrow" w:cs="Arial"/>
          <w:color w:val="000000"/>
          <w:sz w:val="20"/>
          <w:szCs w:val="20"/>
        </w:rPr>
        <w:t xml:space="preserve"> permiten establecer que este sector presenta un muy buen comportamiento en este sentido, tal como se puede observar los </w:t>
      </w:r>
    </w:p>
    <w:p w14:paraId="21AACCAC" w14:textId="77777777" w:rsidR="00377F87" w:rsidRPr="001D56C5"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valores de este indicador son mayores a uno (1), demostrando de esta manera que este sector, cuenta con un margen de maniobra que </w:t>
      </w:r>
      <w:proofErr w:type="gramStart"/>
      <w:r w:rsidRPr="001D56C5">
        <w:rPr>
          <w:rFonts w:ascii="Arial Narrow" w:hAnsi="Arial Narrow" w:cs="Arial"/>
          <w:color w:val="000000"/>
          <w:sz w:val="20"/>
          <w:szCs w:val="20"/>
        </w:rPr>
        <w:t>le</w:t>
      </w:r>
      <w:proofErr w:type="gramEnd"/>
      <w:r w:rsidRPr="001D56C5">
        <w:rPr>
          <w:rFonts w:ascii="Arial Narrow" w:hAnsi="Arial Narrow" w:cs="Arial"/>
          <w:color w:val="000000"/>
          <w:sz w:val="20"/>
          <w:szCs w:val="20"/>
        </w:rPr>
        <w:t xml:space="preserve"> permite a estas empresas atender sus compromisos financieros en forma adecuada</w:t>
      </w:r>
    </w:p>
    <w:p w14:paraId="307AB13C" w14:textId="77777777" w:rsidR="00377F87" w:rsidRPr="001D56C5" w:rsidRDefault="00377F87" w:rsidP="00B45DBE">
      <w:pPr>
        <w:jc w:val="both"/>
        <w:rPr>
          <w:rFonts w:ascii="Arial Narrow" w:hAnsi="Arial Narrow" w:cs="Arial"/>
          <w:color w:val="000000"/>
          <w:sz w:val="20"/>
          <w:szCs w:val="20"/>
        </w:rPr>
      </w:pPr>
    </w:p>
    <w:p w14:paraId="6DEE20F6" w14:textId="77777777" w:rsidR="00377F87" w:rsidRPr="001D56C5" w:rsidRDefault="00377F87" w:rsidP="00B45DBE">
      <w:pPr>
        <w:numPr>
          <w:ilvl w:val="3"/>
          <w:numId w:val="1"/>
        </w:numPr>
        <w:ind w:left="851" w:hanging="851"/>
        <w:contextualSpacing/>
        <w:jc w:val="both"/>
        <w:rPr>
          <w:rFonts w:ascii="Arial Narrow" w:hAnsi="Arial Narrow" w:cs="Arial"/>
          <w:b/>
          <w:color w:val="000000"/>
          <w:sz w:val="20"/>
          <w:szCs w:val="20"/>
        </w:rPr>
      </w:pPr>
      <w:r w:rsidRPr="001D56C5">
        <w:rPr>
          <w:rFonts w:ascii="Arial Narrow" w:hAnsi="Arial Narrow" w:cs="Arial"/>
          <w:b/>
          <w:color w:val="000000"/>
          <w:sz w:val="20"/>
          <w:szCs w:val="20"/>
        </w:rPr>
        <w:t>ANÁLISIS DE LA CAPACIDAD ORGANIZACIONAL</w:t>
      </w:r>
    </w:p>
    <w:p w14:paraId="63737939" w14:textId="77777777" w:rsidR="00377F87" w:rsidRPr="001D56C5" w:rsidRDefault="00377F87" w:rsidP="00B45DBE">
      <w:pPr>
        <w:jc w:val="both"/>
        <w:rPr>
          <w:rFonts w:ascii="Arial Narrow" w:hAnsi="Arial Narrow" w:cs="Arial"/>
          <w:color w:val="000000"/>
          <w:sz w:val="20"/>
          <w:szCs w:val="20"/>
        </w:rPr>
      </w:pPr>
    </w:p>
    <w:p w14:paraId="5FFE6349" w14:textId="77777777" w:rsidR="00377F87" w:rsidRPr="001D56C5"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Una vez analizado el comportamiento </w:t>
      </w:r>
      <w:proofErr w:type="spellStart"/>
      <w:r w:rsidRPr="001D56C5">
        <w:rPr>
          <w:rFonts w:ascii="Arial Narrow" w:hAnsi="Arial Narrow" w:cs="Arial"/>
          <w:color w:val="000000"/>
          <w:sz w:val="20"/>
          <w:szCs w:val="20"/>
        </w:rPr>
        <w:t>macro-económico</w:t>
      </w:r>
      <w:proofErr w:type="spellEnd"/>
      <w:r w:rsidRPr="001D56C5">
        <w:rPr>
          <w:rFonts w:ascii="Arial Narrow" w:hAnsi="Arial Narrow" w:cs="Arial"/>
          <w:color w:val="000000"/>
          <w:sz w:val="20"/>
          <w:szCs w:val="20"/>
        </w:rPr>
        <w:t xml:space="preserve"> del sector de la consultoría y teniendo en cuenta que para el presente proceso de selección se requiere verificar la capacidad organizacional de las firmas que aspiren a participar en el concurso y convertirse en el contratista seleccionado para ejecutar el contrato, se procede a realizar el análisis del sector en cuanto a los índices de Rentabilidad del Patrimonio y Rentabilidad del Activo, con el fin de analizar el comportamiento del sector de la consultoría en estos aspectos y de esta manera poder determinar los requisitos necesarios en relación con este aspecto.</w:t>
      </w:r>
    </w:p>
    <w:p w14:paraId="3D33D0B8" w14:textId="77777777" w:rsidR="00377F87" w:rsidRPr="001D56C5" w:rsidRDefault="00377F87" w:rsidP="00B45DBE">
      <w:pPr>
        <w:jc w:val="both"/>
        <w:rPr>
          <w:rFonts w:ascii="Arial Narrow" w:hAnsi="Arial Narrow" w:cs="Arial"/>
          <w:color w:val="000000"/>
          <w:sz w:val="20"/>
          <w:szCs w:val="20"/>
        </w:rPr>
      </w:pPr>
    </w:p>
    <w:p w14:paraId="07DAFD96" w14:textId="77777777" w:rsidR="00377F87" w:rsidRDefault="00377F87" w:rsidP="00B45DBE">
      <w:pPr>
        <w:contextualSpacing/>
        <w:jc w:val="both"/>
        <w:rPr>
          <w:rFonts w:ascii="Arial Narrow" w:hAnsi="Arial Narrow" w:cs="Arial"/>
          <w:color w:val="000000"/>
          <w:sz w:val="20"/>
          <w:szCs w:val="20"/>
        </w:rPr>
      </w:pPr>
      <w:r w:rsidRPr="001D56C5">
        <w:rPr>
          <w:rFonts w:ascii="Arial Narrow" w:hAnsi="Arial Narrow" w:cs="Arial"/>
          <w:color w:val="000000"/>
          <w:sz w:val="20"/>
          <w:szCs w:val="20"/>
        </w:rPr>
        <w:t>Por último, para contar con un análisis más aterrizado a la realidad, se toman las cifras financieras reportadas con corte a 31 de diciembre de 202</w:t>
      </w:r>
      <w:r>
        <w:rPr>
          <w:rFonts w:ascii="Arial Narrow" w:hAnsi="Arial Narrow" w:cs="Arial"/>
          <w:color w:val="000000"/>
          <w:sz w:val="20"/>
          <w:szCs w:val="20"/>
        </w:rPr>
        <w:t>2</w:t>
      </w:r>
      <w:r w:rsidRPr="001D56C5">
        <w:rPr>
          <w:rFonts w:ascii="Arial Narrow" w:hAnsi="Arial Narrow" w:cs="Arial"/>
          <w:color w:val="000000"/>
          <w:sz w:val="20"/>
          <w:szCs w:val="20"/>
        </w:rPr>
        <w:t>, por parte de los proponentes que participaron en procesos de selección similares al que se está adelantando.</w:t>
      </w:r>
    </w:p>
    <w:p w14:paraId="773F15B1" w14:textId="77777777" w:rsidR="00377F87" w:rsidRPr="001D56C5" w:rsidRDefault="00377F87" w:rsidP="00B45DBE">
      <w:pPr>
        <w:contextualSpacing/>
        <w:jc w:val="both"/>
        <w:rPr>
          <w:rFonts w:ascii="Arial Narrow" w:hAnsi="Arial Narrow" w:cs="Arial"/>
          <w:color w:val="000000"/>
          <w:sz w:val="20"/>
          <w:szCs w:val="20"/>
        </w:rPr>
      </w:pPr>
    </w:p>
    <w:p w14:paraId="4A301BF7" w14:textId="77777777" w:rsidR="00377F87" w:rsidRPr="001D56C5" w:rsidRDefault="00377F87" w:rsidP="00B45DBE">
      <w:pPr>
        <w:contextualSpacing/>
        <w:jc w:val="both"/>
        <w:rPr>
          <w:rFonts w:ascii="Arial Narrow" w:hAnsi="Arial Narrow" w:cs="Arial"/>
          <w:color w:val="000000"/>
          <w:sz w:val="20"/>
          <w:szCs w:val="20"/>
        </w:rPr>
      </w:pPr>
    </w:p>
    <w:p w14:paraId="32ADA587" w14:textId="77777777" w:rsidR="00377F87" w:rsidRPr="001D56C5" w:rsidRDefault="00377F87" w:rsidP="00B45DBE">
      <w:pPr>
        <w:numPr>
          <w:ilvl w:val="0"/>
          <w:numId w:val="7"/>
        </w:numPr>
        <w:jc w:val="both"/>
        <w:rPr>
          <w:rFonts w:ascii="Arial Narrow" w:hAnsi="Arial Narrow" w:cs="Arial"/>
          <w:b/>
          <w:color w:val="000000"/>
          <w:sz w:val="20"/>
          <w:szCs w:val="20"/>
          <w:lang w:val="es-ES"/>
        </w:rPr>
      </w:pPr>
      <w:r w:rsidRPr="001D56C5">
        <w:rPr>
          <w:rFonts w:ascii="Arial Narrow" w:hAnsi="Arial Narrow" w:cs="Arial"/>
          <w:b/>
          <w:color w:val="000000"/>
          <w:sz w:val="20"/>
          <w:szCs w:val="20"/>
          <w:lang w:val="es-ES"/>
        </w:rPr>
        <w:t>RENTABILIDAD DEL PATRIMONIO (ROE)</w:t>
      </w:r>
    </w:p>
    <w:p w14:paraId="4AB3FADE" w14:textId="77777777" w:rsidR="00377F87" w:rsidRPr="001D56C5" w:rsidRDefault="00377F87" w:rsidP="00B45DBE">
      <w:pPr>
        <w:jc w:val="both"/>
        <w:rPr>
          <w:rFonts w:ascii="Arial Narrow" w:hAnsi="Arial Narrow" w:cs="Arial"/>
          <w:color w:val="000000"/>
          <w:sz w:val="20"/>
          <w:szCs w:val="20"/>
          <w:lang w:val="es-ES"/>
        </w:rPr>
      </w:pPr>
    </w:p>
    <w:p w14:paraId="75ABF3C8" w14:textId="77777777" w:rsidR="00377F87" w:rsidRPr="001D56C5"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w:t>
      </w:r>
      <w:proofErr w:type="gramStart"/>
      <w:r w:rsidRPr="001D56C5">
        <w:rPr>
          <w:rFonts w:ascii="Arial Narrow" w:hAnsi="Arial Narrow" w:cs="Arial"/>
          <w:color w:val="000000"/>
          <w:sz w:val="20"/>
          <w:szCs w:val="20"/>
        </w:rPr>
        <w:t>202</w:t>
      </w:r>
      <w:r>
        <w:rPr>
          <w:rFonts w:ascii="Arial Narrow" w:hAnsi="Arial Narrow" w:cs="Arial"/>
          <w:color w:val="000000"/>
          <w:sz w:val="20"/>
          <w:szCs w:val="20"/>
        </w:rPr>
        <w:t>3</w:t>
      </w:r>
      <w:r w:rsidRPr="001D56C5">
        <w:rPr>
          <w:rFonts w:ascii="Arial Narrow" w:hAnsi="Arial Narrow" w:cs="Arial"/>
          <w:color w:val="000000"/>
          <w:sz w:val="20"/>
          <w:szCs w:val="20"/>
        </w:rPr>
        <w:t>,</w:t>
      </w:r>
      <w:proofErr w:type="gramEnd"/>
      <w:r w:rsidRPr="001D56C5">
        <w:rPr>
          <w:rFonts w:ascii="Arial Narrow" w:hAnsi="Arial Narrow" w:cs="Arial"/>
          <w:color w:val="000000"/>
          <w:sz w:val="20"/>
          <w:szCs w:val="20"/>
        </w:rPr>
        <w:t xml:space="preserve"> arrojan la siguiente información:</w:t>
      </w:r>
    </w:p>
    <w:p w14:paraId="60B43764" w14:textId="77777777" w:rsidR="00377F87" w:rsidRDefault="00377F87" w:rsidP="00B45DBE">
      <w:pPr>
        <w:jc w:val="both"/>
      </w:pPr>
    </w:p>
    <w:p w14:paraId="7CBDDB5B" w14:textId="11BB1DAA" w:rsidR="00377F87" w:rsidRPr="001D56C5" w:rsidRDefault="00377F87" w:rsidP="00B45DBE">
      <w:pPr>
        <w:jc w:val="both"/>
        <w:rPr>
          <w:rFonts w:ascii="Arial Narrow" w:hAnsi="Arial Narrow" w:cs="Arial"/>
          <w:color w:val="000000"/>
          <w:sz w:val="20"/>
          <w:szCs w:val="20"/>
        </w:rPr>
      </w:pPr>
      <w:r w:rsidRPr="002467CB">
        <w:rPr>
          <w:noProof/>
          <w:lang w:eastAsia="es-CO"/>
        </w:rPr>
        <w:drawing>
          <wp:inline distT="0" distB="0" distL="0" distR="0" wp14:anchorId="65CE8A09" wp14:editId="696CE5DC">
            <wp:extent cx="6031230" cy="800100"/>
            <wp:effectExtent l="0" t="0" r="762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31230" cy="800100"/>
                    </a:xfrm>
                    <a:prstGeom prst="rect">
                      <a:avLst/>
                    </a:prstGeom>
                    <a:noFill/>
                    <a:ln>
                      <a:noFill/>
                    </a:ln>
                  </pic:spPr>
                </pic:pic>
              </a:graphicData>
            </a:graphic>
          </wp:inline>
        </w:drawing>
      </w:r>
    </w:p>
    <w:p w14:paraId="1A951EB5" w14:textId="77777777" w:rsidR="00377F87" w:rsidRPr="001D56C5" w:rsidRDefault="00377F87" w:rsidP="00B45DBE">
      <w:pPr>
        <w:jc w:val="both"/>
        <w:rPr>
          <w:rFonts w:ascii="Arial Narrow" w:hAnsi="Arial Narrow" w:cs="Arial"/>
          <w:color w:val="000000"/>
          <w:sz w:val="20"/>
          <w:szCs w:val="20"/>
        </w:rPr>
      </w:pPr>
    </w:p>
    <w:p w14:paraId="65C7C7EA" w14:textId="77777777" w:rsidR="00377F87"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17%</w:t>
      </w:r>
    </w:p>
    <w:p w14:paraId="3C4D44C2" w14:textId="77777777" w:rsidR="00377F87" w:rsidRPr="001D56C5" w:rsidRDefault="00377F87" w:rsidP="00B45DBE">
      <w:pPr>
        <w:jc w:val="both"/>
        <w:rPr>
          <w:rFonts w:ascii="Arial Narrow" w:hAnsi="Arial Narrow" w:cs="Arial"/>
          <w:color w:val="000000"/>
          <w:sz w:val="20"/>
          <w:szCs w:val="20"/>
        </w:rPr>
      </w:pPr>
    </w:p>
    <w:p w14:paraId="7B539DC4" w14:textId="77777777" w:rsidR="00377F87" w:rsidRPr="001D56C5" w:rsidRDefault="00377F87" w:rsidP="00B45DBE">
      <w:pPr>
        <w:jc w:val="both"/>
        <w:rPr>
          <w:rFonts w:ascii="Arial Narrow" w:hAnsi="Arial Narrow" w:cs="Arial"/>
          <w:b/>
          <w:color w:val="000000"/>
          <w:sz w:val="20"/>
          <w:szCs w:val="20"/>
          <w:u w:val="single"/>
        </w:rPr>
      </w:pPr>
      <w:r w:rsidRPr="001D56C5">
        <w:rPr>
          <w:rFonts w:ascii="Arial Narrow" w:hAnsi="Arial Narrow" w:cs="Arial"/>
          <w:color w:val="000000"/>
          <w:sz w:val="20"/>
          <w:szCs w:val="20"/>
        </w:rPr>
        <w:t xml:space="preserve">      </w:t>
      </w:r>
      <w:r w:rsidRPr="001D56C5">
        <w:rPr>
          <w:rFonts w:ascii="Arial Narrow" w:hAnsi="Arial Narrow" w:cs="Arial"/>
          <w:b/>
          <w:color w:val="000000"/>
          <w:sz w:val="20"/>
          <w:szCs w:val="20"/>
          <w:u w:val="single"/>
        </w:rPr>
        <w:t>ANÁLISIS</w:t>
      </w:r>
    </w:p>
    <w:p w14:paraId="51D8597E" w14:textId="77777777" w:rsidR="00377F87" w:rsidRPr="001D56C5" w:rsidRDefault="00377F87" w:rsidP="00B45DBE">
      <w:pPr>
        <w:jc w:val="both"/>
        <w:rPr>
          <w:rFonts w:ascii="Arial Narrow" w:hAnsi="Arial Narrow" w:cs="Arial"/>
          <w:color w:val="000000"/>
          <w:sz w:val="20"/>
          <w:szCs w:val="20"/>
          <w:lang w:val="es-ES"/>
        </w:rPr>
      </w:pPr>
    </w:p>
    <w:p w14:paraId="73EE2930" w14:textId="77777777" w:rsidR="00377F87" w:rsidRPr="001D56C5"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Teniendo en cuenta que este indicador mide la capacidad de generación de Utilidad Operacional por cada peso invertido en el Patrimonio. A mayor rentabilidad sobre el Patrimonio, mayor es la rentabilidad de los accionistas </w:t>
      </w:r>
      <w:proofErr w:type="gramStart"/>
      <w:r w:rsidRPr="001D56C5">
        <w:rPr>
          <w:rFonts w:ascii="Arial Narrow" w:hAnsi="Arial Narrow" w:cs="Arial"/>
          <w:color w:val="000000"/>
          <w:sz w:val="20"/>
          <w:szCs w:val="20"/>
        </w:rPr>
        <w:t>y</w:t>
      </w:r>
      <w:proofErr w:type="gramEnd"/>
      <w:r w:rsidRPr="001D56C5">
        <w:rPr>
          <w:rFonts w:ascii="Arial Narrow" w:hAnsi="Arial Narrow" w:cs="Arial"/>
          <w:color w:val="000000"/>
          <w:sz w:val="20"/>
          <w:szCs w:val="20"/>
        </w:rPr>
        <w:t xml:space="preserve"> por ende, mejor es la Capacidad Organizacional.</w:t>
      </w:r>
    </w:p>
    <w:p w14:paraId="12AEFE4B" w14:textId="77777777" w:rsidR="00377F87" w:rsidRPr="001D56C5" w:rsidRDefault="00377F87" w:rsidP="00B45DBE">
      <w:pPr>
        <w:jc w:val="both"/>
        <w:rPr>
          <w:rFonts w:ascii="Arial Narrow" w:hAnsi="Arial Narrow" w:cs="Arial"/>
          <w:color w:val="000000"/>
          <w:sz w:val="20"/>
          <w:szCs w:val="20"/>
        </w:rPr>
      </w:pPr>
    </w:p>
    <w:p w14:paraId="5E5E2D6E" w14:textId="77777777" w:rsidR="00377F87" w:rsidRPr="001D56C5"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En ese orden de ideas, de la información reportada, se tiene que el sector de la consultoría presenta un buen rendimiento de su patrimonio, generando de esta manera estabilidad y confianza en la adecuada ejecución de los proyectos que adelantan las empresas que pertenecen a este sector.</w:t>
      </w:r>
    </w:p>
    <w:p w14:paraId="5E01B8EA" w14:textId="77777777" w:rsidR="00377F87" w:rsidRPr="001D56C5" w:rsidRDefault="00377F87" w:rsidP="00B45DBE">
      <w:pPr>
        <w:jc w:val="both"/>
        <w:rPr>
          <w:rFonts w:ascii="Arial Narrow" w:hAnsi="Arial Narrow" w:cs="Arial"/>
          <w:color w:val="000000"/>
          <w:sz w:val="20"/>
          <w:szCs w:val="20"/>
        </w:rPr>
      </w:pPr>
    </w:p>
    <w:p w14:paraId="031FCEB1" w14:textId="77777777" w:rsidR="00377F87" w:rsidRPr="001D56C5" w:rsidRDefault="00377F87" w:rsidP="00B45DBE">
      <w:pPr>
        <w:numPr>
          <w:ilvl w:val="0"/>
          <w:numId w:val="7"/>
        </w:numPr>
        <w:jc w:val="both"/>
        <w:rPr>
          <w:rFonts w:ascii="Arial Narrow" w:hAnsi="Arial Narrow" w:cs="Arial"/>
          <w:b/>
          <w:color w:val="000000"/>
          <w:sz w:val="20"/>
          <w:szCs w:val="20"/>
          <w:lang w:val="es-ES"/>
        </w:rPr>
      </w:pPr>
      <w:r w:rsidRPr="001D56C5">
        <w:rPr>
          <w:rFonts w:ascii="Arial Narrow" w:hAnsi="Arial Narrow" w:cs="Arial"/>
          <w:b/>
          <w:color w:val="000000"/>
          <w:sz w:val="20"/>
          <w:szCs w:val="20"/>
          <w:lang w:val="es-ES"/>
        </w:rPr>
        <w:t>RENTABILIDAD DEL ACTIVO (ROA)</w:t>
      </w:r>
    </w:p>
    <w:p w14:paraId="7648FC11" w14:textId="77777777" w:rsidR="00377F87" w:rsidRPr="001D56C5" w:rsidRDefault="00377F87" w:rsidP="00B45DBE">
      <w:pPr>
        <w:ind w:left="360"/>
        <w:jc w:val="both"/>
        <w:rPr>
          <w:rFonts w:ascii="Arial Narrow" w:hAnsi="Arial Narrow" w:cs="Arial"/>
          <w:b/>
          <w:color w:val="000000"/>
          <w:sz w:val="20"/>
          <w:szCs w:val="20"/>
          <w:lang w:val="es-ES"/>
        </w:rPr>
      </w:pPr>
    </w:p>
    <w:p w14:paraId="68FB18FA" w14:textId="77777777" w:rsidR="00377F87"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w:t>
      </w:r>
      <w:proofErr w:type="gramStart"/>
      <w:r w:rsidRPr="001D56C5">
        <w:rPr>
          <w:rFonts w:ascii="Arial Narrow" w:hAnsi="Arial Narrow" w:cs="Arial"/>
          <w:color w:val="000000"/>
          <w:sz w:val="20"/>
          <w:szCs w:val="20"/>
        </w:rPr>
        <w:t>202</w:t>
      </w:r>
      <w:r>
        <w:rPr>
          <w:rFonts w:ascii="Arial Narrow" w:hAnsi="Arial Narrow" w:cs="Arial"/>
          <w:color w:val="000000"/>
          <w:sz w:val="20"/>
          <w:szCs w:val="20"/>
        </w:rPr>
        <w:t>3</w:t>
      </w:r>
      <w:r w:rsidRPr="001D56C5">
        <w:rPr>
          <w:rFonts w:ascii="Arial Narrow" w:hAnsi="Arial Narrow" w:cs="Arial"/>
          <w:color w:val="000000"/>
          <w:sz w:val="20"/>
          <w:szCs w:val="20"/>
        </w:rPr>
        <w:t>,</w:t>
      </w:r>
      <w:proofErr w:type="gramEnd"/>
      <w:r w:rsidRPr="001D56C5">
        <w:rPr>
          <w:rFonts w:ascii="Arial Narrow" w:hAnsi="Arial Narrow" w:cs="Arial"/>
          <w:color w:val="000000"/>
          <w:sz w:val="20"/>
          <w:szCs w:val="20"/>
        </w:rPr>
        <w:t xml:space="preserve"> arrojan la siguiente información:</w:t>
      </w:r>
    </w:p>
    <w:p w14:paraId="03FA28E2" w14:textId="77777777" w:rsidR="00377F87" w:rsidRPr="001D56C5" w:rsidRDefault="00377F87" w:rsidP="00B45DBE">
      <w:pPr>
        <w:jc w:val="both"/>
        <w:rPr>
          <w:rFonts w:ascii="Arial Narrow" w:hAnsi="Arial Narrow" w:cs="Arial"/>
          <w:color w:val="000000"/>
          <w:sz w:val="20"/>
          <w:szCs w:val="20"/>
        </w:rPr>
      </w:pPr>
    </w:p>
    <w:p w14:paraId="2EFF1575" w14:textId="45176E1D" w:rsidR="00377F87" w:rsidRPr="001D56C5" w:rsidRDefault="00377F87" w:rsidP="00B45DBE">
      <w:pPr>
        <w:jc w:val="both"/>
        <w:rPr>
          <w:rFonts w:ascii="Arial Narrow" w:hAnsi="Arial Narrow" w:cs="Arial"/>
          <w:color w:val="000000"/>
          <w:sz w:val="20"/>
          <w:szCs w:val="20"/>
        </w:rPr>
      </w:pPr>
      <w:r w:rsidRPr="002467CB">
        <w:rPr>
          <w:noProof/>
          <w:lang w:eastAsia="es-CO"/>
        </w:rPr>
        <w:lastRenderedPageBreak/>
        <w:drawing>
          <wp:inline distT="0" distB="0" distL="0" distR="0" wp14:anchorId="3F926465" wp14:editId="46E472DD">
            <wp:extent cx="6031230" cy="654050"/>
            <wp:effectExtent l="0" t="0" r="762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031230" cy="654050"/>
                    </a:xfrm>
                    <a:prstGeom prst="rect">
                      <a:avLst/>
                    </a:prstGeom>
                    <a:noFill/>
                    <a:ln>
                      <a:noFill/>
                    </a:ln>
                  </pic:spPr>
                </pic:pic>
              </a:graphicData>
            </a:graphic>
          </wp:inline>
        </w:drawing>
      </w:r>
    </w:p>
    <w:p w14:paraId="0AE6FB8E" w14:textId="77777777" w:rsidR="00377F87" w:rsidRPr="001D56C5" w:rsidRDefault="00377F87" w:rsidP="00B45DBE">
      <w:pPr>
        <w:jc w:val="both"/>
        <w:rPr>
          <w:rFonts w:ascii="Arial Narrow" w:hAnsi="Arial Narrow" w:cs="Arial"/>
          <w:color w:val="000000"/>
          <w:sz w:val="20"/>
          <w:szCs w:val="20"/>
        </w:rPr>
      </w:pPr>
    </w:p>
    <w:p w14:paraId="5A4D2617" w14:textId="77777777" w:rsidR="00377F87"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9%</w:t>
      </w:r>
    </w:p>
    <w:p w14:paraId="5CBB2056" w14:textId="77777777" w:rsidR="00377F87" w:rsidRPr="001D56C5" w:rsidRDefault="00377F87" w:rsidP="00B45DBE">
      <w:pPr>
        <w:jc w:val="both"/>
        <w:rPr>
          <w:rFonts w:ascii="Arial Narrow" w:hAnsi="Arial Narrow" w:cs="Arial"/>
          <w:color w:val="000000"/>
          <w:sz w:val="20"/>
          <w:szCs w:val="20"/>
        </w:rPr>
      </w:pPr>
    </w:p>
    <w:p w14:paraId="11D4773C" w14:textId="77777777" w:rsidR="00377F87" w:rsidRPr="001D56C5" w:rsidRDefault="00377F87" w:rsidP="00B45DBE">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ANÁLISIS</w:t>
      </w:r>
    </w:p>
    <w:p w14:paraId="1EEEF32B" w14:textId="77777777" w:rsidR="00377F87" w:rsidRPr="001D56C5" w:rsidRDefault="00377F87" w:rsidP="00B45DBE">
      <w:pPr>
        <w:jc w:val="both"/>
        <w:rPr>
          <w:rFonts w:ascii="Arial Narrow" w:hAnsi="Arial Narrow" w:cs="Arial"/>
          <w:color w:val="000000"/>
          <w:sz w:val="20"/>
          <w:szCs w:val="20"/>
          <w:lang w:val="es-ES"/>
        </w:rPr>
      </w:pPr>
    </w:p>
    <w:p w14:paraId="4FF37F34" w14:textId="77777777" w:rsidR="00377F87" w:rsidRPr="001D56C5"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 xml:space="preserve">Teniendo en cuenta que este indicador mide la capacidad de generación de utilidad Operacional por cada peso invertido en el Activo, a mayor rentabilidad sobre los Activos, mayor es la rentabilidad de los accionistas </w:t>
      </w:r>
      <w:proofErr w:type="gramStart"/>
      <w:r w:rsidRPr="001D56C5">
        <w:rPr>
          <w:rFonts w:ascii="Arial Narrow" w:hAnsi="Arial Narrow" w:cs="Arial"/>
          <w:color w:val="000000"/>
          <w:sz w:val="20"/>
          <w:szCs w:val="20"/>
        </w:rPr>
        <w:t>y</w:t>
      </w:r>
      <w:proofErr w:type="gramEnd"/>
      <w:r w:rsidRPr="001D56C5">
        <w:rPr>
          <w:rFonts w:ascii="Arial Narrow" w:hAnsi="Arial Narrow" w:cs="Arial"/>
          <w:color w:val="000000"/>
          <w:sz w:val="20"/>
          <w:szCs w:val="20"/>
        </w:rPr>
        <w:t xml:space="preserve"> por ende, mejor es la Capacidad Organizacional.</w:t>
      </w:r>
    </w:p>
    <w:p w14:paraId="4B63CBC7" w14:textId="77777777" w:rsidR="00377F87" w:rsidRPr="001D56C5" w:rsidRDefault="00377F87" w:rsidP="00B45DBE">
      <w:pPr>
        <w:jc w:val="both"/>
        <w:rPr>
          <w:rFonts w:ascii="Arial Narrow" w:hAnsi="Arial Narrow" w:cs="Arial"/>
          <w:color w:val="000000"/>
          <w:sz w:val="20"/>
          <w:szCs w:val="20"/>
        </w:rPr>
      </w:pPr>
    </w:p>
    <w:p w14:paraId="4E8D5B9F" w14:textId="77777777" w:rsidR="00377F87" w:rsidRPr="001D56C5" w:rsidRDefault="00377F87" w:rsidP="00B45DBE">
      <w:pPr>
        <w:jc w:val="both"/>
        <w:rPr>
          <w:rFonts w:ascii="Arial Narrow" w:hAnsi="Arial Narrow" w:cs="Arial"/>
          <w:color w:val="000000"/>
          <w:sz w:val="20"/>
          <w:szCs w:val="20"/>
        </w:rPr>
      </w:pPr>
      <w:r w:rsidRPr="001D56C5">
        <w:rPr>
          <w:rFonts w:ascii="Arial Narrow" w:hAnsi="Arial Narrow" w:cs="Arial"/>
          <w:color w:val="000000"/>
          <w:sz w:val="20"/>
          <w:szCs w:val="20"/>
        </w:rPr>
        <w:t>En ese orden de ideas, de la información reportada, se tiene que el sector de la consultoría presenta un buen rendimiento de su activo, generando de esta manera estabilidad y confianza en la adecuada ejecución de los proyectos que adelantan las empresas que pertenecen a este sector.</w:t>
      </w:r>
    </w:p>
    <w:p w14:paraId="72F8032D" w14:textId="77777777" w:rsidR="00A85D1B" w:rsidRPr="001D56C5" w:rsidRDefault="00A85D1B" w:rsidP="00B45DBE">
      <w:pPr>
        <w:jc w:val="both"/>
        <w:rPr>
          <w:rFonts w:ascii="Arial Narrow" w:hAnsi="Arial Narrow" w:cs="Arial"/>
          <w:color w:val="000000"/>
          <w:sz w:val="20"/>
          <w:szCs w:val="20"/>
          <w:lang w:val="es-ES"/>
        </w:rPr>
      </w:pPr>
    </w:p>
    <w:p w14:paraId="2F9ECD03" w14:textId="77777777" w:rsidR="00C64C07" w:rsidRPr="001D56C5" w:rsidRDefault="00C64C07" w:rsidP="00B45DBE">
      <w:pPr>
        <w:numPr>
          <w:ilvl w:val="2"/>
          <w:numId w:val="1"/>
        </w:numPr>
        <w:ind w:left="709" w:hanging="709"/>
        <w:jc w:val="both"/>
        <w:rPr>
          <w:rFonts w:ascii="Arial Narrow" w:hAnsi="Arial Narrow" w:cs="Arial"/>
          <w:b/>
          <w:color w:val="000000"/>
          <w:sz w:val="20"/>
          <w:szCs w:val="20"/>
        </w:rPr>
      </w:pPr>
      <w:r w:rsidRPr="001D56C5">
        <w:rPr>
          <w:rFonts w:ascii="Arial Narrow" w:hAnsi="Arial Narrow" w:cs="Arial"/>
          <w:b/>
          <w:color w:val="000000"/>
          <w:sz w:val="20"/>
          <w:szCs w:val="20"/>
        </w:rPr>
        <w:t>CRONOGRAMAS DE EJECUCIÓN</w:t>
      </w:r>
    </w:p>
    <w:p w14:paraId="7A2BAE40" w14:textId="77777777" w:rsidR="00C64C07" w:rsidRPr="008536B5" w:rsidRDefault="00C64C07" w:rsidP="00B45DBE">
      <w:pPr>
        <w:jc w:val="both"/>
        <w:rPr>
          <w:rFonts w:ascii="Arial Narrow" w:hAnsi="Arial Narrow" w:cs="Arial"/>
          <w:color w:val="000000"/>
          <w:sz w:val="20"/>
          <w:szCs w:val="20"/>
        </w:rPr>
      </w:pPr>
    </w:p>
    <w:p w14:paraId="78C8B5FF" w14:textId="56B0C59C" w:rsidR="00C64C07" w:rsidRPr="008536B5" w:rsidRDefault="00C64C07" w:rsidP="00B45DBE">
      <w:pPr>
        <w:pStyle w:val="Default"/>
        <w:jc w:val="both"/>
        <w:rPr>
          <w:rFonts w:ascii="Arial Narrow" w:hAnsi="Arial Narrow"/>
          <w:sz w:val="20"/>
          <w:szCs w:val="20"/>
        </w:rPr>
      </w:pPr>
      <w:r w:rsidRPr="008536B5">
        <w:rPr>
          <w:rFonts w:ascii="Arial Narrow" w:hAnsi="Arial Narrow"/>
          <w:sz w:val="20"/>
          <w:szCs w:val="20"/>
        </w:rPr>
        <w:t xml:space="preserve">Teniendo en cuenta los trabajos que se pretenden ejecutar bajo el Contrato de Obra se </w:t>
      </w:r>
      <w:r w:rsidR="003A5CDD" w:rsidRPr="008536B5">
        <w:rPr>
          <w:rFonts w:ascii="Arial Narrow" w:hAnsi="Arial Narrow"/>
          <w:sz w:val="20"/>
          <w:szCs w:val="20"/>
        </w:rPr>
        <w:t>prevé, que</w:t>
      </w:r>
      <w:r w:rsidRPr="008536B5">
        <w:rPr>
          <w:rFonts w:ascii="Arial Narrow" w:hAnsi="Arial Narrow"/>
          <w:sz w:val="20"/>
          <w:szCs w:val="20"/>
        </w:rPr>
        <w:t xml:space="preserve"> para este tipo de trabajos las entregas se realizan parcialmente, </w:t>
      </w:r>
      <w:proofErr w:type="gramStart"/>
      <w:r w:rsidRPr="008536B5">
        <w:rPr>
          <w:rFonts w:ascii="Arial Narrow" w:hAnsi="Arial Narrow"/>
          <w:sz w:val="20"/>
          <w:szCs w:val="20"/>
        </w:rPr>
        <w:t>de acuerdo al</w:t>
      </w:r>
      <w:proofErr w:type="gramEnd"/>
      <w:r w:rsidRPr="008536B5">
        <w:rPr>
          <w:rFonts w:ascii="Arial Narrow" w:hAnsi="Arial Narrow"/>
          <w:sz w:val="20"/>
          <w:szCs w:val="20"/>
        </w:rPr>
        <w:t xml:space="preserve"> avance de las obras que conforman el Contrato de Obra y que serán supervisados por el Contrato de Interventoría objeto de este proceso.</w:t>
      </w:r>
    </w:p>
    <w:p w14:paraId="46FAF571" w14:textId="77777777" w:rsidR="00954A32" w:rsidRPr="008536B5" w:rsidRDefault="00954A32" w:rsidP="00B45DBE">
      <w:pPr>
        <w:pStyle w:val="Default"/>
        <w:jc w:val="both"/>
        <w:rPr>
          <w:rFonts w:ascii="Arial Narrow" w:hAnsi="Arial Narrow"/>
          <w:sz w:val="20"/>
          <w:szCs w:val="20"/>
        </w:rPr>
      </w:pPr>
    </w:p>
    <w:p w14:paraId="24A6C8FE" w14:textId="77777777" w:rsidR="00C64C07" w:rsidRPr="008536B5" w:rsidRDefault="00C64C07" w:rsidP="00B45DBE">
      <w:pPr>
        <w:numPr>
          <w:ilvl w:val="2"/>
          <w:numId w:val="1"/>
        </w:numPr>
        <w:ind w:left="709" w:hanging="709"/>
        <w:jc w:val="both"/>
        <w:rPr>
          <w:rFonts w:ascii="Arial Narrow" w:eastAsia="Calibri" w:hAnsi="Arial Narrow" w:cs="Arial"/>
          <w:color w:val="000000"/>
          <w:sz w:val="20"/>
          <w:szCs w:val="20"/>
        </w:rPr>
      </w:pPr>
      <w:r w:rsidRPr="008536B5">
        <w:rPr>
          <w:rFonts w:ascii="Arial Narrow" w:hAnsi="Arial Narrow" w:cs="Arial"/>
          <w:b/>
          <w:color w:val="000000"/>
          <w:sz w:val="20"/>
          <w:szCs w:val="20"/>
        </w:rPr>
        <w:t>DETERMINACION DEL VALOR DEL CONTRATO</w:t>
      </w:r>
    </w:p>
    <w:p w14:paraId="2D79830E" w14:textId="77777777" w:rsidR="00C64C07" w:rsidRPr="008536B5" w:rsidRDefault="00C64C07" w:rsidP="00B45DBE">
      <w:pPr>
        <w:pStyle w:val="Default"/>
        <w:jc w:val="both"/>
        <w:rPr>
          <w:rFonts w:ascii="Arial Narrow" w:hAnsi="Arial Narrow"/>
          <w:sz w:val="20"/>
          <w:szCs w:val="20"/>
        </w:rPr>
      </w:pPr>
    </w:p>
    <w:p w14:paraId="29A56E34" w14:textId="77777777" w:rsidR="009A5D32" w:rsidRDefault="00C64C07" w:rsidP="00B45DBE">
      <w:pPr>
        <w:pStyle w:val="Default"/>
        <w:jc w:val="both"/>
        <w:rPr>
          <w:rFonts w:ascii="Arial Narrow" w:hAnsi="Arial Narrow"/>
          <w:sz w:val="20"/>
          <w:szCs w:val="20"/>
        </w:rPr>
      </w:pPr>
      <w:r w:rsidRPr="008536B5">
        <w:rPr>
          <w:rFonts w:ascii="Arial Narrow" w:hAnsi="Arial Narrow"/>
          <w:sz w:val="20"/>
          <w:szCs w:val="20"/>
        </w:rPr>
        <w:t>Teniendo en cuenta que se entiende por consultoría aquella actividad que, por especializada, solo puede ser realizada por personas que tienen un gran conocimiento y experiencia sobre una materia o asunto específico, en cuya ejecución prevalece el ejercicio del intelecto y toda vez que la consultoría traduce una actividad intelectual y autónoma, ejecutada por una persona natural o jurídica, que se presenta, entre otras formas en la emisión de conceptos, estudios, recomendaciones y opiniones, relacionadas con una determinada área, actividad o asunto, basadas en un conocimiento especializado y/o una experiencia que permiten dar respuestas y ofrecer soluciones óptimas a problemas específicos; para este tipo de contratos, el mercado en la mayoría de los casos, para el reconocimiento de las actividades desarrolladas, adopta la metodología de reembolso de costos de personal reales, afectados por un factor multiplicador aplicable sobre los costos de personal, más costos directos.</w:t>
      </w:r>
    </w:p>
    <w:p w14:paraId="4A818A9F" w14:textId="77777777" w:rsidR="00B510DE" w:rsidRPr="008536B5" w:rsidRDefault="00B510DE" w:rsidP="00B45DBE">
      <w:pPr>
        <w:pStyle w:val="Default"/>
        <w:jc w:val="both"/>
        <w:rPr>
          <w:rFonts w:ascii="Arial Narrow" w:hAnsi="Arial Narrow"/>
          <w:sz w:val="20"/>
          <w:szCs w:val="20"/>
        </w:rPr>
      </w:pPr>
    </w:p>
    <w:p w14:paraId="66AFC569" w14:textId="77777777" w:rsidR="00A349E3" w:rsidRPr="00A349E3" w:rsidRDefault="00A349E3" w:rsidP="00B45DBE">
      <w:pPr>
        <w:keepNext/>
        <w:numPr>
          <w:ilvl w:val="0"/>
          <w:numId w:val="41"/>
        </w:numPr>
        <w:jc w:val="both"/>
        <w:outlineLvl w:val="0"/>
        <w:rPr>
          <w:rFonts w:ascii="Arial Narrow" w:hAnsi="Arial Narrow" w:cs="Arial Narrow"/>
          <w:b/>
          <w:bCs/>
          <w:sz w:val="20"/>
          <w:szCs w:val="20"/>
        </w:rPr>
      </w:pPr>
      <w:bookmarkStart w:id="2" w:name="_Toc126067969"/>
      <w:r w:rsidRPr="00A349E3">
        <w:rPr>
          <w:rFonts w:ascii="Arial Narrow" w:hAnsi="Arial Narrow" w:cs="Arial Narrow"/>
          <w:b/>
          <w:bCs/>
          <w:sz w:val="20"/>
          <w:szCs w:val="20"/>
        </w:rPr>
        <w:t>CRITERIOS DIFERENCIALES PARA MIPYME Y EMPRENDIMIENTOS Y EMPRESAS DE MUJERES</w:t>
      </w:r>
      <w:bookmarkEnd w:id="2"/>
    </w:p>
    <w:p w14:paraId="00352A36" w14:textId="77777777" w:rsidR="00A349E3" w:rsidRPr="00A349E3" w:rsidRDefault="00A349E3" w:rsidP="00B45DBE">
      <w:pPr>
        <w:jc w:val="both"/>
        <w:rPr>
          <w:sz w:val="20"/>
          <w:szCs w:val="20"/>
          <w:lang w:val="es-ES_tradnl" w:eastAsia="en-US"/>
        </w:rPr>
      </w:pPr>
    </w:p>
    <w:p w14:paraId="12A0FDA9" w14:textId="77777777" w:rsidR="00A349E3" w:rsidRPr="00A349E3" w:rsidRDefault="00A349E3" w:rsidP="00B45DBE">
      <w:pPr>
        <w:jc w:val="both"/>
        <w:rPr>
          <w:rFonts w:ascii="Arial Narrow" w:eastAsia="Calibri" w:hAnsi="Arial Narrow" w:cs="Arial"/>
          <w:b/>
          <w:sz w:val="20"/>
          <w:szCs w:val="20"/>
          <w:lang w:val="es-ES_tradnl" w:eastAsia="en-US"/>
        </w:rPr>
      </w:pPr>
      <w:r w:rsidRPr="00A349E3">
        <w:rPr>
          <w:rFonts w:ascii="Arial Narrow" w:eastAsia="Calibri" w:hAnsi="Arial Narrow" w:cs="Arial"/>
          <w:b/>
          <w:sz w:val="20"/>
          <w:szCs w:val="20"/>
          <w:lang w:val="es-ES_tradnl" w:eastAsia="en-US"/>
        </w:rPr>
        <w:t xml:space="preserve">LEY DE EMPRENDIMIENTO – Finalidad </w:t>
      </w:r>
    </w:p>
    <w:p w14:paraId="452FFE08" w14:textId="77777777" w:rsidR="00A349E3" w:rsidRPr="00A349E3" w:rsidRDefault="00A349E3" w:rsidP="00B45DBE">
      <w:pPr>
        <w:jc w:val="both"/>
        <w:rPr>
          <w:rFonts w:ascii="Arial Narrow" w:eastAsia="Calibri" w:hAnsi="Arial Narrow" w:cs="Arial"/>
          <w:sz w:val="20"/>
          <w:szCs w:val="20"/>
          <w:lang w:val="es-ES_tradnl" w:eastAsia="en-US"/>
        </w:rPr>
      </w:pPr>
    </w:p>
    <w:p w14:paraId="5D31659B" w14:textId="77777777" w:rsidR="00A349E3" w:rsidRPr="00A349E3" w:rsidRDefault="00A349E3" w:rsidP="00B45DBE">
      <w:pPr>
        <w:jc w:val="both"/>
        <w:rPr>
          <w:rFonts w:ascii="Arial Narrow" w:eastAsia="Calibri" w:hAnsi="Arial Narrow" w:cs="Arial"/>
          <w:sz w:val="20"/>
          <w:szCs w:val="20"/>
          <w:lang w:val="es-ES_tradnl" w:eastAsia="en-US"/>
        </w:rPr>
      </w:pPr>
      <w:r w:rsidRPr="00A349E3">
        <w:rPr>
          <w:rFonts w:ascii="Arial Narrow" w:eastAsia="Calibri" w:hAnsi="Arial Narrow" w:cs="Arial"/>
          <w:sz w:val="20"/>
          <w:szCs w:val="20"/>
          <w:lang w:val="es-ES_tradnl" w:eastAsia="en-US"/>
        </w:rPr>
        <w:t xml:space="preserve">El pasado 31 de diciembre de 2020, en congruencia con el «Pacto por el emprendimiento, la formalización y la productividad» del Plan Nacional de Desarrollo 2018-2022, el </w:t>
      </w:r>
      <w:proofErr w:type="gramStart"/>
      <w:r w:rsidRPr="00A349E3">
        <w:rPr>
          <w:rFonts w:ascii="Arial Narrow" w:eastAsia="Calibri" w:hAnsi="Arial Narrow" w:cs="Arial"/>
          <w:sz w:val="20"/>
          <w:szCs w:val="20"/>
          <w:lang w:val="es-ES_tradnl" w:eastAsia="en-US"/>
        </w:rPr>
        <w:t>Presidente</w:t>
      </w:r>
      <w:proofErr w:type="gramEnd"/>
      <w:r w:rsidRPr="00A349E3">
        <w:rPr>
          <w:rFonts w:ascii="Arial Narrow" w:eastAsia="Calibri" w:hAnsi="Arial Narrow" w:cs="Arial"/>
          <w:sz w:val="20"/>
          <w:szCs w:val="20"/>
          <w:lang w:val="es-ES_tradnl" w:eastAsia="en-US"/>
        </w:rPr>
        <w:t xml:space="preserve"> de la República sancionó la Ley 2069 de 2020 para impulsar el nacimiento de nuevas empresas que incentiven la generación de empleo en país. Pensada en clave de reactivación de la economía y fomento a la actividad emprendedora, la ley propicia un entorno para ayudar al crecimiento, consolidación y sostenibilidad de esas iniciativas, generando mayor desarrollo social, creación de las empresas y mejoras tanto en la productividad como en la competitividad. De esta manera, la ley en comento también concreta la «Política de formalización empresarial» del Documento CONPES 3956 del 8 de enero de 2019.</w:t>
      </w:r>
    </w:p>
    <w:p w14:paraId="4B13E285" w14:textId="77777777" w:rsidR="00A349E3" w:rsidRPr="00A349E3" w:rsidRDefault="00A349E3" w:rsidP="00B45DBE">
      <w:pPr>
        <w:autoSpaceDE w:val="0"/>
        <w:autoSpaceDN w:val="0"/>
        <w:adjustRightInd w:val="0"/>
        <w:jc w:val="both"/>
        <w:rPr>
          <w:rFonts w:ascii="Arial Narrow" w:eastAsia="Calibri" w:hAnsi="Arial Narrow" w:cs="Arial"/>
          <w:sz w:val="20"/>
          <w:szCs w:val="20"/>
          <w:lang w:val="es-ES_tradnl" w:eastAsia="en-US"/>
        </w:rPr>
      </w:pPr>
    </w:p>
    <w:p w14:paraId="54E5E1C8" w14:textId="77777777" w:rsidR="00A349E3" w:rsidRPr="00A349E3" w:rsidRDefault="00A349E3" w:rsidP="00B45DBE">
      <w:pPr>
        <w:autoSpaceDE w:val="0"/>
        <w:autoSpaceDN w:val="0"/>
        <w:adjustRightInd w:val="0"/>
        <w:jc w:val="both"/>
        <w:rPr>
          <w:rFonts w:ascii="Arial Narrow" w:eastAsia="Calibri" w:hAnsi="Arial Narrow" w:cs="Arial"/>
          <w:sz w:val="20"/>
          <w:szCs w:val="20"/>
          <w:lang w:val="es-ES_tradnl" w:eastAsia="en-US"/>
        </w:rPr>
      </w:pPr>
      <w:r w:rsidRPr="00A349E3">
        <w:rPr>
          <w:rFonts w:ascii="Arial Narrow" w:eastAsia="Calibri" w:hAnsi="Arial Narrow" w:cs="Arial"/>
          <w:sz w:val="20"/>
          <w:szCs w:val="20"/>
          <w:lang w:val="es-ES_tradnl" w:eastAsia="en-US"/>
        </w:rPr>
        <w:lastRenderedPageBreak/>
        <w:t>Teniendo en cuenta la Ley 269-2022 que tiene por objeto establecer un marco regulatorio que propicie el emprendimiento y el crecimiento, consolidación y sostenibilidad de las empresas, con el fin de aumentar el bienestar social y generar equidad, de igual forma la citada Ley tiene entre otros los siguientes objetivos: Reducir las cargas para emprendedores y generar gradualidad para empresas de menor escala. Ampliar las oportunidades de acceso a mercados, a través de compras públicas. Diversificar y ampliar esquemas de financiamiento para todo tipo de emprendimiento.</w:t>
      </w:r>
    </w:p>
    <w:p w14:paraId="12138ADA" w14:textId="77777777" w:rsidR="00A349E3" w:rsidRPr="00A349E3" w:rsidRDefault="00A349E3" w:rsidP="00B45DBE">
      <w:pPr>
        <w:autoSpaceDE w:val="0"/>
        <w:autoSpaceDN w:val="0"/>
        <w:adjustRightInd w:val="0"/>
        <w:jc w:val="both"/>
        <w:rPr>
          <w:rFonts w:ascii="Arial Narrow" w:eastAsia="Calibri" w:hAnsi="Arial Narrow" w:cs="Arial"/>
          <w:sz w:val="20"/>
          <w:szCs w:val="20"/>
          <w:lang w:val="es-ES_tradnl" w:eastAsia="en-US"/>
        </w:rPr>
      </w:pPr>
      <w:r w:rsidRPr="00A349E3">
        <w:rPr>
          <w:rFonts w:ascii="Arial Narrow" w:eastAsia="Calibri" w:hAnsi="Arial Narrow" w:cs="Arial"/>
          <w:sz w:val="20"/>
          <w:szCs w:val="20"/>
          <w:lang w:val="es-ES_tradnl" w:eastAsia="en-US"/>
        </w:rPr>
        <w:t xml:space="preserve">Por otra parte, la importancia del emprendimiento en Colombia radica en la capacidad que tienen las </w:t>
      </w:r>
      <w:r w:rsidR="006A33D9">
        <w:rPr>
          <w:rFonts w:ascii="Arial Narrow" w:eastAsia="Calibri" w:hAnsi="Arial Narrow" w:cs="Arial"/>
          <w:sz w:val="20"/>
          <w:szCs w:val="20"/>
          <w:lang w:val="es-ES_tradnl" w:eastAsia="en-US"/>
        </w:rPr>
        <w:t>MI</w:t>
      </w:r>
      <w:r w:rsidRPr="00A349E3">
        <w:rPr>
          <w:rFonts w:ascii="Arial Narrow" w:eastAsia="Calibri" w:hAnsi="Arial Narrow" w:cs="Arial"/>
          <w:sz w:val="20"/>
          <w:szCs w:val="20"/>
          <w:lang w:val="es-ES_tradnl" w:eastAsia="en-US"/>
        </w:rPr>
        <w:t xml:space="preserve">PYMES para generar empleo y ser un motor para la economía nacional, prueba de ello es que el 80% del empleo nuevo en Colombia es generado por el 10% de los nuevos proyectos de emprendimiento, en muchos de los casos </w:t>
      </w:r>
      <w:r w:rsidR="006A33D9">
        <w:rPr>
          <w:rFonts w:ascii="Arial Narrow" w:eastAsia="Calibri" w:hAnsi="Arial Narrow" w:cs="Arial"/>
          <w:sz w:val="20"/>
          <w:szCs w:val="20"/>
          <w:lang w:val="es-ES_tradnl" w:eastAsia="en-US"/>
        </w:rPr>
        <w:t>MI</w:t>
      </w:r>
      <w:r w:rsidRPr="00A349E3">
        <w:rPr>
          <w:rFonts w:ascii="Arial Narrow" w:eastAsia="Calibri" w:hAnsi="Arial Narrow" w:cs="Arial"/>
          <w:sz w:val="20"/>
          <w:szCs w:val="20"/>
          <w:lang w:val="es-ES_tradnl" w:eastAsia="en-US"/>
        </w:rPr>
        <w:t>PYMES, tal como se muestra a continuación:</w:t>
      </w:r>
    </w:p>
    <w:p w14:paraId="12C294D4" w14:textId="77777777" w:rsidR="00A349E3" w:rsidRPr="00A349E3" w:rsidRDefault="00A349E3" w:rsidP="00B45DBE">
      <w:pPr>
        <w:autoSpaceDE w:val="0"/>
        <w:autoSpaceDN w:val="0"/>
        <w:adjustRightInd w:val="0"/>
        <w:jc w:val="both"/>
        <w:rPr>
          <w:rFonts w:ascii="Arial Narrow" w:eastAsia="Calibri" w:hAnsi="Arial Narrow" w:cs="Arial"/>
          <w:sz w:val="20"/>
          <w:szCs w:val="20"/>
          <w:lang w:val="es-ES_tradnl" w:eastAsia="en-US"/>
        </w:rPr>
      </w:pPr>
    </w:p>
    <w:p w14:paraId="4DD4555E" w14:textId="392979ED" w:rsidR="00A349E3" w:rsidRPr="00A349E3" w:rsidRDefault="0080055E" w:rsidP="00B45DBE">
      <w:pPr>
        <w:autoSpaceDE w:val="0"/>
        <w:autoSpaceDN w:val="0"/>
        <w:adjustRightInd w:val="0"/>
        <w:jc w:val="both"/>
        <w:rPr>
          <w:rFonts w:ascii="Arial Narrow" w:eastAsia="Calibri" w:hAnsi="Arial Narrow" w:cs="Arial"/>
          <w:sz w:val="20"/>
          <w:szCs w:val="20"/>
          <w:lang w:val="es-ES_tradnl" w:eastAsia="en-US"/>
        </w:rPr>
      </w:pPr>
      <w:r>
        <w:rPr>
          <w:rFonts w:ascii="Arial Narrow" w:eastAsia="Calibri" w:hAnsi="Arial Narrow" w:cs="Arial"/>
          <w:noProof/>
          <w:sz w:val="20"/>
          <w:szCs w:val="20"/>
          <w:lang w:eastAsia="es-CO"/>
        </w:rPr>
        <w:drawing>
          <wp:inline distT="0" distB="0" distL="0" distR="0" wp14:anchorId="0B44D6DC" wp14:editId="59DAC7A2">
            <wp:extent cx="4040505" cy="2750820"/>
            <wp:effectExtent l="0" t="0" r="0" b="0"/>
            <wp:docPr id="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040505" cy="2750820"/>
                    </a:xfrm>
                    <a:prstGeom prst="rect">
                      <a:avLst/>
                    </a:prstGeom>
                    <a:noFill/>
                    <a:ln>
                      <a:noFill/>
                    </a:ln>
                  </pic:spPr>
                </pic:pic>
              </a:graphicData>
            </a:graphic>
          </wp:inline>
        </w:drawing>
      </w:r>
    </w:p>
    <w:p w14:paraId="65DBD482" w14:textId="77777777" w:rsidR="00A349E3" w:rsidRPr="00A349E3" w:rsidRDefault="00A349E3" w:rsidP="00B45DBE">
      <w:pPr>
        <w:autoSpaceDE w:val="0"/>
        <w:autoSpaceDN w:val="0"/>
        <w:adjustRightInd w:val="0"/>
        <w:jc w:val="both"/>
        <w:rPr>
          <w:rFonts w:ascii="Arial Narrow" w:eastAsia="Calibri" w:hAnsi="Arial Narrow" w:cs="Arial"/>
          <w:sz w:val="20"/>
          <w:szCs w:val="20"/>
          <w:lang w:val="es-ES_tradnl" w:eastAsia="en-US"/>
        </w:rPr>
      </w:pPr>
    </w:p>
    <w:p w14:paraId="3D746581" w14:textId="77777777" w:rsidR="00A349E3" w:rsidRPr="00A349E3" w:rsidRDefault="00A349E3" w:rsidP="00B45DBE">
      <w:pPr>
        <w:jc w:val="both"/>
        <w:textAlignment w:val="baseline"/>
        <w:rPr>
          <w:rFonts w:ascii="Arial Narrow" w:eastAsia="Calibri" w:hAnsi="Arial Narrow" w:cs="Arial"/>
          <w:b/>
          <w:sz w:val="20"/>
          <w:szCs w:val="20"/>
          <w:lang w:val="es-ES_tradnl" w:eastAsia="en-US"/>
        </w:rPr>
      </w:pPr>
      <w:r w:rsidRPr="00A349E3">
        <w:rPr>
          <w:rFonts w:ascii="Arial Narrow" w:eastAsia="Calibri" w:hAnsi="Arial Narrow" w:cs="Arial"/>
          <w:b/>
          <w:sz w:val="20"/>
          <w:szCs w:val="20"/>
          <w:lang w:val="es-ES_tradnl" w:eastAsia="en-US"/>
        </w:rPr>
        <w:t>ANÁLISIS CON RELACIÓN A LA MIPYMES</w:t>
      </w:r>
    </w:p>
    <w:p w14:paraId="3566DD61" w14:textId="77777777" w:rsidR="00A349E3" w:rsidRPr="00A349E3" w:rsidRDefault="00A349E3" w:rsidP="00B45DBE">
      <w:pPr>
        <w:autoSpaceDE w:val="0"/>
        <w:autoSpaceDN w:val="0"/>
        <w:adjustRightInd w:val="0"/>
        <w:jc w:val="both"/>
        <w:rPr>
          <w:rFonts w:ascii="Arial Narrow" w:eastAsia="Calibri" w:hAnsi="Arial Narrow" w:cs="Arial"/>
          <w:sz w:val="20"/>
          <w:szCs w:val="20"/>
          <w:lang w:val="es-ES_tradnl" w:eastAsia="en-US"/>
        </w:rPr>
      </w:pPr>
    </w:p>
    <w:p w14:paraId="4647B212" w14:textId="77777777" w:rsidR="00A349E3" w:rsidRPr="00A349E3" w:rsidRDefault="00A349E3" w:rsidP="00B45DBE">
      <w:pPr>
        <w:jc w:val="both"/>
        <w:textAlignment w:val="baseline"/>
        <w:rPr>
          <w:rFonts w:ascii="Arial Narrow" w:eastAsia="Calibri" w:hAnsi="Arial Narrow" w:cs="Arial"/>
          <w:sz w:val="20"/>
          <w:szCs w:val="20"/>
          <w:lang w:val="es-ES_tradnl" w:eastAsia="en-US"/>
        </w:rPr>
      </w:pPr>
      <w:r w:rsidRPr="00A349E3">
        <w:rPr>
          <w:rFonts w:ascii="Arial Narrow" w:eastAsia="Calibri" w:hAnsi="Arial Narrow" w:cs="Arial"/>
          <w:sz w:val="20"/>
          <w:szCs w:val="20"/>
          <w:lang w:val="es-ES_tradnl" w:eastAsia="en-US"/>
        </w:rPr>
        <w:t>Impacto de la Ley 2069 de 2020 en la contratación estatal.</w:t>
      </w:r>
    </w:p>
    <w:p w14:paraId="47874297" w14:textId="77777777" w:rsidR="00A349E3" w:rsidRPr="00A349E3" w:rsidRDefault="00A349E3" w:rsidP="00B45DBE">
      <w:pPr>
        <w:jc w:val="both"/>
        <w:textAlignment w:val="baseline"/>
        <w:rPr>
          <w:rFonts w:ascii="Arial Narrow" w:eastAsia="Calibri" w:hAnsi="Arial Narrow" w:cs="Arial"/>
          <w:sz w:val="20"/>
          <w:szCs w:val="20"/>
          <w:lang w:val="es-ES_tradnl" w:eastAsia="en-US"/>
        </w:rPr>
      </w:pPr>
    </w:p>
    <w:p w14:paraId="2B1283D5" w14:textId="77777777" w:rsidR="00A349E3" w:rsidRPr="00A349E3" w:rsidRDefault="00A349E3" w:rsidP="00B45DBE">
      <w:pPr>
        <w:jc w:val="both"/>
        <w:textAlignment w:val="baseline"/>
        <w:rPr>
          <w:rFonts w:ascii="Arial Narrow" w:eastAsia="Calibri" w:hAnsi="Arial Narrow" w:cs="Arial"/>
          <w:sz w:val="20"/>
          <w:szCs w:val="20"/>
          <w:lang w:eastAsia="en-US"/>
        </w:rPr>
      </w:pPr>
      <w:bookmarkStart w:id="3" w:name="_Hlk63883948"/>
      <w:r w:rsidRPr="00A349E3">
        <w:rPr>
          <w:rFonts w:ascii="Arial Narrow" w:eastAsia="Calibri" w:hAnsi="Arial Narrow" w:cs="Arial"/>
          <w:sz w:val="20"/>
          <w:szCs w:val="20"/>
          <w:lang w:val="es-ES_tradnl" w:eastAsia="en-US"/>
        </w:rPr>
        <w:t xml:space="preserve">El pasado 31 de diciembre, en congruencia con el «Pacto por el emprendimiento, la formalización y la productividad» del Plan Nacional de Desarrollo 2018-2022, el </w:t>
      </w:r>
      <w:proofErr w:type="gramStart"/>
      <w:r w:rsidRPr="00A349E3">
        <w:rPr>
          <w:rFonts w:ascii="Arial Narrow" w:eastAsia="Calibri" w:hAnsi="Arial Narrow" w:cs="Arial"/>
          <w:sz w:val="20"/>
          <w:szCs w:val="20"/>
          <w:lang w:val="es-ES_tradnl" w:eastAsia="en-US"/>
        </w:rPr>
        <w:t>Presidente</w:t>
      </w:r>
      <w:proofErr w:type="gramEnd"/>
      <w:r w:rsidRPr="00A349E3">
        <w:rPr>
          <w:rFonts w:ascii="Arial Narrow" w:eastAsia="Calibri" w:hAnsi="Arial Narrow" w:cs="Arial"/>
          <w:sz w:val="20"/>
          <w:szCs w:val="20"/>
          <w:lang w:val="es-ES_tradnl" w:eastAsia="en-US"/>
        </w:rPr>
        <w:t xml:space="preserve"> de la República sancionó la Ley 2069 de 2020 para impulsar el nacimiento de nuevas empresas que incentiven la generación de empleo en país. Dicha Ley busca generar la reactivación de la economía y fomentar la actividad emprendedora, y por ello, tiene como uno de sus propósitos propiciar un entorno para ayudar al crecimiento, consolidación y sostenibilidad de esas iniciativas, generando mayor desarrollo social, creación de las empresas y mejoras tanto en la productividad como en la competitividad. De esta manera, la ley en comento también concreta la </w:t>
      </w:r>
      <w:bookmarkStart w:id="4" w:name="_Hlk63692496"/>
      <w:r w:rsidRPr="00A349E3">
        <w:rPr>
          <w:rFonts w:ascii="Arial Narrow" w:eastAsia="Calibri" w:hAnsi="Arial Narrow" w:cs="Arial"/>
          <w:sz w:val="20"/>
          <w:szCs w:val="20"/>
          <w:lang w:val="es-ES_tradnl" w:eastAsia="en-US"/>
        </w:rPr>
        <w:t>«Política de formalización</w:t>
      </w:r>
      <w:r w:rsidRPr="00A349E3">
        <w:rPr>
          <w:rFonts w:ascii="Arial Narrow" w:eastAsia="Calibri" w:hAnsi="Arial Narrow" w:cs="Arial"/>
          <w:sz w:val="20"/>
          <w:szCs w:val="20"/>
          <w:lang w:eastAsia="en-US"/>
        </w:rPr>
        <w:t xml:space="preserve"> empresarial»</w:t>
      </w:r>
      <w:bookmarkEnd w:id="4"/>
      <w:r w:rsidRPr="00A349E3">
        <w:rPr>
          <w:rFonts w:ascii="Arial Narrow" w:eastAsia="Calibri" w:hAnsi="Arial Narrow" w:cs="Arial"/>
          <w:sz w:val="20"/>
          <w:szCs w:val="20"/>
          <w:lang w:eastAsia="en-US"/>
        </w:rPr>
        <w:t xml:space="preserve"> del Documento CONPES 3956 del 8 de enero de 2019.</w:t>
      </w:r>
      <w:bookmarkEnd w:id="3"/>
    </w:p>
    <w:p w14:paraId="00584837"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55D7248B"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Por ello, la ley impulsa medidas para i) reducir cargas y trámites para los emprendedores del país; </w:t>
      </w:r>
      <w:proofErr w:type="spellStart"/>
      <w:r w:rsidRPr="00A349E3">
        <w:rPr>
          <w:rFonts w:ascii="Arial Narrow" w:eastAsia="Calibri" w:hAnsi="Arial Narrow" w:cs="Arial"/>
          <w:sz w:val="20"/>
          <w:szCs w:val="20"/>
          <w:lang w:eastAsia="en-US"/>
        </w:rPr>
        <w:t>ii</w:t>
      </w:r>
      <w:proofErr w:type="spellEnd"/>
      <w:r w:rsidRPr="00A349E3">
        <w:rPr>
          <w:rFonts w:ascii="Arial Narrow" w:eastAsia="Calibri" w:hAnsi="Arial Narrow" w:cs="Arial"/>
          <w:sz w:val="20"/>
          <w:szCs w:val="20"/>
          <w:lang w:eastAsia="en-US"/>
        </w:rPr>
        <w:t xml:space="preserve">) facilitar su acceso al sistema de compras y contratación pública; </w:t>
      </w:r>
      <w:proofErr w:type="spellStart"/>
      <w:r w:rsidRPr="00A349E3">
        <w:rPr>
          <w:rFonts w:ascii="Arial Narrow" w:eastAsia="Calibri" w:hAnsi="Arial Narrow" w:cs="Arial"/>
          <w:sz w:val="20"/>
          <w:szCs w:val="20"/>
          <w:lang w:eastAsia="en-US"/>
        </w:rPr>
        <w:t>iii</w:t>
      </w:r>
      <w:proofErr w:type="spellEnd"/>
      <w:r w:rsidRPr="00A349E3">
        <w:rPr>
          <w:rFonts w:ascii="Arial Narrow" w:eastAsia="Calibri" w:hAnsi="Arial Narrow" w:cs="Arial"/>
          <w:sz w:val="20"/>
          <w:szCs w:val="20"/>
          <w:lang w:eastAsia="en-US"/>
        </w:rPr>
        <w:t xml:space="preserve">) incentivar el crecimiento económico con la llegada de más actores al ecosistema de inversión y financiación; </w:t>
      </w:r>
      <w:proofErr w:type="spellStart"/>
      <w:r w:rsidRPr="00A349E3">
        <w:rPr>
          <w:rFonts w:ascii="Arial Narrow" w:eastAsia="Calibri" w:hAnsi="Arial Narrow" w:cs="Arial"/>
          <w:sz w:val="20"/>
          <w:szCs w:val="20"/>
          <w:lang w:eastAsia="en-US"/>
        </w:rPr>
        <w:t>iv</w:t>
      </w:r>
      <w:proofErr w:type="spellEnd"/>
      <w:r w:rsidRPr="00A349E3">
        <w:rPr>
          <w:rFonts w:ascii="Arial Narrow" w:eastAsia="Calibri" w:hAnsi="Arial Narrow" w:cs="Arial"/>
          <w:sz w:val="20"/>
          <w:szCs w:val="20"/>
          <w:lang w:eastAsia="en-US"/>
        </w:rPr>
        <w:t>) focalizar esfuerzos, optimizar la gestión de recursos e incentivar una visión integral del desarrollo productivo a través del fortalecimiento institucional; v) facilitar la apropiación del emprendimiento y la cultura emprendedora en la juventud colombiana; así como vi) otorgar beneficios para emprendedores, especialmente, estableciendo un enfoque diferencial respecto a los miembros de las poblaciones más vulnerables, que les permita avanzar en su actividad y desarrollar sus iniciativas.</w:t>
      </w:r>
    </w:p>
    <w:p w14:paraId="39A1DC0A"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118330F2"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lastRenderedPageBreak/>
        <w:t xml:space="preserve">Para efectos de la consulta, </w:t>
      </w:r>
      <w:bookmarkStart w:id="5" w:name="_Hlk63848566"/>
      <w:r w:rsidRPr="00A349E3">
        <w:rPr>
          <w:rFonts w:ascii="Arial Narrow" w:eastAsia="Calibri" w:hAnsi="Arial Narrow" w:cs="Arial"/>
          <w:sz w:val="20"/>
          <w:szCs w:val="20"/>
          <w:lang w:eastAsia="en-US"/>
        </w:rPr>
        <w:t>los artículos 30, 31, 32, 33, 34, 35 y 36 de la Ley 2069 de 2020</w:t>
      </w:r>
      <w:bookmarkEnd w:id="5"/>
      <w:r w:rsidRPr="00A349E3">
        <w:rPr>
          <w:rFonts w:ascii="Arial Narrow" w:eastAsia="Calibri" w:hAnsi="Arial Narrow" w:cs="Arial"/>
          <w:sz w:val="20"/>
          <w:szCs w:val="20"/>
          <w:lang w:eastAsia="en-US"/>
        </w:rPr>
        <w:t xml:space="preserve"> crean una serie de incentivos para las personas interesadas en celebrar contratos con el Estado. Particularmente, conforme a la exposición de motivos, «[…] propone facilitar el acceso de las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a la modalidad de contratación de mínima cuantía, la limitación de estos procesos a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define la posibilidad de establecer criterios diferenciales a favor de las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en los procesos de contratación pública, amplía el ámbito de aplicación de las medidas de compras públicas a entidades que hoy están excluidas, establece la creación de un sistema de información e indicadores para evaluar la efectividad de las medidas adoptadas y define la inclusión de factores de desempate en los procesos.</w:t>
      </w:r>
    </w:p>
    <w:p w14:paraId="70F96810"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46DD9153" w14:textId="77777777" w:rsidR="00A349E3" w:rsidRPr="00A349E3" w:rsidRDefault="00A349E3" w:rsidP="00B45DBE">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t xml:space="preserve">Criterios diferenciales para </w:t>
      </w:r>
      <w:proofErr w:type="spellStart"/>
      <w:r w:rsidRPr="00A349E3">
        <w:rPr>
          <w:rFonts w:ascii="Arial Narrow" w:eastAsia="Calibri" w:hAnsi="Arial Narrow" w:cs="Arial"/>
          <w:b/>
          <w:sz w:val="20"/>
          <w:szCs w:val="20"/>
          <w:lang w:eastAsia="en-US"/>
        </w:rPr>
        <w:t>Mipymes</w:t>
      </w:r>
      <w:proofErr w:type="spellEnd"/>
      <w:r w:rsidRPr="00A349E3">
        <w:rPr>
          <w:rFonts w:ascii="Arial Narrow" w:eastAsia="Calibri" w:hAnsi="Arial Narrow" w:cs="Arial"/>
          <w:b/>
          <w:sz w:val="20"/>
          <w:szCs w:val="20"/>
          <w:lang w:eastAsia="en-US"/>
        </w:rPr>
        <w:t xml:space="preserve"> en el sistema de compra pública</w:t>
      </w:r>
    </w:p>
    <w:p w14:paraId="3D1CF7D1"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1B5BDE86"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El artículo 31 de la Ley 2069 de 2020 introduce criterios diferenciales para el acceso de las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al sistema de compras y contratación pública. Para estos efectos, el inciso primero dispone que «Las Entidades Estatales de acuerdo con el análisis de Sector </w:t>
      </w:r>
      <w:bookmarkStart w:id="6" w:name="_Hlk63767562"/>
      <w:r w:rsidRPr="00A349E3">
        <w:rPr>
          <w:rFonts w:ascii="Arial Narrow" w:eastAsia="Calibri" w:hAnsi="Arial Narrow" w:cs="Arial"/>
          <w:sz w:val="20"/>
          <w:szCs w:val="20"/>
          <w:lang w:eastAsia="en-US"/>
        </w:rPr>
        <w:t>podrán incluir, en los Documentos del Proceso, requisitos diferenciales y puntajes adicionales</w:t>
      </w:r>
      <w:bookmarkEnd w:id="6"/>
      <w:r w:rsidRPr="00A349E3">
        <w:rPr>
          <w:rFonts w:ascii="Arial Narrow" w:eastAsia="Calibri" w:hAnsi="Arial Narrow" w:cs="Arial"/>
          <w:sz w:val="20"/>
          <w:szCs w:val="20"/>
          <w:lang w:eastAsia="en-US"/>
        </w:rPr>
        <w:t>, en función del tamaño empresarial para la promoción del acceso de las MIPYMES al mercado de Compras Públicas».</w:t>
      </w:r>
    </w:p>
    <w:p w14:paraId="2E748D1A"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4855F0CB"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La aplicación de los «criterios diferenciales», los cuales incluyen tanto los «requisitos diferenciales» como los «puntajes adicionales», depende de las conclusiones del estudio del sector. Esto significa </w:t>
      </w:r>
      <w:proofErr w:type="gramStart"/>
      <w:r w:rsidRPr="00A349E3">
        <w:rPr>
          <w:rFonts w:ascii="Arial Narrow" w:eastAsia="Calibri" w:hAnsi="Arial Narrow" w:cs="Arial"/>
          <w:sz w:val="20"/>
          <w:szCs w:val="20"/>
          <w:lang w:eastAsia="en-US"/>
        </w:rPr>
        <w:t>que</w:t>
      </w:r>
      <w:proofErr w:type="gramEnd"/>
      <w:r w:rsidRPr="00A349E3">
        <w:rPr>
          <w:rFonts w:ascii="Arial Narrow" w:eastAsia="Calibri" w:hAnsi="Arial Narrow" w:cs="Arial"/>
          <w:sz w:val="20"/>
          <w:szCs w:val="20"/>
          <w:lang w:eastAsia="en-US"/>
        </w:rPr>
        <w:t xml:space="preserve"> </w:t>
      </w:r>
      <w:bookmarkStart w:id="7" w:name="_Hlk63771460"/>
      <w:r w:rsidRPr="00A349E3">
        <w:rPr>
          <w:rFonts w:ascii="Arial Narrow" w:eastAsia="Calibri" w:hAnsi="Arial Narrow" w:cs="Arial"/>
          <w:sz w:val="20"/>
          <w:szCs w:val="20"/>
          <w:lang w:eastAsia="en-US"/>
        </w:rPr>
        <w:t>si después del análisis de mercado de los potenciales oferentes</w:t>
      </w:r>
      <w:bookmarkEnd w:id="7"/>
      <w:r w:rsidRPr="00A349E3">
        <w:rPr>
          <w:rFonts w:ascii="Arial Narrow" w:eastAsia="Calibri" w:hAnsi="Arial Narrow" w:cs="Arial"/>
          <w:sz w:val="20"/>
          <w:szCs w:val="20"/>
          <w:lang w:eastAsia="en-US"/>
        </w:rPr>
        <w:t xml:space="preserve"> no existe la posibilidad de que alguna </w:t>
      </w:r>
      <w:proofErr w:type="spellStart"/>
      <w:r w:rsidRPr="00A349E3">
        <w:rPr>
          <w:rFonts w:ascii="Arial Narrow" w:eastAsia="Calibri" w:hAnsi="Arial Narrow" w:cs="Arial"/>
          <w:sz w:val="20"/>
          <w:szCs w:val="20"/>
          <w:lang w:eastAsia="en-US"/>
        </w:rPr>
        <w:t>Mipyme</w:t>
      </w:r>
      <w:proofErr w:type="spellEnd"/>
      <w:r w:rsidRPr="00A349E3">
        <w:rPr>
          <w:rFonts w:ascii="Arial Narrow" w:eastAsia="Calibri" w:hAnsi="Arial Narrow" w:cs="Arial"/>
          <w:sz w:val="20"/>
          <w:szCs w:val="20"/>
          <w:lang w:eastAsia="en-US"/>
        </w:rPr>
        <w:t xml:space="preserve"> se presente al procedimiento de selección, carece de sentido aplicar el artículo en comento por sustracción de materia: ad imposibilita </w:t>
      </w:r>
      <w:proofErr w:type="spellStart"/>
      <w:r w:rsidRPr="00A349E3">
        <w:rPr>
          <w:rFonts w:ascii="Arial Narrow" w:eastAsia="Calibri" w:hAnsi="Arial Narrow" w:cs="Arial"/>
          <w:sz w:val="20"/>
          <w:szCs w:val="20"/>
          <w:lang w:eastAsia="en-US"/>
        </w:rPr>
        <w:t>nemo</w:t>
      </w:r>
      <w:proofErr w:type="spellEnd"/>
      <w:r w:rsidRPr="00A349E3">
        <w:rPr>
          <w:rFonts w:ascii="Arial Narrow" w:eastAsia="Calibri" w:hAnsi="Arial Narrow" w:cs="Arial"/>
          <w:sz w:val="20"/>
          <w:szCs w:val="20"/>
          <w:lang w:eastAsia="en-US"/>
        </w:rPr>
        <w:t xml:space="preserve"> </w:t>
      </w:r>
      <w:proofErr w:type="spellStart"/>
      <w:r w:rsidRPr="00A349E3">
        <w:rPr>
          <w:rFonts w:ascii="Arial Narrow" w:eastAsia="Calibri" w:hAnsi="Arial Narrow" w:cs="Arial"/>
          <w:sz w:val="20"/>
          <w:szCs w:val="20"/>
          <w:lang w:eastAsia="en-US"/>
        </w:rPr>
        <w:t>tenetur</w:t>
      </w:r>
      <w:proofErr w:type="spellEnd"/>
      <w:r w:rsidRPr="00A349E3">
        <w:rPr>
          <w:rFonts w:ascii="Arial Narrow" w:eastAsia="Calibri" w:hAnsi="Arial Narrow" w:cs="Arial"/>
          <w:sz w:val="20"/>
          <w:szCs w:val="20"/>
          <w:lang w:eastAsia="en-US"/>
        </w:rPr>
        <w:t>.</w:t>
      </w:r>
    </w:p>
    <w:p w14:paraId="24036720"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31980620" w14:textId="77777777" w:rsidR="00A349E3" w:rsidRPr="00A349E3" w:rsidRDefault="00A349E3" w:rsidP="00B45DBE">
      <w:pPr>
        <w:jc w:val="both"/>
        <w:textAlignment w:val="baseline"/>
        <w:rPr>
          <w:rFonts w:ascii="Arial Narrow" w:eastAsia="Calibri" w:hAnsi="Arial Narrow" w:cs="Arial"/>
          <w:b/>
          <w:sz w:val="20"/>
          <w:szCs w:val="20"/>
          <w:lang w:eastAsia="en-US"/>
        </w:rPr>
      </w:pPr>
      <w:r w:rsidRPr="00A349E3">
        <w:rPr>
          <w:rFonts w:ascii="Arial Narrow" w:eastAsia="Calibri" w:hAnsi="Arial Narrow" w:cs="Arial"/>
          <w:sz w:val="20"/>
          <w:szCs w:val="20"/>
          <w:lang w:eastAsia="en-US"/>
        </w:rPr>
        <w:t>No obstante, el inciso segundo y el parágrafo del artículo 31 de la Ley 2069 de 2020 disponen, respectivamente, que «El Gobierno Nacional reglamentará la definición de los criterios diferenciales, sobre reglas objetivas [relacionadas con «requisitos diferenciales» y «puntajes adicionales»] que podrán implementar las Entidades Estatales» (Corchetes fuera de texto) y que «Dentro de los criterios diferenciales que reglamente el Gobierno Nacional se dará prioridad a la contratación de producción nacional sin perjuicio de los compromisos comerciales adquiridos con otros Estados». Es decir, esta norma también dispone el desarrollo reglamentario como una condición previa para su aplicación.</w:t>
      </w:r>
    </w:p>
    <w:p w14:paraId="302FC8C0" w14:textId="77777777" w:rsidR="00A349E3" w:rsidRPr="00A349E3" w:rsidRDefault="00A349E3" w:rsidP="00B45DBE">
      <w:pPr>
        <w:jc w:val="both"/>
        <w:textAlignment w:val="baseline"/>
        <w:rPr>
          <w:rFonts w:ascii="Arial Narrow" w:eastAsia="Calibri" w:hAnsi="Arial Narrow" w:cs="Arial"/>
          <w:b/>
          <w:sz w:val="20"/>
          <w:szCs w:val="20"/>
          <w:lang w:eastAsia="en-US"/>
        </w:rPr>
      </w:pPr>
    </w:p>
    <w:p w14:paraId="34354066" w14:textId="77777777" w:rsidR="00A349E3" w:rsidRPr="00A349E3" w:rsidRDefault="00A349E3" w:rsidP="00B45DBE">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t>Criterios diferenciales para emprendimientos y empresas de mujeres en el sistema de compras públicas</w:t>
      </w:r>
    </w:p>
    <w:p w14:paraId="79F449F0"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2BC587EE"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El artículo 32 de la Ley 2069 de 2020 regula criterios diferenciales para los «emprendimientos y empresas de mujeres» en el sistema de compras y contratación pública. En relación con este aspecto, el inciso primero de la norma citada prescribe lo siguiente: «De acuerdo con el resultado del análisis del sector, las entidades estatales incluirán requisitos diferenciales y puntajes adicionales en los procesos de </w:t>
      </w:r>
      <w:bookmarkStart w:id="8" w:name="_Hlk63770487"/>
      <w:r w:rsidRPr="00A349E3">
        <w:rPr>
          <w:rFonts w:ascii="Arial Narrow" w:eastAsia="Calibri" w:hAnsi="Arial Narrow" w:cs="Arial"/>
          <w:sz w:val="20"/>
          <w:szCs w:val="20"/>
          <w:lang w:eastAsia="en-US"/>
        </w:rPr>
        <w:t>licitación pública, selección abreviada de menor cuantía y concurso de méritos</w:t>
      </w:r>
      <w:bookmarkEnd w:id="8"/>
      <w:r w:rsidRPr="00A349E3">
        <w:rPr>
          <w:rFonts w:ascii="Arial Narrow" w:eastAsia="Calibri" w:hAnsi="Arial Narrow" w:cs="Arial"/>
          <w:sz w:val="20"/>
          <w:szCs w:val="20"/>
          <w:lang w:eastAsia="en-US"/>
        </w:rPr>
        <w:t>, así como en los procesos competitivos que adelanten las entidades estatales que no apliquen en su gestión contractual el Estatuto General de Contratación Administrativa, como medidas de acción afirmativa, para incentivar emprendimientos y empresas de mujeres en el sistema de compras públicas, sin perjuicio de los compromisos adquiridos por Colombia en los acuerdos comerciales en vigor».</w:t>
      </w:r>
    </w:p>
    <w:p w14:paraId="53FC8628"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19B39E6D"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El contraste con la norma analizada anteriormente salta a la vista. Por un lado, a diferencia del artículo 31 de la Ley de Emprendimiento, los «criterios diferenciales» artículo 32 ibidem –que incluyen tanto los «requisitos diferenciales» como los «puntajes adicionales»– aplican a «[…] los procesos de licitación pública, selección abreviada de menor cuantía y concurso de méritos […]», excluyendo las demás modalidades de selección del artículo 2 de la Ley 1150 de 2007. Por otra parte, sin distinciones ulteriores, la norma en comento también se extiende a todos los procedimientos competitivos previstos en el manual de las entidades excluidas de la Ley 80 de 1993.</w:t>
      </w:r>
    </w:p>
    <w:p w14:paraId="1AD172AC"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7028F75D"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No obstante, </w:t>
      </w:r>
      <w:bookmarkStart w:id="9" w:name="_Hlk63879101"/>
      <w:r w:rsidRPr="00A349E3">
        <w:rPr>
          <w:rFonts w:ascii="Arial Narrow" w:eastAsia="Calibri" w:hAnsi="Arial Narrow" w:cs="Arial"/>
          <w:sz w:val="20"/>
          <w:szCs w:val="20"/>
          <w:lang w:eastAsia="en-US"/>
        </w:rPr>
        <w:t xml:space="preserve">el artículo 32 de la Ley 2069 de 2020 –al igual que el artículo 31– también alude a la necesidad del desarrollo normativo posterior. Al respecto, el parágrafo dispone que «La definición de emprendimientos y empresas de mujeres se reglamentará por el gobierno nacional». Si bien el desarrollo de este concepto condiciona la vigencia de todo el artículo en su conjunto, no cabe duda </w:t>
      </w:r>
      <w:proofErr w:type="gramStart"/>
      <w:r w:rsidRPr="00A349E3">
        <w:rPr>
          <w:rFonts w:ascii="Arial Narrow" w:eastAsia="Calibri" w:hAnsi="Arial Narrow" w:cs="Arial"/>
          <w:sz w:val="20"/>
          <w:szCs w:val="20"/>
          <w:lang w:eastAsia="en-US"/>
        </w:rPr>
        <w:t>que</w:t>
      </w:r>
      <w:proofErr w:type="gramEnd"/>
      <w:r w:rsidRPr="00A349E3">
        <w:rPr>
          <w:rFonts w:ascii="Arial Narrow" w:eastAsia="Calibri" w:hAnsi="Arial Narrow" w:cs="Arial"/>
          <w:sz w:val="20"/>
          <w:szCs w:val="20"/>
          <w:lang w:eastAsia="en-US"/>
        </w:rPr>
        <w:t xml:space="preserve"> el reglamento podría intervenir a la definición de los «criterios diferenciales» aunque no exista habilitación expresa por parte </w:t>
      </w:r>
      <w:r w:rsidRPr="00A349E3">
        <w:rPr>
          <w:rFonts w:ascii="Arial Narrow" w:eastAsia="Calibri" w:hAnsi="Arial Narrow" w:cs="Arial"/>
          <w:sz w:val="20"/>
          <w:szCs w:val="20"/>
          <w:lang w:eastAsia="en-US"/>
        </w:rPr>
        <w:lastRenderedPageBreak/>
        <w:t>del Congreso de la República. Esto en la medida que la potestad reglamentaria se deriva del artículo 189.11 de la Constitución Política para la cumplida ejecución de la ley.</w:t>
      </w:r>
    </w:p>
    <w:p w14:paraId="6EA6A48B" w14:textId="77777777" w:rsidR="00A349E3" w:rsidRDefault="00A349E3" w:rsidP="00B45DBE">
      <w:pPr>
        <w:jc w:val="both"/>
        <w:textAlignment w:val="baseline"/>
        <w:rPr>
          <w:rFonts w:ascii="Arial Narrow" w:eastAsia="Calibri" w:hAnsi="Arial Narrow" w:cs="Arial"/>
          <w:sz w:val="20"/>
          <w:szCs w:val="20"/>
          <w:lang w:eastAsia="en-US"/>
        </w:rPr>
      </w:pPr>
    </w:p>
    <w:bookmarkEnd w:id="9"/>
    <w:p w14:paraId="0A0348C8" w14:textId="77777777" w:rsidR="00A349E3" w:rsidRPr="00A349E3" w:rsidRDefault="00A349E3" w:rsidP="00B45DBE">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t xml:space="preserve">Promoción del acceso de las </w:t>
      </w:r>
      <w:proofErr w:type="spellStart"/>
      <w:r w:rsidRPr="00A349E3">
        <w:rPr>
          <w:rFonts w:ascii="Arial Narrow" w:eastAsia="Calibri" w:hAnsi="Arial Narrow" w:cs="Arial"/>
          <w:b/>
          <w:sz w:val="20"/>
          <w:szCs w:val="20"/>
          <w:lang w:eastAsia="en-US"/>
        </w:rPr>
        <w:t>Mipymes</w:t>
      </w:r>
      <w:proofErr w:type="spellEnd"/>
      <w:r w:rsidRPr="00A349E3">
        <w:rPr>
          <w:rFonts w:ascii="Arial Narrow" w:eastAsia="Calibri" w:hAnsi="Arial Narrow" w:cs="Arial"/>
          <w:b/>
          <w:sz w:val="20"/>
          <w:szCs w:val="20"/>
          <w:lang w:eastAsia="en-US"/>
        </w:rPr>
        <w:t xml:space="preserve"> al mercado de compras públicas</w:t>
      </w:r>
    </w:p>
    <w:p w14:paraId="3B0BE3DE"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523192DD"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El artículo 33 de la Ley 2069 de 2020 modifica el artículo 12 de la Ley 590 de 2000, el cual regula la promoción del acceso de las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al mercado de compras públicas. Al respecto, contiene una serie de deberes para las entidades estatales indistintamente de su régimen de contratación, los patrimonios autónomos constituidos por entidades estatales y los particulares que ejecuten recursos públicos, cuyo incumplimiento estructura una causal de mala conducta. Las obligaciones citadas fomentan la actividad de las empresas que, por su tamaño o capacidad económica, no podrían competir en condiciones de igualdad con aquellas que cuentan con grandes capitales y plantas de personal. De esta manera, no solo estas pequeñas unidades de explotación económica se hacen visibles dentro del mercado de bienes y servicios requeridos por las entidades públicas, sino que se promueve de manera directa el crecimiento de las regiones en las que se desarrolla tal actividad económica.</w:t>
      </w:r>
    </w:p>
    <w:p w14:paraId="52DC129C"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5FC2BAD8"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Lo importante es que la norma analizada no alude a la necesidad de una reglamentación posterior, por lo que los deberes prescritos en el artículo 33 de la Ley 2069 de 2020 son de cumplimiento inmediato. Por tanto, conforme al marco normativo que regule el acceso de las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al mercado de compras públicas, las entidades deberán adoptar las medidas necesarias para el acatamiento de esta disposición.</w:t>
      </w:r>
    </w:p>
    <w:p w14:paraId="4C86D7F2"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6C1732D5" w14:textId="77777777" w:rsidR="00A349E3" w:rsidRPr="00A349E3" w:rsidRDefault="00A349E3" w:rsidP="00B45DBE">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t>Promoción del desarrollo en la contratación pública</w:t>
      </w:r>
    </w:p>
    <w:p w14:paraId="51060000"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6E3AEC1E"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Como una medida complementaria a la prevista en el artículo 30 de la Ley 2069 de 2020, el artículo 34 ibidem modifica el artículo 12 de la Ley 1150 de 2007, el cual regula la promoción del desarrollo en la contratación pública. Inicialmente, la redacción de la Ley 1150 fue modificada por el artículo 32 de la Ley 1450 de 2011, pero esta última quedó derogada con la expedición de la Ley de Emprendimiento. Resaltando los cambios relevantes, la norma dispone lo siguiente:</w:t>
      </w:r>
    </w:p>
    <w:p w14:paraId="65813F38"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2A633F28"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De conformidad con lo dispuesto en los artículos 13, 333 y 334 de la Constitución Política, el Gobierno Nacional definirá las condiciones y los montos de acuerdo con los compromisos internacionales vigentes, para que, en desarrollo de los Procesos de Contratación, las Entidades Estatales indistintamente de su régimen de contratación, los patrimonios autónomos constituidos por Entidades Estatales y los particulares que ejecuten recursos públicos, adopten en beneficio de las </w:t>
      </w:r>
      <w:proofErr w:type="spellStart"/>
      <w:r w:rsidRPr="00A349E3">
        <w:rPr>
          <w:rFonts w:ascii="Arial Narrow" w:eastAsia="Calibri" w:hAnsi="Arial Narrow" w:cs="Arial"/>
          <w:sz w:val="20"/>
          <w:szCs w:val="20"/>
          <w:lang w:eastAsia="en-US"/>
        </w:rPr>
        <w:t>Mipyme</w:t>
      </w:r>
      <w:proofErr w:type="spellEnd"/>
      <w:r w:rsidRPr="00A349E3">
        <w:rPr>
          <w:rFonts w:ascii="Arial Narrow" w:eastAsia="Calibri" w:hAnsi="Arial Narrow" w:cs="Arial"/>
          <w:sz w:val="20"/>
          <w:szCs w:val="20"/>
          <w:lang w:eastAsia="en-US"/>
        </w:rPr>
        <w:t xml:space="preserve">, convocatorias limitadas a estas en las que, previo a la Resolución de apertura del proceso respectivo, se haya manifestado el interés de por lo menos dos (2) </w:t>
      </w:r>
      <w:proofErr w:type="spellStart"/>
      <w:r w:rsidRPr="00A349E3">
        <w:rPr>
          <w:rFonts w:ascii="Arial Narrow" w:eastAsia="Calibri" w:hAnsi="Arial Narrow" w:cs="Arial"/>
          <w:sz w:val="20"/>
          <w:szCs w:val="20"/>
          <w:lang w:eastAsia="en-US"/>
        </w:rPr>
        <w:t>Mipyme</w:t>
      </w:r>
      <w:proofErr w:type="spellEnd"/>
      <w:r w:rsidRPr="00A349E3">
        <w:rPr>
          <w:rFonts w:ascii="Arial Narrow" w:eastAsia="Calibri" w:hAnsi="Arial Narrow" w:cs="Arial"/>
          <w:sz w:val="20"/>
          <w:szCs w:val="20"/>
          <w:lang w:eastAsia="en-US"/>
        </w:rPr>
        <w:t>.</w:t>
      </w:r>
    </w:p>
    <w:p w14:paraId="3C7AA604"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483FC20B"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Asimismo, el reglamento podrá establecer condiciones preferenciales en favor de la oferta de bienes y servicios producidos por las </w:t>
      </w:r>
      <w:proofErr w:type="spellStart"/>
      <w:r w:rsidRPr="00A349E3">
        <w:rPr>
          <w:rFonts w:ascii="Arial Narrow" w:eastAsia="Calibri" w:hAnsi="Arial Narrow" w:cs="Arial"/>
          <w:sz w:val="20"/>
          <w:szCs w:val="20"/>
          <w:lang w:eastAsia="en-US"/>
        </w:rPr>
        <w:t>Mipyme</w:t>
      </w:r>
      <w:proofErr w:type="spellEnd"/>
      <w:r w:rsidRPr="00A349E3">
        <w:rPr>
          <w:rFonts w:ascii="Arial Narrow" w:eastAsia="Calibri" w:hAnsi="Arial Narrow" w:cs="Arial"/>
          <w:sz w:val="20"/>
          <w:szCs w:val="20"/>
          <w:lang w:eastAsia="en-US"/>
        </w:rPr>
        <w:t>, respetando los montos y las condiciones contenidas en los compromisos internacionales vigentes, cuando sean aplicables.</w:t>
      </w:r>
    </w:p>
    <w:p w14:paraId="5103EAA0"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1E4CD2AB"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En todo caso, se deberá garantizar la satisfacción de las condiciones técnicas y económicas requeridas en el Proceso de Contratación. (Énfasis fuera de texto)</w:t>
      </w:r>
    </w:p>
    <w:p w14:paraId="043ABC19"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5C4EB39E"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En contraste con la redacción de la Ley 1450 de 2011, la Ley de Emprendimiento amplía la limitación a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de forma </w:t>
      </w:r>
      <w:r w:rsidR="006A33D9">
        <w:rPr>
          <w:rFonts w:ascii="Arial Narrow" w:eastAsia="Calibri" w:hAnsi="Arial Narrow" w:cs="Arial"/>
          <w:sz w:val="20"/>
          <w:szCs w:val="20"/>
          <w:lang w:eastAsia="en-US"/>
        </w:rPr>
        <w:t>que</w:t>
      </w:r>
      <w:r w:rsidRPr="00A349E3">
        <w:rPr>
          <w:rFonts w:ascii="Arial Narrow" w:eastAsia="Calibri" w:hAnsi="Arial Narrow" w:cs="Arial"/>
          <w:sz w:val="20"/>
          <w:szCs w:val="20"/>
          <w:lang w:eastAsia="en-US"/>
        </w:rPr>
        <w:t xml:space="preserve"> ya no solo aplica en los procedimientos de selección de las entidades sometidas a la Ley 80 de 1993, sino que se extiende a la gestión contractual de las entidades exceptuadas, los patrimonios autónomos y los particulares que ejecuten recursos públicos. Por lo demás, la norma congela en el rango de ley el número de interesados que debe solicitar la limitación.</w:t>
      </w:r>
    </w:p>
    <w:p w14:paraId="524D9880"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05E05A1E"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Sin embargo, también alude a la necesidad del desarrollo reglamentario posterior, por lo que no es posible aplicarla directamente desde la fecha de su expedición. Lo propio sucede cuando la norma dispone que «[…] las entidades estatales, dispondrán, de mecanismos que fomenten en la ejecución de los contratos estatales la provisión de bienes y servicios por población en pobreza extrema, desplazados por la violencia, personas en proceso de reintegración y, sujetos de especial protección constitucional en las </w:t>
      </w:r>
      <w:r w:rsidRPr="00A349E3">
        <w:rPr>
          <w:rFonts w:ascii="Arial Narrow" w:eastAsia="Calibri" w:hAnsi="Arial Narrow" w:cs="Arial"/>
          <w:sz w:val="20"/>
          <w:szCs w:val="20"/>
          <w:lang w:eastAsia="en-US"/>
        </w:rPr>
        <w:lastRenderedPageBreak/>
        <w:t>condiciones que señale el reglamento […]». Esto significa que los mecanismos de fomento requieren un desarrollo posterior para su aplicación en los procedimientos contractuales.</w:t>
      </w:r>
    </w:p>
    <w:p w14:paraId="0AEDEECB"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64EE9692"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Para efectos de la consulta, conviene preguntarse qué sucede con la vigencia del artículo 2.2.1.2.4.2.2 del Decreto 1082 de 2015, que, hasta la expedición de la Ley 2069 de 2020, regía las convocatorias limitadas a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Conforme a lo explicado en el Concepto C-043 del 9 de febrero de 2020, dicho artículo del Decreto reglamentario no está vigente, porque su contenido es contrario al artículo 34 de la Ley 2069 de 2020. En tal sentido, ha perdido fuerza ejecutoria, de conformidad con el artículo 91, numeral 2, de la Ley 1437 de 2011, el cual establece que los actos administrativos –categoría que, como es sabido, incluye los decretos reglamentarios– dejan de ser obligatorios o decaen «Cuando desaparezcan sus fundamentos de hecho o de derecho».</w:t>
      </w:r>
    </w:p>
    <w:p w14:paraId="30133B0D"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6CCD3DA8"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Si los decretos reglamentarios que profiere el Presidente de la República en ejercicio de la potestad que le confiere el artículo 189, numeral 11, de la Constitución Política, buscan «la cumplida ejecución de las leyes», y si la disposición legal que había servido de fundamento a la expedición del artículo 2.2.1.2.4.2.2 del Decreto 1082 de 2015 –es decir, el artículo 12 de la Ley 1150 de 2007– fue modificado por el artículo 34 de la Ley 2069 de 2020, puede concluirse que la disposición reglamentaria decayó, por desaparición de su fundamento de derecho. Es decir, el fundamento de derecho, que era el contenido del artículo 12 de la Ley 1150 de 2007, fue subrogado por el artículo 34 de la Ley 2069 de 2020. Sin embargo, no es solo por una razón formal que se deduce la pérdida de fuerza ejecutoria del artículo 2.2.1.2.4.2.2 del Decreto 1082 de 2015, sino también por un argumento material, como se explica a continuación.</w:t>
      </w:r>
    </w:p>
    <w:p w14:paraId="18C3515E"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18153607"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Además de que el artículo 2.2.1.2.4.2.2 del Decreto 1082 de 2015 perdió el fundamento legal, su contenido es contrario al del nuevo artículo 12 de la Ley 1150 de 2007, modificado por el artículo 34 de la Ley 2069 de 2020. En efecto, este último artículo no consagra las mismas exigencias para las convocatorias limitadas a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Concretamente, no incluye todos los requisitos que, hasta la </w:t>
      </w:r>
      <w:proofErr w:type="gramStart"/>
      <w:r w:rsidRPr="00A349E3">
        <w:rPr>
          <w:rFonts w:ascii="Arial Narrow" w:eastAsia="Calibri" w:hAnsi="Arial Narrow" w:cs="Arial"/>
          <w:sz w:val="20"/>
          <w:szCs w:val="20"/>
          <w:lang w:eastAsia="en-US"/>
        </w:rPr>
        <w:t>entrada en vigencia</w:t>
      </w:r>
      <w:proofErr w:type="gramEnd"/>
      <w:r w:rsidRPr="00A349E3">
        <w:rPr>
          <w:rFonts w:ascii="Arial Narrow" w:eastAsia="Calibri" w:hAnsi="Arial Narrow" w:cs="Arial"/>
          <w:sz w:val="20"/>
          <w:szCs w:val="20"/>
          <w:lang w:eastAsia="en-US"/>
        </w:rPr>
        <w:t xml:space="preserve"> de la Ley 2069 de 2020, establecía el artículo 2.2.1.2.4.2.2 del Decreto 1082 de 2015. Esta norma indicaba en su primer inciso que la entidad estatal solo podía limitar la convocatoria a las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nacionales si se trataba de procesos de selección de licitación pública, selección abreviada y concursos de méritos. Por su parte, tal restricción no se encuentra en el artículo 34 de la Ley 2069 de 2020.</w:t>
      </w:r>
    </w:p>
    <w:p w14:paraId="00C66AD6"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56FD415F"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Adicionalmente, el numeral 1 del artículo 2.2.1.2.4.2.2. del Decreto 1082 de 2015 exigía que el valor del proceso de contratación en el que pretendiera limitarse la convocatoria a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fuera «[…] menor a ciento veinticinco mil dólares de los Estados Unidos de América (US$125.000), liquidados con la tasa de cambio que para el efecto determina cada dos años el Ministerio de Comercio, Industria y Turismo». Este requisito tampoco se observa expresamente regulado en el artículo 34 de la Ley 2069 de 2020, porque la definición del monto corresponde al decreto que lo reglamente.</w:t>
      </w:r>
    </w:p>
    <w:p w14:paraId="4CC1CB1B"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419997D6" w14:textId="77777777" w:rsidR="00A349E3" w:rsidRPr="00A349E3" w:rsidRDefault="00A349E3" w:rsidP="00B45DBE">
      <w:pPr>
        <w:jc w:val="both"/>
        <w:textAlignment w:val="baseline"/>
        <w:rPr>
          <w:rFonts w:ascii="Arial Narrow" w:eastAsia="Calibri" w:hAnsi="Arial Narrow" w:cs="Arial"/>
          <w:sz w:val="20"/>
          <w:szCs w:val="20"/>
          <w:lang w:eastAsia="en-US"/>
        </w:rPr>
      </w:pPr>
      <w:r w:rsidRPr="00A41465">
        <w:rPr>
          <w:rFonts w:ascii="Arial Narrow" w:eastAsia="Calibri" w:hAnsi="Arial Narrow" w:cs="Arial"/>
          <w:sz w:val="20"/>
          <w:szCs w:val="20"/>
          <w:lang w:eastAsia="en-US"/>
        </w:rPr>
        <w:t xml:space="preserve">A lo anterior debe agregarse que mientras la nueva disposición legal indica que la convocatoria limitada a </w:t>
      </w:r>
      <w:proofErr w:type="spellStart"/>
      <w:r w:rsidRPr="00A41465">
        <w:rPr>
          <w:rFonts w:ascii="Arial Narrow" w:eastAsia="Calibri" w:hAnsi="Arial Narrow" w:cs="Arial"/>
          <w:sz w:val="20"/>
          <w:szCs w:val="20"/>
          <w:lang w:eastAsia="en-US"/>
        </w:rPr>
        <w:t>mipymes</w:t>
      </w:r>
      <w:proofErr w:type="spellEnd"/>
      <w:r w:rsidRPr="00A41465">
        <w:rPr>
          <w:rFonts w:ascii="Arial Narrow" w:eastAsia="Calibri" w:hAnsi="Arial Narrow" w:cs="Arial"/>
          <w:sz w:val="20"/>
          <w:szCs w:val="20"/>
          <w:lang w:eastAsia="en-US"/>
        </w:rPr>
        <w:t xml:space="preserve"> debe hacerse cuando por lo menos dos (2) de estas hayan manifestado su interés antes de la resolución de apertura del proceso respectivo, el artículo 2.2.1.2.4.2.2 del Decreto 1082 de 2015 condicionaba la limitación de la convocatoria a que la entidad estatal hubiera recibido solicitudes de por lo menos </w:t>
      </w:r>
      <w:r w:rsidR="006A33D9" w:rsidRPr="00A41465">
        <w:rPr>
          <w:rFonts w:ascii="Arial Narrow" w:eastAsia="Calibri" w:hAnsi="Arial Narrow" w:cs="Arial"/>
          <w:sz w:val="20"/>
          <w:szCs w:val="20"/>
          <w:lang w:eastAsia="en-US"/>
        </w:rPr>
        <w:t>dos</w:t>
      </w:r>
      <w:r w:rsidRPr="00A41465">
        <w:rPr>
          <w:rFonts w:ascii="Arial Narrow" w:eastAsia="Calibri" w:hAnsi="Arial Narrow" w:cs="Arial"/>
          <w:sz w:val="20"/>
          <w:szCs w:val="20"/>
          <w:lang w:eastAsia="en-US"/>
        </w:rPr>
        <w:t xml:space="preserve"> (</w:t>
      </w:r>
      <w:r w:rsidR="006A33D9" w:rsidRPr="00A41465">
        <w:rPr>
          <w:rFonts w:ascii="Arial Narrow" w:eastAsia="Calibri" w:hAnsi="Arial Narrow" w:cs="Arial"/>
          <w:sz w:val="20"/>
          <w:szCs w:val="20"/>
          <w:lang w:eastAsia="en-US"/>
        </w:rPr>
        <w:t>2</w:t>
      </w:r>
      <w:r w:rsidRPr="00A41465">
        <w:rPr>
          <w:rFonts w:ascii="Arial Narrow" w:eastAsia="Calibri" w:hAnsi="Arial Narrow" w:cs="Arial"/>
          <w:sz w:val="20"/>
          <w:szCs w:val="20"/>
          <w:lang w:eastAsia="en-US"/>
        </w:rPr>
        <w:t xml:space="preserve">) </w:t>
      </w:r>
      <w:proofErr w:type="spellStart"/>
      <w:r w:rsidRPr="00A41465">
        <w:rPr>
          <w:rFonts w:ascii="Arial Narrow" w:eastAsia="Calibri" w:hAnsi="Arial Narrow" w:cs="Arial"/>
          <w:sz w:val="20"/>
          <w:szCs w:val="20"/>
          <w:lang w:eastAsia="en-US"/>
        </w:rPr>
        <w:t>mipymes</w:t>
      </w:r>
      <w:proofErr w:type="spellEnd"/>
      <w:r w:rsidRPr="00A41465">
        <w:rPr>
          <w:rFonts w:ascii="Arial Narrow" w:eastAsia="Calibri" w:hAnsi="Arial Narrow" w:cs="Arial"/>
          <w:sz w:val="20"/>
          <w:szCs w:val="20"/>
          <w:lang w:eastAsia="en-US"/>
        </w:rPr>
        <w:t>, a más tardar un día hábil antes de la apertura del proceso de selección.</w:t>
      </w:r>
    </w:p>
    <w:p w14:paraId="3C62BC17"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32D6A5E8"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Las diferencias evidenciadas son suficientes para mostrar que, además de la pérdida de fuerza ejecutoria del artículo 2.2.1.2.4.2.2. del Decreto 1082 de 2015, por la desaparición de su fundamento de derecho, se advierte una manifiesta oposición entre dicho enunciado normativo y el nuevo contenido del artículo 12 de la Ley 1150 de 2007, modificado por el artículo 34 de la Ley 2069 de 2020. Ante esta contradicción, se debe aplicar la consecuencia jurídica prevista en el artículo 84 de la Ley 2069 de 2020, según la cual </w:t>
      </w:r>
      <w:proofErr w:type="spellStart"/>
      <w:r w:rsidRPr="00A349E3">
        <w:rPr>
          <w:rFonts w:ascii="Arial Narrow" w:eastAsia="Calibri" w:hAnsi="Arial Narrow" w:cs="Arial"/>
          <w:sz w:val="20"/>
          <w:szCs w:val="20"/>
          <w:lang w:eastAsia="en-US"/>
        </w:rPr>
        <w:t>esta</w:t>
      </w:r>
      <w:proofErr w:type="spellEnd"/>
      <w:r w:rsidRPr="00A349E3">
        <w:rPr>
          <w:rFonts w:ascii="Arial Narrow" w:eastAsia="Calibri" w:hAnsi="Arial Narrow" w:cs="Arial"/>
          <w:sz w:val="20"/>
          <w:szCs w:val="20"/>
          <w:lang w:eastAsia="en-US"/>
        </w:rPr>
        <w:t xml:space="preserve"> «deroga […] todas las disposiciones que le sean contrarias». Entonces, puede afirmarse que, además del decaimiento del artículo 2.2.1.2.4.2.2 del Decreto 1082 de 2015, esta disposición debe entenderse derogada.</w:t>
      </w:r>
    </w:p>
    <w:p w14:paraId="6FA7902B"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0A52A820" w14:textId="77777777" w:rsid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Por último, no es válido aducir que los apartados normativos del artículo 2.2.1.2.4.2.2. del Decreto 1082 de 2015 que, en su texto, no sean contrarios a la nueva regulación contenida en el artículo 34 de la Ley 2069 de 2020 pueden seguirse aplicando. Tal aseveración no es admisible, porque el artículo 34, reiteradamente, señala que el gobierno nacional debe definir las condiciones </w:t>
      </w:r>
      <w:r w:rsidRPr="00A349E3">
        <w:rPr>
          <w:rFonts w:ascii="Arial Narrow" w:eastAsia="Calibri" w:hAnsi="Arial Narrow" w:cs="Arial"/>
          <w:sz w:val="20"/>
          <w:szCs w:val="20"/>
          <w:lang w:eastAsia="en-US"/>
        </w:rPr>
        <w:lastRenderedPageBreak/>
        <w:t xml:space="preserve">para la aplicación de las reglas recientemente expedidas, que permitan llevar a cabo las convocatorias limitadas a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lo cual demuestra la voluntad legislativa de establecer la necesidad de una nueva reglamentación de dicha materia. En tal sentido, el gobierno nacional podría, mediante el decreto reglamentario que expida, definir nuevas condiciones y montos para las convocatorias limitadas a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Por ende, mientras ello no suceda, las entidades estatales, los patrimonios autónomos constituidos por estas y los particulares que ejecuten recursos públicos, no pueden adoptar convocatorias limitadas a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pues al tenor del artículo 34 de la Ley 2069 de 2020, la eficacia de esta norma quedó condicionada a la expedición del decreto reglamentario que fije las condiciones de su operatividad.</w:t>
      </w:r>
    </w:p>
    <w:p w14:paraId="200899AF" w14:textId="77777777" w:rsidR="003B127F" w:rsidRDefault="003B127F" w:rsidP="00B45DBE">
      <w:pPr>
        <w:jc w:val="both"/>
        <w:textAlignment w:val="baseline"/>
        <w:rPr>
          <w:rFonts w:ascii="Arial Narrow" w:hAnsi="Arial Narrow" w:cs="Arial"/>
          <w:color w:val="333333"/>
          <w:sz w:val="20"/>
          <w:szCs w:val="20"/>
          <w:shd w:val="clear" w:color="auto" w:fill="FFFFFF"/>
        </w:rPr>
      </w:pPr>
      <w:r w:rsidRPr="003B127F">
        <w:rPr>
          <w:rFonts w:ascii="Arial Narrow" w:eastAsia="Calibri" w:hAnsi="Arial Narrow" w:cs="Arial"/>
          <w:sz w:val="20"/>
          <w:szCs w:val="20"/>
          <w:lang w:eastAsia="en-US"/>
        </w:rPr>
        <w:t>Por lo anterior la entidad estatal limitara la convocatoria a MIPYME cuando se cumplan los presupuestos del artículo</w:t>
      </w:r>
      <w:r w:rsidRPr="003B127F">
        <w:rPr>
          <w:rStyle w:val="Textoennegrita"/>
          <w:rFonts w:ascii="Arial Narrow" w:hAnsi="Arial Narrow" w:cs="Arial"/>
          <w:color w:val="333333"/>
          <w:sz w:val="20"/>
          <w:szCs w:val="20"/>
          <w:shd w:val="clear" w:color="auto" w:fill="FFFFFF"/>
        </w:rPr>
        <w:t> </w:t>
      </w:r>
      <w:bookmarkStart w:id="10" w:name="2.2.1.2.4.2.2"/>
      <w:bookmarkEnd w:id="10"/>
      <w:r w:rsidRPr="003B127F">
        <w:rPr>
          <w:rStyle w:val="Textoennegrita"/>
          <w:rFonts w:ascii="Arial Narrow" w:hAnsi="Arial Narrow" w:cs="Arial"/>
          <w:b w:val="0"/>
          <w:bCs w:val="0"/>
          <w:color w:val="333333"/>
          <w:sz w:val="20"/>
          <w:szCs w:val="20"/>
          <w:shd w:val="clear" w:color="auto" w:fill="FFFFFF"/>
        </w:rPr>
        <w:t>2.2.1.2.4.2.2. del Decreto 1082 de 2015</w:t>
      </w:r>
      <w:r>
        <w:rPr>
          <w:rStyle w:val="Textoennegrita"/>
          <w:rFonts w:ascii="Arial Narrow" w:hAnsi="Arial Narrow" w:cs="Arial"/>
          <w:b w:val="0"/>
          <w:bCs w:val="0"/>
          <w:color w:val="333333"/>
          <w:sz w:val="20"/>
          <w:szCs w:val="20"/>
          <w:shd w:val="clear" w:color="auto" w:fill="FFFFFF"/>
        </w:rPr>
        <w:t xml:space="preserve">, </w:t>
      </w:r>
      <w:r w:rsidR="001D4900">
        <w:rPr>
          <w:rStyle w:val="Textoennegrita"/>
          <w:rFonts w:ascii="Arial Narrow" w:hAnsi="Arial Narrow" w:cs="Arial"/>
          <w:b w:val="0"/>
          <w:bCs w:val="0"/>
          <w:color w:val="333333"/>
          <w:sz w:val="20"/>
          <w:szCs w:val="20"/>
          <w:shd w:val="clear" w:color="auto" w:fill="FFFFFF"/>
        </w:rPr>
        <w:t>así</w:t>
      </w:r>
      <w:r>
        <w:rPr>
          <w:rStyle w:val="Textoennegrita"/>
          <w:rFonts w:ascii="Arial Narrow" w:hAnsi="Arial Narrow" w:cs="Arial"/>
          <w:b w:val="0"/>
          <w:bCs w:val="0"/>
          <w:color w:val="333333"/>
          <w:sz w:val="20"/>
          <w:szCs w:val="20"/>
          <w:shd w:val="clear" w:color="auto" w:fill="FFFFFF"/>
        </w:rPr>
        <w:t xml:space="preserve"> mismo cuando se presenten dos</w:t>
      </w:r>
      <w:r w:rsidR="001D4900">
        <w:rPr>
          <w:rStyle w:val="Textoennegrita"/>
          <w:rFonts w:ascii="Arial Narrow" w:hAnsi="Arial Narrow" w:cs="Arial"/>
          <w:b w:val="0"/>
          <w:bCs w:val="0"/>
          <w:color w:val="333333"/>
          <w:sz w:val="20"/>
          <w:szCs w:val="20"/>
          <w:shd w:val="clear" w:color="auto" w:fill="FFFFFF"/>
        </w:rPr>
        <w:t xml:space="preserve"> </w:t>
      </w:r>
      <w:r>
        <w:rPr>
          <w:rStyle w:val="Textoennegrita"/>
          <w:rFonts w:ascii="Arial Narrow" w:hAnsi="Arial Narrow" w:cs="Arial"/>
          <w:b w:val="0"/>
          <w:bCs w:val="0"/>
          <w:color w:val="333333"/>
          <w:sz w:val="20"/>
          <w:szCs w:val="20"/>
          <w:shd w:val="clear" w:color="auto" w:fill="FFFFFF"/>
        </w:rPr>
        <w:t xml:space="preserve">(2) </w:t>
      </w:r>
      <w:r w:rsidR="001D4900">
        <w:rPr>
          <w:rStyle w:val="Textoennegrita"/>
          <w:rFonts w:ascii="Arial Narrow" w:hAnsi="Arial Narrow" w:cs="Arial"/>
          <w:b w:val="0"/>
          <w:bCs w:val="0"/>
          <w:color w:val="333333"/>
          <w:sz w:val="20"/>
          <w:szCs w:val="20"/>
          <w:shd w:val="clear" w:color="auto" w:fill="FFFFFF"/>
        </w:rPr>
        <w:t xml:space="preserve">o más </w:t>
      </w:r>
      <w:r>
        <w:rPr>
          <w:rStyle w:val="Textoennegrita"/>
          <w:rFonts w:ascii="Arial Narrow" w:hAnsi="Arial Narrow" w:cs="Arial"/>
          <w:b w:val="0"/>
          <w:bCs w:val="0"/>
          <w:color w:val="333333"/>
          <w:sz w:val="20"/>
          <w:szCs w:val="20"/>
          <w:shd w:val="clear" w:color="auto" w:fill="FFFFFF"/>
        </w:rPr>
        <w:t>solicitudes territoriales</w:t>
      </w:r>
      <w:r w:rsidR="001D4900">
        <w:rPr>
          <w:rStyle w:val="Textoennegrita"/>
          <w:rFonts w:ascii="Arial Narrow" w:hAnsi="Arial Narrow" w:cs="Arial"/>
          <w:b w:val="0"/>
          <w:bCs w:val="0"/>
          <w:color w:val="333333"/>
          <w:sz w:val="20"/>
          <w:szCs w:val="20"/>
          <w:shd w:val="clear" w:color="auto" w:fill="FFFFFF"/>
        </w:rPr>
        <w:t xml:space="preserve"> se dará prelación a las mismas frente a solicitudes nacionales, teniendo en cuenta el lugar de ejecución de las obras y en procura</w:t>
      </w:r>
      <w:r>
        <w:rPr>
          <w:rStyle w:val="Textoennegrita"/>
          <w:rFonts w:ascii="Arial Narrow" w:hAnsi="Arial Narrow" w:cs="Arial"/>
          <w:b w:val="0"/>
          <w:bCs w:val="0"/>
          <w:color w:val="333333"/>
          <w:sz w:val="20"/>
          <w:szCs w:val="20"/>
          <w:shd w:val="clear" w:color="auto" w:fill="FFFFFF"/>
        </w:rPr>
        <w:t xml:space="preserve"> a</w:t>
      </w:r>
      <w:r w:rsidR="001D4900">
        <w:rPr>
          <w:rStyle w:val="Textoennegrita"/>
          <w:rFonts w:ascii="Arial Narrow" w:hAnsi="Arial Narrow" w:cs="Arial"/>
          <w:b w:val="0"/>
          <w:bCs w:val="0"/>
          <w:color w:val="333333"/>
          <w:sz w:val="20"/>
          <w:szCs w:val="20"/>
          <w:shd w:val="clear" w:color="auto" w:fill="FFFFFF"/>
        </w:rPr>
        <w:t>l</w:t>
      </w:r>
      <w:r>
        <w:rPr>
          <w:rStyle w:val="Textoennegrita"/>
          <w:rFonts w:ascii="Arial Narrow" w:hAnsi="Arial Narrow" w:cs="Arial"/>
          <w:b w:val="0"/>
          <w:bCs w:val="0"/>
          <w:color w:val="333333"/>
          <w:sz w:val="20"/>
          <w:szCs w:val="20"/>
          <w:shd w:val="clear" w:color="auto" w:fill="FFFFFF"/>
        </w:rPr>
        <w:t xml:space="preserve"> </w:t>
      </w:r>
      <w:r w:rsidR="001D4900" w:rsidRPr="001D4900">
        <w:rPr>
          <w:rStyle w:val="Textoennegrita"/>
          <w:rFonts w:ascii="Arial Narrow" w:hAnsi="Arial Narrow" w:cs="Arial"/>
          <w:b w:val="0"/>
          <w:bCs w:val="0"/>
          <w:color w:val="333333"/>
          <w:sz w:val="20"/>
          <w:szCs w:val="20"/>
          <w:shd w:val="clear" w:color="auto" w:fill="FFFFFF"/>
        </w:rPr>
        <w:t>artículo</w:t>
      </w:r>
      <w:bookmarkStart w:id="11" w:name="2.2.1.2.4.2.3"/>
      <w:bookmarkEnd w:id="11"/>
      <w:r w:rsidR="001D4900" w:rsidRPr="001D4900">
        <w:rPr>
          <w:rStyle w:val="Textoennegrita"/>
          <w:rFonts w:ascii="Arial Narrow" w:hAnsi="Arial Narrow" w:cs="Arial"/>
          <w:b w:val="0"/>
          <w:bCs w:val="0"/>
          <w:color w:val="333333"/>
          <w:sz w:val="20"/>
          <w:szCs w:val="20"/>
          <w:shd w:val="clear" w:color="auto" w:fill="FFFFFF"/>
        </w:rPr>
        <w:t> 2.2.1.2.4.2.3.</w:t>
      </w:r>
      <w:r w:rsidR="001D4900">
        <w:rPr>
          <w:rStyle w:val="Textoennegrita"/>
          <w:rFonts w:ascii="Arial Narrow" w:hAnsi="Arial Narrow" w:cs="Arial"/>
          <w:b w:val="0"/>
          <w:bCs w:val="0"/>
          <w:color w:val="333333"/>
          <w:sz w:val="20"/>
          <w:szCs w:val="20"/>
          <w:shd w:val="clear" w:color="auto" w:fill="FFFFFF"/>
        </w:rPr>
        <w:t xml:space="preserve"> del referido Decreto</w:t>
      </w:r>
      <w:r w:rsidR="001D4900" w:rsidRPr="001D4900">
        <w:rPr>
          <w:rStyle w:val="Textoennegrita"/>
          <w:rFonts w:ascii="Arial Narrow" w:hAnsi="Arial Narrow" w:cs="Arial"/>
          <w:b w:val="0"/>
          <w:bCs w:val="0"/>
          <w:color w:val="333333"/>
          <w:sz w:val="20"/>
          <w:szCs w:val="20"/>
          <w:shd w:val="clear" w:color="auto" w:fill="FFFFFF"/>
        </w:rPr>
        <w:t>.</w:t>
      </w:r>
    </w:p>
    <w:p w14:paraId="04FCA20C" w14:textId="77777777" w:rsidR="001D4900" w:rsidRPr="001D4900" w:rsidRDefault="001D4900" w:rsidP="00B45DBE">
      <w:pPr>
        <w:jc w:val="both"/>
        <w:textAlignment w:val="baseline"/>
        <w:rPr>
          <w:rFonts w:ascii="Arial Narrow" w:hAnsi="Arial Narrow" w:cs="Arial"/>
          <w:color w:val="333333"/>
          <w:sz w:val="20"/>
          <w:szCs w:val="20"/>
          <w:shd w:val="clear" w:color="auto" w:fill="FFFFFF"/>
        </w:rPr>
      </w:pPr>
    </w:p>
    <w:p w14:paraId="6AE1672C" w14:textId="77777777" w:rsidR="00A349E3" w:rsidRPr="00A349E3" w:rsidRDefault="00A349E3" w:rsidP="00B45DBE">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t>Factores de desempate</w:t>
      </w:r>
    </w:p>
    <w:p w14:paraId="643FE164"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01B6B470"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El artículo 35 de la Ley 2069 de 2020 regula los factores de desempate. Conforme a la norma citada, estos aplican en los procedimientos de selección de las entidades sometidas al Estatuto General, las entidades exceptuadas de la Ley 80 de 1993 y los patrimonios autónomos constituidos por entidades estatales. Incluso, al consagrarse en la ley, generan la derogación y decaimiento de los previstos en el artículo 2.2.1.1.2.2.9 del Decreto 1082 de 2015, pues se trata de una norma superior y posterior que genera la pérdida de los fundamentos de derecho en los previstos en el Decreto Único Reglamentario del Sector Administrativo de Planeación Nacional.</w:t>
      </w:r>
    </w:p>
    <w:p w14:paraId="5934F0DF"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5F098017"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Aunque algunas normas de la Ley de Emprendimiento aluden a la reglamentación posterior, esta no condiciona la vigencia del artículo 35. En efecto, si bien los factores de desempate deben aplicarse «[…] de forma sucesiva y excluyente para seleccionar al oferente favorecido, respetando en todo caso los compromisos internacionales vigentes» –según lo dispone el inciso primero–, el parágrafo tercero del mencionado artículo establece que «El Gobierno Nacional podrá reglamentar la aplicación de factores de desempate en casos en que concurran dos o más de los factores aquí previstos». En otras palabras, dicho parágrafo le asigna </w:t>
      </w:r>
    </w:p>
    <w:p w14:paraId="0A83E47A"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00E0C1F0"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potestad reglamentaria al gobierno nacional para definir factores que permitan desempatar las ofertas en aquellos casos en que varios oferentes reúnan al tiempo dos o más de los factores previstos en el artículo 35.</w:t>
      </w:r>
    </w:p>
    <w:p w14:paraId="497CCEB5"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5412CA46"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Como se observa se trata de una competencia que, en concordancia con el artículo 189.11 superior, el gobierno nacional puede ejercer discrecionalmente para la ejecución de las leyes. Por tanto, sin perjuicio de que el Gobierno Nacional ejerza la potestad reglamentaria para regular los casos en que concurren dos o más de los factores de desempate, no es necesaria la existencia del reglamento como presupuesto necesario para aplicar el artículo 35 de la Ley 2069 de 2020. De este modo, se concluye que los factores de desempate del artículo citado son exigibles desde la fecha de su promulgación, es decir, deben tenerse en cuenta en los procesos de selección que se inicien después del 31 de diciembre de 2020.</w:t>
      </w:r>
    </w:p>
    <w:p w14:paraId="6FE6C089"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02753133" w14:textId="77777777" w:rsidR="00A349E3" w:rsidRPr="00A349E3" w:rsidRDefault="00A349E3" w:rsidP="00B45DBE">
      <w:pPr>
        <w:jc w:val="both"/>
        <w:textAlignment w:val="baseline"/>
        <w:rPr>
          <w:rFonts w:ascii="Arial Narrow" w:eastAsia="Calibri" w:hAnsi="Arial Narrow" w:cs="Arial"/>
          <w:b/>
          <w:bCs/>
          <w:sz w:val="20"/>
          <w:szCs w:val="20"/>
          <w:lang w:eastAsia="en-US"/>
        </w:rPr>
      </w:pPr>
      <w:r w:rsidRPr="00A349E3">
        <w:rPr>
          <w:rFonts w:ascii="Arial Narrow" w:eastAsia="Calibri" w:hAnsi="Arial Narrow" w:cs="Arial"/>
          <w:b/>
          <w:bCs/>
          <w:sz w:val="20"/>
          <w:szCs w:val="20"/>
          <w:lang w:eastAsia="en-US"/>
        </w:rPr>
        <w:t>Promoción de las compras públicas de tecnología e innovación</w:t>
      </w:r>
    </w:p>
    <w:p w14:paraId="64ED1484"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7639057C"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El inciso primero del artículo 36 de la </w:t>
      </w:r>
      <w:bookmarkStart w:id="12" w:name="_Hlk63848395"/>
      <w:r w:rsidRPr="00A349E3">
        <w:rPr>
          <w:rFonts w:ascii="Arial Narrow" w:eastAsia="Calibri" w:hAnsi="Arial Narrow" w:cs="Arial"/>
          <w:sz w:val="20"/>
          <w:szCs w:val="20"/>
          <w:lang w:eastAsia="en-US"/>
        </w:rPr>
        <w:t>Ley 2069 de 2020</w:t>
      </w:r>
      <w:bookmarkEnd w:id="12"/>
      <w:r w:rsidRPr="00A349E3">
        <w:rPr>
          <w:rFonts w:ascii="Arial Narrow" w:eastAsia="Calibri" w:hAnsi="Arial Narrow" w:cs="Arial"/>
          <w:sz w:val="20"/>
          <w:szCs w:val="20"/>
          <w:lang w:eastAsia="en-US"/>
        </w:rPr>
        <w:t xml:space="preserve"> dispone que «Las entidades estatales, de acuerdo con los lineamientos que establezca la Agencia Nacional de Contratación Pública ­Colombia Compra Eficiente, procuraran generar inversiones o compras que permitan involucrar nuevas tecnologías, herramientas tecnológicas e innovación en sus funciones o sistemas, que permitan generar mejores servicios a los ciudadanos, fomentar el desarrollo tecnológico del Estado, y promover en las empresas y emprendedores nacionales la necesidad de innovar y usar la tecnología dentro de su negocio. El Gobierno Nacional reglamentará esta materia». En este caso se observa nuevamente que la promoción de compras públicas de tecnología e innovación es un deber cuyo cumplimiento se sujeta tanto a la reglamentación de la materia como a los lineamientos de esta Agencia, razón por que requieren un desarrollo normativo posterior.</w:t>
      </w:r>
    </w:p>
    <w:p w14:paraId="04946EB8"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4D68484F"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lastRenderedPageBreak/>
        <w:t xml:space="preserve">En resumen, los artículos 31, 32, 34 y 36 de la Ley 2069 de 2020 aluden a la necesidad de expedir normas complementarias, mientras que los artículos 30, 33 y 35 –sin perjuicio del ejercicio eventual de la competencia prevista en el artículo 189.11 superior– son de aplicación directa. Por tanto, corresponde analizar si la reglamentación del primer grupo de normas anteriormente mencionado condiciona o no su </w:t>
      </w:r>
      <w:proofErr w:type="gramStart"/>
      <w:r w:rsidRPr="00A349E3">
        <w:rPr>
          <w:rFonts w:ascii="Arial Narrow" w:eastAsia="Calibri" w:hAnsi="Arial Narrow" w:cs="Arial"/>
          <w:sz w:val="20"/>
          <w:szCs w:val="20"/>
          <w:lang w:eastAsia="en-US"/>
        </w:rPr>
        <w:t>entrada en vigencia</w:t>
      </w:r>
      <w:proofErr w:type="gramEnd"/>
      <w:r w:rsidRPr="00A349E3">
        <w:rPr>
          <w:rFonts w:ascii="Arial Narrow" w:eastAsia="Calibri" w:hAnsi="Arial Narrow" w:cs="Arial"/>
          <w:sz w:val="20"/>
          <w:szCs w:val="20"/>
          <w:lang w:eastAsia="en-US"/>
        </w:rPr>
        <w:t>. Este tema se abordará en el siguiente acápite.</w:t>
      </w:r>
    </w:p>
    <w:p w14:paraId="34AAD2C5"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1864A1C4" w14:textId="77777777" w:rsidR="00A349E3" w:rsidRPr="00A349E3" w:rsidRDefault="00A349E3" w:rsidP="00B45DBE">
      <w:pPr>
        <w:jc w:val="both"/>
        <w:textAlignment w:val="baseline"/>
        <w:rPr>
          <w:rFonts w:ascii="Arial Narrow" w:eastAsia="Calibri" w:hAnsi="Arial Narrow" w:cs="Arial"/>
          <w:sz w:val="20"/>
          <w:szCs w:val="20"/>
          <w:lang w:eastAsia="en-US"/>
        </w:rPr>
      </w:pPr>
      <w:r w:rsidRPr="00A349E3">
        <w:rPr>
          <w:rFonts w:ascii="Arial Narrow" w:hAnsi="Arial Narrow"/>
          <w:sz w:val="20"/>
          <w:szCs w:val="20"/>
          <w:lang w:val="es-MX"/>
        </w:rPr>
        <w:t xml:space="preserve">En esa línea, organismos, como la OIT con la colaboración de ACOPI, la ANDI, entre otras Entidades, realizaron un documento de trabajo titulado “Impacto de la Covid-19 en las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 xml:space="preserve"> colombianas”, en el que expresan que desde el lado de la demanda se identifica la caí</w:t>
      </w:r>
      <w:r w:rsidRPr="00A349E3">
        <w:rPr>
          <w:rFonts w:ascii="Arial Narrow" w:hAnsi="Arial Narrow"/>
          <w:sz w:val="20"/>
          <w:szCs w:val="20"/>
          <w:lang w:val="es-MX"/>
        </w:rPr>
        <w:softHyphen/>
        <w:t>da en las ventas en los sectores más sensibles a la crisis -restaurantes, hoteles, aerolí</w:t>
      </w:r>
      <w:r w:rsidRPr="00A349E3">
        <w:rPr>
          <w:rFonts w:ascii="Arial Narrow" w:hAnsi="Arial Narrow"/>
          <w:sz w:val="20"/>
          <w:szCs w:val="20"/>
          <w:lang w:val="es-MX"/>
        </w:rPr>
        <w:softHyphen/>
        <w:t>neas y eventos-, actividades productivas que debido a la interacción social debieron cerrar de forma parcial o completa. De igual forma, se presenta la reducción del consumo local y las exportaciones, que tiene implicaciones sobre la demanda de bienes y servicios por parte de las pequeñas y medianas empresas. Esto se suma a los problemas asociados con la falta de liquidez y flujo de caja, cuyo manejo se dificulta por las restricciones al crédito que tiene este segmento empresarial. Desde el lado de la oferta, se expone dentro del documento como un efecto de la pandemia, la reducción de la oferta de trabajo, explicada por factores como la enfermedad, las medidas de confinamiento, las restricciones de movilidad, las nuevas dinámicas asociadas al hogar, como es el caso del cuidado de los hijos, entre otros. También, se identifica en este grupo la disminuciÃ³n de la productividad de las empresas, toda vez que se adaptan sus procesos a las nuevas formas de trabajo, los ajustes en los procesos de producción y distribución y la interrupción en la cadena de suministros y materias primas.</w:t>
      </w:r>
    </w:p>
    <w:p w14:paraId="679E99A4"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4A7926AF" w14:textId="77777777" w:rsidR="00A349E3" w:rsidRPr="00A349E3" w:rsidRDefault="00A349E3" w:rsidP="00B45DBE">
      <w:pPr>
        <w:jc w:val="both"/>
        <w:textAlignment w:val="baseline"/>
        <w:rPr>
          <w:rFonts w:ascii="Arial Narrow" w:hAnsi="Arial Narrow"/>
          <w:sz w:val="20"/>
          <w:szCs w:val="20"/>
          <w:lang w:val="es-MX"/>
        </w:rPr>
      </w:pPr>
      <w:r w:rsidRPr="00A349E3">
        <w:rPr>
          <w:rFonts w:ascii="Arial Narrow" w:hAnsi="Arial Narrow"/>
          <w:sz w:val="20"/>
          <w:szCs w:val="20"/>
          <w:lang w:val="es-MX"/>
        </w:rPr>
        <w:t>Recoge información registral de las cámaras de comercio del país y permite seguir la demografí</w:t>
      </w:r>
      <w:r w:rsidRPr="00A349E3">
        <w:rPr>
          <w:rFonts w:ascii="Arial Narrow" w:hAnsi="Arial Narrow"/>
          <w:sz w:val="20"/>
          <w:szCs w:val="20"/>
          <w:lang w:val="es-MX"/>
        </w:rPr>
        <w:softHyphen/>
        <w:t>a de las empresas por organización jurí</w:t>
      </w:r>
      <w:r w:rsidRPr="00A349E3">
        <w:rPr>
          <w:rFonts w:ascii="Arial Narrow" w:hAnsi="Arial Narrow"/>
          <w:sz w:val="20"/>
          <w:szCs w:val="20"/>
          <w:lang w:val="es-MX"/>
        </w:rPr>
        <w:softHyphen/>
        <w:t>dica, sectores y tamaño en esta lí</w:t>
      </w:r>
      <w:r w:rsidRPr="00A349E3">
        <w:rPr>
          <w:rFonts w:ascii="Arial Narrow" w:hAnsi="Arial Narrow"/>
          <w:sz w:val="20"/>
          <w:szCs w:val="20"/>
          <w:lang w:val="es-MX"/>
        </w:rPr>
        <w:softHyphen/>
        <w:t>nea, entre enero y diciembre del 2021 se crearon trecientos siete mil seiscientos setenta y nueve [307.679] unidades productivas o empresas, diez coma seis por ciento [10,6%] más que en el mismo periodo de 2020, cuando se ubicaron en doscientos setenta y ocho mil trecientos dos [278.302] del total de unidades registradas, el setenta y cuatro coma cuatro por ciento [74,4 94%] corresponden a personas naturales y el veinte cinco coma seis por ciento [25,6%] a sociedades.</w:t>
      </w:r>
    </w:p>
    <w:p w14:paraId="24CDD5F4"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0795A4F8"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Esta misma organización señaló que de acuerdo con el tamaño de la empresa, medido por el valor de sus activos, se evidencia que el conjunto de nuevas unidades productivas está conformado principalmente por microempresas en un porcentaje del noventa y nueve coma cinco por ciento [99,5 2%], seguido por las pequeñas empresas que representan el cero coma cuatro por ciento [0,4 25%) y el restante se encuentra en las medianas y grandes empresas cuyo valor es el cero coma cero tres por ciento [0,03%] la distribución por tamaño permanece invariable en contraste con el mismo período en 2020.</w:t>
      </w:r>
    </w:p>
    <w:p w14:paraId="12E681D5" w14:textId="77777777" w:rsidR="00A349E3" w:rsidRPr="00A349E3" w:rsidRDefault="00A349E3" w:rsidP="00B45DBE">
      <w:pPr>
        <w:autoSpaceDE w:val="0"/>
        <w:autoSpaceDN w:val="0"/>
        <w:adjustRightInd w:val="0"/>
        <w:jc w:val="both"/>
        <w:rPr>
          <w:rFonts w:ascii="Arial Narrow" w:hAnsi="Arial Narrow"/>
          <w:sz w:val="20"/>
          <w:szCs w:val="20"/>
          <w:lang w:val="es-MX"/>
        </w:rPr>
      </w:pPr>
    </w:p>
    <w:p w14:paraId="300F83A6" w14:textId="590BB2B6" w:rsidR="00A349E3" w:rsidRPr="00A349E3" w:rsidRDefault="0080055E" w:rsidP="00B45DBE">
      <w:pPr>
        <w:jc w:val="both"/>
        <w:textAlignment w:val="baseline"/>
        <w:rPr>
          <w:rFonts w:ascii="Arial Narrow" w:eastAsia="Calibri" w:hAnsi="Arial Narrow" w:cs="Arial"/>
          <w:sz w:val="20"/>
          <w:szCs w:val="20"/>
          <w:lang w:eastAsia="en-US"/>
        </w:rPr>
      </w:pPr>
      <w:r>
        <w:rPr>
          <w:rFonts w:ascii="Arial Narrow" w:eastAsia="Calibri" w:hAnsi="Arial Narrow" w:cs="Arial"/>
          <w:noProof/>
          <w:sz w:val="20"/>
          <w:szCs w:val="20"/>
          <w:lang w:eastAsia="es-CO"/>
        </w:rPr>
        <w:drawing>
          <wp:inline distT="0" distB="0" distL="0" distR="0" wp14:anchorId="6AF361AD" wp14:editId="14B75A30">
            <wp:extent cx="6306820" cy="1703705"/>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14:useLocalDpi xmlns:a14="http://schemas.microsoft.com/office/drawing/2010/main" val="0"/>
                        </a:ext>
                      </a:extLst>
                    </a:blip>
                    <a:srcRect l="191" t="37169" b="36580"/>
                    <a:stretch>
                      <a:fillRect/>
                    </a:stretch>
                  </pic:blipFill>
                  <pic:spPr bwMode="auto">
                    <a:xfrm>
                      <a:off x="0" y="0"/>
                      <a:ext cx="6306820" cy="1703705"/>
                    </a:xfrm>
                    <a:prstGeom prst="rect">
                      <a:avLst/>
                    </a:prstGeom>
                    <a:noFill/>
                    <a:ln>
                      <a:noFill/>
                    </a:ln>
                  </pic:spPr>
                </pic:pic>
              </a:graphicData>
            </a:graphic>
          </wp:inline>
        </w:drawing>
      </w:r>
    </w:p>
    <w:p w14:paraId="5E3A44C7" w14:textId="77777777" w:rsidR="00A349E3" w:rsidRPr="00A349E3" w:rsidRDefault="00A349E3" w:rsidP="00B45DBE">
      <w:pPr>
        <w:jc w:val="both"/>
        <w:textAlignment w:val="baseline"/>
        <w:rPr>
          <w:rFonts w:ascii="Arial Narrow" w:eastAsia="Calibri" w:hAnsi="Arial Narrow" w:cs="Arial"/>
          <w:sz w:val="20"/>
          <w:szCs w:val="20"/>
          <w:lang w:eastAsia="en-US"/>
        </w:rPr>
      </w:pPr>
    </w:p>
    <w:p w14:paraId="7C6D7F73" w14:textId="77777777" w:rsid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Con respecto a la dinámica por el tamaño de las empresas durante el periodo de enero a diciembre del 2021, la creación de microempresas creció en </w:t>
      </w:r>
      <w:proofErr w:type="gramStart"/>
      <w:r w:rsidRPr="00A349E3">
        <w:rPr>
          <w:rFonts w:ascii="Arial Narrow" w:hAnsi="Arial Narrow"/>
          <w:sz w:val="20"/>
          <w:szCs w:val="20"/>
          <w:lang w:val="es-MX"/>
        </w:rPr>
        <w:t>un diez coma</w:t>
      </w:r>
      <w:proofErr w:type="gramEnd"/>
      <w:r w:rsidRPr="00A349E3">
        <w:rPr>
          <w:rFonts w:ascii="Arial Narrow" w:hAnsi="Arial Narrow"/>
          <w:sz w:val="20"/>
          <w:szCs w:val="20"/>
          <w:lang w:val="es-MX"/>
        </w:rPr>
        <w:t xml:space="preserve"> seis por ciento [10,6%] respecto al año 2020. las medianas empresas evidenciaron un crecimiento del uno coma cinco por ciento (1,5%) al pasar de sesenta y ocho (68] a sesenta y nueve [69] unidades productivas en 2021.</w:t>
      </w:r>
    </w:p>
    <w:p w14:paraId="0FBF53F8" w14:textId="77777777" w:rsidR="008B47E5" w:rsidRPr="00A349E3" w:rsidRDefault="008B47E5" w:rsidP="00B45DBE">
      <w:pPr>
        <w:autoSpaceDE w:val="0"/>
        <w:autoSpaceDN w:val="0"/>
        <w:adjustRightInd w:val="0"/>
        <w:jc w:val="both"/>
        <w:rPr>
          <w:rFonts w:ascii="Arial Narrow" w:hAnsi="Arial Narrow"/>
          <w:sz w:val="20"/>
          <w:szCs w:val="20"/>
          <w:lang w:val="es-MX"/>
        </w:rPr>
      </w:pPr>
    </w:p>
    <w:p w14:paraId="3A0507DE" w14:textId="77777777" w:rsidR="00A349E3" w:rsidRPr="00A349E3" w:rsidRDefault="00A349E3" w:rsidP="00B45DBE">
      <w:pPr>
        <w:jc w:val="both"/>
        <w:textAlignment w:val="baseline"/>
        <w:rPr>
          <w:rFonts w:ascii="Arial Narrow" w:hAnsi="Arial Narrow"/>
          <w:sz w:val="20"/>
          <w:szCs w:val="20"/>
          <w:lang w:val="es-MX"/>
        </w:rPr>
      </w:pPr>
      <w:r w:rsidRPr="00A349E3">
        <w:rPr>
          <w:rFonts w:ascii="Arial Narrow" w:hAnsi="Arial Narrow"/>
          <w:sz w:val="20"/>
          <w:szCs w:val="20"/>
          <w:lang w:val="es-MX"/>
        </w:rPr>
        <w:lastRenderedPageBreak/>
        <w:t>Por otro lado, las grandes empresas experimentaron una variación positiva, en razón a que incrementó el número de negocios constituidos en el paí</w:t>
      </w:r>
      <w:r w:rsidRPr="00A349E3">
        <w:rPr>
          <w:rFonts w:ascii="Arial Narrow" w:hAnsi="Arial Narrow"/>
          <w:sz w:val="20"/>
          <w:szCs w:val="20"/>
          <w:lang w:val="es-MX"/>
        </w:rPr>
        <w:softHyphen/>
        <w:t>s, durante el periodo comprendido entre enero y diciembre del 2021, al presentar un crecimiento del cuarenta coma cero por ciento [40,0%] en las nuevas unidades productivas.</w:t>
      </w:r>
    </w:p>
    <w:p w14:paraId="6E0BA105" w14:textId="77777777" w:rsidR="00A349E3" w:rsidRPr="00A349E3" w:rsidRDefault="00A349E3" w:rsidP="00B45DBE">
      <w:pPr>
        <w:jc w:val="both"/>
        <w:textAlignment w:val="baseline"/>
        <w:rPr>
          <w:rFonts w:ascii="Arial Narrow" w:hAnsi="Arial Narrow"/>
          <w:sz w:val="20"/>
          <w:szCs w:val="20"/>
          <w:lang w:val="es-MX"/>
        </w:rPr>
      </w:pPr>
    </w:p>
    <w:p w14:paraId="4F2D20B2" w14:textId="37D91A51" w:rsidR="00A349E3" w:rsidRPr="00A349E3" w:rsidRDefault="0080055E" w:rsidP="00B45DBE">
      <w:pPr>
        <w:jc w:val="both"/>
        <w:textAlignment w:val="baseline"/>
        <w:rPr>
          <w:rFonts w:ascii="Arial Narrow" w:hAnsi="Arial Narrow"/>
          <w:noProof/>
          <w:sz w:val="20"/>
          <w:szCs w:val="20"/>
          <w:lang w:eastAsia="es-CO"/>
        </w:rPr>
      </w:pPr>
      <w:r>
        <w:rPr>
          <w:rFonts w:ascii="Arial Narrow" w:hAnsi="Arial Narrow"/>
          <w:noProof/>
          <w:sz w:val="20"/>
          <w:szCs w:val="20"/>
          <w:lang w:eastAsia="es-CO"/>
        </w:rPr>
        <w:drawing>
          <wp:inline distT="0" distB="0" distL="0" distR="0" wp14:anchorId="15F72D0D" wp14:editId="0324DA58">
            <wp:extent cx="6431915" cy="1555115"/>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14:useLocalDpi xmlns:a14="http://schemas.microsoft.com/office/drawing/2010/main" val="0"/>
                        </a:ext>
                      </a:extLst>
                    </a:blip>
                    <a:srcRect t="3282" b="66498"/>
                    <a:stretch>
                      <a:fillRect/>
                    </a:stretch>
                  </pic:blipFill>
                  <pic:spPr bwMode="auto">
                    <a:xfrm>
                      <a:off x="0" y="0"/>
                      <a:ext cx="6431915" cy="1555115"/>
                    </a:xfrm>
                    <a:prstGeom prst="rect">
                      <a:avLst/>
                    </a:prstGeom>
                    <a:noFill/>
                    <a:ln>
                      <a:noFill/>
                    </a:ln>
                  </pic:spPr>
                </pic:pic>
              </a:graphicData>
            </a:graphic>
          </wp:inline>
        </w:drawing>
      </w:r>
    </w:p>
    <w:p w14:paraId="114C2B74" w14:textId="77777777" w:rsidR="00A349E3" w:rsidRPr="00A349E3" w:rsidRDefault="00A349E3" w:rsidP="00B45DBE">
      <w:pPr>
        <w:jc w:val="both"/>
        <w:textAlignment w:val="baseline"/>
        <w:rPr>
          <w:rFonts w:ascii="Arial Narrow" w:hAnsi="Arial Narrow"/>
          <w:noProof/>
          <w:sz w:val="20"/>
          <w:szCs w:val="20"/>
          <w:lang w:eastAsia="es-CO"/>
        </w:rPr>
      </w:pPr>
    </w:p>
    <w:p w14:paraId="322BAC00"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De acuerdo con las gráficas presentadas por Confecámaras se establece que la constitución de microempresas y pequeñas empresas se fortaleció en el paí</w:t>
      </w:r>
      <w:r w:rsidRPr="00A349E3">
        <w:rPr>
          <w:rFonts w:ascii="Arial Narrow" w:hAnsi="Arial Narrow"/>
          <w:sz w:val="20"/>
          <w:szCs w:val="20"/>
          <w:lang w:val="es-MX"/>
        </w:rPr>
        <w:softHyphen/>
        <w:t xml:space="preserve">s en el último año. </w:t>
      </w:r>
      <w:r w:rsidR="00736551" w:rsidRPr="00A349E3">
        <w:rPr>
          <w:rFonts w:ascii="Arial Narrow" w:hAnsi="Arial Narrow"/>
          <w:sz w:val="20"/>
          <w:szCs w:val="20"/>
          <w:lang w:val="es-MX"/>
        </w:rPr>
        <w:t>Esto</w:t>
      </w:r>
      <w:r w:rsidRPr="00A349E3">
        <w:rPr>
          <w:rFonts w:ascii="Arial Narrow" w:hAnsi="Arial Narrow"/>
          <w:sz w:val="20"/>
          <w:szCs w:val="20"/>
          <w:lang w:val="es-MX"/>
        </w:rPr>
        <w:t xml:space="preserve"> significa que aumentó el número de microempresas y pequeñas empresas creadas y, por tanto, resulta necesario establecer medidas que promuevan su participación en el sistema de compras públicas, mercado poco explorado para este tipo de organizaciones, para así incentivar su creación y contribuir con su fortalecimiento.</w:t>
      </w:r>
    </w:p>
    <w:p w14:paraId="507251F1"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Por su parte, es necesario destacar que las micro, pequeñas y medianas empresas, según el centro de estudios económicos de la Anif, juegan un papel esencial en la economí</w:t>
      </w:r>
      <w:r w:rsidRPr="00A349E3">
        <w:rPr>
          <w:rFonts w:ascii="Arial Narrow" w:hAnsi="Arial Narrow"/>
          <w:sz w:val="20"/>
          <w:szCs w:val="20"/>
          <w:lang w:val="es-MX"/>
        </w:rPr>
        <w:softHyphen/>
        <w:t xml:space="preserve">a colombiana en tal sentido, las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 xml:space="preserve"> representan más del noventa y nueve por ciento [99 %5] de las empresas del país, las cuales generan aproximadamente el setenta y nueve por ciento [79 25] del empleo y aportan el cuarenta por ciento [40%] del producto interno bruto PIB. no obstante, según la Anif, un problema para este tipo de empresas es que si bien fomentan el empleo en Colombia, aún les falta crecimiento para ser más competitivas con las grandes empresas" por lo que es necesario promover su consolidación, entre otras medidas, mediante su inserción en el mercado de la compra pública, pues le facilitaría tener acceso a clientes como las entidades públicas, que tendría como consecuencia fortalecer su desempeño en el mercado como prestador de bienes y servicios.</w:t>
      </w:r>
    </w:p>
    <w:p w14:paraId="4CBE7180" w14:textId="77777777" w:rsidR="00A349E3" w:rsidRPr="00A349E3" w:rsidRDefault="00A349E3" w:rsidP="00B45DBE">
      <w:pPr>
        <w:jc w:val="both"/>
        <w:textAlignment w:val="baseline"/>
        <w:rPr>
          <w:rFonts w:ascii="Arial Narrow" w:hAnsi="Arial Narrow"/>
          <w:noProof/>
          <w:sz w:val="20"/>
          <w:szCs w:val="20"/>
          <w:lang w:eastAsia="es-CO"/>
        </w:rPr>
      </w:pPr>
    </w:p>
    <w:p w14:paraId="41152B5E" w14:textId="77777777" w:rsidR="00A349E3" w:rsidRPr="00A349E3" w:rsidRDefault="00A349E3" w:rsidP="00B45DBE">
      <w:pPr>
        <w:jc w:val="both"/>
        <w:textAlignment w:val="baseline"/>
        <w:rPr>
          <w:rFonts w:ascii="Arial Narrow" w:hAnsi="Arial Narrow"/>
          <w:noProof/>
          <w:sz w:val="20"/>
          <w:szCs w:val="20"/>
          <w:lang w:eastAsia="es-CO"/>
        </w:rPr>
      </w:pPr>
      <w:r w:rsidRPr="00A349E3">
        <w:rPr>
          <w:rFonts w:ascii="Arial Narrow" w:hAnsi="Arial Narrow"/>
          <w:sz w:val="20"/>
          <w:szCs w:val="20"/>
          <w:lang w:val="es-MX"/>
        </w:rPr>
        <w:t>Por otro lado, el departamento nacional de estadí</w:t>
      </w:r>
      <w:r w:rsidRPr="00A349E3">
        <w:rPr>
          <w:rFonts w:ascii="Arial Narrow" w:hAnsi="Arial Narrow"/>
          <w:sz w:val="20"/>
          <w:szCs w:val="20"/>
          <w:lang w:val="es-MX"/>
        </w:rPr>
        <w:softHyphen/>
        <w:t xml:space="preserve">stica DANE en la encuesta de </w:t>
      </w:r>
      <w:proofErr w:type="gramStart"/>
      <w:r w:rsidR="00034A5D" w:rsidRPr="00A349E3">
        <w:rPr>
          <w:rFonts w:ascii="Arial Narrow" w:hAnsi="Arial Narrow"/>
          <w:sz w:val="20"/>
          <w:szCs w:val="20"/>
          <w:lang w:val="es-MX"/>
        </w:rPr>
        <w:t>micro negocios</w:t>
      </w:r>
      <w:proofErr w:type="gramEnd"/>
      <w:r w:rsidRPr="00A349E3">
        <w:rPr>
          <w:rFonts w:ascii="Arial Narrow" w:hAnsi="Arial Narrow"/>
          <w:sz w:val="20"/>
          <w:szCs w:val="20"/>
          <w:lang w:val="es-MX"/>
        </w:rPr>
        <w:t xml:space="preserve"> hace una distinción de dos tipos de unidades económicas, derivadas de la situación en el empleo del propietario: </w:t>
      </w:r>
      <w:r w:rsidR="007A6929" w:rsidRPr="00A349E3">
        <w:rPr>
          <w:rFonts w:ascii="Arial Narrow" w:hAnsi="Arial Narrow"/>
          <w:sz w:val="20"/>
          <w:szCs w:val="20"/>
          <w:lang w:val="es-MX"/>
        </w:rPr>
        <w:t>los micros</w:t>
      </w:r>
      <w:r w:rsidR="00034A5D" w:rsidRPr="00A349E3">
        <w:rPr>
          <w:rFonts w:ascii="Arial Narrow" w:hAnsi="Arial Narrow"/>
          <w:sz w:val="20"/>
          <w:szCs w:val="20"/>
          <w:lang w:val="es-MX"/>
        </w:rPr>
        <w:t xml:space="preserve"> negocios</w:t>
      </w:r>
      <w:r w:rsidRPr="00A349E3">
        <w:rPr>
          <w:rFonts w:ascii="Arial Narrow" w:hAnsi="Arial Narrow"/>
          <w:sz w:val="20"/>
          <w:szCs w:val="20"/>
          <w:lang w:val="es-MX"/>
        </w:rPr>
        <w:t xml:space="preserve"> de </w:t>
      </w:r>
      <w:r w:rsidR="00034A5D" w:rsidRPr="00A349E3">
        <w:rPr>
          <w:rFonts w:ascii="Arial Narrow" w:hAnsi="Arial Narrow"/>
          <w:sz w:val="20"/>
          <w:szCs w:val="20"/>
          <w:lang w:val="es-MX"/>
        </w:rPr>
        <w:t>patronos [</w:t>
      </w:r>
      <w:r w:rsidRPr="00A349E3">
        <w:rPr>
          <w:rFonts w:ascii="Arial Narrow" w:hAnsi="Arial Narrow"/>
          <w:sz w:val="20"/>
          <w:szCs w:val="20"/>
          <w:lang w:val="es-MX"/>
        </w:rPr>
        <w:t xml:space="preserve">as] o </w:t>
      </w:r>
      <w:r w:rsidR="00730EFB" w:rsidRPr="00A349E3">
        <w:rPr>
          <w:rFonts w:ascii="Arial Narrow" w:hAnsi="Arial Narrow"/>
          <w:sz w:val="20"/>
          <w:szCs w:val="20"/>
          <w:lang w:val="es-MX"/>
        </w:rPr>
        <w:t>empleadores [</w:t>
      </w:r>
      <w:r w:rsidRPr="00A349E3">
        <w:rPr>
          <w:rFonts w:ascii="Arial Narrow" w:hAnsi="Arial Narrow"/>
          <w:sz w:val="20"/>
          <w:szCs w:val="20"/>
          <w:lang w:val="es-MX"/>
        </w:rPr>
        <w:t xml:space="preserve">as] y los </w:t>
      </w:r>
      <w:r w:rsidR="00730EFB" w:rsidRPr="00A349E3">
        <w:rPr>
          <w:rFonts w:ascii="Arial Narrow" w:hAnsi="Arial Narrow"/>
          <w:sz w:val="20"/>
          <w:szCs w:val="20"/>
          <w:lang w:val="es-MX"/>
        </w:rPr>
        <w:t>micro negocios</w:t>
      </w:r>
      <w:r w:rsidRPr="00A349E3">
        <w:rPr>
          <w:rFonts w:ascii="Arial Narrow" w:hAnsi="Arial Narrow"/>
          <w:sz w:val="20"/>
          <w:szCs w:val="20"/>
          <w:lang w:val="es-MX"/>
        </w:rPr>
        <w:t xml:space="preserve"> de personas trabajadoras por cuenta propia. </w:t>
      </w:r>
      <w:r w:rsidR="00AA74CD" w:rsidRPr="00A349E3">
        <w:rPr>
          <w:rFonts w:ascii="Arial Narrow" w:hAnsi="Arial Narrow"/>
          <w:sz w:val="20"/>
          <w:szCs w:val="20"/>
          <w:lang w:val="es-MX"/>
        </w:rPr>
        <w:t>Los</w:t>
      </w:r>
      <w:r w:rsidRPr="00A349E3">
        <w:rPr>
          <w:rFonts w:ascii="Arial Narrow" w:hAnsi="Arial Narrow"/>
          <w:sz w:val="20"/>
          <w:szCs w:val="20"/>
          <w:lang w:val="es-MX"/>
        </w:rPr>
        <w:t xml:space="preserve"> resultados obtenidos en 2021 indican que el noventa coma </w:t>
      </w:r>
      <w:proofErr w:type="gramStart"/>
      <w:r w:rsidRPr="00A349E3">
        <w:rPr>
          <w:rFonts w:ascii="Arial Narrow" w:hAnsi="Arial Narrow"/>
          <w:sz w:val="20"/>
          <w:szCs w:val="20"/>
          <w:lang w:val="es-MX"/>
        </w:rPr>
        <w:t>dos par</w:t>
      </w:r>
      <w:proofErr w:type="gramEnd"/>
      <w:r w:rsidRPr="00A349E3">
        <w:rPr>
          <w:rFonts w:ascii="Arial Narrow" w:hAnsi="Arial Narrow"/>
          <w:sz w:val="20"/>
          <w:szCs w:val="20"/>
          <w:lang w:val="es-MX"/>
        </w:rPr>
        <w:t xml:space="preserve"> ciento [90,2%] de los </w:t>
      </w:r>
      <w:r w:rsidR="00730EFB" w:rsidRPr="00A349E3">
        <w:rPr>
          <w:rFonts w:ascii="Arial Narrow" w:hAnsi="Arial Narrow"/>
          <w:sz w:val="20"/>
          <w:szCs w:val="20"/>
          <w:lang w:val="es-MX"/>
        </w:rPr>
        <w:t>propietarios [</w:t>
      </w:r>
      <w:r w:rsidRPr="00A349E3">
        <w:rPr>
          <w:rFonts w:ascii="Arial Narrow" w:hAnsi="Arial Narrow"/>
          <w:sz w:val="20"/>
          <w:szCs w:val="20"/>
          <w:lang w:val="es-MX"/>
        </w:rPr>
        <w:t xml:space="preserve">as] de </w:t>
      </w:r>
      <w:r w:rsidR="00730EFB" w:rsidRPr="00A349E3">
        <w:rPr>
          <w:rFonts w:ascii="Arial Narrow" w:hAnsi="Arial Narrow"/>
          <w:sz w:val="20"/>
          <w:szCs w:val="20"/>
          <w:lang w:val="es-MX"/>
        </w:rPr>
        <w:t>micro negocios</w:t>
      </w:r>
      <w:r w:rsidRPr="00A349E3">
        <w:rPr>
          <w:rFonts w:ascii="Arial Narrow" w:hAnsi="Arial Narrow"/>
          <w:sz w:val="20"/>
          <w:szCs w:val="20"/>
          <w:lang w:val="es-MX"/>
        </w:rPr>
        <w:t xml:space="preserve"> eran </w:t>
      </w:r>
      <w:r w:rsidR="007A6929" w:rsidRPr="00A349E3">
        <w:rPr>
          <w:rFonts w:ascii="Arial Narrow" w:hAnsi="Arial Narrow"/>
          <w:sz w:val="20"/>
          <w:szCs w:val="20"/>
          <w:lang w:val="es-MX"/>
        </w:rPr>
        <w:t>trabajadores [</w:t>
      </w:r>
      <w:r w:rsidRPr="00A349E3">
        <w:rPr>
          <w:rFonts w:ascii="Arial Narrow" w:hAnsi="Arial Narrow"/>
          <w:sz w:val="20"/>
          <w:szCs w:val="20"/>
          <w:lang w:val="es-MX"/>
        </w:rPr>
        <w:t>as] por cuenta propia y solo el nueve coma ocho por ciento [9,8%] fueron patronos[as] o empleadores[as].</w:t>
      </w:r>
    </w:p>
    <w:p w14:paraId="642D9641" w14:textId="77777777" w:rsidR="00A349E3" w:rsidRPr="00A349E3" w:rsidRDefault="00A349E3" w:rsidP="00B45DBE">
      <w:pPr>
        <w:jc w:val="both"/>
        <w:textAlignment w:val="baseline"/>
        <w:rPr>
          <w:rFonts w:ascii="Arial Narrow" w:hAnsi="Arial Narrow"/>
          <w:noProof/>
          <w:sz w:val="20"/>
          <w:szCs w:val="20"/>
          <w:lang w:eastAsia="es-CO"/>
        </w:rPr>
      </w:pPr>
    </w:p>
    <w:p w14:paraId="43EA250A" w14:textId="7F5A4C19" w:rsidR="00A349E3" w:rsidRPr="00A349E3" w:rsidRDefault="0080055E" w:rsidP="00B45DBE">
      <w:pPr>
        <w:jc w:val="both"/>
        <w:textAlignment w:val="baseline"/>
        <w:rPr>
          <w:rFonts w:ascii="Arial Narrow" w:hAnsi="Arial Narrow"/>
          <w:noProof/>
          <w:sz w:val="20"/>
          <w:szCs w:val="20"/>
          <w:lang w:eastAsia="es-CO"/>
        </w:rPr>
      </w:pPr>
      <w:r>
        <w:rPr>
          <w:rFonts w:ascii="Arial Narrow" w:hAnsi="Arial Narrow"/>
          <w:noProof/>
          <w:sz w:val="20"/>
          <w:szCs w:val="20"/>
          <w:lang w:eastAsia="es-CO"/>
        </w:rPr>
        <w:lastRenderedPageBreak/>
        <w:drawing>
          <wp:inline distT="0" distB="0" distL="0" distR="0" wp14:anchorId="4688014C" wp14:editId="4A38C7EB">
            <wp:extent cx="6041390" cy="2750820"/>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14:useLocalDpi xmlns:a14="http://schemas.microsoft.com/office/drawing/2010/main" val="0"/>
                        </a:ext>
                      </a:extLst>
                    </a:blip>
                    <a:srcRect l="2005" t="18703" r="5101" b="37483"/>
                    <a:stretch>
                      <a:fillRect/>
                    </a:stretch>
                  </pic:blipFill>
                  <pic:spPr bwMode="auto">
                    <a:xfrm>
                      <a:off x="0" y="0"/>
                      <a:ext cx="6041390" cy="2750820"/>
                    </a:xfrm>
                    <a:prstGeom prst="rect">
                      <a:avLst/>
                    </a:prstGeom>
                    <a:noFill/>
                    <a:ln>
                      <a:noFill/>
                    </a:ln>
                  </pic:spPr>
                </pic:pic>
              </a:graphicData>
            </a:graphic>
          </wp:inline>
        </w:drawing>
      </w:r>
    </w:p>
    <w:p w14:paraId="089BB9EB" w14:textId="77777777" w:rsidR="00A349E3" w:rsidRPr="00A349E3" w:rsidRDefault="00A349E3" w:rsidP="00B45DBE">
      <w:pPr>
        <w:ind w:left="-426"/>
        <w:jc w:val="both"/>
        <w:rPr>
          <w:rFonts w:ascii="Arial Narrow" w:hAnsi="Arial Narrow"/>
          <w:noProof/>
          <w:sz w:val="20"/>
          <w:szCs w:val="20"/>
          <w:lang w:eastAsia="es-CO"/>
        </w:rPr>
      </w:pPr>
    </w:p>
    <w:p w14:paraId="59381235" w14:textId="77777777" w:rsidR="00A349E3" w:rsidRPr="00A349E3" w:rsidRDefault="00A349E3" w:rsidP="00B45DBE">
      <w:pPr>
        <w:ind w:left="-426"/>
        <w:jc w:val="both"/>
        <w:rPr>
          <w:rFonts w:ascii="Arial Narrow" w:hAnsi="Arial Narrow"/>
          <w:noProof/>
          <w:sz w:val="20"/>
          <w:szCs w:val="20"/>
          <w:lang w:eastAsia="es-CO"/>
        </w:rPr>
      </w:pPr>
      <w:r w:rsidRPr="00A349E3">
        <w:rPr>
          <w:rFonts w:ascii="Arial Narrow" w:hAnsi="Arial Narrow"/>
          <w:sz w:val="20"/>
          <w:szCs w:val="20"/>
          <w:lang w:val="es-MX"/>
        </w:rPr>
        <w:t xml:space="preserve">En esta misma encuesta, se evidenció que, en el total nacional, los </w:t>
      </w:r>
      <w:proofErr w:type="gramStart"/>
      <w:r w:rsidRPr="00A349E3">
        <w:rPr>
          <w:rFonts w:ascii="Arial Narrow" w:hAnsi="Arial Narrow"/>
          <w:sz w:val="20"/>
          <w:szCs w:val="20"/>
          <w:lang w:val="es-MX"/>
        </w:rPr>
        <w:t>micro negocios</w:t>
      </w:r>
      <w:proofErr w:type="gramEnd"/>
      <w:r w:rsidRPr="00A349E3">
        <w:rPr>
          <w:rFonts w:ascii="Arial Narrow" w:hAnsi="Arial Narrow"/>
          <w:sz w:val="20"/>
          <w:szCs w:val="20"/>
          <w:lang w:val="es-MX"/>
        </w:rPr>
        <w:t xml:space="preserve"> de trabajadores [as] por cuenta propia aumentaron el dos coma siete por ciento [2,7%] y los </w:t>
      </w:r>
      <w:r w:rsidR="00CA3631" w:rsidRPr="00A349E3">
        <w:rPr>
          <w:rFonts w:ascii="Arial Narrow" w:hAnsi="Arial Narrow"/>
          <w:sz w:val="20"/>
          <w:szCs w:val="20"/>
          <w:lang w:val="es-MX"/>
        </w:rPr>
        <w:t>micro negocios</w:t>
      </w:r>
      <w:r w:rsidRPr="00A349E3">
        <w:rPr>
          <w:rFonts w:ascii="Arial Narrow" w:hAnsi="Arial Narrow"/>
          <w:sz w:val="20"/>
          <w:szCs w:val="20"/>
          <w:lang w:val="es-MX"/>
        </w:rPr>
        <w:t xml:space="preserve"> de </w:t>
      </w:r>
      <w:r w:rsidR="00CA3631" w:rsidRPr="00A349E3">
        <w:rPr>
          <w:rFonts w:ascii="Arial Narrow" w:hAnsi="Arial Narrow"/>
          <w:sz w:val="20"/>
          <w:szCs w:val="20"/>
          <w:lang w:val="es-MX"/>
        </w:rPr>
        <w:t>patronos (</w:t>
      </w:r>
      <w:r w:rsidRPr="00A349E3">
        <w:rPr>
          <w:rFonts w:ascii="Arial Narrow" w:hAnsi="Arial Narrow"/>
          <w:sz w:val="20"/>
          <w:szCs w:val="20"/>
          <w:lang w:val="es-MX"/>
        </w:rPr>
        <w:t xml:space="preserve">as] o </w:t>
      </w:r>
      <w:r w:rsidR="00CA3631" w:rsidRPr="00A349E3">
        <w:rPr>
          <w:rFonts w:ascii="Arial Narrow" w:hAnsi="Arial Narrow"/>
          <w:sz w:val="20"/>
          <w:szCs w:val="20"/>
          <w:lang w:val="es-MX"/>
        </w:rPr>
        <w:t>empleadores [</w:t>
      </w:r>
      <w:r w:rsidRPr="00A349E3">
        <w:rPr>
          <w:rFonts w:ascii="Arial Narrow" w:hAnsi="Arial Narrow"/>
          <w:sz w:val="20"/>
          <w:szCs w:val="20"/>
          <w:lang w:val="es-MX"/>
        </w:rPr>
        <w:t xml:space="preserve">as] se incrementaron dos coma seis por ciento [2,6%] entre 2020 y 2021. Sin embargo, la cantidad de </w:t>
      </w:r>
      <w:proofErr w:type="gramStart"/>
      <w:r w:rsidR="007A6929" w:rsidRPr="00A349E3">
        <w:rPr>
          <w:rFonts w:ascii="Arial Narrow" w:hAnsi="Arial Narrow"/>
          <w:sz w:val="20"/>
          <w:szCs w:val="20"/>
          <w:lang w:val="es-MX"/>
        </w:rPr>
        <w:t>micro negocios</w:t>
      </w:r>
      <w:proofErr w:type="gramEnd"/>
      <w:r w:rsidRPr="00A349E3">
        <w:rPr>
          <w:rFonts w:ascii="Arial Narrow" w:hAnsi="Arial Narrow"/>
          <w:sz w:val="20"/>
          <w:szCs w:val="20"/>
          <w:lang w:val="es-MX"/>
        </w:rPr>
        <w:t xml:space="preserve"> presentó una variación negativa de cuatro coma uno por ciento [4,12%] entre 2019 y 2021, los </w:t>
      </w:r>
      <w:r w:rsidR="007A6929" w:rsidRPr="00A349E3">
        <w:rPr>
          <w:rFonts w:ascii="Arial Narrow" w:hAnsi="Arial Narrow"/>
          <w:sz w:val="20"/>
          <w:szCs w:val="20"/>
          <w:lang w:val="es-MX"/>
        </w:rPr>
        <w:t>micro negocios</w:t>
      </w:r>
      <w:r w:rsidRPr="00A349E3">
        <w:rPr>
          <w:rFonts w:ascii="Arial Narrow" w:hAnsi="Arial Narrow"/>
          <w:sz w:val="20"/>
          <w:szCs w:val="20"/>
          <w:lang w:val="es-MX"/>
        </w:rPr>
        <w:t xml:space="preserve"> de trabajadores(as) por cuenta propia disminuyeron menos uno coma dos por ciento [-1,2%] y los [as] patronos [las] o </w:t>
      </w:r>
      <w:r w:rsidR="00CA3631" w:rsidRPr="00A349E3">
        <w:rPr>
          <w:rFonts w:ascii="Arial Narrow" w:hAnsi="Arial Narrow"/>
          <w:sz w:val="20"/>
          <w:szCs w:val="20"/>
          <w:lang w:val="es-MX"/>
        </w:rPr>
        <w:t>empleadores [</w:t>
      </w:r>
      <w:r w:rsidRPr="00A349E3">
        <w:rPr>
          <w:rFonts w:ascii="Arial Narrow" w:hAnsi="Arial Narrow"/>
          <w:sz w:val="20"/>
          <w:szCs w:val="20"/>
          <w:lang w:val="es-MX"/>
        </w:rPr>
        <w:t>as] en -un veinticuatro coma cuatro por ciento [24,4]%.</w:t>
      </w:r>
    </w:p>
    <w:p w14:paraId="571F710A" w14:textId="77777777" w:rsidR="00A349E3" w:rsidRPr="00A349E3" w:rsidRDefault="00A349E3" w:rsidP="00B45DBE">
      <w:pPr>
        <w:ind w:left="-426"/>
        <w:jc w:val="both"/>
        <w:rPr>
          <w:rFonts w:ascii="Arial Narrow" w:hAnsi="Arial Narrow"/>
          <w:noProof/>
          <w:sz w:val="20"/>
          <w:szCs w:val="20"/>
          <w:lang w:eastAsia="es-CO"/>
        </w:rPr>
      </w:pPr>
    </w:p>
    <w:p w14:paraId="6C407B26" w14:textId="755AD817" w:rsidR="00A349E3" w:rsidRPr="00A349E3" w:rsidRDefault="0080055E" w:rsidP="00B45DBE">
      <w:pPr>
        <w:ind w:left="-426"/>
        <w:jc w:val="both"/>
        <w:rPr>
          <w:rFonts w:ascii="Arial Narrow" w:hAnsi="Arial Narrow"/>
          <w:noProof/>
          <w:sz w:val="20"/>
          <w:szCs w:val="20"/>
          <w:lang w:eastAsia="es-CO"/>
        </w:rPr>
      </w:pPr>
      <w:r>
        <w:rPr>
          <w:rFonts w:ascii="Arial Narrow" w:hAnsi="Arial Narrow"/>
          <w:noProof/>
          <w:sz w:val="20"/>
          <w:szCs w:val="20"/>
          <w:lang w:eastAsia="es-CO"/>
        </w:rPr>
        <w:drawing>
          <wp:inline distT="0" distB="0" distL="0" distR="0" wp14:anchorId="6AA69593" wp14:editId="61AE435B">
            <wp:extent cx="5400675" cy="1906905"/>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14:useLocalDpi xmlns:a14="http://schemas.microsoft.com/office/drawing/2010/main" val="0"/>
                        </a:ext>
                      </a:extLst>
                    </a:blip>
                    <a:srcRect r="9810" b="64761"/>
                    <a:stretch>
                      <a:fillRect/>
                    </a:stretch>
                  </pic:blipFill>
                  <pic:spPr bwMode="auto">
                    <a:xfrm>
                      <a:off x="0" y="0"/>
                      <a:ext cx="5400675" cy="1906905"/>
                    </a:xfrm>
                    <a:prstGeom prst="rect">
                      <a:avLst/>
                    </a:prstGeom>
                    <a:noFill/>
                    <a:ln>
                      <a:noFill/>
                    </a:ln>
                  </pic:spPr>
                </pic:pic>
              </a:graphicData>
            </a:graphic>
          </wp:inline>
        </w:drawing>
      </w:r>
    </w:p>
    <w:p w14:paraId="00C15DF0" w14:textId="77777777" w:rsidR="00A349E3" w:rsidRPr="00A349E3" w:rsidRDefault="00A349E3" w:rsidP="00B45DBE">
      <w:pPr>
        <w:ind w:left="-426"/>
        <w:jc w:val="both"/>
        <w:rPr>
          <w:rFonts w:ascii="Arial Narrow" w:hAnsi="Arial Narrow"/>
          <w:noProof/>
          <w:sz w:val="20"/>
          <w:szCs w:val="20"/>
          <w:lang w:eastAsia="es-CO"/>
        </w:rPr>
      </w:pPr>
    </w:p>
    <w:p w14:paraId="153D80DB"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Conforme con lo anterior, los datos presentados demuestran </w:t>
      </w:r>
      <w:proofErr w:type="gramStart"/>
      <w:r w:rsidRPr="00A349E3">
        <w:rPr>
          <w:rFonts w:ascii="Arial Narrow" w:hAnsi="Arial Narrow"/>
          <w:sz w:val="20"/>
          <w:szCs w:val="20"/>
          <w:lang w:val="es-MX"/>
        </w:rPr>
        <w:t>que</w:t>
      </w:r>
      <w:proofErr w:type="gramEnd"/>
      <w:r w:rsidRPr="00A349E3">
        <w:rPr>
          <w:rFonts w:ascii="Arial Narrow" w:hAnsi="Arial Narrow"/>
          <w:sz w:val="20"/>
          <w:szCs w:val="20"/>
          <w:lang w:val="es-MX"/>
        </w:rPr>
        <w:t xml:space="preserve"> en el año 2021, si bien existió un fortalecimiento de los micronegocios de patronos(las) o empleadores(as) y los micronegocios de trabajadores(las) por cuenta propia respecto al 2020, en comparación con el número de micronegocios constituidos para el año 2019, aun todaví</w:t>
      </w:r>
      <w:r w:rsidRPr="00A349E3">
        <w:rPr>
          <w:rFonts w:ascii="Arial Narrow" w:hAnsi="Arial Narrow"/>
          <w:sz w:val="20"/>
          <w:szCs w:val="20"/>
          <w:lang w:val="es-MX"/>
        </w:rPr>
        <w:softHyphen/>
        <w:t xml:space="preserve">a se muestra una disminución significativa del número de micronegocios constituidos hasta la fecha. esto significa </w:t>
      </w:r>
      <w:proofErr w:type="gramStart"/>
      <w:r w:rsidRPr="00A349E3">
        <w:rPr>
          <w:rFonts w:ascii="Arial Narrow" w:hAnsi="Arial Narrow"/>
          <w:sz w:val="20"/>
          <w:szCs w:val="20"/>
          <w:lang w:val="es-MX"/>
        </w:rPr>
        <w:t>que</w:t>
      </w:r>
      <w:proofErr w:type="gramEnd"/>
      <w:r w:rsidRPr="00A349E3">
        <w:rPr>
          <w:rFonts w:ascii="Arial Narrow" w:hAnsi="Arial Narrow"/>
          <w:sz w:val="20"/>
          <w:szCs w:val="20"/>
          <w:lang w:val="es-MX"/>
        </w:rPr>
        <w:t xml:space="preserve"> si se adoptarán criterios diferenciales en favor de las micro, pequeñas y medianas empresas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 xml:space="preserve"> para promover la participación de estas en el sistema de compras públicas, se podría suscitar un aumentó en la constitución y el fortalecimiento de los micronegocios en el paí</w:t>
      </w:r>
      <w:r w:rsidRPr="00A349E3">
        <w:rPr>
          <w:rFonts w:ascii="Arial Narrow" w:hAnsi="Arial Narrow"/>
          <w:sz w:val="20"/>
          <w:szCs w:val="20"/>
          <w:lang w:val="es-MX"/>
        </w:rPr>
        <w:softHyphen/>
        <w:t>s, y generar una reactivación económica que sea igual o superior a lo registrado en el 2019.</w:t>
      </w:r>
    </w:p>
    <w:p w14:paraId="7384FBAB" w14:textId="77777777" w:rsidR="00A349E3" w:rsidRPr="00A349E3" w:rsidRDefault="00A349E3" w:rsidP="00B45DBE">
      <w:pPr>
        <w:autoSpaceDE w:val="0"/>
        <w:autoSpaceDN w:val="0"/>
        <w:adjustRightInd w:val="0"/>
        <w:jc w:val="both"/>
        <w:rPr>
          <w:rFonts w:ascii="Arial Narrow" w:hAnsi="Arial Narrow"/>
          <w:sz w:val="20"/>
          <w:szCs w:val="20"/>
          <w:lang w:val="es-MX"/>
        </w:rPr>
      </w:pPr>
    </w:p>
    <w:p w14:paraId="4FB7B79C"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lastRenderedPageBreak/>
        <w:t>La agencia de contratación pública - Colombia compra eficiente-, desde la subdirección de estudios de mercado de abastecimiento estratégico, elaboró un estudio en el marco del cual se revisaron las empresas u organizaciones registradas en la plataforma del Secop II en este estudio se demuestra que el ochenta y cinco por ciento (85 25%) de los proveedores registrados son grandes empresas y un quince por ciento (15, 3%) corresponde a micro, pequeñas y medianas empresas. en este sentido, se evidencia que en el mercado de las compras públicas no hay una alta participación de las micro, pequeñas y medianas empresas, a pesar de que son los mayores empleadores y generadores de crecimiento económico en el país.</w:t>
      </w:r>
    </w:p>
    <w:p w14:paraId="560BADDE" w14:textId="77777777" w:rsidR="00A349E3" w:rsidRPr="00A349E3" w:rsidRDefault="00A349E3" w:rsidP="00B45DBE">
      <w:pPr>
        <w:ind w:left="-426"/>
        <w:jc w:val="both"/>
        <w:rPr>
          <w:rFonts w:ascii="Arial Narrow" w:hAnsi="Arial Narrow"/>
          <w:noProof/>
          <w:sz w:val="20"/>
          <w:szCs w:val="20"/>
          <w:lang w:eastAsia="es-CO"/>
        </w:rPr>
      </w:pPr>
    </w:p>
    <w:p w14:paraId="191A0175"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Desarrollo profesional así</w:t>
      </w:r>
      <w:r w:rsidRPr="00A349E3">
        <w:rPr>
          <w:rFonts w:ascii="Arial Narrow" w:hAnsi="Arial Narrow"/>
          <w:sz w:val="20"/>
          <w:szCs w:val="20"/>
          <w:lang w:val="es-MX"/>
        </w:rPr>
        <w:softHyphen/>
        <w:t xml:space="preserve"> mismo, en este informe se expuso: “Es obvio que queda mucho por hacer para reducir y a la larga cerrar las brechas de género en el mundo. en una encuesta realizada para este informe, los paí</w:t>
      </w:r>
      <w:r w:rsidRPr="00A349E3">
        <w:rPr>
          <w:rFonts w:ascii="Arial Narrow" w:hAnsi="Arial Narrow"/>
          <w:sz w:val="20"/>
          <w:szCs w:val="20"/>
          <w:lang w:val="es-MX"/>
        </w:rPr>
        <w:softHyphen/>
        <w:t>ses identificaron la violencia contra la mujer, la brecha salarial de género y la desigual participación en el trabajo no remunerado como los tres problemas más importantes en la desigualdad de género en su paí</w:t>
      </w:r>
      <w:r w:rsidRPr="00A349E3">
        <w:rPr>
          <w:rFonts w:ascii="Arial Narrow" w:hAnsi="Arial Narrow"/>
          <w:sz w:val="20"/>
          <w:szCs w:val="20"/>
          <w:lang w:val="es-MX"/>
        </w:rPr>
        <w:softHyphen/>
        <w:t>s.</w:t>
      </w:r>
    </w:p>
    <w:p w14:paraId="15B696E2" w14:textId="77777777" w:rsidR="00A349E3" w:rsidRPr="00A349E3" w:rsidRDefault="00A349E3" w:rsidP="00B45DBE">
      <w:pPr>
        <w:autoSpaceDE w:val="0"/>
        <w:autoSpaceDN w:val="0"/>
        <w:adjustRightInd w:val="0"/>
        <w:jc w:val="both"/>
        <w:rPr>
          <w:rFonts w:ascii="Arial Narrow" w:hAnsi="Arial Narrow"/>
          <w:sz w:val="20"/>
          <w:szCs w:val="20"/>
          <w:lang w:val="es-MX"/>
        </w:rPr>
      </w:pPr>
    </w:p>
    <w:p w14:paraId="18C72A7B"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A pesar del tratamiento inequitativo en razón del género que se presenta en los emprendimientos y formación de empresas de mujeres, el banco interamericano de desarrollo BID- expresa que américa latina y el caribe es la región con más porcentaje de emprendimiento femenino del mundo, que significa más de ochenta y seis (86) mil millones de dólares anuales de la misma manera, se trata de un grupo que, si bien invierten cincuenta por ciento (50%) menos de capital que los hombres emprendedores o empresarios, logran un veinte por ciento (20%) más de ingresos.</w:t>
      </w:r>
    </w:p>
    <w:p w14:paraId="2BB56403" w14:textId="77777777" w:rsidR="00A349E3" w:rsidRPr="00A349E3" w:rsidRDefault="00A349E3" w:rsidP="00B45DBE">
      <w:pPr>
        <w:autoSpaceDE w:val="0"/>
        <w:autoSpaceDN w:val="0"/>
        <w:adjustRightInd w:val="0"/>
        <w:jc w:val="both"/>
        <w:rPr>
          <w:rFonts w:ascii="Arial Narrow" w:hAnsi="Arial Narrow"/>
          <w:sz w:val="20"/>
          <w:szCs w:val="20"/>
          <w:lang w:val="es-MX"/>
        </w:rPr>
      </w:pPr>
    </w:p>
    <w:p w14:paraId="68CA8AD3"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Colombia no es la excepción a la problemática de la inequidad de género en la economí</w:t>
      </w:r>
      <w:r w:rsidRPr="00A349E3">
        <w:rPr>
          <w:rFonts w:ascii="Arial Narrow" w:hAnsi="Arial Narrow"/>
          <w:sz w:val="20"/>
          <w:szCs w:val="20"/>
          <w:lang w:val="es-MX"/>
        </w:rPr>
        <w:softHyphen/>
        <w:t>a y, por tanto, en la búsqueda del fortalecimiento y emprendimiento femenino se instauran soluciones mediante polí</w:t>
      </w:r>
      <w:r w:rsidRPr="00A349E3">
        <w:rPr>
          <w:rFonts w:ascii="Arial Narrow" w:hAnsi="Arial Narrow"/>
          <w:sz w:val="20"/>
          <w:szCs w:val="20"/>
          <w:lang w:val="es-MX"/>
        </w:rPr>
        <w:softHyphen/>
        <w:t>ticas públicas que permiten una inserción cada vez más creciente de las mujeres en los diferentes mercados. en este sentido, la exposición de motivos de la ley 2125 de 2021, “Por medio de la cual se establecen incentivos para la creación, formalización y fortalecimiento de las micro, pequeñas y medianas empresas lideradas por mujeres y se dictan otras disposiciones”, señaló que en los programas de fomento al desarrollo empresarial con enfoque de género no se garantiza una participación femenina en el ámbito nacional ni territorial por ejemplo, se resalta en este documento que los emprendimientos de mujeres no son los más consolidados y fortalecidos dentro del presupuesto total de la inversión. para el 2021, el presupuesto asignado fue de uno coma setenta y dos (1,72) billones de pesos, siendo apenas el dos coma nueve por ciento (2,9%) del presupuesto de inversión de la Nación.</w:t>
      </w:r>
    </w:p>
    <w:p w14:paraId="3D3CA249" w14:textId="77777777" w:rsidR="00A349E3" w:rsidRPr="00A349E3" w:rsidRDefault="00A349E3" w:rsidP="00B45DBE">
      <w:pPr>
        <w:ind w:left="-426"/>
        <w:jc w:val="both"/>
        <w:rPr>
          <w:rFonts w:ascii="Arial Narrow" w:hAnsi="Arial Narrow"/>
          <w:noProof/>
          <w:sz w:val="20"/>
          <w:szCs w:val="20"/>
          <w:lang w:eastAsia="es-CO"/>
        </w:rPr>
      </w:pPr>
    </w:p>
    <w:p w14:paraId="5A2A97FE"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Bajo esa misma orientación, la ley 2069 de 2020, con la que se impulsa el emprendimiento en Colombia, enfoca una serie de programas, recursos e instrumentos del emprendimiento y desarrollo empresarial desde una perspectiva de género en impulsa. en consonancia, dentro del capítulo de género, en la que se reconozcan las brechas y las dificultades existentes para que las mujeres puedan acceder a la oferta institucional y que permita a su vez, el desarrollo y reactivación económica, en un contexto ocasionado por la pandemia del coronavirus covid-19.</w:t>
      </w:r>
    </w:p>
    <w:p w14:paraId="2F15E46F" w14:textId="77777777" w:rsidR="00A349E3" w:rsidRPr="00A349E3" w:rsidRDefault="00A349E3" w:rsidP="00B45DBE">
      <w:pPr>
        <w:autoSpaceDE w:val="0"/>
        <w:autoSpaceDN w:val="0"/>
        <w:adjustRightInd w:val="0"/>
        <w:jc w:val="both"/>
        <w:rPr>
          <w:rFonts w:ascii="Arial Narrow" w:hAnsi="Arial Narrow"/>
          <w:sz w:val="20"/>
          <w:szCs w:val="20"/>
          <w:lang w:val="es-MX"/>
        </w:rPr>
      </w:pPr>
    </w:p>
    <w:p w14:paraId="75E94525"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El foro económico mundial resalta que el avance hacia la equidad de género se estanca en grandes economí</w:t>
      </w:r>
      <w:r w:rsidRPr="00A349E3">
        <w:rPr>
          <w:rFonts w:ascii="Arial Narrow" w:hAnsi="Arial Narrow"/>
          <w:sz w:val="20"/>
          <w:szCs w:val="20"/>
          <w:lang w:val="es-MX"/>
        </w:rPr>
        <w:softHyphen/>
        <w:t xml:space="preserve">as y sectores industriales. Esta situación se debe a que las mujeres ocupan empleos en los sectores más afectados por los cierres generados por la pandemia del </w:t>
      </w:r>
      <w:proofErr w:type="spellStart"/>
      <w:r w:rsidRPr="00A349E3">
        <w:rPr>
          <w:rFonts w:ascii="Arial Narrow" w:hAnsi="Arial Narrow"/>
          <w:sz w:val="20"/>
          <w:szCs w:val="20"/>
          <w:lang w:val="es-MX"/>
        </w:rPr>
        <w:t>covid</w:t>
      </w:r>
      <w:proofErr w:type="spellEnd"/>
      <w:r w:rsidRPr="00A349E3">
        <w:rPr>
          <w:rFonts w:ascii="Arial Narrow" w:hAnsi="Arial Narrow"/>
          <w:sz w:val="20"/>
          <w:szCs w:val="20"/>
          <w:lang w:val="es-MX"/>
        </w:rPr>
        <w:t xml:space="preserve"> 19, sumado a las presiones de sus ocupaciones asistenciales en el hogar. este organismo compara la evolución de las brechas de género en 4 áreas: participación y oportunidad económicas, logros educativos, salud y supervivencia, y empoderamiento político" la que nos interesa en este estudio es la brecha económica, donde se destaca que ha experimentado solo una mejora mí</w:t>
      </w:r>
      <w:r w:rsidRPr="00A349E3">
        <w:rPr>
          <w:rFonts w:ascii="Arial Narrow" w:hAnsi="Arial Narrow"/>
          <w:sz w:val="20"/>
          <w:szCs w:val="20"/>
          <w:lang w:val="es-MX"/>
        </w:rPr>
        <w:softHyphen/>
        <w:t>nima desde el 2020 y se espera que tarde otros 267,6 años en eliminarse. el lento avance se debe a tendencias opuestas; si bien la proporción de mujeres entre los profesionales cualificados sigue aumentando, persisten las disparidades de ingresos y pocas mujeres ostentan puestos en equipos directivos.</w:t>
      </w:r>
    </w:p>
    <w:p w14:paraId="110E9FF2" w14:textId="77777777" w:rsidR="00A349E3" w:rsidRPr="00A349E3" w:rsidRDefault="00A349E3" w:rsidP="00B45DBE">
      <w:pPr>
        <w:autoSpaceDE w:val="0"/>
        <w:autoSpaceDN w:val="0"/>
        <w:adjustRightInd w:val="0"/>
        <w:jc w:val="both"/>
        <w:rPr>
          <w:rFonts w:ascii="Arial Narrow" w:hAnsi="Arial Narrow"/>
          <w:sz w:val="20"/>
          <w:szCs w:val="20"/>
          <w:lang w:val="es-MX"/>
        </w:rPr>
      </w:pPr>
    </w:p>
    <w:p w14:paraId="791AB1FF" w14:textId="7B7F6F7D"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En una perspectiva regional, se encuentra que en américa latina ha alcanzado un nivel cercano a la igualdad de género en campos, como la salud y la educación. sin embargo, tiene inequidades en lo relativo con la participación económica femenina, pues según datos analizados por Powers y </w:t>
      </w:r>
      <w:proofErr w:type="spellStart"/>
      <w:r w:rsidRPr="00A349E3">
        <w:rPr>
          <w:rFonts w:ascii="Arial Narrow" w:hAnsi="Arial Narrow"/>
          <w:sz w:val="20"/>
          <w:szCs w:val="20"/>
          <w:lang w:val="es-MX"/>
        </w:rPr>
        <w:t>Magnoni</w:t>
      </w:r>
      <w:proofErr w:type="spellEnd"/>
      <w:r w:rsidRPr="00A349E3">
        <w:rPr>
          <w:rFonts w:ascii="Arial Narrow" w:hAnsi="Arial Narrow"/>
          <w:sz w:val="20"/>
          <w:szCs w:val="20"/>
          <w:lang w:val="es-MX"/>
        </w:rPr>
        <w:t xml:space="preserve">, en todos los sectores económicos que estudiaron, la proporción de las utilidades mensuales promedio respecto de las ventas es del doce coma seis por ciento (126 %) para las empresas de mujeres y </w:t>
      </w:r>
      <w:proofErr w:type="gramStart"/>
      <w:r w:rsidR="00726947" w:rsidRPr="00A349E3">
        <w:rPr>
          <w:rFonts w:ascii="Arial Narrow" w:hAnsi="Arial Narrow"/>
          <w:sz w:val="20"/>
          <w:szCs w:val="20"/>
          <w:lang w:val="es-MX"/>
        </w:rPr>
        <w:t>catorce coma</w:t>
      </w:r>
      <w:proofErr w:type="gramEnd"/>
      <w:r w:rsidRPr="00A349E3">
        <w:rPr>
          <w:rFonts w:ascii="Arial Narrow" w:hAnsi="Arial Narrow"/>
          <w:sz w:val="20"/>
          <w:szCs w:val="20"/>
          <w:lang w:val="es-MX"/>
        </w:rPr>
        <w:t xml:space="preserve"> seis por ciento (14,6%) para hombres.</w:t>
      </w:r>
    </w:p>
    <w:p w14:paraId="6D3A65C8"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lastRenderedPageBreak/>
        <w:t>En esa misma línea, según la organización para la cooperación y el desarrollo económico -OCDE-, haciendo un estudio dentro de los países miembros expresa que las mujeres tienen menos probabilidades de emprender negocios y las empresas propiedad de mujeres tienden a ganar menos que las de los hombres solo por el hecho del género.</w:t>
      </w:r>
    </w:p>
    <w:p w14:paraId="745FA895" w14:textId="77777777" w:rsidR="00A349E3" w:rsidRPr="00A349E3" w:rsidRDefault="00A349E3" w:rsidP="00B45DBE">
      <w:pPr>
        <w:autoSpaceDE w:val="0"/>
        <w:autoSpaceDN w:val="0"/>
        <w:adjustRightInd w:val="0"/>
        <w:jc w:val="both"/>
        <w:rPr>
          <w:rFonts w:ascii="Arial Narrow" w:hAnsi="Arial Narrow"/>
          <w:sz w:val="20"/>
          <w:szCs w:val="20"/>
          <w:lang w:val="es-MX"/>
        </w:rPr>
      </w:pPr>
    </w:p>
    <w:p w14:paraId="14D350F2"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Frente a lo anterior, es conveniente mencionar </w:t>
      </w:r>
      <w:proofErr w:type="gramStart"/>
      <w:r w:rsidRPr="00A349E3">
        <w:rPr>
          <w:rFonts w:ascii="Arial Narrow" w:hAnsi="Arial Narrow"/>
          <w:sz w:val="20"/>
          <w:szCs w:val="20"/>
          <w:lang w:val="es-MX"/>
        </w:rPr>
        <w:t>que</w:t>
      </w:r>
      <w:proofErr w:type="gramEnd"/>
      <w:r w:rsidRPr="00A349E3">
        <w:rPr>
          <w:rFonts w:ascii="Arial Narrow" w:hAnsi="Arial Narrow"/>
          <w:sz w:val="20"/>
          <w:szCs w:val="20"/>
          <w:lang w:val="es-MX"/>
        </w:rPr>
        <w:t xml:space="preserve"> si bien de acuerdo con los datos proporcionados por Confecámaras se han constituido nuevas unidades productivas que están clasificadas como microempresas, en la plataforma del Secop II se demuestra que la mayorí</w:t>
      </w:r>
      <w:r w:rsidRPr="00A349E3">
        <w:rPr>
          <w:rFonts w:ascii="Arial Narrow" w:hAnsi="Arial Narrow"/>
          <w:sz w:val="20"/>
          <w:szCs w:val="20"/>
          <w:lang w:val="es-MX"/>
        </w:rPr>
        <w:softHyphen/>
        <w:t xml:space="preserve">a de las empresas registradas tienen la condición de grandes empresas. la poca participación de es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 xml:space="preserve"> en la contratación pública parece estar relacionada, según lo expresado en la exposición de motivos de la ley 2069 de 2020, en que contratar con entidades públicas se asocia con la corrupción, la repartición del mercado, el exceso de trámites y barreras normativas, entre otros. Es decir, hay una desconfianza por parte de las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 xml:space="preserve"> en el mercado de las compras públicas, por lo que resulta necesario establecer herramientas de estímulo, como es la configuración de criterios diferenciales en favor de estas empresas en los documentos tipo, mediante los cuales se promueva su participación.</w:t>
      </w:r>
    </w:p>
    <w:p w14:paraId="09D50E49" w14:textId="77777777" w:rsidR="00A349E3" w:rsidRPr="00A349E3" w:rsidRDefault="00A349E3" w:rsidP="00B45DBE">
      <w:pPr>
        <w:autoSpaceDE w:val="0"/>
        <w:autoSpaceDN w:val="0"/>
        <w:adjustRightInd w:val="0"/>
        <w:jc w:val="both"/>
        <w:rPr>
          <w:rFonts w:ascii="Arial Narrow" w:hAnsi="Arial Narrow"/>
          <w:sz w:val="20"/>
          <w:szCs w:val="20"/>
          <w:lang w:val="es-MX"/>
        </w:rPr>
      </w:pPr>
    </w:p>
    <w:p w14:paraId="4D91CD1A"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En este sentido, se hace indispensable la creación de criterios diferenciales y su incorporación en los procesos de selección que adelantan las entidades del estado, debido a que las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 xml:space="preserve"> aportan aproximadamente el cuarenta por ciento (40 25) del producto interno bruto (PIB) y son grandes generadoras de empleo. por tanto, resulta fundamental fortalecerlas a partir de su inclusión en el sistema de compras públicas del estado, lo cual también garantizará para las entidades públicas mayor nivel de concurrencia de oferentes o proponentes y, con ello, economí</w:t>
      </w:r>
      <w:r w:rsidRPr="00A349E3">
        <w:rPr>
          <w:rFonts w:ascii="Arial Narrow" w:hAnsi="Arial Narrow"/>
          <w:sz w:val="20"/>
          <w:szCs w:val="20"/>
          <w:lang w:val="es-MX"/>
        </w:rPr>
        <w:softHyphen/>
        <w:t xml:space="preserve">a y eficiencia administrativa. en otras palabras, se presenta un beneficio mutuo tanto paras las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 como para las entidades públicas, pues permite un mayor nivel de competitividad y crecimiento en el mercado de las compras públicas.</w:t>
      </w:r>
    </w:p>
    <w:p w14:paraId="6D763C54" w14:textId="77777777" w:rsidR="00A349E3" w:rsidRPr="00A349E3" w:rsidRDefault="00A349E3" w:rsidP="00B45DBE">
      <w:pPr>
        <w:autoSpaceDE w:val="0"/>
        <w:autoSpaceDN w:val="0"/>
        <w:adjustRightInd w:val="0"/>
        <w:jc w:val="both"/>
        <w:rPr>
          <w:rFonts w:ascii="Arial Narrow" w:hAnsi="Arial Narrow"/>
          <w:sz w:val="20"/>
          <w:szCs w:val="20"/>
          <w:lang w:val="es-MX"/>
        </w:rPr>
      </w:pPr>
    </w:p>
    <w:p w14:paraId="6BF55335"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A partir de lo expuesto, se evidencia la necesidad de incorporar los criterios diferenciales previstos en el artí</w:t>
      </w:r>
      <w:r w:rsidRPr="00A349E3">
        <w:rPr>
          <w:rFonts w:ascii="Arial Narrow" w:hAnsi="Arial Narrow"/>
          <w:sz w:val="20"/>
          <w:szCs w:val="20"/>
          <w:lang w:val="es-MX"/>
        </w:rPr>
        <w:softHyphen/>
        <w:t xml:space="preserve">culo 22.12.4218. del decreto 1082 de 2015, relacionados con la inclusión de requisitos habilitantes diferentes y puntajes adicionales en favor de las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 xml:space="preserve">. lo anterior debido a que la aplicación de este tipo de incentivos establecidos en la ley 2069 de 2020 y en el decreto 1860 del 2021, permitirá ayudar y fortalecer este tipo de organizaciones mediante su vinculación al mercado de la contratación pública, y tendrá como consecuencia aumentar el crecimiento económico y el empleo. en vista que, según lo descrito en las diferentes fuentes oficiales, es indispensable seguir fortaleciendo y estimulando a través este tipo de estímulos la participación de las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w:t>
      </w:r>
    </w:p>
    <w:p w14:paraId="3D85F949" w14:textId="77777777" w:rsidR="00A349E3" w:rsidRPr="00A349E3" w:rsidRDefault="00A349E3" w:rsidP="00B45DBE">
      <w:pPr>
        <w:autoSpaceDE w:val="0"/>
        <w:autoSpaceDN w:val="0"/>
        <w:adjustRightInd w:val="0"/>
        <w:jc w:val="both"/>
        <w:rPr>
          <w:rFonts w:ascii="Arial Narrow" w:hAnsi="Arial Narrow"/>
          <w:sz w:val="20"/>
          <w:szCs w:val="20"/>
          <w:lang w:val="es-MX"/>
        </w:rPr>
      </w:pPr>
    </w:p>
    <w:p w14:paraId="57B9480D" w14:textId="77777777" w:rsidR="00A349E3" w:rsidRPr="00A349E3" w:rsidRDefault="00A349E3" w:rsidP="00B45DBE">
      <w:pPr>
        <w:autoSpaceDE w:val="0"/>
        <w:autoSpaceDN w:val="0"/>
        <w:adjustRightInd w:val="0"/>
        <w:jc w:val="both"/>
        <w:rPr>
          <w:rFonts w:ascii="Arial Narrow" w:hAnsi="Arial Narrow"/>
          <w:b/>
          <w:bCs/>
          <w:sz w:val="20"/>
          <w:szCs w:val="20"/>
          <w:lang w:val="es-MX"/>
        </w:rPr>
      </w:pPr>
      <w:r w:rsidRPr="00A349E3">
        <w:rPr>
          <w:rFonts w:ascii="Arial Narrow" w:hAnsi="Arial Narrow"/>
          <w:b/>
          <w:bCs/>
          <w:sz w:val="20"/>
          <w:szCs w:val="20"/>
          <w:lang w:val="es-MX"/>
        </w:rPr>
        <w:t>Análisis en relación con los emprendimientos y empresas de mujeres</w:t>
      </w:r>
    </w:p>
    <w:p w14:paraId="7A0DEF17" w14:textId="77777777" w:rsidR="00A349E3" w:rsidRPr="00A349E3" w:rsidRDefault="00A349E3" w:rsidP="00B45DBE">
      <w:pPr>
        <w:autoSpaceDE w:val="0"/>
        <w:autoSpaceDN w:val="0"/>
        <w:adjustRightInd w:val="0"/>
        <w:jc w:val="both"/>
        <w:rPr>
          <w:rFonts w:ascii="Arial Narrow" w:hAnsi="Arial Narrow"/>
          <w:sz w:val="20"/>
          <w:szCs w:val="20"/>
          <w:lang w:val="es-MX"/>
        </w:rPr>
      </w:pPr>
    </w:p>
    <w:p w14:paraId="039A336E"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los últimos dos años, se presenta una preocupación dentro del estado colombiano referente a la necesidad de formular propuestas y mecanismos en beneficio de la actividad económica liderada por mujeres que tenga en consideración el fortalecimiento empresarial desde una perspectiva compras públicas se incluyó una norma tendiente a la implementación de criterios diferenciales en favor de los emprendimientos y empresas de mujeres, dentro de los procesos de contratación competitivos adelantados por las entidades estatales-exceptuadas y no exceptuadas. Ante la persistencia de los problemas por la inequidad para la constitución y consolidación de empresas, la incorporación de estos criterios diferenciales se ofrece corno una medida útil para incentivar la</w:t>
      </w:r>
      <w:r w:rsidR="00FA0644">
        <w:rPr>
          <w:rFonts w:ascii="Arial Narrow" w:hAnsi="Arial Narrow"/>
          <w:sz w:val="20"/>
          <w:szCs w:val="20"/>
          <w:lang w:val="es-MX"/>
        </w:rPr>
        <w:t xml:space="preserve"> </w:t>
      </w:r>
      <w:r w:rsidRPr="00A349E3">
        <w:rPr>
          <w:rFonts w:ascii="Arial Narrow" w:hAnsi="Arial Narrow"/>
          <w:sz w:val="20"/>
          <w:szCs w:val="20"/>
          <w:lang w:val="es-MX"/>
        </w:rPr>
        <w:t>creación y la consolidación los emprendimientos y empresas de mujeres.</w:t>
      </w:r>
    </w:p>
    <w:p w14:paraId="4DB3AFFE" w14:textId="77777777" w:rsidR="00A349E3" w:rsidRPr="00A349E3" w:rsidRDefault="00A349E3" w:rsidP="00B45DBE">
      <w:pPr>
        <w:autoSpaceDE w:val="0"/>
        <w:autoSpaceDN w:val="0"/>
        <w:adjustRightInd w:val="0"/>
        <w:jc w:val="both"/>
        <w:rPr>
          <w:rFonts w:ascii="Arial Narrow" w:hAnsi="Arial Narrow"/>
          <w:sz w:val="20"/>
          <w:szCs w:val="20"/>
          <w:lang w:val="es-MX"/>
        </w:rPr>
      </w:pPr>
    </w:p>
    <w:p w14:paraId="0173837C"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Ante este panorama. </w:t>
      </w:r>
      <w:r w:rsidR="00FA0644" w:rsidRPr="00A349E3">
        <w:rPr>
          <w:rFonts w:ascii="Arial Narrow" w:hAnsi="Arial Narrow"/>
          <w:sz w:val="20"/>
          <w:szCs w:val="20"/>
          <w:lang w:val="es-MX"/>
        </w:rPr>
        <w:t>Para</w:t>
      </w:r>
      <w:r w:rsidRPr="00A349E3">
        <w:rPr>
          <w:rFonts w:ascii="Arial Narrow" w:hAnsi="Arial Narrow"/>
          <w:sz w:val="20"/>
          <w:szCs w:val="20"/>
          <w:lang w:val="es-MX"/>
        </w:rPr>
        <w:t xml:space="preserve"> determinar los términos en los que deben implementarse estos criterios diferenciales, es indispensable la definición de parámetros orientadores desde una perspectiva de polí</w:t>
      </w:r>
      <w:r w:rsidRPr="00A349E3">
        <w:rPr>
          <w:rFonts w:ascii="Arial Narrow" w:hAnsi="Arial Narrow"/>
          <w:sz w:val="20"/>
          <w:szCs w:val="20"/>
          <w:lang w:val="es-MX"/>
        </w:rPr>
        <w:softHyphen/>
        <w:t>tica pública, y de tal modo, complementar la definición de emprendimiento y empresas de mujeres establecida en el decreto 1082 de 2015, modificado por el decreto 1860 de 2021.</w:t>
      </w:r>
    </w:p>
    <w:p w14:paraId="4787E837" w14:textId="77777777" w:rsidR="00A349E3" w:rsidRPr="00A349E3" w:rsidRDefault="00A349E3" w:rsidP="00B45DBE">
      <w:pPr>
        <w:autoSpaceDE w:val="0"/>
        <w:autoSpaceDN w:val="0"/>
        <w:adjustRightInd w:val="0"/>
        <w:jc w:val="both"/>
        <w:rPr>
          <w:rFonts w:ascii="Arial Narrow" w:hAnsi="Arial Narrow"/>
          <w:sz w:val="20"/>
          <w:szCs w:val="20"/>
          <w:lang w:val="es-MX"/>
        </w:rPr>
      </w:pPr>
    </w:p>
    <w:p w14:paraId="43E45A5A"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Para entender entonces la necesidad del fomento al desarrollo empresarial y el emprendimiento femenino en Colombia, conviene analizar la posición de la mujer colombiana en la economí</w:t>
      </w:r>
      <w:r w:rsidRPr="00A349E3">
        <w:rPr>
          <w:rFonts w:ascii="Arial Narrow" w:hAnsi="Arial Narrow"/>
          <w:sz w:val="20"/>
          <w:szCs w:val="20"/>
          <w:lang w:val="es-MX"/>
        </w:rPr>
        <w:softHyphen/>
        <w:t xml:space="preserve">a y el rol de los fondos de apoyo al emprendimiento y al desarrollo empresarial. en tal sentido, se exponen una serie de fuentes recopiladas y sistematizadas que tienen como finalidad exponer el panorama y el papel de la mujer en las empresas y en los emprendimientos de mujer, para </w:t>
      </w:r>
      <w:proofErr w:type="spellStart"/>
      <w:r w:rsidRPr="00A349E3">
        <w:rPr>
          <w:rFonts w:ascii="Arial Narrow" w:hAnsi="Arial Narrow"/>
          <w:sz w:val="20"/>
          <w:szCs w:val="20"/>
          <w:lang w:val="es-MX"/>
        </w:rPr>
        <w:t>asi</w:t>
      </w:r>
      <w:proofErr w:type="spellEnd"/>
      <w:r w:rsidRPr="00A349E3">
        <w:rPr>
          <w:rFonts w:ascii="Arial Narrow" w:hAnsi="Arial Narrow"/>
          <w:sz w:val="20"/>
          <w:szCs w:val="20"/>
          <w:lang w:val="es-MX"/>
        </w:rPr>
        <w:t xml:space="preserve"> determinar el apremio de establecer los criterios diferenciales.</w:t>
      </w:r>
    </w:p>
    <w:p w14:paraId="2A6B01DE" w14:textId="77777777" w:rsidR="00A349E3" w:rsidRPr="00A349E3" w:rsidRDefault="00A349E3" w:rsidP="00B45DBE">
      <w:pPr>
        <w:autoSpaceDE w:val="0"/>
        <w:autoSpaceDN w:val="0"/>
        <w:adjustRightInd w:val="0"/>
        <w:jc w:val="both"/>
        <w:rPr>
          <w:rFonts w:ascii="Arial Narrow" w:hAnsi="Arial Narrow"/>
          <w:sz w:val="20"/>
          <w:szCs w:val="20"/>
          <w:lang w:val="es-MX"/>
        </w:rPr>
      </w:pPr>
    </w:p>
    <w:p w14:paraId="66336CF3"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lastRenderedPageBreak/>
        <w:t>En 2021, el departamento nacional de estadí</w:t>
      </w:r>
      <w:r w:rsidRPr="00A349E3">
        <w:rPr>
          <w:rFonts w:ascii="Arial Narrow" w:hAnsi="Arial Narrow"/>
          <w:sz w:val="20"/>
          <w:szCs w:val="20"/>
          <w:lang w:val="es-MX"/>
        </w:rPr>
        <w:softHyphen/>
        <w:t xml:space="preserve">stica DANE presentó en la encuesta de micronegocios que hay 5.760.623 propietarios(as) de micronegocios, de los cuales el sesenta y tres por ciento (63,0 %) eran hombres y treinta y siete por ciento (37,0 %) mujeres. en las cabeceras municipales, los propietarios hombres representaron el cincuenta y </w:t>
      </w:r>
      <w:proofErr w:type="gramStart"/>
      <w:r w:rsidRPr="00A349E3">
        <w:rPr>
          <w:rFonts w:ascii="Arial Narrow" w:hAnsi="Arial Narrow"/>
          <w:sz w:val="20"/>
          <w:szCs w:val="20"/>
          <w:lang w:val="es-MX"/>
        </w:rPr>
        <w:t>nueve coma</w:t>
      </w:r>
      <w:proofErr w:type="gramEnd"/>
      <w:r w:rsidRPr="00A349E3">
        <w:rPr>
          <w:rFonts w:ascii="Arial Narrow" w:hAnsi="Arial Narrow"/>
          <w:sz w:val="20"/>
          <w:szCs w:val="20"/>
          <w:lang w:val="es-MX"/>
        </w:rPr>
        <w:t xml:space="preserve"> siete por ciento (59,7%) del total y, en los centros poblados y ruralidad dispersa el setenta coma seis por ciento (70,6%) en contraste, las mujeres propietarias de micronegocios representaron el cuarenta coma tres por ciento (40,3%) del total en las cabeceras municipales y el veintinueve coma cuatro por ciento (29,4%) en los centros poblados y ruralidad dispersa.</w:t>
      </w:r>
    </w:p>
    <w:p w14:paraId="5DE7952B" w14:textId="77777777" w:rsidR="00A349E3" w:rsidRPr="00A349E3" w:rsidRDefault="00A349E3" w:rsidP="00B45DBE">
      <w:pPr>
        <w:autoSpaceDE w:val="0"/>
        <w:autoSpaceDN w:val="0"/>
        <w:adjustRightInd w:val="0"/>
        <w:jc w:val="both"/>
        <w:rPr>
          <w:rFonts w:ascii="Arial Narrow" w:hAnsi="Arial Narrow"/>
          <w:sz w:val="20"/>
          <w:szCs w:val="20"/>
          <w:lang w:val="es-MX"/>
        </w:rPr>
      </w:pPr>
    </w:p>
    <w:p w14:paraId="18528C3C" w14:textId="77777777" w:rsidR="00A349E3" w:rsidRPr="00A349E3" w:rsidRDefault="00A349E3" w:rsidP="00B45DBE">
      <w:pPr>
        <w:autoSpaceDE w:val="0"/>
        <w:autoSpaceDN w:val="0"/>
        <w:adjustRightInd w:val="0"/>
        <w:jc w:val="both"/>
        <w:rPr>
          <w:rFonts w:ascii="Arial Narrow" w:hAnsi="Arial Narrow"/>
          <w:b/>
          <w:bCs/>
          <w:sz w:val="20"/>
          <w:szCs w:val="20"/>
          <w:lang w:val="es-MX"/>
        </w:rPr>
      </w:pPr>
      <w:r w:rsidRPr="00A349E3">
        <w:rPr>
          <w:rFonts w:ascii="Arial Narrow" w:hAnsi="Arial Narrow"/>
          <w:b/>
          <w:bCs/>
          <w:sz w:val="20"/>
          <w:szCs w:val="20"/>
          <w:lang w:val="es-MX"/>
        </w:rPr>
        <w:t>Gráfico Distribución de propietarios según sexo (porcentaje) total nacional</w:t>
      </w:r>
    </w:p>
    <w:p w14:paraId="31DA85B5" w14:textId="23930BE0" w:rsidR="00A349E3" w:rsidRPr="00A349E3" w:rsidRDefault="0080055E" w:rsidP="00B45DBE">
      <w:pPr>
        <w:autoSpaceDE w:val="0"/>
        <w:autoSpaceDN w:val="0"/>
        <w:adjustRightInd w:val="0"/>
        <w:jc w:val="both"/>
        <w:rPr>
          <w:rFonts w:ascii="Arial Narrow" w:hAnsi="Arial Narrow"/>
          <w:sz w:val="20"/>
          <w:szCs w:val="20"/>
          <w:lang w:val="es-MX"/>
        </w:rPr>
      </w:pPr>
      <w:r>
        <w:rPr>
          <w:rFonts w:ascii="Arial Narrow" w:hAnsi="Arial Narrow"/>
          <w:noProof/>
          <w:sz w:val="20"/>
          <w:szCs w:val="20"/>
          <w:lang w:eastAsia="es-CO"/>
        </w:rPr>
        <w:drawing>
          <wp:inline distT="0" distB="0" distL="0" distR="0" wp14:anchorId="13C527DC" wp14:editId="44FFC771">
            <wp:extent cx="6291580" cy="1969770"/>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14:useLocalDpi xmlns:a14="http://schemas.microsoft.com/office/drawing/2010/main" val="0"/>
                        </a:ext>
                      </a:extLst>
                    </a:blip>
                    <a:srcRect b="69220"/>
                    <a:stretch>
                      <a:fillRect/>
                    </a:stretch>
                  </pic:blipFill>
                  <pic:spPr bwMode="auto">
                    <a:xfrm>
                      <a:off x="0" y="0"/>
                      <a:ext cx="6291580" cy="1969770"/>
                    </a:xfrm>
                    <a:prstGeom prst="rect">
                      <a:avLst/>
                    </a:prstGeom>
                    <a:noFill/>
                    <a:ln>
                      <a:noFill/>
                    </a:ln>
                  </pic:spPr>
                </pic:pic>
              </a:graphicData>
            </a:graphic>
          </wp:inline>
        </w:drawing>
      </w:r>
    </w:p>
    <w:p w14:paraId="2748352A" w14:textId="77777777" w:rsidR="00A349E3" w:rsidRPr="00A349E3" w:rsidRDefault="00A349E3" w:rsidP="00B45DBE">
      <w:pPr>
        <w:ind w:left="-426"/>
        <w:jc w:val="both"/>
        <w:rPr>
          <w:rFonts w:ascii="Arial Narrow" w:hAnsi="Arial Narrow"/>
          <w:noProof/>
          <w:sz w:val="20"/>
          <w:szCs w:val="20"/>
          <w:lang w:eastAsia="es-CO"/>
        </w:rPr>
      </w:pPr>
    </w:p>
    <w:p w14:paraId="182C5FE1"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razón a la gráfica anterior es viable señalar que efectivamente la participación de las mujeres en la constitución de empresas no ha sido significativa, en comparación con las creadas por los hombres.</w:t>
      </w:r>
    </w:p>
    <w:p w14:paraId="7967097C" w14:textId="77777777" w:rsidR="00A349E3" w:rsidRPr="00A349E3" w:rsidRDefault="00A349E3" w:rsidP="00B45DBE">
      <w:pPr>
        <w:autoSpaceDE w:val="0"/>
        <w:autoSpaceDN w:val="0"/>
        <w:adjustRightInd w:val="0"/>
        <w:jc w:val="both"/>
        <w:rPr>
          <w:rFonts w:ascii="Arial Narrow" w:hAnsi="Arial Narrow"/>
          <w:sz w:val="20"/>
          <w:szCs w:val="20"/>
          <w:lang w:val="es-MX"/>
        </w:rPr>
      </w:pPr>
    </w:p>
    <w:p w14:paraId="00E3D695"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otras palabras, los propietarios de los micronegocios en su mayorí</w:t>
      </w:r>
      <w:r w:rsidRPr="00A349E3">
        <w:rPr>
          <w:rFonts w:ascii="Arial Narrow" w:hAnsi="Arial Narrow"/>
          <w:sz w:val="20"/>
          <w:szCs w:val="20"/>
          <w:lang w:val="es-MX"/>
        </w:rPr>
        <w:softHyphen/>
        <w:t>a son hombres y, por lo tanto, resulta fundamental establecer criterios diferenciales en favor de los emprendimientos y empresas de mujeres que fortalezca la participación de estas en el sistema de compras públicas.</w:t>
      </w:r>
    </w:p>
    <w:p w14:paraId="3FABC169" w14:textId="77777777" w:rsidR="00A349E3" w:rsidRPr="00A349E3" w:rsidRDefault="00A349E3" w:rsidP="00B45DBE">
      <w:pPr>
        <w:autoSpaceDE w:val="0"/>
        <w:autoSpaceDN w:val="0"/>
        <w:adjustRightInd w:val="0"/>
        <w:jc w:val="both"/>
        <w:rPr>
          <w:rFonts w:ascii="Arial Narrow" w:hAnsi="Arial Narrow"/>
          <w:sz w:val="20"/>
          <w:szCs w:val="20"/>
          <w:lang w:val="es-MX"/>
        </w:rPr>
      </w:pPr>
    </w:p>
    <w:p w14:paraId="3B27A439"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Ahora bien, a nivel nacional, las propietarias de micronegocios aumentaron el dos coma siete por ciento (2,4%) entre el 2020 y 2021 así mismo, los propietarios hombres se incrementaron el dos coma seis por ciento (2,5%) en el mismo periodo.</w:t>
      </w:r>
    </w:p>
    <w:p w14:paraId="7AD40428" w14:textId="77777777" w:rsidR="00A349E3" w:rsidRPr="00A349E3" w:rsidRDefault="00A349E3" w:rsidP="00B45DBE">
      <w:pPr>
        <w:autoSpaceDE w:val="0"/>
        <w:autoSpaceDN w:val="0"/>
        <w:adjustRightInd w:val="0"/>
        <w:jc w:val="both"/>
        <w:rPr>
          <w:rFonts w:ascii="Arial Narrow" w:hAnsi="Arial Narrow"/>
          <w:noProof/>
          <w:sz w:val="20"/>
          <w:szCs w:val="20"/>
          <w:lang w:eastAsia="es-CO"/>
        </w:rPr>
      </w:pPr>
    </w:p>
    <w:p w14:paraId="32B0707D" w14:textId="77777777" w:rsidR="00A349E3" w:rsidRPr="00A349E3" w:rsidRDefault="00A349E3" w:rsidP="00B45DBE">
      <w:pPr>
        <w:autoSpaceDE w:val="0"/>
        <w:autoSpaceDN w:val="0"/>
        <w:adjustRightInd w:val="0"/>
        <w:jc w:val="both"/>
        <w:rPr>
          <w:rFonts w:ascii="Arial Narrow" w:hAnsi="Arial Narrow"/>
          <w:b/>
          <w:bCs/>
          <w:sz w:val="20"/>
          <w:szCs w:val="20"/>
          <w:lang w:val="es-MX"/>
        </w:rPr>
      </w:pPr>
      <w:r w:rsidRPr="00A349E3">
        <w:rPr>
          <w:rFonts w:ascii="Arial Narrow" w:hAnsi="Arial Narrow"/>
          <w:b/>
          <w:bCs/>
          <w:sz w:val="20"/>
          <w:szCs w:val="20"/>
          <w:lang w:val="es-MX"/>
        </w:rPr>
        <w:t>Variación anual y contribución a la variación del total de propietarios(as) de micronegocios según sexo y dominio geográfico</w:t>
      </w:r>
    </w:p>
    <w:p w14:paraId="35D82BED" w14:textId="77777777" w:rsidR="00A349E3" w:rsidRPr="00A349E3" w:rsidRDefault="00A349E3" w:rsidP="00B45DBE">
      <w:pPr>
        <w:ind w:left="-426"/>
        <w:jc w:val="both"/>
        <w:rPr>
          <w:rFonts w:ascii="Arial Narrow" w:hAnsi="Arial Narrow"/>
          <w:noProof/>
          <w:sz w:val="20"/>
          <w:szCs w:val="20"/>
          <w:lang w:eastAsia="es-CO"/>
        </w:rPr>
      </w:pPr>
    </w:p>
    <w:p w14:paraId="4119E5A2" w14:textId="7D67BBBB" w:rsidR="00A349E3" w:rsidRPr="00A349E3" w:rsidRDefault="0080055E" w:rsidP="00B45DBE">
      <w:pPr>
        <w:ind w:left="-426"/>
        <w:jc w:val="both"/>
        <w:rPr>
          <w:rFonts w:ascii="Arial Narrow" w:hAnsi="Arial Narrow"/>
          <w:noProof/>
          <w:sz w:val="20"/>
          <w:szCs w:val="20"/>
          <w:lang w:eastAsia="es-CO"/>
        </w:rPr>
      </w:pPr>
      <w:r>
        <w:rPr>
          <w:rFonts w:ascii="Arial Narrow" w:hAnsi="Arial Narrow"/>
          <w:noProof/>
          <w:sz w:val="20"/>
          <w:szCs w:val="20"/>
          <w:lang w:eastAsia="es-CO"/>
        </w:rPr>
        <w:drawing>
          <wp:inline distT="0" distB="0" distL="0" distR="0" wp14:anchorId="0D96D547" wp14:editId="103FDF57">
            <wp:extent cx="6291580" cy="1430020"/>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14:useLocalDpi xmlns:a14="http://schemas.microsoft.com/office/drawing/2010/main" val="0"/>
                        </a:ext>
                      </a:extLst>
                    </a:blip>
                    <a:srcRect t="57082" b="20485"/>
                    <a:stretch>
                      <a:fillRect/>
                    </a:stretch>
                  </pic:blipFill>
                  <pic:spPr bwMode="auto">
                    <a:xfrm>
                      <a:off x="0" y="0"/>
                      <a:ext cx="6291580" cy="1430020"/>
                    </a:xfrm>
                    <a:prstGeom prst="rect">
                      <a:avLst/>
                    </a:prstGeom>
                    <a:noFill/>
                    <a:ln>
                      <a:noFill/>
                    </a:ln>
                  </pic:spPr>
                </pic:pic>
              </a:graphicData>
            </a:graphic>
          </wp:inline>
        </w:drawing>
      </w:r>
    </w:p>
    <w:p w14:paraId="198B5D15" w14:textId="77777777" w:rsidR="00A349E3" w:rsidRPr="00A349E3" w:rsidRDefault="00A349E3" w:rsidP="00B45DBE">
      <w:pPr>
        <w:ind w:left="-426"/>
        <w:jc w:val="both"/>
        <w:rPr>
          <w:rFonts w:ascii="Arial Narrow" w:hAnsi="Arial Narrow"/>
          <w:noProof/>
          <w:sz w:val="20"/>
          <w:szCs w:val="20"/>
          <w:lang w:eastAsia="es-CO"/>
        </w:rPr>
      </w:pPr>
    </w:p>
    <w:p w14:paraId="127EB151" w14:textId="77777777" w:rsidR="00A349E3" w:rsidRP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lastRenderedPageBreak/>
        <w:t>Por su parte, la confederación colombiana de cámaras de comercio Confecámaras- presentó un informe de dinámica de creación de empresas, que analizó el comportamiento de la constitución de sociedades y matricula de personas naturales entre enero y diciembre del 2021. la fuente a partir de la cual se realizó el mencionado documento fue con base en la información que se reporta en el registro único empresarial y social (RUES), donde se recoge información registral de las cámaras de comercio del paí</w:t>
      </w:r>
      <w:r w:rsidRPr="00A349E3">
        <w:rPr>
          <w:rFonts w:ascii="Arial Narrow" w:hAnsi="Arial Narrow"/>
          <w:sz w:val="20"/>
          <w:szCs w:val="20"/>
          <w:lang w:val="es-MX"/>
        </w:rPr>
        <w:softHyphen/>
        <w:t>s y permite hacer seguimiento a la demografí</w:t>
      </w:r>
      <w:r w:rsidRPr="00A349E3">
        <w:rPr>
          <w:rFonts w:ascii="Arial Narrow" w:hAnsi="Arial Narrow"/>
          <w:sz w:val="20"/>
          <w:szCs w:val="20"/>
          <w:lang w:val="es-MX"/>
        </w:rPr>
        <w:softHyphen/>
        <w:t xml:space="preserve">a de empresas por organización jurídica, sectores y tamaño. cómo se señaló en el anterior acápite que realiza un estudio de las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 xml:space="preserve">, entre enero y diciembre de 2021 se crearon trecientos siete mil seiscientos setenta y nueve (307.679) unidades productivas, </w:t>
      </w:r>
      <w:proofErr w:type="gramStart"/>
      <w:r w:rsidRPr="00A349E3">
        <w:rPr>
          <w:rFonts w:ascii="Arial Narrow" w:hAnsi="Arial Narrow"/>
          <w:sz w:val="20"/>
          <w:szCs w:val="20"/>
          <w:lang w:val="es-MX"/>
        </w:rPr>
        <w:t>diez coma</w:t>
      </w:r>
      <w:proofErr w:type="gramEnd"/>
      <w:r w:rsidRPr="00A349E3">
        <w:rPr>
          <w:rFonts w:ascii="Arial Narrow" w:hAnsi="Arial Narrow"/>
          <w:sz w:val="20"/>
          <w:szCs w:val="20"/>
          <w:lang w:val="es-MX"/>
        </w:rPr>
        <w:t xml:space="preserve"> seis por ciento (10,6%) más que en el mismo periodo de 2020, cuando se ubicaron en dos cientos setenta y ocho mil trecientos dos (278,302). del total de unidades registradas, setenta y </w:t>
      </w:r>
      <w:proofErr w:type="gramStart"/>
      <w:r w:rsidRPr="00A349E3">
        <w:rPr>
          <w:rFonts w:ascii="Arial Narrow" w:hAnsi="Arial Narrow"/>
          <w:sz w:val="20"/>
          <w:szCs w:val="20"/>
          <w:lang w:val="es-MX"/>
        </w:rPr>
        <w:t>cuatro coma</w:t>
      </w:r>
      <w:proofErr w:type="gramEnd"/>
      <w:r w:rsidRPr="00A349E3">
        <w:rPr>
          <w:rFonts w:ascii="Arial Narrow" w:hAnsi="Arial Narrow"/>
          <w:sz w:val="20"/>
          <w:szCs w:val="20"/>
          <w:lang w:val="es-MX"/>
        </w:rPr>
        <w:t xml:space="preserve"> cuatro por ciento (74,4 2) corresponden a personas naturales y veinticinco coma seis por ciento (256%) a sociedades.</w:t>
      </w:r>
    </w:p>
    <w:p w14:paraId="21653D3B" w14:textId="77777777" w:rsidR="00A349E3" w:rsidRPr="00A349E3" w:rsidRDefault="00A349E3" w:rsidP="00B45DBE">
      <w:pPr>
        <w:ind w:left="-426"/>
        <w:jc w:val="both"/>
        <w:rPr>
          <w:rFonts w:ascii="Arial Narrow" w:hAnsi="Arial Narrow"/>
          <w:noProof/>
          <w:sz w:val="20"/>
          <w:szCs w:val="20"/>
          <w:lang w:eastAsia="es-CO"/>
        </w:rPr>
      </w:pPr>
    </w:p>
    <w:p w14:paraId="43EABAE1" w14:textId="77777777" w:rsidR="00A349E3" w:rsidRPr="00A349E3" w:rsidRDefault="00A349E3" w:rsidP="00B45DBE">
      <w:pPr>
        <w:autoSpaceDE w:val="0"/>
        <w:autoSpaceDN w:val="0"/>
        <w:adjustRightInd w:val="0"/>
        <w:jc w:val="both"/>
        <w:rPr>
          <w:rFonts w:ascii="Arial Narrow" w:hAnsi="Arial Narrow"/>
          <w:b/>
          <w:bCs/>
          <w:sz w:val="20"/>
          <w:szCs w:val="20"/>
          <w:lang w:val="es-MX"/>
        </w:rPr>
      </w:pPr>
      <w:r w:rsidRPr="00A349E3">
        <w:rPr>
          <w:rFonts w:ascii="Arial Narrow" w:hAnsi="Arial Narrow"/>
          <w:b/>
          <w:bCs/>
          <w:sz w:val="20"/>
          <w:szCs w:val="20"/>
          <w:lang w:val="es-MX"/>
        </w:rPr>
        <w:t xml:space="preserve">Gráfico, unidades productivas creadas según organización </w:t>
      </w:r>
      <w:proofErr w:type="spellStart"/>
      <w:r w:rsidRPr="00A349E3">
        <w:rPr>
          <w:rFonts w:ascii="Arial Narrow" w:hAnsi="Arial Narrow"/>
          <w:b/>
          <w:bCs/>
          <w:sz w:val="20"/>
          <w:szCs w:val="20"/>
          <w:lang w:val="es-MX"/>
        </w:rPr>
        <w:t>juridica</w:t>
      </w:r>
      <w:proofErr w:type="spellEnd"/>
      <w:r w:rsidRPr="00A349E3">
        <w:rPr>
          <w:rFonts w:ascii="Arial Narrow" w:hAnsi="Arial Narrow"/>
          <w:b/>
          <w:bCs/>
          <w:sz w:val="20"/>
          <w:szCs w:val="20"/>
          <w:lang w:val="es-MX"/>
        </w:rPr>
        <w:t xml:space="preserve"> enero- diciembre 2021/20</w:t>
      </w:r>
    </w:p>
    <w:p w14:paraId="1F10174B" w14:textId="77777777" w:rsidR="00A349E3" w:rsidRPr="00A349E3" w:rsidRDefault="00A349E3" w:rsidP="00B45DBE">
      <w:pPr>
        <w:ind w:left="-426"/>
        <w:jc w:val="both"/>
        <w:rPr>
          <w:rFonts w:ascii="Arial Narrow" w:hAnsi="Arial Narrow"/>
          <w:b/>
          <w:bCs/>
          <w:noProof/>
          <w:sz w:val="20"/>
          <w:szCs w:val="20"/>
          <w:lang w:val="es-MX" w:eastAsia="es-CO"/>
        </w:rPr>
      </w:pPr>
    </w:p>
    <w:p w14:paraId="475A4BA6" w14:textId="1D8394D7" w:rsidR="00A349E3" w:rsidRPr="00A349E3" w:rsidRDefault="0080055E" w:rsidP="00B45DBE">
      <w:pPr>
        <w:autoSpaceDE w:val="0"/>
        <w:autoSpaceDN w:val="0"/>
        <w:adjustRightInd w:val="0"/>
        <w:jc w:val="both"/>
        <w:rPr>
          <w:rFonts w:ascii="Arial Narrow" w:hAnsi="Arial Narrow"/>
          <w:noProof/>
          <w:sz w:val="20"/>
          <w:szCs w:val="20"/>
          <w:lang w:eastAsia="es-CO"/>
        </w:rPr>
      </w:pPr>
      <w:r>
        <w:rPr>
          <w:rFonts w:ascii="Arial Narrow" w:hAnsi="Arial Narrow"/>
          <w:noProof/>
          <w:sz w:val="20"/>
          <w:szCs w:val="20"/>
          <w:lang w:eastAsia="es-CO"/>
        </w:rPr>
        <w:drawing>
          <wp:inline distT="0" distB="0" distL="0" distR="0" wp14:anchorId="6E80BAAA" wp14:editId="661061C4">
            <wp:extent cx="5783580" cy="1328420"/>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14:useLocalDpi xmlns:a14="http://schemas.microsoft.com/office/drawing/2010/main" val="0"/>
                        </a:ext>
                      </a:extLst>
                    </a:blip>
                    <a:srcRect t="26991" b="51979"/>
                    <a:stretch>
                      <a:fillRect/>
                    </a:stretch>
                  </pic:blipFill>
                  <pic:spPr bwMode="auto">
                    <a:xfrm>
                      <a:off x="0" y="0"/>
                      <a:ext cx="5783580" cy="1328420"/>
                    </a:xfrm>
                    <a:prstGeom prst="rect">
                      <a:avLst/>
                    </a:prstGeom>
                    <a:noFill/>
                    <a:ln>
                      <a:noFill/>
                    </a:ln>
                  </pic:spPr>
                </pic:pic>
              </a:graphicData>
            </a:graphic>
          </wp:inline>
        </w:drawing>
      </w:r>
    </w:p>
    <w:p w14:paraId="6E14EA01" w14:textId="77777777" w:rsidR="00A349E3" w:rsidRDefault="00A349E3" w:rsidP="00B45DBE">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De las personas naturales con vocación empresarial entre enero y diciembre del 2021, el sesenta y un coma tres por ciento (61,3 %) fueron mujeres y el treinta y </w:t>
      </w:r>
      <w:proofErr w:type="gramStart"/>
      <w:r w:rsidRPr="00A349E3">
        <w:rPr>
          <w:rFonts w:ascii="Arial Narrow" w:hAnsi="Arial Narrow"/>
          <w:sz w:val="20"/>
          <w:szCs w:val="20"/>
          <w:lang w:val="es-MX"/>
        </w:rPr>
        <w:t>ocho coma</w:t>
      </w:r>
      <w:proofErr w:type="gramEnd"/>
      <w:r w:rsidRPr="00A349E3">
        <w:rPr>
          <w:rFonts w:ascii="Arial Narrow" w:hAnsi="Arial Narrow"/>
          <w:sz w:val="20"/>
          <w:szCs w:val="20"/>
          <w:lang w:val="es-MX"/>
        </w:rPr>
        <w:t xml:space="preserve"> siete por ciento (38,7%) fueron hombres. por su parte, en las sociedades creadas durante el mismo periodo, el catorce por ciento (1422) tiene una participación alta de las mujeres en el capital, como se expone en el gráfico 5% es decir, hay un porcentaje mínimo de mujeres con una participación importante en el capital de constitución de las sociedades.</w:t>
      </w:r>
    </w:p>
    <w:p w14:paraId="33622C3D" w14:textId="77777777" w:rsidR="00A349E3" w:rsidRDefault="00A349E3" w:rsidP="00B45DBE">
      <w:pPr>
        <w:ind w:left="-426"/>
        <w:jc w:val="both"/>
        <w:rPr>
          <w:rFonts w:ascii="Arial Narrow" w:hAnsi="Arial Narrow"/>
          <w:noProof/>
          <w:sz w:val="20"/>
          <w:szCs w:val="20"/>
          <w:lang w:eastAsia="es-CO"/>
        </w:rPr>
      </w:pPr>
    </w:p>
    <w:p w14:paraId="5A539A9C" w14:textId="77777777" w:rsidR="00A349E3" w:rsidRPr="00A349E3" w:rsidRDefault="00A349E3" w:rsidP="00B45DBE">
      <w:pPr>
        <w:autoSpaceDE w:val="0"/>
        <w:autoSpaceDN w:val="0"/>
        <w:adjustRightInd w:val="0"/>
        <w:jc w:val="both"/>
        <w:rPr>
          <w:rFonts w:ascii="Arial Narrow" w:hAnsi="Arial Narrow"/>
          <w:b/>
          <w:bCs/>
          <w:sz w:val="20"/>
          <w:szCs w:val="20"/>
          <w:lang w:val="es-MX"/>
        </w:rPr>
      </w:pPr>
      <w:r w:rsidRPr="00A349E3">
        <w:rPr>
          <w:rFonts w:ascii="Arial Narrow" w:hAnsi="Arial Narrow"/>
          <w:b/>
          <w:bCs/>
          <w:sz w:val="20"/>
          <w:szCs w:val="20"/>
          <w:lang w:val="es-MX"/>
        </w:rPr>
        <w:t>Gráfico sexo de las personas naturales creadas enero- diciembre 2021</w:t>
      </w:r>
    </w:p>
    <w:p w14:paraId="545F33DA" w14:textId="4068E3C4" w:rsidR="00A349E3" w:rsidRPr="00A349E3" w:rsidRDefault="0080055E" w:rsidP="00B45DBE">
      <w:pPr>
        <w:autoSpaceDE w:val="0"/>
        <w:autoSpaceDN w:val="0"/>
        <w:adjustRightInd w:val="0"/>
        <w:jc w:val="both"/>
        <w:rPr>
          <w:rFonts w:ascii="Arial Narrow" w:hAnsi="Arial Narrow"/>
          <w:b/>
          <w:bCs/>
          <w:sz w:val="20"/>
          <w:szCs w:val="20"/>
          <w:lang w:val="es-MX"/>
        </w:rPr>
      </w:pPr>
      <w:r>
        <w:rPr>
          <w:rFonts w:ascii="Arial Narrow" w:hAnsi="Arial Narrow"/>
          <w:noProof/>
          <w:sz w:val="20"/>
          <w:szCs w:val="20"/>
          <w:lang w:eastAsia="es-CO"/>
        </w:rPr>
        <w:drawing>
          <wp:inline distT="0" distB="0" distL="0" distR="0" wp14:anchorId="5B85FC99" wp14:editId="053AEB7E">
            <wp:extent cx="2383790" cy="1539875"/>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14:useLocalDpi xmlns:a14="http://schemas.microsoft.com/office/drawing/2010/main" val="0"/>
                        </a:ext>
                      </a:extLst>
                    </a:blip>
                    <a:srcRect l="31950" t="7950" r="27048" b="67702"/>
                    <a:stretch>
                      <a:fillRect/>
                    </a:stretch>
                  </pic:blipFill>
                  <pic:spPr bwMode="auto">
                    <a:xfrm>
                      <a:off x="0" y="0"/>
                      <a:ext cx="2383790" cy="1539875"/>
                    </a:xfrm>
                    <a:prstGeom prst="rect">
                      <a:avLst/>
                    </a:prstGeom>
                    <a:noFill/>
                    <a:ln>
                      <a:noFill/>
                    </a:ln>
                  </pic:spPr>
                </pic:pic>
              </a:graphicData>
            </a:graphic>
          </wp:inline>
        </w:drawing>
      </w:r>
    </w:p>
    <w:p w14:paraId="63552296" w14:textId="77777777" w:rsidR="00A349E3" w:rsidRPr="00A349E3" w:rsidRDefault="00A349E3" w:rsidP="00B45DBE">
      <w:pPr>
        <w:autoSpaceDE w:val="0"/>
        <w:autoSpaceDN w:val="0"/>
        <w:adjustRightInd w:val="0"/>
        <w:jc w:val="both"/>
        <w:rPr>
          <w:rFonts w:ascii="Arial Narrow" w:hAnsi="Arial Narrow"/>
          <w:b/>
          <w:bCs/>
          <w:sz w:val="20"/>
          <w:szCs w:val="20"/>
          <w:lang w:val="es-MX"/>
        </w:rPr>
      </w:pPr>
    </w:p>
    <w:p w14:paraId="541CC003" w14:textId="77777777" w:rsidR="00A349E3" w:rsidRPr="00A349E3" w:rsidRDefault="00A349E3" w:rsidP="00B45DBE">
      <w:pPr>
        <w:autoSpaceDE w:val="0"/>
        <w:autoSpaceDN w:val="0"/>
        <w:adjustRightInd w:val="0"/>
        <w:jc w:val="both"/>
        <w:rPr>
          <w:rFonts w:ascii="Arial Narrow" w:hAnsi="Arial Narrow"/>
          <w:b/>
          <w:bCs/>
          <w:sz w:val="20"/>
          <w:szCs w:val="20"/>
          <w:lang w:val="es-MX"/>
        </w:rPr>
      </w:pPr>
      <w:r w:rsidRPr="00A349E3">
        <w:rPr>
          <w:rFonts w:ascii="Arial Narrow" w:hAnsi="Arial Narrow"/>
          <w:b/>
          <w:bCs/>
          <w:sz w:val="20"/>
          <w:szCs w:val="20"/>
          <w:lang w:val="es-MX"/>
        </w:rPr>
        <w:t xml:space="preserve">Gráfico. </w:t>
      </w:r>
      <w:r w:rsidR="007E4BAC" w:rsidRPr="00A349E3">
        <w:rPr>
          <w:rFonts w:ascii="Arial Narrow" w:hAnsi="Arial Narrow"/>
          <w:b/>
          <w:bCs/>
          <w:sz w:val="20"/>
          <w:szCs w:val="20"/>
          <w:lang w:val="es-MX"/>
        </w:rPr>
        <w:t>Participación</w:t>
      </w:r>
      <w:r w:rsidRPr="00A349E3">
        <w:rPr>
          <w:rFonts w:ascii="Arial Narrow" w:hAnsi="Arial Narrow"/>
          <w:b/>
          <w:bCs/>
          <w:sz w:val="20"/>
          <w:szCs w:val="20"/>
          <w:lang w:val="es-MX"/>
        </w:rPr>
        <w:t xml:space="preserve"> de las mujeres en el capital de las sociedades creadas enero - diciembre 2021</w:t>
      </w:r>
    </w:p>
    <w:p w14:paraId="7062CCCE" w14:textId="128C329E" w:rsidR="00A349E3" w:rsidRPr="00A349E3" w:rsidRDefault="0080055E" w:rsidP="00B45DBE">
      <w:pPr>
        <w:autoSpaceDE w:val="0"/>
        <w:autoSpaceDN w:val="0"/>
        <w:adjustRightInd w:val="0"/>
        <w:jc w:val="both"/>
        <w:rPr>
          <w:rFonts w:ascii="Arial Narrow" w:hAnsi="Arial Narrow"/>
          <w:b/>
          <w:bCs/>
          <w:sz w:val="20"/>
          <w:szCs w:val="20"/>
          <w:lang w:val="es-MX"/>
        </w:rPr>
      </w:pPr>
      <w:r>
        <w:rPr>
          <w:rFonts w:ascii="Arial Narrow" w:hAnsi="Arial Narrow"/>
          <w:noProof/>
          <w:sz w:val="20"/>
          <w:szCs w:val="20"/>
          <w:lang w:eastAsia="es-CO"/>
        </w:rPr>
        <w:drawing>
          <wp:inline distT="0" distB="0" distL="0" distR="0" wp14:anchorId="3E3868B3" wp14:editId="539CED8A">
            <wp:extent cx="3649980" cy="1017767"/>
            <wp:effectExtent l="0" t="0" r="762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14:useLocalDpi xmlns:a14="http://schemas.microsoft.com/office/drawing/2010/main" val="0"/>
                        </a:ext>
                      </a:extLst>
                    </a:blip>
                    <a:srcRect l="29056" t="57208" r="23270" b="21567"/>
                    <a:stretch>
                      <a:fillRect/>
                    </a:stretch>
                  </pic:blipFill>
                  <pic:spPr bwMode="auto">
                    <a:xfrm>
                      <a:off x="0" y="0"/>
                      <a:ext cx="3659603" cy="1020450"/>
                    </a:xfrm>
                    <a:prstGeom prst="rect">
                      <a:avLst/>
                    </a:prstGeom>
                    <a:noFill/>
                    <a:ln>
                      <a:noFill/>
                    </a:ln>
                  </pic:spPr>
                </pic:pic>
              </a:graphicData>
            </a:graphic>
          </wp:inline>
        </w:drawing>
      </w:r>
    </w:p>
    <w:p w14:paraId="1957FB31" w14:textId="77777777" w:rsidR="00A349E3" w:rsidRPr="00A349E3" w:rsidRDefault="00A349E3" w:rsidP="00B45DBE">
      <w:pPr>
        <w:autoSpaceDE w:val="0"/>
        <w:autoSpaceDN w:val="0"/>
        <w:adjustRightInd w:val="0"/>
        <w:jc w:val="both"/>
        <w:rPr>
          <w:rFonts w:ascii="Arial Narrow" w:hAnsi="Arial Narrow"/>
          <w:noProof/>
          <w:sz w:val="20"/>
          <w:szCs w:val="20"/>
          <w:lang w:eastAsia="es-CO"/>
        </w:rPr>
      </w:pPr>
      <w:r w:rsidRPr="00A349E3">
        <w:rPr>
          <w:rFonts w:ascii="Arial Narrow" w:hAnsi="Arial Narrow"/>
          <w:noProof/>
          <w:sz w:val="20"/>
          <w:szCs w:val="20"/>
          <w:lang w:eastAsia="es-CO"/>
        </w:rPr>
        <w:t>Fuente RUES</w:t>
      </w:r>
    </w:p>
    <w:p w14:paraId="5F4C401F" w14:textId="77777777" w:rsidR="00A349E3" w:rsidRPr="00A349E3" w:rsidRDefault="00A349E3" w:rsidP="00B45DBE">
      <w:pPr>
        <w:autoSpaceDE w:val="0"/>
        <w:autoSpaceDN w:val="0"/>
        <w:adjustRightInd w:val="0"/>
        <w:jc w:val="both"/>
        <w:rPr>
          <w:rFonts w:ascii="Arial Narrow" w:eastAsia="Calibri" w:hAnsi="Arial Narrow" w:cs="Arial"/>
          <w:sz w:val="20"/>
          <w:szCs w:val="20"/>
          <w:lang w:val="es-ES_tradnl" w:eastAsia="en-US"/>
        </w:rPr>
      </w:pPr>
    </w:p>
    <w:p w14:paraId="0B44BD62" w14:textId="77777777" w:rsidR="00A349E3" w:rsidRDefault="00A349E3" w:rsidP="00B45DBE">
      <w:pPr>
        <w:autoSpaceDE w:val="0"/>
        <w:autoSpaceDN w:val="0"/>
        <w:adjustRightInd w:val="0"/>
        <w:jc w:val="both"/>
        <w:rPr>
          <w:rFonts w:ascii="Arial Narrow" w:eastAsia="Calibri" w:hAnsi="Arial Narrow" w:cs="Arial"/>
          <w:sz w:val="20"/>
          <w:szCs w:val="20"/>
          <w:lang w:eastAsia="en-US"/>
        </w:rPr>
      </w:pPr>
      <w:r w:rsidRPr="00A349E3">
        <w:rPr>
          <w:rFonts w:ascii="Arial Narrow" w:hAnsi="Arial Narrow"/>
          <w:sz w:val="20"/>
          <w:szCs w:val="20"/>
          <w:lang w:val="es-MX"/>
        </w:rPr>
        <w:t xml:space="preserve">Así mismo, Confecámaras señaló que, de acuerdo con la información del RUES, el cincuenta y </w:t>
      </w:r>
      <w:proofErr w:type="gramStart"/>
      <w:r w:rsidRPr="00A349E3">
        <w:rPr>
          <w:rFonts w:ascii="Arial Narrow" w:hAnsi="Arial Narrow"/>
          <w:sz w:val="20"/>
          <w:szCs w:val="20"/>
          <w:lang w:val="es-MX"/>
        </w:rPr>
        <w:t>dos coma</w:t>
      </w:r>
      <w:proofErr w:type="gramEnd"/>
      <w:r w:rsidRPr="00A349E3">
        <w:rPr>
          <w:rFonts w:ascii="Arial Narrow" w:hAnsi="Arial Narrow"/>
          <w:sz w:val="20"/>
          <w:szCs w:val="20"/>
          <w:lang w:val="es-MX"/>
        </w:rPr>
        <w:t xml:space="preserve"> dos por ciento (522 2) de las empresas creadas entre enero y diciembre de 2021 generaron al menos un empleo. de estas empresas, como se observa en el gráfico 6, el cuarenta por ciento (40%) tiene mujeres dentro de su planta de personal y, como se ve en el gráfico y el nueve por ciento (9%) tiene mujeres ocupando cargos directivos.</w:t>
      </w:r>
    </w:p>
    <w:p w14:paraId="6721FD17" w14:textId="77777777" w:rsidR="00A349E3" w:rsidRDefault="00A349E3" w:rsidP="00B45DBE">
      <w:pPr>
        <w:autoSpaceDE w:val="0"/>
        <w:autoSpaceDN w:val="0"/>
        <w:adjustRightInd w:val="0"/>
        <w:jc w:val="both"/>
        <w:rPr>
          <w:rFonts w:ascii="Arial Narrow" w:eastAsia="Calibri" w:hAnsi="Arial Narrow" w:cs="Arial"/>
          <w:sz w:val="20"/>
          <w:szCs w:val="20"/>
          <w:lang w:eastAsia="en-US"/>
        </w:rPr>
      </w:pPr>
    </w:p>
    <w:p w14:paraId="1DF746CE" w14:textId="77777777" w:rsidR="007722AC" w:rsidRPr="008536B5" w:rsidRDefault="007722AC" w:rsidP="00B45DBE">
      <w:pPr>
        <w:numPr>
          <w:ilvl w:val="1"/>
          <w:numId w:val="1"/>
        </w:numPr>
        <w:ind w:left="567" w:hanging="567"/>
        <w:contextualSpacing/>
        <w:jc w:val="both"/>
        <w:rPr>
          <w:rFonts w:ascii="Arial Narrow" w:hAnsi="Arial Narrow" w:cs="Arial"/>
          <w:color w:val="000000"/>
          <w:sz w:val="20"/>
          <w:szCs w:val="20"/>
        </w:rPr>
      </w:pPr>
      <w:r w:rsidRPr="008536B5">
        <w:rPr>
          <w:rFonts w:ascii="Arial Narrow" w:hAnsi="Arial Narrow" w:cs="Arial"/>
          <w:b/>
          <w:color w:val="000000"/>
          <w:sz w:val="20"/>
          <w:szCs w:val="20"/>
        </w:rPr>
        <w:t>ANÁLISIS DE LA DEMANDA</w:t>
      </w:r>
      <w:r w:rsidRPr="008536B5">
        <w:rPr>
          <w:rFonts w:ascii="Arial Narrow" w:hAnsi="Arial Narrow" w:cs="Arial"/>
          <w:color w:val="000000"/>
          <w:sz w:val="20"/>
          <w:szCs w:val="20"/>
        </w:rPr>
        <w:t>.</w:t>
      </w:r>
    </w:p>
    <w:p w14:paraId="32641272" w14:textId="77777777" w:rsidR="007722AC" w:rsidRPr="008536B5" w:rsidRDefault="007722AC" w:rsidP="00B45DBE">
      <w:pPr>
        <w:pStyle w:val="Listavistosa-nfasis11"/>
        <w:ind w:left="567"/>
        <w:jc w:val="both"/>
        <w:rPr>
          <w:rFonts w:ascii="Arial Narrow" w:hAnsi="Arial Narrow" w:cs="Arial"/>
          <w:b/>
          <w:color w:val="000000"/>
          <w:sz w:val="20"/>
          <w:szCs w:val="20"/>
        </w:rPr>
      </w:pPr>
    </w:p>
    <w:p w14:paraId="44246F70" w14:textId="77777777" w:rsidR="007722AC" w:rsidRPr="008536B5" w:rsidRDefault="007722AC" w:rsidP="00B45DBE">
      <w:pPr>
        <w:numPr>
          <w:ilvl w:val="2"/>
          <w:numId w:val="1"/>
        </w:numPr>
        <w:ind w:left="709" w:hanging="709"/>
        <w:jc w:val="both"/>
        <w:rPr>
          <w:rFonts w:ascii="Arial Narrow" w:hAnsi="Arial Narrow" w:cs="Arial"/>
          <w:b/>
          <w:color w:val="000000"/>
          <w:sz w:val="20"/>
          <w:szCs w:val="20"/>
        </w:rPr>
      </w:pPr>
      <w:r w:rsidRPr="008536B5">
        <w:rPr>
          <w:rFonts w:ascii="Arial Narrow" w:hAnsi="Arial Narrow" w:cs="Arial"/>
          <w:b/>
          <w:color w:val="000000"/>
          <w:sz w:val="20"/>
          <w:szCs w:val="20"/>
        </w:rPr>
        <w:t>EXPERIENCIA DE LA ENTIDAD EN LA CONTRATACIÓN DE PROCESOS SIMILARES</w:t>
      </w:r>
    </w:p>
    <w:p w14:paraId="44D3F53A" w14:textId="77777777" w:rsidR="007722AC" w:rsidRPr="008536B5" w:rsidRDefault="007722AC" w:rsidP="00B45DBE">
      <w:pPr>
        <w:jc w:val="both"/>
        <w:rPr>
          <w:rFonts w:ascii="Arial Narrow" w:hAnsi="Arial Narrow" w:cs="Arial"/>
          <w:color w:val="000000"/>
          <w:sz w:val="20"/>
          <w:szCs w:val="20"/>
        </w:rPr>
      </w:pPr>
    </w:p>
    <w:p w14:paraId="12738E3C" w14:textId="77777777" w:rsidR="00EB5F89" w:rsidRPr="008536B5" w:rsidRDefault="00684E58" w:rsidP="00B45DBE">
      <w:pPr>
        <w:jc w:val="both"/>
        <w:rPr>
          <w:rFonts w:ascii="Arial Narrow" w:hAnsi="Arial Narrow" w:cs="Arial"/>
          <w:color w:val="000000"/>
          <w:sz w:val="20"/>
          <w:szCs w:val="20"/>
        </w:rPr>
      </w:pPr>
      <w:r w:rsidRPr="008536B5">
        <w:rPr>
          <w:rFonts w:ascii="Arial Narrow" w:hAnsi="Arial Narrow" w:cs="Arial"/>
          <w:color w:val="000000"/>
          <w:sz w:val="20"/>
          <w:szCs w:val="20"/>
        </w:rPr>
        <w:t>Como parte del análisis de la demanda, que busca recopilar la experiencia adquirida por la entidad a lo largo de los procesos similares que se han adelantado, así como las lecciones aprendidas; situaciones estas que han sido un parámetro indispensable a la hora de la estructuración de los nuevos procesos de selección.</w:t>
      </w:r>
    </w:p>
    <w:p w14:paraId="7624574E" w14:textId="77777777" w:rsidR="00EB5F89" w:rsidRPr="008536B5" w:rsidRDefault="00EB5F89" w:rsidP="00B45DBE">
      <w:pPr>
        <w:jc w:val="both"/>
        <w:rPr>
          <w:rFonts w:ascii="Arial Narrow" w:eastAsia="Cambria" w:hAnsi="Arial Narrow" w:cs="Arial"/>
          <w:sz w:val="20"/>
          <w:szCs w:val="20"/>
          <w:lang w:val="es-ES_tradnl" w:eastAsia="en-US"/>
        </w:rPr>
      </w:pPr>
    </w:p>
    <w:p w14:paraId="6B363E6C" w14:textId="77777777" w:rsidR="00EB5F89" w:rsidRPr="008536B5" w:rsidRDefault="00EB5F89" w:rsidP="00B45DBE">
      <w:pPr>
        <w:jc w:val="both"/>
        <w:rPr>
          <w:rFonts w:ascii="Arial Narrow" w:eastAsia="Cambria" w:hAnsi="Arial Narrow" w:cs="Arial"/>
          <w:sz w:val="20"/>
          <w:szCs w:val="20"/>
          <w:lang w:val="es-ES_tradnl" w:eastAsia="en-US"/>
        </w:rPr>
      </w:pPr>
      <w:r w:rsidRPr="008536B5">
        <w:rPr>
          <w:rFonts w:ascii="Arial Narrow" w:eastAsia="Cambria" w:hAnsi="Arial Narrow" w:cs="Arial"/>
          <w:sz w:val="20"/>
          <w:szCs w:val="20"/>
          <w:lang w:val="es-ES_tradnl" w:eastAsia="en-US"/>
        </w:rPr>
        <w:t xml:space="preserve">A </w:t>
      </w:r>
      <w:proofErr w:type="gramStart"/>
      <w:r w:rsidRPr="008536B5">
        <w:rPr>
          <w:rFonts w:ascii="Arial Narrow" w:eastAsia="Cambria" w:hAnsi="Arial Narrow" w:cs="Arial"/>
          <w:sz w:val="20"/>
          <w:szCs w:val="20"/>
          <w:lang w:val="es-ES_tradnl" w:eastAsia="en-US"/>
        </w:rPr>
        <w:t>continuación</w:t>
      </w:r>
      <w:proofErr w:type="gramEnd"/>
      <w:r w:rsidRPr="008536B5">
        <w:rPr>
          <w:rFonts w:ascii="Arial Narrow" w:eastAsia="Cambria" w:hAnsi="Arial Narrow" w:cs="Arial"/>
          <w:sz w:val="20"/>
          <w:szCs w:val="20"/>
          <w:lang w:val="es-ES_tradnl" w:eastAsia="en-US"/>
        </w:rPr>
        <w:t xml:space="preserve"> detallamos algunos procesos de Concurso de Merito, que se </w:t>
      </w:r>
      <w:r w:rsidR="007A4BB6" w:rsidRPr="008536B5">
        <w:rPr>
          <w:rFonts w:ascii="Arial Narrow" w:eastAsia="Cambria" w:hAnsi="Arial Narrow" w:cs="Arial"/>
          <w:sz w:val="20"/>
          <w:szCs w:val="20"/>
          <w:lang w:val="es-ES_tradnl" w:eastAsia="en-US"/>
        </w:rPr>
        <w:t>han llevado a cabo</w:t>
      </w:r>
      <w:r w:rsidRPr="008536B5">
        <w:rPr>
          <w:rFonts w:ascii="Arial Narrow" w:eastAsia="Cambria" w:hAnsi="Arial Narrow" w:cs="Arial"/>
          <w:sz w:val="20"/>
          <w:szCs w:val="20"/>
          <w:lang w:val="es-ES_tradnl" w:eastAsia="en-US"/>
        </w:rPr>
        <w:t xml:space="preserve">, </w:t>
      </w:r>
      <w:r w:rsidR="00C24641" w:rsidRPr="008536B5">
        <w:rPr>
          <w:rFonts w:ascii="Arial Narrow" w:eastAsia="Cambria" w:hAnsi="Arial Narrow" w:cs="Arial"/>
          <w:sz w:val="20"/>
          <w:szCs w:val="20"/>
          <w:lang w:val="es-ES_tradnl" w:eastAsia="en-US"/>
        </w:rPr>
        <w:t xml:space="preserve">con objetos similares al que se pretende contratar, </w:t>
      </w:r>
      <w:r w:rsidRPr="008536B5">
        <w:rPr>
          <w:rFonts w:ascii="Arial Narrow" w:eastAsia="Cambria" w:hAnsi="Arial Narrow" w:cs="Arial"/>
          <w:sz w:val="20"/>
          <w:szCs w:val="20"/>
          <w:lang w:val="es-ES_tradnl" w:eastAsia="en-US"/>
        </w:rPr>
        <w:t>así:</w:t>
      </w:r>
    </w:p>
    <w:p w14:paraId="450E5B6F" w14:textId="77777777" w:rsidR="00EB5F89" w:rsidRPr="008536B5" w:rsidRDefault="00EB5F89" w:rsidP="00B45DBE">
      <w:pPr>
        <w:jc w:val="both"/>
        <w:rPr>
          <w:rFonts w:ascii="Arial Narrow" w:eastAsia="Cambria" w:hAnsi="Arial Narrow" w:cs="Arial"/>
          <w:sz w:val="20"/>
          <w:szCs w:val="20"/>
          <w:lang w:val="es-ES_tradnl" w:eastAsia="en-US"/>
        </w:rPr>
      </w:pPr>
    </w:p>
    <w:p w14:paraId="52D691AE" w14:textId="77777777" w:rsidR="00946073" w:rsidRPr="00A405A9" w:rsidRDefault="00372D58" w:rsidP="00B45DBE">
      <w:pPr>
        <w:pStyle w:val="Listavistosa-nfasis11"/>
        <w:ind w:left="0"/>
        <w:jc w:val="both"/>
        <w:rPr>
          <w:rFonts w:ascii="Arial Narrow" w:hAnsi="Arial Narrow" w:cs="Arial"/>
          <w:color w:val="000000"/>
          <w:sz w:val="20"/>
          <w:szCs w:val="20"/>
        </w:rPr>
      </w:pPr>
      <w:r w:rsidRPr="008536B5">
        <w:rPr>
          <w:rFonts w:ascii="Arial Narrow" w:hAnsi="Arial Narrow" w:cs="Arial"/>
          <w:b/>
          <w:color w:val="000000"/>
          <w:sz w:val="20"/>
          <w:szCs w:val="20"/>
        </w:rPr>
        <w:t>3.3.2. OFERENTES QUE HAN PARTICIPADO EN LOS PROCESOS</w:t>
      </w:r>
    </w:p>
    <w:tbl>
      <w:tblPr>
        <w:tblW w:w="10556" w:type="dxa"/>
        <w:tblInd w:w="-497" w:type="dxa"/>
        <w:tblCellMar>
          <w:left w:w="70" w:type="dxa"/>
          <w:right w:w="70" w:type="dxa"/>
        </w:tblCellMar>
        <w:tblLook w:val="04A0" w:firstRow="1" w:lastRow="0" w:firstColumn="1" w:lastColumn="0" w:noHBand="0" w:noVBand="1"/>
      </w:tblPr>
      <w:tblGrid>
        <w:gridCol w:w="567"/>
        <w:gridCol w:w="851"/>
        <w:gridCol w:w="850"/>
        <w:gridCol w:w="1542"/>
        <w:gridCol w:w="1293"/>
        <w:gridCol w:w="3044"/>
        <w:gridCol w:w="2409"/>
      </w:tblGrid>
      <w:tr w:rsidR="00A405A9" w14:paraId="4B8FD240" w14:textId="77777777" w:rsidTr="00AF5E3A">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9FB0AF" w14:textId="77777777" w:rsidR="00221DE2" w:rsidRDefault="00221DE2" w:rsidP="00B45DBE">
            <w:pPr>
              <w:jc w:val="both"/>
              <w:rPr>
                <w:rFonts w:ascii="Arial Narrow" w:hAnsi="Arial Narrow" w:cs="Calibri"/>
                <w:b/>
                <w:bCs/>
                <w:color w:val="000000"/>
                <w:sz w:val="18"/>
                <w:szCs w:val="18"/>
                <w:lang w:eastAsia="es-CO"/>
              </w:rPr>
            </w:pPr>
            <w:r>
              <w:rPr>
                <w:rFonts w:ascii="Arial Narrow" w:hAnsi="Arial Narrow" w:cs="Calibri"/>
                <w:b/>
                <w:bCs/>
                <w:color w:val="000000"/>
                <w:sz w:val="18"/>
                <w:szCs w:val="18"/>
              </w:rPr>
              <w:t>ITEM</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6549CF56" w14:textId="77777777" w:rsidR="00221DE2" w:rsidRDefault="00221DE2" w:rsidP="00B45DBE">
            <w:pPr>
              <w:jc w:val="both"/>
              <w:rPr>
                <w:rFonts w:ascii="Arial Narrow" w:hAnsi="Arial Narrow" w:cs="Calibri"/>
                <w:b/>
                <w:bCs/>
                <w:color w:val="000000"/>
                <w:sz w:val="18"/>
                <w:szCs w:val="18"/>
              </w:rPr>
            </w:pPr>
            <w:r>
              <w:rPr>
                <w:rFonts w:ascii="Arial Narrow" w:hAnsi="Arial Narrow" w:cs="Calibri"/>
                <w:b/>
                <w:bCs/>
                <w:color w:val="000000"/>
                <w:sz w:val="18"/>
                <w:szCs w:val="18"/>
              </w:rPr>
              <w:t xml:space="preserve">No.  del proceso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5BA4050F" w14:textId="77777777" w:rsidR="00221DE2" w:rsidRDefault="00221DE2" w:rsidP="00B45DBE">
            <w:pPr>
              <w:jc w:val="both"/>
              <w:rPr>
                <w:rFonts w:ascii="Arial Narrow" w:hAnsi="Arial Narrow" w:cs="Calibri"/>
                <w:b/>
                <w:bCs/>
                <w:color w:val="000000"/>
                <w:sz w:val="18"/>
                <w:szCs w:val="18"/>
              </w:rPr>
            </w:pPr>
            <w:r>
              <w:rPr>
                <w:rFonts w:ascii="Arial Narrow" w:hAnsi="Arial Narrow" w:cs="Calibri"/>
                <w:b/>
                <w:bCs/>
                <w:color w:val="000000"/>
                <w:sz w:val="18"/>
                <w:szCs w:val="18"/>
              </w:rPr>
              <w:t xml:space="preserve">Entidad </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14:paraId="3E630317" w14:textId="77777777" w:rsidR="00221DE2" w:rsidRDefault="00221DE2" w:rsidP="00B45DBE">
            <w:pPr>
              <w:jc w:val="both"/>
              <w:rPr>
                <w:rFonts w:ascii="Arial Narrow" w:hAnsi="Arial Narrow" w:cs="Calibri"/>
                <w:b/>
                <w:bCs/>
                <w:color w:val="000000"/>
                <w:sz w:val="18"/>
                <w:szCs w:val="18"/>
              </w:rPr>
            </w:pPr>
            <w:r>
              <w:rPr>
                <w:rFonts w:ascii="Arial Narrow" w:hAnsi="Arial Narrow" w:cs="Calibri"/>
                <w:b/>
                <w:bCs/>
                <w:color w:val="000000"/>
                <w:sz w:val="18"/>
                <w:szCs w:val="18"/>
              </w:rPr>
              <w:t>Contratista</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777A5FBF" w14:textId="77777777" w:rsidR="00221DE2" w:rsidRDefault="00221DE2" w:rsidP="00B45DBE">
            <w:pPr>
              <w:jc w:val="both"/>
              <w:rPr>
                <w:rFonts w:ascii="Arial Narrow" w:hAnsi="Arial Narrow" w:cs="Calibri"/>
                <w:b/>
                <w:bCs/>
                <w:color w:val="000000"/>
                <w:sz w:val="18"/>
                <w:szCs w:val="18"/>
              </w:rPr>
            </w:pPr>
            <w:r>
              <w:rPr>
                <w:rFonts w:ascii="Arial Narrow" w:hAnsi="Arial Narrow" w:cs="Calibri"/>
                <w:b/>
                <w:bCs/>
                <w:color w:val="000000"/>
                <w:sz w:val="18"/>
                <w:szCs w:val="18"/>
              </w:rPr>
              <w:t xml:space="preserve">Modalidad de Selección </w:t>
            </w:r>
          </w:p>
        </w:tc>
        <w:tc>
          <w:tcPr>
            <w:tcW w:w="3044" w:type="dxa"/>
            <w:tcBorders>
              <w:top w:val="single" w:sz="4" w:space="0" w:color="auto"/>
              <w:left w:val="nil"/>
              <w:bottom w:val="single" w:sz="4" w:space="0" w:color="auto"/>
              <w:right w:val="single" w:sz="4" w:space="0" w:color="auto"/>
            </w:tcBorders>
            <w:shd w:val="clear" w:color="auto" w:fill="auto"/>
            <w:noWrap/>
            <w:vAlign w:val="center"/>
            <w:hideMark/>
          </w:tcPr>
          <w:p w14:paraId="2CB80CC9" w14:textId="77777777" w:rsidR="00221DE2" w:rsidRDefault="00221DE2" w:rsidP="00B45DBE">
            <w:pPr>
              <w:jc w:val="both"/>
              <w:rPr>
                <w:rFonts w:ascii="Arial Narrow" w:hAnsi="Arial Narrow" w:cs="Calibri"/>
                <w:b/>
                <w:bCs/>
                <w:color w:val="000000"/>
                <w:sz w:val="18"/>
                <w:szCs w:val="18"/>
              </w:rPr>
            </w:pPr>
            <w:r>
              <w:rPr>
                <w:rFonts w:ascii="Arial Narrow" w:hAnsi="Arial Narrow" w:cs="Calibri"/>
                <w:b/>
                <w:bCs/>
                <w:color w:val="000000"/>
                <w:sz w:val="18"/>
                <w:szCs w:val="18"/>
              </w:rPr>
              <w:t>Objeto</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2BCF522A" w14:textId="77777777" w:rsidR="00221DE2" w:rsidRDefault="00221DE2" w:rsidP="00B45DBE">
            <w:pPr>
              <w:jc w:val="both"/>
              <w:rPr>
                <w:rFonts w:ascii="Arial Narrow" w:hAnsi="Arial Narrow" w:cs="Calibri"/>
                <w:b/>
                <w:bCs/>
                <w:color w:val="000000"/>
                <w:sz w:val="18"/>
                <w:szCs w:val="18"/>
              </w:rPr>
            </w:pPr>
            <w:r>
              <w:rPr>
                <w:rFonts w:ascii="Arial Narrow" w:hAnsi="Arial Narrow" w:cs="Calibri"/>
                <w:b/>
                <w:bCs/>
                <w:color w:val="000000"/>
                <w:sz w:val="18"/>
                <w:szCs w:val="18"/>
              </w:rPr>
              <w:t xml:space="preserve">Valor </w:t>
            </w:r>
          </w:p>
        </w:tc>
      </w:tr>
      <w:tr w:rsidR="00A405A9" w14:paraId="6EEC5A4C" w14:textId="77777777" w:rsidTr="00AF5E3A">
        <w:trPr>
          <w:trHeight w:val="6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781B58B"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1</w:t>
            </w:r>
          </w:p>
        </w:tc>
        <w:tc>
          <w:tcPr>
            <w:tcW w:w="851" w:type="dxa"/>
            <w:tcBorders>
              <w:top w:val="nil"/>
              <w:left w:val="nil"/>
              <w:bottom w:val="single" w:sz="4" w:space="0" w:color="auto"/>
              <w:right w:val="single" w:sz="4" w:space="0" w:color="auto"/>
            </w:tcBorders>
            <w:shd w:val="clear" w:color="auto" w:fill="auto"/>
            <w:vAlign w:val="center"/>
            <w:hideMark/>
          </w:tcPr>
          <w:p w14:paraId="761E7C98"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CMA-DTE-SEP-001-2022</w:t>
            </w:r>
          </w:p>
        </w:tc>
        <w:tc>
          <w:tcPr>
            <w:tcW w:w="850" w:type="dxa"/>
            <w:tcBorders>
              <w:top w:val="nil"/>
              <w:left w:val="nil"/>
              <w:bottom w:val="single" w:sz="4" w:space="0" w:color="auto"/>
              <w:right w:val="single" w:sz="4" w:space="0" w:color="auto"/>
            </w:tcBorders>
            <w:shd w:val="clear" w:color="auto" w:fill="auto"/>
            <w:noWrap/>
            <w:vAlign w:val="center"/>
            <w:hideMark/>
          </w:tcPr>
          <w:p w14:paraId="0A9ED107"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09C5AC20" w14:textId="77777777" w:rsidR="00221DE2" w:rsidRDefault="00F03050" w:rsidP="00B45DBE">
            <w:pPr>
              <w:jc w:val="both"/>
              <w:rPr>
                <w:rFonts w:ascii="Arial Narrow" w:hAnsi="Arial Narrow" w:cs="Calibri"/>
                <w:color w:val="000000"/>
                <w:sz w:val="18"/>
                <w:szCs w:val="18"/>
              </w:rPr>
            </w:pPr>
            <w:r w:rsidRPr="00F03050">
              <w:rPr>
                <w:rFonts w:ascii="Arial Narrow" w:hAnsi="Arial Narrow" w:cs="Calibri"/>
                <w:color w:val="000000"/>
                <w:sz w:val="18"/>
                <w:szCs w:val="18"/>
              </w:rPr>
              <w:t>ARQUICIVILES CONSTRUCTORA S.A.S.</w:t>
            </w:r>
          </w:p>
        </w:tc>
        <w:tc>
          <w:tcPr>
            <w:tcW w:w="1293" w:type="dxa"/>
            <w:tcBorders>
              <w:top w:val="nil"/>
              <w:left w:val="nil"/>
              <w:bottom w:val="single" w:sz="4" w:space="0" w:color="auto"/>
              <w:right w:val="single" w:sz="4" w:space="0" w:color="auto"/>
            </w:tcBorders>
            <w:shd w:val="clear" w:color="auto" w:fill="auto"/>
            <w:vAlign w:val="center"/>
            <w:hideMark/>
          </w:tcPr>
          <w:p w14:paraId="7F68EC09"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nil"/>
              <w:left w:val="nil"/>
              <w:bottom w:val="single" w:sz="4" w:space="0" w:color="auto"/>
              <w:right w:val="single" w:sz="4" w:space="0" w:color="auto"/>
            </w:tcBorders>
            <w:shd w:val="clear" w:color="auto" w:fill="auto"/>
            <w:vAlign w:val="center"/>
            <w:hideMark/>
          </w:tcPr>
          <w:p w14:paraId="7734201C"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INTERVENTORIA TECNICA, ADMINISTRATIVA, FINANCIERA Y AMBIENTAL PARA EL MEJORAMIENTO DEL CORREDOR SUR FASE V, EN EL DEPARTAMENTO DE PUTUMAYO</w:t>
            </w:r>
          </w:p>
        </w:tc>
        <w:tc>
          <w:tcPr>
            <w:tcW w:w="2409" w:type="dxa"/>
            <w:tcBorders>
              <w:top w:val="nil"/>
              <w:left w:val="nil"/>
              <w:bottom w:val="single" w:sz="4" w:space="0" w:color="auto"/>
              <w:right w:val="single" w:sz="4" w:space="0" w:color="auto"/>
            </w:tcBorders>
            <w:shd w:val="clear" w:color="auto" w:fill="auto"/>
            <w:noWrap/>
            <w:vAlign w:val="center"/>
            <w:hideMark/>
          </w:tcPr>
          <w:p w14:paraId="25C0C257"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932.734.745,00 </w:t>
            </w:r>
          </w:p>
        </w:tc>
      </w:tr>
      <w:tr w:rsidR="00A405A9" w14:paraId="39ECE8EC" w14:textId="77777777" w:rsidTr="00AF5E3A">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C50F584"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2</w:t>
            </w:r>
          </w:p>
        </w:tc>
        <w:tc>
          <w:tcPr>
            <w:tcW w:w="851" w:type="dxa"/>
            <w:tcBorders>
              <w:top w:val="nil"/>
              <w:left w:val="nil"/>
              <w:bottom w:val="single" w:sz="4" w:space="0" w:color="auto"/>
              <w:right w:val="single" w:sz="4" w:space="0" w:color="auto"/>
            </w:tcBorders>
            <w:shd w:val="clear" w:color="auto" w:fill="auto"/>
            <w:vAlign w:val="center"/>
            <w:hideMark/>
          </w:tcPr>
          <w:p w14:paraId="48E7B5F9"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CMA-DTE-SEP-002-2022</w:t>
            </w:r>
          </w:p>
        </w:tc>
        <w:tc>
          <w:tcPr>
            <w:tcW w:w="850" w:type="dxa"/>
            <w:tcBorders>
              <w:top w:val="nil"/>
              <w:left w:val="nil"/>
              <w:bottom w:val="single" w:sz="4" w:space="0" w:color="auto"/>
              <w:right w:val="single" w:sz="4" w:space="0" w:color="auto"/>
            </w:tcBorders>
            <w:shd w:val="clear" w:color="auto" w:fill="auto"/>
            <w:noWrap/>
            <w:vAlign w:val="center"/>
            <w:hideMark/>
          </w:tcPr>
          <w:p w14:paraId="7C3CF662"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49C50124"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COPEBA S.A.S.</w:t>
            </w:r>
          </w:p>
        </w:tc>
        <w:tc>
          <w:tcPr>
            <w:tcW w:w="1293" w:type="dxa"/>
            <w:tcBorders>
              <w:top w:val="nil"/>
              <w:left w:val="nil"/>
              <w:bottom w:val="single" w:sz="4" w:space="0" w:color="auto"/>
              <w:right w:val="single" w:sz="4" w:space="0" w:color="auto"/>
            </w:tcBorders>
            <w:shd w:val="clear" w:color="auto" w:fill="auto"/>
            <w:vAlign w:val="center"/>
            <w:hideMark/>
          </w:tcPr>
          <w:p w14:paraId="25C99F84"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nil"/>
              <w:left w:val="nil"/>
              <w:bottom w:val="single" w:sz="4" w:space="0" w:color="auto"/>
              <w:right w:val="single" w:sz="4" w:space="0" w:color="auto"/>
            </w:tcBorders>
            <w:shd w:val="clear" w:color="auto" w:fill="auto"/>
            <w:vAlign w:val="center"/>
            <w:hideMark/>
          </w:tcPr>
          <w:p w14:paraId="42F951D6"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INTERVENTORIA TECNICA, ADMINISTRATIVA, FINANCIERA Y AMBIENTAL PARA LA ATENCION DE EMERGENCIA EN LA CARRETERA PIÑON SALAMINA MEDIANTE OBRAS DE ESTABILIZACION Y PROTECCION DE LA MARGEN DERECHA DEL RIO MAGDALENA</w:t>
            </w:r>
          </w:p>
        </w:tc>
        <w:tc>
          <w:tcPr>
            <w:tcW w:w="2409" w:type="dxa"/>
            <w:tcBorders>
              <w:top w:val="nil"/>
              <w:left w:val="nil"/>
              <w:bottom w:val="single" w:sz="4" w:space="0" w:color="auto"/>
              <w:right w:val="single" w:sz="4" w:space="0" w:color="auto"/>
            </w:tcBorders>
            <w:shd w:val="clear" w:color="auto" w:fill="auto"/>
            <w:noWrap/>
            <w:vAlign w:val="center"/>
            <w:hideMark/>
          </w:tcPr>
          <w:p w14:paraId="71C55222"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4.544.898.932,00 </w:t>
            </w:r>
          </w:p>
        </w:tc>
      </w:tr>
      <w:tr w:rsidR="00A405A9" w14:paraId="47635C8B" w14:textId="77777777" w:rsidTr="00AF5E3A">
        <w:trPr>
          <w:trHeight w:val="29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0B08844"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3</w:t>
            </w:r>
          </w:p>
        </w:tc>
        <w:tc>
          <w:tcPr>
            <w:tcW w:w="851" w:type="dxa"/>
            <w:tcBorders>
              <w:top w:val="nil"/>
              <w:left w:val="nil"/>
              <w:bottom w:val="single" w:sz="4" w:space="0" w:color="auto"/>
              <w:right w:val="single" w:sz="4" w:space="0" w:color="auto"/>
            </w:tcBorders>
            <w:shd w:val="clear" w:color="auto" w:fill="auto"/>
            <w:vAlign w:val="center"/>
            <w:hideMark/>
          </w:tcPr>
          <w:p w14:paraId="1F686D13"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CMA-DTE-SEP-003-2022</w:t>
            </w:r>
          </w:p>
        </w:tc>
        <w:tc>
          <w:tcPr>
            <w:tcW w:w="850" w:type="dxa"/>
            <w:tcBorders>
              <w:top w:val="nil"/>
              <w:left w:val="nil"/>
              <w:bottom w:val="single" w:sz="4" w:space="0" w:color="auto"/>
              <w:right w:val="single" w:sz="4" w:space="0" w:color="auto"/>
            </w:tcBorders>
            <w:shd w:val="clear" w:color="auto" w:fill="auto"/>
            <w:noWrap/>
            <w:vAlign w:val="center"/>
            <w:hideMark/>
          </w:tcPr>
          <w:p w14:paraId="042D399D"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noWrap/>
            <w:vAlign w:val="center"/>
            <w:hideMark/>
          </w:tcPr>
          <w:p w14:paraId="5607E8FE"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CONSULTORES SOLANO NAVAS LTDA</w:t>
            </w:r>
          </w:p>
        </w:tc>
        <w:tc>
          <w:tcPr>
            <w:tcW w:w="1293" w:type="dxa"/>
            <w:tcBorders>
              <w:top w:val="nil"/>
              <w:left w:val="nil"/>
              <w:bottom w:val="single" w:sz="4" w:space="0" w:color="auto"/>
              <w:right w:val="single" w:sz="4" w:space="0" w:color="auto"/>
            </w:tcBorders>
            <w:shd w:val="clear" w:color="auto" w:fill="auto"/>
            <w:vAlign w:val="center"/>
            <w:hideMark/>
          </w:tcPr>
          <w:p w14:paraId="08823184"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nil"/>
              <w:left w:val="nil"/>
              <w:bottom w:val="single" w:sz="4" w:space="0" w:color="auto"/>
              <w:right w:val="single" w:sz="4" w:space="0" w:color="auto"/>
            </w:tcBorders>
            <w:shd w:val="clear" w:color="auto" w:fill="auto"/>
            <w:vAlign w:val="center"/>
            <w:hideMark/>
          </w:tcPr>
          <w:p w14:paraId="05B2553F"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INTERVENTORIA PARA EL MEJORAMIENTO DEL ANILLO PERIMETRAL DEL MUNICIPIO DE ÁBREGO, DEPARTAMENTO DE NORTE DE SANTANDER</w:t>
            </w:r>
          </w:p>
        </w:tc>
        <w:tc>
          <w:tcPr>
            <w:tcW w:w="2409" w:type="dxa"/>
            <w:tcBorders>
              <w:top w:val="nil"/>
              <w:left w:val="nil"/>
              <w:bottom w:val="single" w:sz="4" w:space="0" w:color="auto"/>
              <w:right w:val="single" w:sz="4" w:space="0" w:color="auto"/>
            </w:tcBorders>
            <w:shd w:val="clear" w:color="auto" w:fill="auto"/>
            <w:noWrap/>
            <w:vAlign w:val="center"/>
            <w:hideMark/>
          </w:tcPr>
          <w:p w14:paraId="257CFF85"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454.212.041,00 </w:t>
            </w:r>
          </w:p>
        </w:tc>
      </w:tr>
      <w:tr w:rsidR="00A405A9" w14:paraId="401FDE01" w14:textId="77777777" w:rsidTr="002340D9">
        <w:trPr>
          <w:trHeight w:val="73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9E2286C"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4</w:t>
            </w:r>
          </w:p>
        </w:tc>
        <w:tc>
          <w:tcPr>
            <w:tcW w:w="851" w:type="dxa"/>
            <w:tcBorders>
              <w:top w:val="nil"/>
              <w:left w:val="nil"/>
              <w:bottom w:val="single" w:sz="4" w:space="0" w:color="auto"/>
              <w:right w:val="single" w:sz="4" w:space="0" w:color="auto"/>
            </w:tcBorders>
            <w:shd w:val="clear" w:color="auto" w:fill="auto"/>
            <w:vAlign w:val="center"/>
            <w:hideMark/>
          </w:tcPr>
          <w:p w14:paraId="04358E9B"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CMA-DTE-SEP-005-2022</w:t>
            </w:r>
          </w:p>
        </w:tc>
        <w:tc>
          <w:tcPr>
            <w:tcW w:w="850" w:type="dxa"/>
            <w:tcBorders>
              <w:top w:val="nil"/>
              <w:left w:val="nil"/>
              <w:bottom w:val="single" w:sz="4" w:space="0" w:color="auto"/>
              <w:right w:val="single" w:sz="4" w:space="0" w:color="auto"/>
            </w:tcBorders>
            <w:shd w:val="clear" w:color="auto" w:fill="auto"/>
            <w:noWrap/>
            <w:vAlign w:val="center"/>
            <w:hideMark/>
          </w:tcPr>
          <w:p w14:paraId="15AC7BD8"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INVAS</w:t>
            </w:r>
          </w:p>
        </w:tc>
        <w:tc>
          <w:tcPr>
            <w:tcW w:w="1542" w:type="dxa"/>
            <w:tcBorders>
              <w:top w:val="nil"/>
              <w:left w:val="nil"/>
              <w:bottom w:val="single" w:sz="4" w:space="0" w:color="auto"/>
              <w:right w:val="single" w:sz="4" w:space="0" w:color="auto"/>
            </w:tcBorders>
            <w:shd w:val="clear" w:color="auto" w:fill="auto"/>
            <w:vAlign w:val="center"/>
            <w:hideMark/>
          </w:tcPr>
          <w:p w14:paraId="1517D567" w14:textId="77777777" w:rsidR="00221DE2" w:rsidRDefault="00AB0B5D" w:rsidP="00B45DBE">
            <w:pPr>
              <w:jc w:val="both"/>
              <w:rPr>
                <w:rFonts w:ascii="Arial Narrow" w:hAnsi="Arial Narrow" w:cs="Calibri"/>
                <w:color w:val="000000"/>
                <w:sz w:val="18"/>
                <w:szCs w:val="18"/>
              </w:rPr>
            </w:pPr>
            <w:r>
              <w:rPr>
                <w:rFonts w:ascii="Arial Narrow" w:hAnsi="Arial Narrow" w:cs="Calibri"/>
                <w:color w:val="000000"/>
                <w:sz w:val="18"/>
                <w:szCs w:val="18"/>
              </w:rPr>
              <w:t>CONSORCIO QUINDIO</w:t>
            </w:r>
            <w:r w:rsidR="00221DE2">
              <w:rPr>
                <w:rFonts w:ascii="Arial Narrow" w:hAnsi="Arial Narrow" w:cs="Calibri"/>
                <w:color w:val="000000"/>
                <w:sz w:val="18"/>
                <w:szCs w:val="18"/>
              </w:rPr>
              <w:br/>
              <w:t>INTERPRO S.A.S. (95.00%)</w:t>
            </w:r>
            <w:r w:rsidR="00221DE2">
              <w:rPr>
                <w:rFonts w:ascii="Arial Narrow" w:hAnsi="Arial Narrow" w:cs="Calibri"/>
                <w:color w:val="000000"/>
                <w:sz w:val="18"/>
                <w:szCs w:val="18"/>
              </w:rPr>
              <w:br/>
            </w:r>
            <w:r>
              <w:rPr>
                <w:rFonts w:ascii="Arial Narrow" w:hAnsi="Arial Narrow" w:cs="Calibri"/>
                <w:color w:val="000000"/>
                <w:sz w:val="18"/>
                <w:szCs w:val="18"/>
              </w:rPr>
              <w:t xml:space="preserve">PROCONSULTING S.A.S. </w:t>
            </w:r>
            <w:r w:rsidR="00221DE2">
              <w:rPr>
                <w:rFonts w:ascii="Arial Narrow" w:hAnsi="Arial Narrow" w:cs="Calibri"/>
                <w:color w:val="000000"/>
                <w:sz w:val="18"/>
                <w:szCs w:val="18"/>
              </w:rPr>
              <w:t>(5.00%)</w:t>
            </w:r>
          </w:p>
        </w:tc>
        <w:tc>
          <w:tcPr>
            <w:tcW w:w="1293" w:type="dxa"/>
            <w:tcBorders>
              <w:top w:val="nil"/>
              <w:left w:val="nil"/>
              <w:bottom w:val="single" w:sz="4" w:space="0" w:color="auto"/>
              <w:right w:val="single" w:sz="4" w:space="0" w:color="auto"/>
            </w:tcBorders>
            <w:shd w:val="clear" w:color="auto" w:fill="auto"/>
            <w:vAlign w:val="center"/>
            <w:hideMark/>
          </w:tcPr>
          <w:p w14:paraId="4E629248"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nil"/>
              <w:left w:val="nil"/>
              <w:bottom w:val="single" w:sz="4" w:space="0" w:color="auto"/>
              <w:right w:val="single" w:sz="4" w:space="0" w:color="auto"/>
            </w:tcBorders>
            <w:shd w:val="clear" w:color="auto" w:fill="auto"/>
            <w:vAlign w:val="center"/>
            <w:hideMark/>
          </w:tcPr>
          <w:p w14:paraId="3692A109"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MEJORAMIENTO Y CONSTRUCCIÓN DE OBRAS COMPLEMENTARIAS EN LA VÍA QUE CONDUCE AL MUNICIPIO DE SALENTO DESDE LA TRONCAL DEL EJE CAFETERO EN EL DEPARTAMENTO DEL QUINDÍO</w:t>
            </w:r>
          </w:p>
        </w:tc>
        <w:tc>
          <w:tcPr>
            <w:tcW w:w="2409" w:type="dxa"/>
            <w:tcBorders>
              <w:top w:val="nil"/>
              <w:left w:val="nil"/>
              <w:bottom w:val="single" w:sz="4" w:space="0" w:color="auto"/>
              <w:right w:val="single" w:sz="4" w:space="0" w:color="auto"/>
            </w:tcBorders>
            <w:shd w:val="clear" w:color="auto" w:fill="auto"/>
            <w:noWrap/>
            <w:vAlign w:val="center"/>
            <w:hideMark/>
          </w:tcPr>
          <w:p w14:paraId="323897AF"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393.955.875,00 </w:t>
            </w:r>
          </w:p>
        </w:tc>
      </w:tr>
      <w:tr w:rsidR="00A405A9" w14:paraId="14AA8F71" w14:textId="77777777" w:rsidTr="002340D9">
        <w:trPr>
          <w:trHeight w:val="7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4A681"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EC46A0B"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CMA-DTE-SEP-006-2022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30251744"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14:paraId="19FA5B6E"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RJ&amp;P INGENIERÍA SAS</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349248A1"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single" w:sz="4" w:space="0" w:color="auto"/>
              <w:left w:val="nil"/>
              <w:bottom w:val="single" w:sz="4" w:space="0" w:color="auto"/>
              <w:right w:val="nil"/>
            </w:tcBorders>
            <w:shd w:val="clear" w:color="auto" w:fill="auto"/>
            <w:vAlign w:val="center"/>
            <w:hideMark/>
          </w:tcPr>
          <w:p w14:paraId="6AF90EC5"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INTERVENTORIA TÉCNICA, ADMINISTRATIVA, FINANCIERA Y AMBIENTAL PARA EL MEJORAMIENTO Y </w:t>
            </w:r>
            <w:r>
              <w:rPr>
                <w:rFonts w:ascii="Arial Narrow" w:hAnsi="Arial Narrow" w:cs="Calibri"/>
                <w:color w:val="000000"/>
                <w:sz w:val="18"/>
                <w:szCs w:val="18"/>
              </w:rPr>
              <w:lastRenderedPageBreak/>
              <w:t>MANTENIMIENTO DE VÍAS TERCIARIAS EN JURISDICCIÓN DE LAS COMUNIDADES DE LOS PUEBLOS INDÍGENAS PASTOS Y QUILLACINGAS - PROGRAMA COLOMBIA RURAL A NIVEL NACIONAL</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883F0"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lastRenderedPageBreak/>
              <w:t xml:space="preserve"> $                  2.629.859.580,00 </w:t>
            </w:r>
          </w:p>
        </w:tc>
      </w:tr>
      <w:tr w:rsidR="00A405A9" w14:paraId="125AEF7C" w14:textId="77777777" w:rsidTr="002340D9">
        <w:trPr>
          <w:trHeight w:val="7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4DA243"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6</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356D7BB"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IP-DTE-SEP-003-2022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259EF049"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5D74E1B5"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WILLIAM JAVIER SANCHEZ MATAMOROS</w:t>
            </w:r>
          </w:p>
        </w:tc>
        <w:tc>
          <w:tcPr>
            <w:tcW w:w="1293" w:type="dxa"/>
            <w:tcBorders>
              <w:top w:val="single" w:sz="4" w:space="0" w:color="auto"/>
              <w:left w:val="nil"/>
              <w:bottom w:val="single" w:sz="4" w:space="0" w:color="auto"/>
              <w:right w:val="single" w:sz="4" w:space="0" w:color="auto"/>
            </w:tcBorders>
            <w:shd w:val="clear" w:color="auto" w:fill="auto"/>
            <w:noWrap/>
            <w:vAlign w:val="center"/>
            <w:hideMark/>
          </w:tcPr>
          <w:p w14:paraId="6803B7A4"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MÍNIMA CUANTÍA</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71A8F514"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INTERVENTORIA TECNICA ADMINISTRATIVA FINANCIERA Y LEGAL PARA LA CARACTERIZACION DE VIAS TERCIARIAS EN LOS DEPARTAMENTOS DE CORDOBA ANTIOQUIA MAGDALENA LA GUAJIRA, BOLIVAR CESAR Y GUAVIARE, EN EL MARCO DE LA IMPLEMENTACION DEL ACUERDO FINAL DE PAZ</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79CEECAF"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30.278.724,00 </w:t>
            </w:r>
          </w:p>
        </w:tc>
      </w:tr>
      <w:tr w:rsidR="00A405A9" w14:paraId="557463E6" w14:textId="77777777" w:rsidTr="002340D9">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22FE7"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A14922C"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CMA-DTE-SEP-10-2022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02389959"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505FAC72"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INGENIEROS CIVILES ESPECIALISTAS S.A.S - ICE S.A.S.</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01676557"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76A76F80"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MANTENIMIENTO Y/O MEJORAMIENTO DE VÍAS TERCIARIAS EN JURISDICCIÓN DEL DEPARTAMENTO DE NARIÑO EN EL MARCO DEL CONVENIO 1607 DE 2020 - PROGRAMA COLOMBIA RURAL</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106D8AD9"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479.999.043,00 </w:t>
            </w:r>
          </w:p>
        </w:tc>
      </w:tr>
      <w:tr w:rsidR="00A405A9" w14:paraId="45C020F4" w14:textId="77777777" w:rsidTr="002340D9">
        <w:trPr>
          <w:trHeight w:val="249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949D1"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8</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401B9E7"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CMA-DEO-SVR-11-2022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3145D12C"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5E76614B"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Lote </w:t>
            </w:r>
            <w:proofErr w:type="gramStart"/>
            <w:r>
              <w:rPr>
                <w:rFonts w:ascii="Arial Narrow" w:hAnsi="Arial Narrow" w:cs="Calibri"/>
                <w:color w:val="000000"/>
                <w:sz w:val="18"/>
                <w:szCs w:val="18"/>
              </w:rPr>
              <w:t>1:CONSORCIO</w:t>
            </w:r>
            <w:proofErr w:type="gramEnd"/>
            <w:r>
              <w:rPr>
                <w:rFonts w:ascii="Arial Narrow" w:hAnsi="Arial Narrow" w:cs="Calibri"/>
                <w:color w:val="000000"/>
                <w:sz w:val="18"/>
                <w:szCs w:val="18"/>
              </w:rPr>
              <w:t xml:space="preserve"> GMC</w:t>
            </w:r>
            <w:r>
              <w:rPr>
                <w:rFonts w:ascii="Arial Narrow" w:hAnsi="Arial Narrow" w:cs="Calibri"/>
                <w:color w:val="000000"/>
                <w:sz w:val="18"/>
                <w:szCs w:val="18"/>
              </w:rPr>
              <w:br/>
              <w:t>GRUPO METRO COLOMBIA SAS (95.00%)</w:t>
            </w:r>
            <w:r>
              <w:rPr>
                <w:rFonts w:ascii="Arial Narrow" w:hAnsi="Arial Narrow" w:cs="Calibri"/>
                <w:color w:val="000000"/>
                <w:sz w:val="18"/>
                <w:szCs w:val="18"/>
              </w:rPr>
              <w:br/>
              <w:t>OSCAR ALFREDO MONTOYA CASTRO (5.00%)</w:t>
            </w:r>
            <w:r>
              <w:rPr>
                <w:rFonts w:ascii="Arial Narrow" w:hAnsi="Arial Narrow" w:cs="Calibri"/>
                <w:color w:val="000000"/>
                <w:sz w:val="18"/>
                <w:szCs w:val="18"/>
              </w:rPr>
              <w:br/>
            </w:r>
            <w:r>
              <w:rPr>
                <w:rFonts w:ascii="Arial Narrow" w:hAnsi="Arial Narrow" w:cs="Calibri"/>
                <w:color w:val="000000"/>
                <w:sz w:val="18"/>
                <w:szCs w:val="18"/>
              </w:rPr>
              <w:br/>
              <w:t>Lote 2: CONSORCIO INT. GQQI</w:t>
            </w:r>
            <w:r>
              <w:rPr>
                <w:rFonts w:ascii="Arial Narrow" w:hAnsi="Arial Narrow" w:cs="Calibri"/>
                <w:color w:val="000000"/>
                <w:sz w:val="18"/>
                <w:szCs w:val="18"/>
              </w:rPr>
              <w:br/>
              <w:t>GRUPO QUIMBAYA INGENIEROS SAS (50.00%)</w:t>
            </w:r>
            <w:r>
              <w:rPr>
                <w:rFonts w:ascii="Arial Narrow" w:hAnsi="Arial Narrow" w:cs="Calibri"/>
                <w:color w:val="000000"/>
                <w:sz w:val="18"/>
                <w:szCs w:val="18"/>
              </w:rPr>
              <w:br/>
              <w:t>GRUPO QUIMBAYA SAS (50.00%)</w:t>
            </w:r>
            <w:r>
              <w:rPr>
                <w:rFonts w:ascii="Arial Narrow" w:hAnsi="Arial Narrow" w:cs="Calibri"/>
                <w:color w:val="000000"/>
                <w:sz w:val="18"/>
                <w:szCs w:val="18"/>
              </w:rPr>
              <w:br/>
            </w:r>
            <w:r>
              <w:rPr>
                <w:rFonts w:ascii="Arial Narrow" w:hAnsi="Arial Narrow" w:cs="Calibri"/>
                <w:color w:val="000000"/>
                <w:sz w:val="18"/>
                <w:szCs w:val="18"/>
              </w:rPr>
              <w:br/>
              <w:t>Lote 3: INGENIERIA Y CONSULTORIA INGECON SAS</w:t>
            </w:r>
            <w:r>
              <w:rPr>
                <w:rFonts w:ascii="Arial Narrow" w:hAnsi="Arial Narrow" w:cs="Calibri"/>
                <w:color w:val="000000"/>
                <w:sz w:val="18"/>
                <w:szCs w:val="18"/>
              </w:rPr>
              <w:br/>
            </w:r>
            <w:r>
              <w:rPr>
                <w:rFonts w:ascii="Arial Narrow" w:hAnsi="Arial Narrow" w:cs="Calibri"/>
                <w:color w:val="000000"/>
                <w:sz w:val="18"/>
                <w:szCs w:val="18"/>
              </w:rPr>
              <w:br/>
              <w:t>Lote 4: CONSORCIO BH INTERVENTORES</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7E7F720E"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7A476DEE"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INTERVENTORÍA TÉCNICA, LEGAL, ADMINISTRATIVA Y FINANCIERA PARA EL MEJORAMIENTO Y MANTENIMIENTO DE VÍAS TERCIARIAS EN JURISDICCIÓN DE LAS COMUNIDADES DE LOS PUEBLOS INDÍGENAS, AFROCOLOMBIANAS, RAÍZALES Y PALENQUERAS NARP - PROGRAMA COLOMBIA RURAL A NIVEL NACIONAL - LOTES 1 AL 4</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21514491"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2.051.485.004,00 </w:t>
            </w:r>
          </w:p>
        </w:tc>
      </w:tr>
      <w:tr w:rsidR="00A405A9" w14:paraId="321E76FC" w14:textId="77777777" w:rsidTr="002340D9">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BD05E8"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9</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C988A3E"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CMA-DEO-SVR-12-2022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2FC5B32"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76434B80"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CONSORCIO INTER HUILA 12 2022</w:t>
            </w:r>
            <w:r>
              <w:rPr>
                <w:rFonts w:ascii="Arial Narrow" w:hAnsi="Arial Narrow" w:cs="Calibri"/>
                <w:color w:val="000000"/>
                <w:sz w:val="18"/>
                <w:szCs w:val="18"/>
              </w:rPr>
              <w:br/>
              <w:t>CARLOS HUMBERTO RUA BELTRAN (95.00%)</w:t>
            </w:r>
            <w:r>
              <w:rPr>
                <w:rFonts w:ascii="Arial Narrow" w:hAnsi="Arial Narrow" w:cs="Calibri"/>
                <w:color w:val="000000"/>
                <w:sz w:val="18"/>
                <w:szCs w:val="18"/>
              </w:rPr>
              <w:br/>
              <w:t xml:space="preserve">JUAN CARLOS </w:t>
            </w:r>
            <w:r>
              <w:rPr>
                <w:rFonts w:ascii="Arial Narrow" w:hAnsi="Arial Narrow" w:cs="Calibri"/>
                <w:color w:val="000000"/>
                <w:sz w:val="18"/>
                <w:szCs w:val="18"/>
              </w:rPr>
              <w:lastRenderedPageBreak/>
              <w:t>FLOREZ DUARTE (5.00%)</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0EB47280"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lastRenderedPageBreak/>
              <w:t>CONCURSO DE MÉRITOS ABIERTOS</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3B995BDC"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INTERVENTORÍA TÉCNICA, ADMINISTRATIVA, FINANCIERA Y AMBIENTAL PARA EL MANTENIMIENTO Y MEJORAMIENTO DE VÍAS TERCIARIAS DEL PROGRAMA COLOMBIA RURAL EN LOS MUNICIPIOS DE ACEVEDO Y </w:t>
            </w:r>
            <w:r>
              <w:rPr>
                <w:rFonts w:ascii="Arial Narrow" w:hAnsi="Arial Narrow" w:cs="Calibri"/>
                <w:color w:val="000000"/>
                <w:sz w:val="18"/>
                <w:szCs w:val="18"/>
              </w:rPr>
              <w:lastRenderedPageBreak/>
              <w:t>SALADOBLANCO DEL DEPARTAMENTO DEL HUILA</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0565EC14"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lastRenderedPageBreak/>
              <w:t xml:space="preserve"> $                    169.964.300,00 </w:t>
            </w:r>
          </w:p>
        </w:tc>
      </w:tr>
      <w:tr w:rsidR="00A405A9" w14:paraId="1A9777AE" w14:textId="77777777" w:rsidTr="002340D9">
        <w:trPr>
          <w:trHeight w:val="99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C77278"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10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F7F4606"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CMA-DTE-SS-14-2022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30AE4B9E"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2997B468"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AQUAVIVA S.A.S </w:t>
            </w:r>
            <w:r>
              <w:rPr>
                <w:rFonts w:ascii="Arial Narrow" w:hAnsi="Arial Narrow" w:cs="Calibri"/>
                <w:color w:val="000000"/>
                <w:sz w:val="18"/>
                <w:szCs w:val="18"/>
              </w:rPr>
              <w:br/>
              <w:t>AQUAVIVA GESTION E INGENIERIA S.A.S</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3BF0C29D"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1E66C9CB"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INTERVENTORÍA PARA ASESORAR LA ESTRUCTURACIÓN INTEGRAL DE UN PORTAFOLIO DE BANCOS DE HÁBITAT Y OTRAS ESTRATEGIAS SOSTENIBLES A PARTIR DE LOS ACTIVOS PREDIALES DEL INVIAS MARCO PROYECTO CRITERIOS SOSTENIBILIDAD INFRAESTRUCTURA</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68583288"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199.518.047,00 </w:t>
            </w:r>
          </w:p>
        </w:tc>
      </w:tr>
      <w:tr w:rsidR="00A405A9" w14:paraId="21DA6B50" w14:textId="77777777" w:rsidTr="002340D9">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D713BF"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11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91D4F71"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CMA-DTE-SEP-17-2022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347D7FB6"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4D9944E7"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CONSORCIO GRUPO TRIADA</w:t>
            </w:r>
            <w:r>
              <w:rPr>
                <w:rFonts w:ascii="Arial Narrow" w:hAnsi="Arial Narrow" w:cs="Calibri"/>
                <w:color w:val="000000"/>
                <w:sz w:val="18"/>
                <w:szCs w:val="18"/>
              </w:rPr>
              <w:br/>
            </w:r>
            <w:proofErr w:type="spellStart"/>
            <w:r>
              <w:rPr>
                <w:rFonts w:ascii="Arial Narrow" w:hAnsi="Arial Narrow" w:cs="Calibri"/>
                <w:color w:val="000000"/>
                <w:sz w:val="18"/>
                <w:szCs w:val="18"/>
              </w:rPr>
              <w:t>Triada</w:t>
            </w:r>
            <w:proofErr w:type="spellEnd"/>
            <w:r>
              <w:rPr>
                <w:rFonts w:ascii="Arial Narrow" w:hAnsi="Arial Narrow" w:cs="Calibri"/>
                <w:color w:val="000000"/>
                <w:sz w:val="18"/>
                <w:szCs w:val="18"/>
              </w:rPr>
              <w:t xml:space="preserve"> Diseño, Gerencia y Construcción SA de CV (50.00%)</w:t>
            </w:r>
            <w:r>
              <w:rPr>
                <w:rFonts w:ascii="Arial Narrow" w:hAnsi="Arial Narrow" w:cs="Calibri"/>
                <w:color w:val="000000"/>
                <w:sz w:val="18"/>
                <w:szCs w:val="18"/>
              </w:rPr>
              <w:br/>
              <w:t>TRIACOL CONSULTORES SAS (50.00%)</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0BF53F51"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5A8AC165"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INTERVENTORÍA TÉCNICA, LEGAL, ADMINISTRATIVA Y FINANCIERA PARA LA CONSTRUCCIÓN, MEJORAMIENTO Y MANTENIMIENTO EN LA VARIANTE CALARCÁ CIRCASIA, CORREDOR ARMENIA - CLUB CAMPESTRE - AEROPUERTO, EN EL DEPARTAMENTO DEL QUINDÍO</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182A17A9"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1.135.991.670,00 </w:t>
            </w:r>
          </w:p>
        </w:tc>
      </w:tr>
      <w:tr w:rsidR="00A405A9" w14:paraId="00369433" w14:textId="77777777" w:rsidTr="002340D9">
        <w:trPr>
          <w:trHeight w:val="43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53A963"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12</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B962630"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CMA-DEO-SVR-19-2022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5A43D681"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7788EF3F"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VELNEC S.A. (Servicios profesionales de ingeniería y arquitectura)</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5B4F42AA"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0ABD5A7D"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INTERVENTORIA TECNICA ADMINISTRATIVA Y FINACIERA PARA EL MEJORAMIENTO DE VIAS RURALES EN EL MUNICIPIO DE LA ARGENTINA - HUILA PROGRAMA COLOMBIA RURAL</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1D452203"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270.000.000,00 </w:t>
            </w:r>
          </w:p>
        </w:tc>
      </w:tr>
      <w:tr w:rsidR="00A405A9" w14:paraId="09FA54B0" w14:textId="77777777" w:rsidTr="002340D9">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E02A77"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13</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AC9EB13"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CMA-DEO-SVR-20-2022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0F4C29F2"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77F1EDEC"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CONSORCIO INTER OBRAS 2022 </w:t>
            </w:r>
            <w:r>
              <w:rPr>
                <w:rFonts w:ascii="Arial Narrow" w:hAnsi="Arial Narrow" w:cs="Calibri"/>
                <w:color w:val="000000"/>
                <w:sz w:val="18"/>
                <w:szCs w:val="18"/>
              </w:rPr>
              <w:br/>
              <w:t>CONSTRUCTORA SOLE SAS (5.00%)</w:t>
            </w:r>
            <w:r>
              <w:rPr>
                <w:rFonts w:ascii="Arial Narrow" w:hAnsi="Arial Narrow" w:cs="Calibri"/>
                <w:color w:val="000000"/>
                <w:sz w:val="18"/>
                <w:szCs w:val="18"/>
              </w:rPr>
              <w:br/>
            </w:r>
            <w:proofErr w:type="spellStart"/>
            <w:r>
              <w:rPr>
                <w:rFonts w:ascii="Arial Narrow" w:hAnsi="Arial Narrow" w:cs="Calibri"/>
                <w:color w:val="000000"/>
                <w:sz w:val="18"/>
                <w:szCs w:val="18"/>
              </w:rPr>
              <w:t>Infraobras</w:t>
            </w:r>
            <w:proofErr w:type="spellEnd"/>
            <w:r>
              <w:rPr>
                <w:rFonts w:ascii="Arial Narrow" w:hAnsi="Arial Narrow" w:cs="Calibri"/>
                <w:color w:val="000000"/>
                <w:sz w:val="18"/>
                <w:szCs w:val="18"/>
              </w:rPr>
              <w:t xml:space="preserve"> </w:t>
            </w:r>
            <w:proofErr w:type="spellStart"/>
            <w:r>
              <w:rPr>
                <w:rFonts w:ascii="Arial Narrow" w:hAnsi="Arial Narrow" w:cs="Calibri"/>
                <w:color w:val="000000"/>
                <w:sz w:val="18"/>
                <w:szCs w:val="18"/>
              </w:rPr>
              <w:t>Ingenieria</w:t>
            </w:r>
            <w:proofErr w:type="spellEnd"/>
            <w:r>
              <w:rPr>
                <w:rFonts w:ascii="Arial Narrow" w:hAnsi="Arial Narrow" w:cs="Calibri"/>
                <w:color w:val="000000"/>
                <w:sz w:val="18"/>
                <w:szCs w:val="18"/>
              </w:rPr>
              <w:t xml:space="preserve"> S.A.S. (95.00%)</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17415BBE"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416935CE"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INTERVENTORIA TÉCNICA ADMINISTRATIVA, FINANCIERA Y AMBIENTAL PARA MEJORAMIENTO Y MANTENIMIENTO VIAS RURALES EN EL MUNICIPIO DE BITUIMA EN EL DEPARTAMENTO DE CUNDINAMARCA PROGRAMA COLOMBIA RURAL</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7C41F8FF"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300.000.000,00 </w:t>
            </w:r>
          </w:p>
        </w:tc>
      </w:tr>
      <w:tr w:rsidR="00A405A9" w14:paraId="7E5EDCAE" w14:textId="77777777" w:rsidTr="002340D9">
        <w:trPr>
          <w:trHeight w:val="7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F95C3"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14</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6715207"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CMA-DEO-SGI-22-2022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4649782"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72151C35"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CONSORCIO CAFETERO</w:t>
            </w:r>
            <w:r>
              <w:rPr>
                <w:rFonts w:ascii="Arial Narrow" w:hAnsi="Arial Narrow" w:cs="Calibri"/>
                <w:color w:val="000000"/>
                <w:sz w:val="18"/>
                <w:szCs w:val="18"/>
              </w:rPr>
              <w:br/>
              <w:t>INGENOBRAS CONSTRUCCIÓN Y CONSULTORIA SAS (95.00%)</w:t>
            </w:r>
            <w:r>
              <w:rPr>
                <w:rFonts w:ascii="Arial Narrow" w:hAnsi="Arial Narrow" w:cs="Calibri"/>
                <w:color w:val="000000"/>
                <w:sz w:val="18"/>
                <w:szCs w:val="18"/>
              </w:rPr>
              <w:br/>
              <w:t>INGENOBRAS SERVICIOS S.A.S (5.00%)</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2EE8101F"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17BF3A46"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INTERVENTORÍA TÉCNICA, LEGAL, ADMINISTRATIVA Y FINANCIERA PARA EL MEJORAMIENTO MEDIANTE LA CONSTRUCCIÓN Y OBRAS COMPLEMENTARIAS DE LA SEGUNDA CALZADA EN LA VÍA DOSQUEBRADAS - SANTA ROSA, ANTIGUA VIA ACCESO A SANTA ROSA DE CABAL, EN EL DEPARTAMENTO DE RISARALDA</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1E2B4E12"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966.095.717,00 </w:t>
            </w:r>
          </w:p>
        </w:tc>
      </w:tr>
      <w:tr w:rsidR="00A405A9" w14:paraId="2407431B" w14:textId="77777777" w:rsidTr="002340D9">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4FEBE"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9ED787F"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CMA-DEO-SVR-23-2022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6345FD4"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724D0AA0"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ARM CONSULTING SAS</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109D8853"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068396B9"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MEJORAMIENTO DE VIAS RURALES EN EL MUNICIPIO DE EL PLAYON EN EL DEPARTAMENTO DE SANTANDER DEL PROGRAMA COLOMBIA RURAL</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0139DE06"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299.966.918,00 </w:t>
            </w:r>
          </w:p>
        </w:tc>
      </w:tr>
      <w:tr w:rsidR="00A405A9" w14:paraId="7F9010CF" w14:textId="77777777" w:rsidTr="002340D9">
        <w:trPr>
          <w:trHeight w:val="43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61BC1"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16</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083A241"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CMA-DEO-SVR-24-2022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24F45F66"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4DFC7FFB"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CONSORCIO COLOMBIA RURAL</w:t>
            </w:r>
            <w:r>
              <w:rPr>
                <w:rFonts w:ascii="Arial Narrow" w:hAnsi="Arial Narrow" w:cs="Calibri"/>
                <w:color w:val="000000"/>
                <w:sz w:val="18"/>
                <w:szCs w:val="18"/>
              </w:rPr>
              <w:br/>
              <w:t>RINCON DAVILA &amp; CIA S. EN C. (50.00%)</w:t>
            </w:r>
            <w:r>
              <w:rPr>
                <w:rFonts w:ascii="Arial Narrow" w:hAnsi="Arial Narrow" w:cs="Calibri"/>
                <w:color w:val="000000"/>
                <w:sz w:val="18"/>
                <w:szCs w:val="18"/>
              </w:rPr>
              <w:br/>
            </w:r>
            <w:r>
              <w:rPr>
                <w:rFonts w:ascii="Arial Narrow" w:hAnsi="Arial Narrow" w:cs="Calibri"/>
                <w:color w:val="000000"/>
                <w:sz w:val="18"/>
                <w:szCs w:val="18"/>
              </w:rPr>
              <w:lastRenderedPageBreak/>
              <w:t>VISI INGENIERÍA S.A.S. (50.00%)</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6AC6954D"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lastRenderedPageBreak/>
              <w:t>CONCURSO DE MÉRITOS ABIERTOS</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5F5A91FF"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INTERVENTORÍA TÉCNICA ADMINISTRATIVA, FINANCIERA Y AMBIENTAL PARA EL MEJORAMIENTO Y MANTENIMIENTO DE LA VÍA TOPAIPÍ - </w:t>
            </w:r>
            <w:r>
              <w:rPr>
                <w:rFonts w:ascii="Arial Narrow" w:hAnsi="Arial Narrow" w:cs="Calibri"/>
                <w:color w:val="000000"/>
                <w:sz w:val="18"/>
                <w:szCs w:val="18"/>
              </w:rPr>
              <w:lastRenderedPageBreak/>
              <w:t>NARANJAL - YACOPÍ EN EL DEPARTAMENTO DE CUNDINAMARCA</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309FDA8D"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lastRenderedPageBreak/>
              <w:t xml:space="preserve"> $                  1.049.993.098,00 </w:t>
            </w:r>
          </w:p>
        </w:tc>
      </w:tr>
      <w:tr w:rsidR="00A405A9" w14:paraId="7C53B29F" w14:textId="77777777" w:rsidTr="002340D9">
        <w:trPr>
          <w:trHeight w:val="43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1E13D"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17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88ACDBA"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CMA-DET-SEP-25-2022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00036058"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1C93C88B"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SRM INGENIERIASAS</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6C81354A"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33E659C6"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"INTERVENTORIA - ATENCIÓN SITIO CRÍTICO ENTRE EL PR 13+0500 Y PR15+0700 SECTOR: PURACÉ, TRAMO 3602 VIA CHAPARRAL-ORTEGA EN EL DEPARTAMENTO DE TOLIMA</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270EC2CB"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149.951.924,00 </w:t>
            </w:r>
          </w:p>
        </w:tc>
      </w:tr>
      <w:tr w:rsidR="00A405A9" w14:paraId="11D046E5" w14:textId="77777777" w:rsidTr="002340D9">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F8658A"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18</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15C28A4"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CMA-DEO-SVR-26-2022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678FD652"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141DF137"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INGENIEROS CONSTRUCTORES Y ASESORES SAS - INGCONSASAS</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5BBB9442"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46339A8B"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MANTENIMIENTO Y MEJORAMIENTO DE VÍAS TERCIARIAS DEL PROGRAMA COLOMBIA RURAL EN EL MUNICIPIO DE VILLAVICENCIO DEPARTAMENTO DE META</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44BC95EC"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120.000.000,00 </w:t>
            </w:r>
          </w:p>
        </w:tc>
      </w:tr>
      <w:tr w:rsidR="00A405A9" w14:paraId="3AC15ADE" w14:textId="77777777" w:rsidTr="002340D9">
        <w:trPr>
          <w:trHeight w:val="29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05F63" w14:textId="49C8F78D" w:rsidR="00221DE2" w:rsidRDefault="00A54E44" w:rsidP="00B45DBE">
            <w:pPr>
              <w:jc w:val="both"/>
              <w:rPr>
                <w:rFonts w:ascii="Arial Narrow" w:hAnsi="Arial Narrow" w:cs="Calibri"/>
                <w:color w:val="000000"/>
                <w:sz w:val="18"/>
                <w:szCs w:val="18"/>
              </w:rPr>
            </w:pPr>
            <w:r>
              <w:rPr>
                <w:rFonts w:ascii="Arial Narrow" w:hAnsi="Arial Narrow" w:cs="Calibri"/>
                <w:color w:val="000000"/>
                <w:sz w:val="18"/>
                <w:szCs w:val="18"/>
              </w:rPr>
              <w:t>19</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C48120F"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CMA-DEO-SEP-32-2022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03E9B307"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3785C466"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COMPAÑÍA DE PROYECTOS TÉCNICOS CPT S.A.</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21CC4104"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33E706A1"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INTERVENTORÍA PARA EL MANTENIMIENTO Y REHABILITACION DE VÍA PLANETA RICA - LA YE, DEPARTAMENTO DE CÓRDOBA</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40F60F9A"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918.013.676,00 </w:t>
            </w:r>
          </w:p>
        </w:tc>
      </w:tr>
      <w:tr w:rsidR="00A405A9" w14:paraId="038850D0" w14:textId="77777777" w:rsidTr="002340D9">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C7BAE9" w14:textId="180D92A4" w:rsidR="00221DE2" w:rsidRDefault="00221DE2" w:rsidP="00A54E44">
            <w:pPr>
              <w:jc w:val="both"/>
              <w:rPr>
                <w:rFonts w:ascii="Arial Narrow" w:hAnsi="Arial Narrow" w:cs="Calibri"/>
                <w:color w:val="000000"/>
                <w:sz w:val="18"/>
                <w:szCs w:val="18"/>
              </w:rPr>
            </w:pPr>
            <w:r>
              <w:rPr>
                <w:rFonts w:ascii="Arial Narrow" w:hAnsi="Arial Narrow" w:cs="Calibri"/>
                <w:color w:val="000000"/>
                <w:sz w:val="18"/>
                <w:szCs w:val="18"/>
              </w:rPr>
              <w:t>2</w:t>
            </w:r>
            <w:r w:rsidR="00A54E44">
              <w:rPr>
                <w:rFonts w:ascii="Arial Narrow" w:hAnsi="Arial Narrow" w:cs="Calibri"/>
                <w:color w:val="000000"/>
                <w:sz w:val="18"/>
                <w:szCs w:val="18"/>
              </w:rPr>
              <w:t>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75A4254"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CMA-DEO-SVR-33-2022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3CAF6782"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14:paraId="3022BBA5"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CARLOS ANDRES CHAVARRO CASTRO</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3F85857A"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005E7FAD"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INTERVENTORÌA TÉCNICA, ADMINISTRATIVA, FINANCIERA Y AMBIENTAL PARA EL MANTENIMIENTO Y MEJORAMIENTO DE VÍAS RURALES EN EL MUNICIPIO DE QUETAME EN EL DEPARTAMENTO DE CUNDINAMARCA DEL PROGRAMA COLOMBIA RURAL</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4454C7F8"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180.000.000,00 </w:t>
            </w:r>
          </w:p>
        </w:tc>
      </w:tr>
      <w:tr w:rsidR="00A405A9" w14:paraId="24CF9944" w14:textId="77777777" w:rsidTr="002340D9">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A6F60" w14:textId="592D2E5F" w:rsidR="00221DE2" w:rsidRDefault="00221DE2" w:rsidP="00A54E44">
            <w:pPr>
              <w:jc w:val="both"/>
              <w:rPr>
                <w:rFonts w:ascii="Arial Narrow" w:hAnsi="Arial Narrow" w:cs="Calibri"/>
                <w:color w:val="000000"/>
                <w:sz w:val="18"/>
                <w:szCs w:val="18"/>
              </w:rPr>
            </w:pPr>
            <w:r>
              <w:rPr>
                <w:rFonts w:ascii="Arial Narrow" w:hAnsi="Arial Narrow" w:cs="Calibri"/>
                <w:color w:val="000000"/>
                <w:sz w:val="18"/>
                <w:szCs w:val="18"/>
              </w:rPr>
              <w:t>2</w:t>
            </w:r>
            <w:r w:rsidR="00A54E44">
              <w:rPr>
                <w:rFonts w:ascii="Arial Narrow" w:hAnsi="Arial Narrow" w:cs="Calibri"/>
                <w:color w:val="000000"/>
                <w:sz w:val="18"/>
                <w:szCs w:val="18"/>
              </w:rPr>
              <w:t>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11F7530"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CMA-DEO-SVR-42-2022_1</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5EDF9EEF"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14:paraId="43E11CCD"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GAVINCO INGENIEROS CONSULTORES SAS</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2E1AC67B"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543D26A3"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INTERVENTORÍA TÉCNICA, ADMINISTRATIVA, FINANCIERA, LEGAL Y AMBIENTAL DEL MEJORAMIENTO, MANTENIMIENTO Y ATENCIÓN DE SITIOS CRÍTICOS EN VÍAS REGIONALES Y TERCIARIAS ESTRATÉGICAS EN EL DEPARTAMENTO DEL QUINDIO</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49001FC5"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1.699.999.999,00 </w:t>
            </w:r>
          </w:p>
        </w:tc>
      </w:tr>
      <w:tr w:rsidR="00A405A9" w14:paraId="3AD674B3" w14:textId="77777777" w:rsidTr="002340D9">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7913B" w14:textId="2E2B01C3" w:rsidR="00221DE2" w:rsidRDefault="00221DE2" w:rsidP="00A54E44">
            <w:pPr>
              <w:jc w:val="both"/>
              <w:rPr>
                <w:rFonts w:ascii="Arial Narrow" w:hAnsi="Arial Narrow" w:cs="Calibri"/>
                <w:color w:val="000000"/>
                <w:sz w:val="18"/>
                <w:szCs w:val="18"/>
              </w:rPr>
            </w:pPr>
            <w:r>
              <w:rPr>
                <w:rFonts w:ascii="Arial Narrow" w:hAnsi="Arial Narrow" w:cs="Calibri"/>
                <w:color w:val="000000"/>
                <w:sz w:val="18"/>
                <w:szCs w:val="18"/>
              </w:rPr>
              <w:t>2</w:t>
            </w:r>
            <w:r w:rsidR="00A54E44">
              <w:rPr>
                <w:rFonts w:ascii="Arial Narrow" w:hAnsi="Arial Narrow" w:cs="Calibri"/>
                <w:color w:val="000000"/>
                <w:sz w:val="18"/>
                <w:szCs w:val="18"/>
              </w:rPr>
              <w:t>2</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DCB61DF"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CMA-DEO-SVR-43-2022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6E766EE4"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14:paraId="50891A96"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CONSORCIO INTERVIAS RURAL 43</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36CDCCC7"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1035B16F"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MEJORAMIENTO Y MANTENIMIENTO DE VÍAS RURALES EN EL DEPARTAMENTO DE RISARALDA EN EL MARCO DEL PROGRAMA COLOMBIA RURAL - NACIONAL</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76E49935"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1.800.000.000,00 </w:t>
            </w:r>
          </w:p>
        </w:tc>
      </w:tr>
      <w:tr w:rsidR="00A405A9" w14:paraId="68D75F01" w14:textId="77777777" w:rsidTr="002340D9">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7C6FA" w14:textId="7257E906" w:rsidR="00221DE2" w:rsidRDefault="00A54E44" w:rsidP="00B45DBE">
            <w:pPr>
              <w:jc w:val="both"/>
              <w:rPr>
                <w:rFonts w:ascii="Arial Narrow" w:hAnsi="Arial Narrow" w:cs="Calibri"/>
                <w:color w:val="000000"/>
                <w:sz w:val="18"/>
                <w:szCs w:val="18"/>
              </w:rPr>
            </w:pPr>
            <w:r>
              <w:rPr>
                <w:rFonts w:ascii="Arial Narrow" w:hAnsi="Arial Narrow" w:cs="Calibri"/>
                <w:color w:val="000000"/>
                <w:sz w:val="18"/>
                <w:szCs w:val="18"/>
              </w:rPr>
              <w:t>23</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CA93764"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CMA-DEO-SVR-45-2022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32BED79D"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14:paraId="5E62653F"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CONSORCIO VT BOYACÁ</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7FD2F91A"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5BAB44C4"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MANTENIMIENTO Y MEJORAMIENTO DE VÍAS TERCIARIAS EN LOS MUNICIPIOS DE CHIQUINQUIRÁ Y MONGUA DEL DEPARTAMENTO DE BOYACÁ DEL PROGRAMA COLOMBIA RURAL</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547A09D0"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 $                    449.999.999,00 </w:t>
            </w:r>
          </w:p>
        </w:tc>
      </w:tr>
      <w:tr w:rsidR="00A405A9" w14:paraId="06D1519C" w14:textId="77777777" w:rsidTr="002340D9">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649F87" w14:textId="033D4D07" w:rsidR="00221DE2" w:rsidRDefault="00A54E44" w:rsidP="00B45DBE">
            <w:pPr>
              <w:jc w:val="both"/>
              <w:rPr>
                <w:rFonts w:ascii="Arial Narrow" w:hAnsi="Arial Narrow" w:cs="Calibri"/>
                <w:color w:val="000000"/>
                <w:sz w:val="18"/>
                <w:szCs w:val="18"/>
              </w:rPr>
            </w:pPr>
            <w:r>
              <w:rPr>
                <w:rFonts w:ascii="Arial Narrow" w:hAnsi="Arial Narrow" w:cs="Calibri"/>
                <w:color w:val="000000"/>
                <w:sz w:val="18"/>
                <w:szCs w:val="18"/>
              </w:rPr>
              <w:t>24</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448C2AE"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CMA-DEO-SVR-48-2022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6614F5F"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14:paraId="1E2ED844"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EDWIN DEL CRISTO MEZA PINEDA</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062B59A3"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3044" w:type="dxa"/>
            <w:tcBorders>
              <w:top w:val="single" w:sz="4" w:space="0" w:color="auto"/>
              <w:left w:val="nil"/>
              <w:bottom w:val="single" w:sz="4" w:space="0" w:color="auto"/>
              <w:right w:val="single" w:sz="4" w:space="0" w:color="auto"/>
            </w:tcBorders>
            <w:shd w:val="clear" w:color="auto" w:fill="auto"/>
            <w:vAlign w:val="center"/>
            <w:hideMark/>
          </w:tcPr>
          <w:p w14:paraId="481A66C8"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t xml:space="preserve">INTERVENTORÍA TÉCNICA, ADMINISTRATIVA, FINANCIERA Y AMBIENTAL PARA EL MANTENIMIENTO Y MEJORAMIENTO DE VÍAS RURALES DEL PROGRAMA "COLOMBIA RURAL" </w:t>
            </w:r>
            <w:r>
              <w:rPr>
                <w:rFonts w:ascii="Arial Narrow" w:hAnsi="Arial Narrow" w:cs="Calibri"/>
                <w:color w:val="000000"/>
                <w:sz w:val="18"/>
                <w:szCs w:val="18"/>
              </w:rPr>
              <w:lastRenderedPageBreak/>
              <w:t>MUNICIPIO DE CANTAGALLO DEPARTAMENTO BOLÍVAR</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37E5D2B6" w14:textId="77777777" w:rsidR="00221DE2" w:rsidRDefault="00221DE2" w:rsidP="00B45DBE">
            <w:pPr>
              <w:jc w:val="both"/>
              <w:rPr>
                <w:rFonts w:ascii="Arial Narrow" w:hAnsi="Arial Narrow" w:cs="Calibri"/>
                <w:color w:val="000000"/>
                <w:sz w:val="18"/>
                <w:szCs w:val="18"/>
              </w:rPr>
            </w:pPr>
            <w:r>
              <w:rPr>
                <w:rFonts w:ascii="Arial Narrow" w:hAnsi="Arial Narrow" w:cs="Calibri"/>
                <w:color w:val="000000"/>
                <w:sz w:val="18"/>
                <w:szCs w:val="18"/>
              </w:rPr>
              <w:lastRenderedPageBreak/>
              <w:t xml:space="preserve"> $                    449.999.999,00 </w:t>
            </w:r>
          </w:p>
        </w:tc>
      </w:tr>
    </w:tbl>
    <w:p w14:paraId="273477B5" w14:textId="77777777" w:rsidR="00221DE2" w:rsidRPr="008536B5" w:rsidRDefault="00221DE2" w:rsidP="00B45DBE">
      <w:pPr>
        <w:contextualSpacing/>
        <w:jc w:val="both"/>
        <w:rPr>
          <w:rFonts w:ascii="Arial Narrow" w:hAnsi="Arial Narrow" w:cs="Arial"/>
          <w:sz w:val="20"/>
          <w:szCs w:val="20"/>
          <w:highlight w:val="cyan"/>
        </w:rPr>
      </w:pPr>
    </w:p>
    <w:p w14:paraId="22E130C6" w14:textId="251AF7F5" w:rsidR="00372D58" w:rsidRPr="006F1A97" w:rsidRDefault="00372D58" w:rsidP="00B45DBE">
      <w:pPr>
        <w:contextualSpacing/>
        <w:jc w:val="both"/>
        <w:rPr>
          <w:rFonts w:ascii="Arial Narrow" w:hAnsi="Arial Narrow" w:cs="Arial"/>
          <w:sz w:val="20"/>
          <w:szCs w:val="20"/>
        </w:rPr>
      </w:pPr>
      <w:r w:rsidRPr="006F1A97">
        <w:rPr>
          <w:rFonts w:ascii="Arial Narrow" w:hAnsi="Arial Narrow" w:cs="Arial"/>
          <w:sz w:val="20"/>
          <w:szCs w:val="20"/>
        </w:rPr>
        <w:t>Durante la vigencia 202</w:t>
      </w:r>
      <w:r w:rsidR="008C41C0" w:rsidRPr="006F1A97">
        <w:rPr>
          <w:rFonts w:ascii="Arial Narrow" w:hAnsi="Arial Narrow" w:cs="Arial"/>
          <w:sz w:val="20"/>
          <w:szCs w:val="20"/>
        </w:rPr>
        <w:t>2</w:t>
      </w:r>
      <w:r w:rsidRPr="006F1A97">
        <w:rPr>
          <w:rFonts w:ascii="Arial Narrow" w:hAnsi="Arial Narrow" w:cs="Arial"/>
          <w:sz w:val="20"/>
          <w:szCs w:val="20"/>
        </w:rPr>
        <w:t xml:space="preserve">, en desarrollo de los procesos de contratación del INSTITUTO a Nivel Central, se adelantaron </w:t>
      </w:r>
      <w:r w:rsidR="002C4456">
        <w:rPr>
          <w:rFonts w:ascii="Arial Narrow" w:hAnsi="Arial Narrow" w:cs="Arial"/>
          <w:sz w:val="20"/>
          <w:szCs w:val="20"/>
        </w:rPr>
        <w:t>31</w:t>
      </w:r>
      <w:r w:rsidR="008C41C0" w:rsidRPr="006F1A97">
        <w:rPr>
          <w:rFonts w:ascii="Arial Narrow" w:hAnsi="Arial Narrow" w:cs="Arial"/>
          <w:sz w:val="20"/>
          <w:szCs w:val="20"/>
        </w:rPr>
        <w:t xml:space="preserve"> </w:t>
      </w:r>
      <w:r w:rsidRPr="006F1A97">
        <w:rPr>
          <w:rFonts w:ascii="Arial Narrow" w:hAnsi="Arial Narrow" w:cs="Arial"/>
          <w:sz w:val="20"/>
          <w:szCs w:val="20"/>
        </w:rPr>
        <w:t>procesos de contratación en la modalidad de Concurso de Méritos Abierto</w:t>
      </w:r>
      <w:r w:rsidR="00883335">
        <w:rPr>
          <w:rFonts w:ascii="Arial Narrow" w:hAnsi="Arial Narrow" w:cs="Arial"/>
          <w:sz w:val="20"/>
          <w:szCs w:val="20"/>
        </w:rPr>
        <w:t xml:space="preserve"> (Interventoría de Obra)</w:t>
      </w:r>
      <w:r w:rsidRPr="006F1A97">
        <w:rPr>
          <w:rFonts w:ascii="Arial Narrow" w:hAnsi="Arial Narrow" w:cs="Arial"/>
          <w:sz w:val="20"/>
          <w:szCs w:val="20"/>
        </w:rPr>
        <w:t xml:space="preserve">, en los cuales se presentaron aproximadamente </w:t>
      </w:r>
      <w:r w:rsidR="006F1A97" w:rsidRPr="006F1A97">
        <w:rPr>
          <w:rFonts w:ascii="Arial Narrow" w:hAnsi="Arial Narrow" w:cs="Arial"/>
          <w:sz w:val="20"/>
          <w:szCs w:val="20"/>
        </w:rPr>
        <w:t>3158</w:t>
      </w:r>
      <w:r w:rsidRPr="006F1A97">
        <w:rPr>
          <w:rFonts w:ascii="Arial Narrow" w:hAnsi="Arial Narrow" w:cs="Arial"/>
          <w:sz w:val="20"/>
          <w:szCs w:val="20"/>
        </w:rPr>
        <w:t xml:space="preserve"> propuestas</w:t>
      </w:r>
      <w:r w:rsidR="002C4456">
        <w:rPr>
          <w:rFonts w:ascii="Arial Narrow" w:hAnsi="Arial Narrow" w:cs="Arial"/>
          <w:sz w:val="20"/>
          <w:szCs w:val="20"/>
        </w:rPr>
        <w:t>.</w:t>
      </w:r>
    </w:p>
    <w:p w14:paraId="3418E37D" w14:textId="77777777" w:rsidR="00372D58" w:rsidRPr="00032040" w:rsidRDefault="00372D58" w:rsidP="00B45DBE">
      <w:pPr>
        <w:contextualSpacing/>
        <w:jc w:val="both"/>
        <w:rPr>
          <w:rFonts w:ascii="Arial Narrow" w:hAnsi="Arial Narrow" w:cs="Arial"/>
          <w:color w:val="000000"/>
          <w:sz w:val="20"/>
          <w:szCs w:val="20"/>
          <w:highlight w:val="yellow"/>
        </w:rPr>
      </w:pPr>
    </w:p>
    <w:p w14:paraId="39DBF7CB" w14:textId="77777777" w:rsidR="00372D58" w:rsidRPr="00664EDA" w:rsidRDefault="00372D58" w:rsidP="00B45DBE">
      <w:pPr>
        <w:contextualSpacing/>
        <w:jc w:val="both"/>
        <w:rPr>
          <w:rFonts w:ascii="Arial Narrow" w:hAnsi="Arial Narrow" w:cs="Arial"/>
          <w:color w:val="000000"/>
          <w:sz w:val="20"/>
          <w:szCs w:val="20"/>
        </w:rPr>
      </w:pPr>
      <w:r w:rsidRPr="00664EDA">
        <w:rPr>
          <w:rFonts w:ascii="Arial Narrow" w:hAnsi="Arial Narrow" w:cs="Arial"/>
          <w:color w:val="000000"/>
          <w:sz w:val="20"/>
          <w:szCs w:val="20"/>
        </w:rPr>
        <w:t>Lo anterior señala claramente, que el sector ha encontrado en las condicio</w:t>
      </w:r>
      <w:r w:rsidR="00664EDA">
        <w:rPr>
          <w:rFonts w:ascii="Arial Narrow" w:hAnsi="Arial Narrow" w:cs="Arial"/>
          <w:color w:val="000000"/>
          <w:sz w:val="20"/>
          <w:szCs w:val="20"/>
        </w:rPr>
        <w:t>nes establecidas en los pliegos tipo</w:t>
      </w:r>
      <w:r w:rsidRPr="00664EDA">
        <w:rPr>
          <w:rFonts w:ascii="Arial Narrow" w:hAnsi="Arial Narrow" w:cs="Arial"/>
          <w:color w:val="000000"/>
          <w:sz w:val="20"/>
          <w:szCs w:val="20"/>
        </w:rPr>
        <w:t xml:space="preserve"> parámetros objetivos, claros, justos y completos atados a la proporcionalidad de los mismos a la naturaleza del contrato y el valor del mismo; bajo ese entendido las reglas de participación deberían mantenerse siempre que no sean contrarias a la normativa vigente.</w:t>
      </w:r>
    </w:p>
    <w:p w14:paraId="46BE083A" w14:textId="77777777" w:rsidR="00372D58" w:rsidRPr="00032040" w:rsidRDefault="00372D58" w:rsidP="00B45DBE">
      <w:pPr>
        <w:contextualSpacing/>
        <w:jc w:val="both"/>
        <w:rPr>
          <w:rFonts w:ascii="Arial Narrow" w:hAnsi="Arial Narrow" w:cs="Arial"/>
          <w:color w:val="000000"/>
          <w:sz w:val="20"/>
          <w:szCs w:val="20"/>
          <w:highlight w:val="yellow"/>
        </w:rPr>
      </w:pPr>
    </w:p>
    <w:p w14:paraId="034E7EFA" w14:textId="77777777" w:rsidR="00684E58" w:rsidRDefault="00664EDA" w:rsidP="00B45DBE">
      <w:pPr>
        <w:contextualSpacing/>
        <w:jc w:val="both"/>
        <w:rPr>
          <w:rFonts w:ascii="Arial Narrow" w:hAnsi="Arial Narrow" w:cs="Arial"/>
          <w:color w:val="000000"/>
          <w:sz w:val="20"/>
          <w:szCs w:val="20"/>
        </w:rPr>
      </w:pPr>
      <w:r w:rsidRPr="00664EDA">
        <w:rPr>
          <w:rFonts w:ascii="Arial Narrow" w:hAnsi="Arial Narrow" w:cs="Arial"/>
          <w:color w:val="000000"/>
          <w:sz w:val="20"/>
          <w:szCs w:val="20"/>
        </w:rPr>
        <w:t xml:space="preserve">Por otra parte, la entidad consultó en la plataforma del Secop II proveedores que guardan relación con el objeto contractual del presente proceso de selección. Así mismo, verificó el tamaño de la empresa referente a la clasificación de </w:t>
      </w:r>
      <w:proofErr w:type="spellStart"/>
      <w:r w:rsidRPr="00664EDA">
        <w:rPr>
          <w:rFonts w:ascii="Arial Narrow" w:hAnsi="Arial Narrow" w:cs="Arial"/>
          <w:color w:val="000000"/>
          <w:sz w:val="20"/>
          <w:szCs w:val="20"/>
        </w:rPr>
        <w:t>Mipymes</w:t>
      </w:r>
      <w:proofErr w:type="spellEnd"/>
      <w:r w:rsidRPr="00664EDA">
        <w:rPr>
          <w:rFonts w:ascii="Arial Narrow" w:hAnsi="Arial Narrow" w:cs="Arial"/>
          <w:color w:val="000000"/>
          <w:sz w:val="20"/>
          <w:szCs w:val="20"/>
        </w:rPr>
        <w:t>, como se presenta a continuación: </w:t>
      </w:r>
    </w:p>
    <w:p w14:paraId="1E687B1B" w14:textId="77777777" w:rsidR="005214DC" w:rsidRDefault="005214DC" w:rsidP="00B45DBE">
      <w:pPr>
        <w:contextualSpacing/>
        <w:jc w:val="both"/>
        <w:rPr>
          <w:rFonts w:ascii="Arial Narrow" w:hAnsi="Arial Narrow" w:cs="Arial"/>
          <w:color w:val="000000"/>
          <w:sz w:val="20"/>
          <w:szCs w:val="20"/>
        </w:rPr>
      </w:pPr>
    </w:p>
    <w:p w14:paraId="7569F17E" w14:textId="0C6806D4" w:rsidR="00537EFF" w:rsidRDefault="0080055E" w:rsidP="00B45DBE">
      <w:pPr>
        <w:jc w:val="both"/>
        <w:rPr>
          <w:rFonts w:ascii="Arial Narrow" w:hAnsi="Arial Narrow" w:cs="Arial"/>
          <w:color w:val="000000"/>
          <w:sz w:val="20"/>
          <w:szCs w:val="20"/>
        </w:rPr>
      </w:pPr>
      <w:r>
        <w:rPr>
          <w:noProof/>
          <w:lang w:eastAsia="es-CO"/>
        </w:rPr>
        <w:drawing>
          <wp:inline distT="0" distB="0" distL="0" distR="0" wp14:anchorId="1515832E" wp14:editId="0F7AA9DE">
            <wp:extent cx="5306695" cy="4107180"/>
            <wp:effectExtent l="0" t="0" r="8255" b="7620"/>
            <wp:docPr id="8"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306695" cy="4107180"/>
                    </a:xfrm>
                    <a:prstGeom prst="rect">
                      <a:avLst/>
                    </a:prstGeom>
                    <a:noFill/>
                    <a:ln>
                      <a:noFill/>
                    </a:ln>
                  </pic:spPr>
                </pic:pic>
              </a:graphicData>
            </a:graphic>
          </wp:inline>
        </w:drawing>
      </w:r>
    </w:p>
    <w:p w14:paraId="7C626336" w14:textId="77777777" w:rsidR="00537EFF" w:rsidRDefault="00537EFF" w:rsidP="00B45DBE">
      <w:pPr>
        <w:jc w:val="both"/>
        <w:rPr>
          <w:rFonts w:ascii="Arial Narrow" w:hAnsi="Arial Narrow" w:cs="Arial"/>
          <w:color w:val="000000"/>
          <w:sz w:val="20"/>
          <w:szCs w:val="20"/>
        </w:rPr>
      </w:pPr>
    </w:p>
    <w:p w14:paraId="658509DF" w14:textId="77777777" w:rsidR="007B434A" w:rsidRDefault="007B434A" w:rsidP="00B45DBE">
      <w:pPr>
        <w:jc w:val="both"/>
        <w:rPr>
          <w:rFonts w:ascii="Arial Narrow" w:hAnsi="Arial Narrow" w:cs="Arial"/>
          <w:color w:val="000000"/>
          <w:sz w:val="20"/>
          <w:szCs w:val="20"/>
        </w:rPr>
      </w:pPr>
    </w:p>
    <w:p w14:paraId="06A1D350" w14:textId="77777777" w:rsidR="00D550DF" w:rsidRDefault="00D550DF" w:rsidP="00B45DBE">
      <w:pPr>
        <w:jc w:val="both"/>
        <w:rPr>
          <w:rFonts w:ascii="Arial Narrow" w:hAnsi="Arial Narrow" w:cs="Arial"/>
          <w:color w:val="000000"/>
          <w:sz w:val="20"/>
          <w:szCs w:val="20"/>
        </w:rPr>
      </w:pPr>
    </w:p>
    <w:p w14:paraId="366E4D8F" w14:textId="77777777" w:rsidR="00D550DF" w:rsidRPr="008536B5" w:rsidRDefault="00D550DF" w:rsidP="00B45DBE">
      <w:pPr>
        <w:jc w:val="both"/>
        <w:rPr>
          <w:rFonts w:ascii="Arial Narrow" w:hAnsi="Arial Narrow" w:cs="Arial"/>
          <w:color w:val="000000"/>
          <w:sz w:val="20"/>
          <w:szCs w:val="20"/>
        </w:rPr>
      </w:pPr>
    </w:p>
    <w:p w14:paraId="3BD8A892" w14:textId="77777777" w:rsidR="00E31A31" w:rsidRPr="00870F38" w:rsidRDefault="00372D58" w:rsidP="00B45DBE">
      <w:pPr>
        <w:contextualSpacing/>
        <w:jc w:val="both"/>
        <w:rPr>
          <w:rFonts w:ascii="Arial Narrow" w:eastAsia="Cambria" w:hAnsi="Arial Narrow" w:cs="Arial"/>
          <w:b/>
          <w:color w:val="000000"/>
          <w:sz w:val="20"/>
          <w:szCs w:val="20"/>
          <w:lang w:val="es-ES_tradnl" w:eastAsia="en-US"/>
        </w:rPr>
      </w:pPr>
      <w:r w:rsidRPr="00870F38">
        <w:rPr>
          <w:rFonts w:ascii="Arial Narrow" w:eastAsia="Cambria" w:hAnsi="Arial Narrow" w:cs="Arial"/>
          <w:b/>
          <w:color w:val="000000"/>
          <w:sz w:val="20"/>
          <w:szCs w:val="20"/>
          <w:lang w:val="es-ES_tradnl" w:eastAsia="en-US"/>
        </w:rPr>
        <w:lastRenderedPageBreak/>
        <w:t xml:space="preserve">3.3.3. </w:t>
      </w:r>
      <w:r w:rsidR="00E31A31" w:rsidRPr="00870F38">
        <w:rPr>
          <w:rFonts w:ascii="Arial Narrow" w:eastAsia="Cambria" w:hAnsi="Arial Narrow" w:cs="Arial"/>
          <w:b/>
          <w:color w:val="000000"/>
          <w:sz w:val="20"/>
          <w:szCs w:val="20"/>
          <w:lang w:val="es-ES_tradnl" w:eastAsia="en-US"/>
        </w:rPr>
        <w:t>MODALIDAD DE SELECCIÓN</w:t>
      </w:r>
    </w:p>
    <w:p w14:paraId="01C7CCD9" w14:textId="77777777" w:rsidR="00E31A31" w:rsidRPr="00870F38" w:rsidRDefault="00E31A31" w:rsidP="00B45DBE">
      <w:pPr>
        <w:jc w:val="both"/>
        <w:rPr>
          <w:rFonts w:ascii="Arial Narrow" w:eastAsia="Cambria" w:hAnsi="Arial Narrow" w:cs="Arial"/>
          <w:bCs/>
          <w:color w:val="000000"/>
          <w:sz w:val="20"/>
          <w:szCs w:val="20"/>
          <w:lang w:val="es-ES_tradnl" w:eastAsia="en-US"/>
        </w:rPr>
      </w:pPr>
    </w:p>
    <w:p w14:paraId="690A5235" w14:textId="293ECDF4" w:rsidR="00E31A31" w:rsidRPr="00870F38" w:rsidRDefault="00372D58" w:rsidP="00B45DBE">
      <w:pPr>
        <w:jc w:val="both"/>
        <w:rPr>
          <w:rFonts w:ascii="Arial Narrow" w:hAnsi="Arial Narrow" w:cs="Arial"/>
          <w:bCs/>
          <w:color w:val="000000"/>
          <w:sz w:val="20"/>
          <w:szCs w:val="20"/>
        </w:rPr>
      </w:pPr>
      <w:r w:rsidRPr="00870F38">
        <w:rPr>
          <w:rFonts w:ascii="Arial Narrow" w:hAnsi="Arial Narrow" w:cs="Arial"/>
          <w:bCs/>
          <w:color w:val="000000"/>
          <w:sz w:val="20"/>
          <w:szCs w:val="20"/>
        </w:rPr>
        <w:t xml:space="preserve">Los procesos de selección adelantados por El INSTITUTO NACIONAL DE VIAS, para contrataciones similares a la que se está adelantando, se han venido desarrollando a través de Concurso de Méritos establecidos en el artículo 2 numeral 3 de la Ley 1150 de 2007 modificado por el artículo 219 del Decreto 019 de 2012, las cuales se encuentran regidas por lo dispuesto en </w:t>
      </w:r>
      <w:r w:rsidR="00AF4FEA" w:rsidRPr="00870F38">
        <w:rPr>
          <w:rFonts w:ascii="Arial Narrow" w:hAnsi="Arial Narrow" w:cs="Arial"/>
          <w:bCs/>
          <w:color w:val="000000"/>
          <w:sz w:val="20"/>
          <w:szCs w:val="20"/>
        </w:rPr>
        <w:t xml:space="preserve">el </w:t>
      </w:r>
      <w:r w:rsidR="00AF4FEA" w:rsidRPr="00870F38">
        <w:rPr>
          <w:rFonts w:ascii="Arial Narrow" w:hAnsi="Arial Narrow" w:cs="Arial"/>
          <w:color w:val="000000"/>
          <w:sz w:val="20"/>
          <w:szCs w:val="20"/>
        </w:rPr>
        <w:t>artículo</w:t>
      </w:r>
      <w:r w:rsidRPr="00870F38">
        <w:rPr>
          <w:rFonts w:ascii="Arial Narrow" w:hAnsi="Arial Narrow" w:cs="Arial"/>
          <w:color w:val="000000"/>
          <w:sz w:val="20"/>
          <w:szCs w:val="20"/>
        </w:rPr>
        <w:t xml:space="preserve"> 24 ordinal 1º, </w:t>
      </w:r>
      <w:proofErr w:type="spellStart"/>
      <w:r w:rsidRPr="00870F38">
        <w:rPr>
          <w:rFonts w:ascii="Arial Narrow" w:hAnsi="Arial Narrow" w:cs="Arial"/>
          <w:color w:val="000000"/>
          <w:sz w:val="20"/>
          <w:szCs w:val="20"/>
        </w:rPr>
        <w:t>lit</w:t>
      </w:r>
      <w:proofErr w:type="spellEnd"/>
      <w:r w:rsidRPr="00870F38">
        <w:rPr>
          <w:rFonts w:ascii="Arial Narrow" w:hAnsi="Arial Narrow" w:cs="Arial"/>
          <w:color w:val="000000"/>
          <w:sz w:val="20"/>
          <w:szCs w:val="20"/>
        </w:rPr>
        <w:t xml:space="preserve"> g y h, </w:t>
      </w:r>
      <w:proofErr w:type="spellStart"/>
      <w:r w:rsidRPr="00870F38">
        <w:rPr>
          <w:rFonts w:ascii="Arial Narrow" w:hAnsi="Arial Narrow" w:cs="Arial"/>
          <w:color w:val="000000"/>
          <w:sz w:val="20"/>
          <w:szCs w:val="20"/>
        </w:rPr>
        <w:t>ord</w:t>
      </w:r>
      <w:proofErr w:type="spellEnd"/>
      <w:r w:rsidRPr="00870F38">
        <w:rPr>
          <w:rFonts w:ascii="Arial Narrow" w:hAnsi="Arial Narrow" w:cs="Arial"/>
          <w:color w:val="000000"/>
          <w:sz w:val="20"/>
          <w:szCs w:val="20"/>
        </w:rPr>
        <w:t xml:space="preserve">. 5; art. 25 </w:t>
      </w:r>
      <w:proofErr w:type="spellStart"/>
      <w:r w:rsidRPr="00870F38">
        <w:rPr>
          <w:rFonts w:ascii="Arial Narrow" w:hAnsi="Arial Narrow" w:cs="Arial"/>
          <w:color w:val="000000"/>
          <w:sz w:val="20"/>
          <w:szCs w:val="20"/>
        </w:rPr>
        <w:t>ord</w:t>
      </w:r>
      <w:proofErr w:type="spellEnd"/>
      <w:r w:rsidRPr="00870F38">
        <w:rPr>
          <w:rFonts w:ascii="Arial Narrow" w:hAnsi="Arial Narrow" w:cs="Arial"/>
          <w:color w:val="000000"/>
          <w:sz w:val="20"/>
          <w:szCs w:val="20"/>
        </w:rPr>
        <w:t>. 1º</w:t>
      </w:r>
      <w:r w:rsidRPr="00870F38">
        <w:rPr>
          <w:rFonts w:ascii="Arial Narrow" w:hAnsi="Arial Narrow" w:cs="Arial"/>
          <w:bCs/>
          <w:color w:val="000000"/>
          <w:sz w:val="20"/>
          <w:szCs w:val="20"/>
        </w:rPr>
        <w:t xml:space="preserve">, 30 Ley 80 de 1993, artículo 2.2.1.2.3.1 y </w:t>
      </w:r>
      <w:proofErr w:type="spellStart"/>
      <w:r w:rsidRPr="00870F38">
        <w:rPr>
          <w:rFonts w:ascii="Arial Narrow" w:hAnsi="Arial Narrow" w:cs="Arial"/>
          <w:bCs/>
          <w:color w:val="000000"/>
          <w:sz w:val="20"/>
          <w:szCs w:val="20"/>
        </w:rPr>
        <w:t>ss</w:t>
      </w:r>
      <w:proofErr w:type="spellEnd"/>
      <w:r w:rsidRPr="00870F38">
        <w:rPr>
          <w:rFonts w:ascii="Arial Narrow" w:hAnsi="Arial Narrow" w:cs="Arial"/>
          <w:bCs/>
          <w:color w:val="000000"/>
          <w:sz w:val="20"/>
          <w:szCs w:val="20"/>
        </w:rPr>
        <w:t xml:space="preserve"> del Decreto Reglamentario1082 de 2015 y las demás normas que las modifiquen sustituyan y/o adicionen</w:t>
      </w:r>
    </w:p>
    <w:p w14:paraId="4C00AFFE" w14:textId="77777777" w:rsidR="00372D58" w:rsidRPr="00870F38" w:rsidRDefault="00372D58" w:rsidP="00B45DBE">
      <w:pPr>
        <w:jc w:val="both"/>
        <w:rPr>
          <w:rFonts w:ascii="Arial Narrow" w:eastAsia="Cambria" w:hAnsi="Arial Narrow" w:cs="Arial"/>
          <w:bCs/>
          <w:color w:val="000000"/>
          <w:sz w:val="20"/>
          <w:szCs w:val="20"/>
          <w:lang w:val="es-ES_tradnl" w:eastAsia="en-US"/>
        </w:rPr>
      </w:pPr>
    </w:p>
    <w:p w14:paraId="516C93F7" w14:textId="77777777" w:rsidR="00743B20" w:rsidRPr="008536B5" w:rsidRDefault="00E31A31" w:rsidP="00B45DBE">
      <w:pPr>
        <w:jc w:val="both"/>
        <w:rPr>
          <w:rFonts w:ascii="Arial Narrow" w:eastAsia="Cambria" w:hAnsi="Arial Narrow" w:cs="Arial"/>
          <w:bCs/>
          <w:sz w:val="20"/>
          <w:szCs w:val="20"/>
          <w:lang w:val="es-ES_tradnl" w:eastAsia="en-US"/>
        </w:rPr>
      </w:pPr>
      <w:r w:rsidRPr="00870F38">
        <w:rPr>
          <w:rFonts w:ascii="Arial Narrow" w:eastAsia="Cambria" w:hAnsi="Arial Narrow" w:cs="Arial"/>
          <w:bCs/>
          <w:sz w:val="20"/>
          <w:szCs w:val="20"/>
          <w:lang w:val="es-ES_tradnl" w:eastAsia="en-US"/>
        </w:rPr>
        <w:t>Es así como por la naturaleza del contrato a celebrar, la modalidad de contratación que adopta la entidad es la de Concurso de Méritos</w:t>
      </w:r>
    </w:p>
    <w:p w14:paraId="4D754BC3" w14:textId="77777777" w:rsidR="003E2BD7" w:rsidRPr="008536B5" w:rsidRDefault="003E2BD7" w:rsidP="00B45DBE">
      <w:pPr>
        <w:jc w:val="both"/>
        <w:rPr>
          <w:rFonts w:ascii="Arial Narrow" w:hAnsi="Arial Narrow" w:cs="Arial"/>
          <w:bCs/>
          <w:sz w:val="20"/>
          <w:szCs w:val="20"/>
        </w:rPr>
      </w:pPr>
    </w:p>
    <w:p w14:paraId="27E85A4C" w14:textId="77777777" w:rsidR="00372D58" w:rsidRPr="008536B5" w:rsidRDefault="00C74DE6" w:rsidP="00B45DBE">
      <w:pPr>
        <w:pStyle w:val="Listavistosa-nfasis11"/>
        <w:ind w:left="0"/>
        <w:jc w:val="both"/>
        <w:rPr>
          <w:rFonts w:ascii="Arial Narrow" w:hAnsi="Arial Narrow" w:cs="Arial"/>
          <w:b/>
          <w:sz w:val="20"/>
          <w:szCs w:val="20"/>
        </w:rPr>
      </w:pPr>
      <w:r w:rsidRPr="008536B5">
        <w:rPr>
          <w:rFonts w:ascii="Arial Narrow" w:hAnsi="Arial Narrow" w:cs="Arial"/>
          <w:b/>
          <w:sz w:val="20"/>
          <w:szCs w:val="20"/>
        </w:rPr>
        <w:t>3.3.4</w:t>
      </w:r>
      <w:r w:rsidR="00DA73EF" w:rsidRPr="008536B5">
        <w:rPr>
          <w:rFonts w:ascii="Arial Narrow" w:hAnsi="Arial Narrow" w:cs="Arial"/>
          <w:b/>
          <w:sz w:val="20"/>
          <w:szCs w:val="20"/>
        </w:rPr>
        <w:t>. SELECCIÓN</w:t>
      </w:r>
      <w:r w:rsidR="00372D58" w:rsidRPr="008536B5">
        <w:rPr>
          <w:rFonts w:ascii="Arial Narrow" w:hAnsi="Arial Narrow" w:cs="Arial"/>
          <w:b/>
          <w:sz w:val="20"/>
          <w:szCs w:val="20"/>
        </w:rPr>
        <w:t xml:space="preserve"> DEL INTERVENTOR. JUSTIFICACIÓN. FUNDAMENTOS JURÍCOS.</w:t>
      </w:r>
    </w:p>
    <w:p w14:paraId="17DCE303" w14:textId="77777777" w:rsidR="00372D58" w:rsidRPr="008536B5" w:rsidRDefault="00372D58" w:rsidP="00B45DBE">
      <w:pPr>
        <w:adjustRightInd w:val="0"/>
        <w:jc w:val="both"/>
        <w:rPr>
          <w:rFonts w:ascii="Arial Narrow" w:hAnsi="Arial Narrow" w:cs="Arial"/>
          <w:sz w:val="20"/>
          <w:szCs w:val="20"/>
        </w:rPr>
      </w:pPr>
    </w:p>
    <w:p w14:paraId="0FFDB5EC" w14:textId="77777777" w:rsidR="00372D58" w:rsidRPr="008536B5" w:rsidRDefault="00372D58" w:rsidP="00B45DBE">
      <w:pPr>
        <w:adjustRightInd w:val="0"/>
        <w:jc w:val="both"/>
        <w:rPr>
          <w:rFonts w:ascii="Arial Narrow" w:hAnsi="Arial Narrow" w:cs="Arial"/>
          <w:sz w:val="20"/>
          <w:szCs w:val="20"/>
        </w:rPr>
      </w:pPr>
      <w:r w:rsidRPr="008536B5">
        <w:rPr>
          <w:rFonts w:ascii="Arial Narrow" w:hAnsi="Arial Narrow" w:cs="Arial"/>
          <w:sz w:val="20"/>
          <w:szCs w:val="20"/>
        </w:rPr>
        <w:t>El artículo 2º de la Ley 1150 de 2007, establece que “</w:t>
      </w:r>
      <w:r w:rsidRPr="008536B5">
        <w:rPr>
          <w:rFonts w:ascii="Arial Narrow" w:hAnsi="Arial Narrow" w:cs="Arial"/>
          <w:i/>
          <w:sz w:val="20"/>
          <w:szCs w:val="20"/>
        </w:rPr>
        <w:t>La escogencia del contratista se efectuará con arreglo a las modalidades de selección de licitación pública, selección abreviada, concurso de méritos y contratación directa, con base en las siguientes reglas: (…)</w:t>
      </w:r>
      <w:r w:rsidRPr="008536B5">
        <w:rPr>
          <w:rFonts w:ascii="Arial Narrow" w:hAnsi="Arial Narrow" w:cs="Arial"/>
          <w:sz w:val="20"/>
          <w:szCs w:val="20"/>
        </w:rPr>
        <w:t xml:space="preserve">” </w:t>
      </w:r>
    </w:p>
    <w:p w14:paraId="1338CB52" w14:textId="77777777" w:rsidR="00372D58" w:rsidRPr="008536B5" w:rsidRDefault="00372D58" w:rsidP="00B45DBE">
      <w:pPr>
        <w:adjustRightInd w:val="0"/>
        <w:jc w:val="both"/>
        <w:rPr>
          <w:rFonts w:ascii="Arial Narrow" w:hAnsi="Arial Narrow" w:cs="Arial"/>
          <w:sz w:val="20"/>
          <w:szCs w:val="20"/>
        </w:rPr>
      </w:pPr>
    </w:p>
    <w:p w14:paraId="04DCBF31" w14:textId="77777777" w:rsidR="00372D58" w:rsidRPr="008536B5" w:rsidRDefault="00372D58" w:rsidP="00B45DBE">
      <w:pPr>
        <w:jc w:val="both"/>
        <w:rPr>
          <w:rFonts w:ascii="Arial Narrow" w:hAnsi="Arial Narrow" w:cs="Arial"/>
          <w:sz w:val="20"/>
          <w:szCs w:val="20"/>
        </w:rPr>
      </w:pPr>
      <w:r w:rsidRPr="008536B5">
        <w:rPr>
          <w:rFonts w:ascii="Arial Narrow" w:hAnsi="Arial Narrow" w:cs="Arial"/>
          <w:sz w:val="20"/>
          <w:szCs w:val="20"/>
        </w:rPr>
        <w:t xml:space="preserve">Así mismo, el numeral 3 del artículo 2º de la Ley 1150 de 2007, modificado por el artículo 219 del decreto 19 de 2012, establece: </w:t>
      </w:r>
    </w:p>
    <w:p w14:paraId="239F6955" w14:textId="77777777" w:rsidR="00372D58" w:rsidRPr="008536B5" w:rsidRDefault="00372D58" w:rsidP="00B45DBE">
      <w:pPr>
        <w:jc w:val="both"/>
        <w:rPr>
          <w:rFonts w:ascii="Arial Narrow" w:hAnsi="Arial Narrow" w:cs="Arial"/>
          <w:sz w:val="20"/>
          <w:szCs w:val="20"/>
        </w:rPr>
      </w:pPr>
    </w:p>
    <w:p w14:paraId="3598B400" w14:textId="77777777" w:rsidR="00372D58" w:rsidRPr="008536B5" w:rsidRDefault="00372D58" w:rsidP="00B45DBE">
      <w:pPr>
        <w:pStyle w:val="NormalWeb"/>
        <w:spacing w:before="0" w:beforeAutospacing="0" w:after="0" w:afterAutospacing="0"/>
        <w:jc w:val="both"/>
        <w:rPr>
          <w:rFonts w:ascii="Arial Narrow" w:hAnsi="Arial Narrow" w:cs="Arial"/>
          <w:i/>
          <w:sz w:val="20"/>
          <w:szCs w:val="20"/>
        </w:rPr>
      </w:pPr>
      <w:r w:rsidRPr="008536B5">
        <w:rPr>
          <w:rFonts w:ascii="Arial Narrow" w:hAnsi="Arial Narrow" w:cs="Arial"/>
          <w:b/>
          <w:bCs/>
          <w:i/>
          <w:sz w:val="20"/>
          <w:szCs w:val="20"/>
        </w:rPr>
        <w:t>“(…) Concurso de méritos</w:t>
      </w:r>
      <w:r w:rsidRPr="008536B5">
        <w:rPr>
          <w:rFonts w:ascii="Arial Narrow" w:hAnsi="Arial Narrow" w:cs="Arial"/>
          <w:i/>
          <w:sz w:val="20"/>
          <w:szCs w:val="20"/>
        </w:rPr>
        <w:t>. Corresponde a la modalidad prevista para la selección de consultores o proyectos, en la que se podrán utilizar sistemas de concurso abierto o de precalificación. …..”</w:t>
      </w:r>
    </w:p>
    <w:p w14:paraId="3E3E40D6" w14:textId="77777777" w:rsidR="00372D58" w:rsidRPr="008536B5" w:rsidRDefault="00372D58" w:rsidP="00B45DBE">
      <w:pPr>
        <w:jc w:val="both"/>
        <w:rPr>
          <w:rFonts w:ascii="Arial Narrow" w:hAnsi="Arial Narrow" w:cs="Arial"/>
          <w:sz w:val="20"/>
          <w:szCs w:val="20"/>
        </w:rPr>
      </w:pPr>
    </w:p>
    <w:p w14:paraId="754A2D9A" w14:textId="77777777" w:rsidR="00372D58" w:rsidRPr="008536B5" w:rsidRDefault="00372D58" w:rsidP="00B45DBE">
      <w:pPr>
        <w:jc w:val="both"/>
        <w:rPr>
          <w:rFonts w:ascii="Arial Narrow" w:hAnsi="Arial Narrow" w:cs="Arial"/>
          <w:sz w:val="20"/>
          <w:szCs w:val="20"/>
        </w:rPr>
      </w:pPr>
      <w:r w:rsidRPr="008536B5">
        <w:rPr>
          <w:rFonts w:ascii="Arial Narrow" w:hAnsi="Arial Narrow" w:cs="Arial"/>
          <w:sz w:val="20"/>
          <w:szCs w:val="20"/>
        </w:rPr>
        <w:t>Por otra parte, el artículo 66 del Decreto 1082 de 2015, establece: “</w:t>
      </w:r>
      <w:r w:rsidRPr="008536B5">
        <w:rPr>
          <w:rFonts w:ascii="Arial Narrow" w:hAnsi="Arial Narrow" w:cs="Arial"/>
          <w:i/>
          <w:sz w:val="20"/>
          <w:szCs w:val="20"/>
        </w:rPr>
        <w:t>Las entidades estatales deben se­leccionar sus contratistas a través del concurso de méritos para la prestación de servicios de consultoría de que trata el numeral 2 del artículo 32 de la Ley 80 de 1993 y para los proyectos de arquitectura (…)</w:t>
      </w:r>
      <w:r w:rsidRPr="008536B5">
        <w:rPr>
          <w:rFonts w:ascii="Arial Narrow" w:hAnsi="Arial Narrow" w:cs="Arial"/>
          <w:sz w:val="20"/>
          <w:szCs w:val="20"/>
        </w:rPr>
        <w:t>”.</w:t>
      </w:r>
    </w:p>
    <w:p w14:paraId="39C4614F" w14:textId="77777777" w:rsidR="00372D58" w:rsidRPr="008536B5" w:rsidRDefault="00372D58" w:rsidP="00B45DBE">
      <w:pPr>
        <w:jc w:val="both"/>
        <w:rPr>
          <w:rFonts w:ascii="Arial Narrow" w:hAnsi="Arial Narrow" w:cs="Arial"/>
          <w:sz w:val="20"/>
          <w:szCs w:val="20"/>
        </w:rPr>
      </w:pPr>
    </w:p>
    <w:p w14:paraId="3DD5F0FC" w14:textId="77777777" w:rsidR="00FA5A46" w:rsidRPr="008536B5" w:rsidRDefault="00372D58" w:rsidP="00B45DBE">
      <w:pPr>
        <w:pStyle w:val="Listavistosa-nfasis11"/>
        <w:ind w:left="0"/>
        <w:jc w:val="both"/>
        <w:rPr>
          <w:rFonts w:ascii="Arial Narrow" w:hAnsi="Arial Narrow" w:cs="Arial"/>
          <w:b/>
          <w:sz w:val="20"/>
          <w:szCs w:val="20"/>
          <w:lang w:val="es-CO"/>
        </w:rPr>
      </w:pPr>
      <w:r w:rsidRPr="008536B5">
        <w:rPr>
          <w:rFonts w:ascii="Arial Narrow" w:hAnsi="Arial Narrow" w:cs="Arial"/>
          <w:sz w:val="20"/>
          <w:szCs w:val="20"/>
        </w:rPr>
        <w:t>En ese orden de ideas, teniendo en cuenta lo establecido en la citada normativa y al considerar que el proyecto cuya contratación se pretende a través del presente proceso, no contiene varias prestaciones de naturaleza e índole jurídica diferente, la modalidad de selección del consultor que la entidad adoptará será el sistema de concurso de méritos.</w:t>
      </w:r>
    </w:p>
    <w:p w14:paraId="538AD2DB" w14:textId="77777777" w:rsidR="00FA5A46" w:rsidRPr="008536B5" w:rsidRDefault="00FA5A46" w:rsidP="00B45DBE">
      <w:pPr>
        <w:pStyle w:val="Listavistosa-nfasis11"/>
        <w:ind w:left="0"/>
        <w:jc w:val="both"/>
        <w:rPr>
          <w:rFonts w:ascii="Arial Narrow" w:hAnsi="Arial Narrow" w:cs="Arial"/>
          <w:b/>
          <w:sz w:val="20"/>
          <w:szCs w:val="20"/>
          <w:lang w:val="es-CO"/>
        </w:rPr>
      </w:pPr>
    </w:p>
    <w:p w14:paraId="0FC7F733" w14:textId="77777777" w:rsidR="00372D58" w:rsidRPr="008536B5" w:rsidRDefault="00C74DE6" w:rsidP="00B45DBE">
      <w:pPr>
        <w:pStyle w:val="Listavistosa-nfasis11"/>
        <w:ind w:left="0"/>
        <w:jc w:val="both"/>
        <w:rPr>
          <w:rFonts w:ascii="Arial Narrow" w:hAnsi="Arial Narrow" w:cs="Arial"/>
          <w:b/>
          <w:sz w:val="20"/>
          <w:szCs w:val="20"/>
        </w:rPr>
      </w:pPr>
      <w:r w:rsidRPr="008536B5">
        <w:rPr>
          <w:rFonts w:ascii="Arial Narrow" w:hAnsi="Arial Narrow" w:cs="Arial"/>
          <w:b/>
          <w:sz w:val="20"/>
          <w:szCs w:val="20"/>
        </w:rPr>
        <w:t xml:space="preserve">3.3.5. </w:t>
      </w:r>
      <w:r w:rsidR="00372D58" w:rsidRPr="008536B5">
        <w:rPr>
          <w:rFonts w:ascii="Arial Narrow" w:hAnsi="Arial Narrow" w:cs="Arial"/>
          <w:b/>
          <w:sz w:val="20"/>
          <w:szCs w:val="20"/>
        </w:rPr>
        <w:t>EL VALOR ESTIMADO DEL CONTRATO. JUSTIFICACIÓN. ANÁLISIS DE LAS CONDICIONES Y PRECIOS DEL MERCADO.</w:t>
      </w:r>
    </w:p>
    <w:p w14:paraId="056318A0" w14:textId="77777777" w:rsidR="00372D58" w:rsidRPr="008536B5" w:rsidRDefault="00372D58" w:rsidP="00B45DBE">
      <w:pPr>
        <w:pStyle w:val="Listavistosa-nfasis11"/>
        <w:ind w:left="0"/>
        <w:jc w:val="both"/>
        <w:rPr>
          <w:rFonts w:ascii="Arial Narrow" w:hAnsi="Arial Narrow" w:cs="Arial"/>
          <w:b/>
          <w:sz w:val="20"/>
          <w:szCs w:val="20"/>
        </w:rPr>
      </w:pPr>
    </w:p>
    <w:p w14:paraId="45B47556" w14:textId="77777777" w:rsidR="00372D58" w:rsidRPr="008536B5" w:rsidRDefault="00372D58" w:rsidP="00B45DBE">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El valor del presupuesto del presente proceso de </w:t>
      </w:r>
      <w:proofErr w:type="gramStart"/>
      <w:r w:rsidRPr="008536B5">
        <w:rPr>
          <w:rFonts w:ascii="Arial Narrow" w:hAnsi="Arial Narrow" w:cs="Arial"/>
          <w:sz w:val="20"/>
          <w:szCs w:val="20"/>
        </w:rPr>
        <w:t>selección,</w:t>
      </w:r>
      <w:proofErr w:type="gramEnd"/>
      <w:r w:rsidRPr="008536B5">
        <w:rPr>
          <w:rFonts w:ascii="Arial Narrow" w:hAnsi="Arial Narrow" w:cs="Arial"/>
          <w:sz w:val="20"/>
          <w:szCs w:val="20"/>
        </w:rPr>
        <w:t xml:space="preserve"> se ha definido utilizando la metodología de reembolso de costos de personal, afectado por un factor multiplicador, aplicable sobre los costos de personal, más costos directos.</w:t>
      </w:r>
    </w:p>
    <w:p w14:paraId="37063B76" w14:textId="77777777" w:rsidR="00372D58" w:rsidRPr="008536B5" w:rsidRDefault="00372D58" w:rsidP="00B45DBE">
      <w:pPr>
        <w:pStyle w:val="Listavistosa-nfasis11"/>
        <w:ind w:left="0"/>
        <w:jc w:val="both"/>
        <w:rPr>
          <w:rFonts w:ascii="Arial Narrow" w:hAnsi="Arial Narrow" w:cs="Arial"/>
          <w:sz w:val="20"/>
          <w:szCs w:val="20"/>
        </w:rPr>
      </w:pPr>
    </w:p>
    <w:p w14:paraId="0523E1D5" w14:textId="77777777" w:rsidR="00372D58" w:rsidRPr="008536B5" w:rsidRDefault="00372D58" w:rsidP="00B45DBE">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En ese sentido, con base en el alcance del contrato a celebrar, se procedió a definir el personal requerido, estableciendo el perfil del personal, en cuanto a estudios realizados, experiencia profesional y porcentaje de dedicación para la ejecución del contrato. </w:t>
      </w:r>
    </w:p>
    <w:p w14:paraId="4C9B5230" w14:textId="77777777" w:rsidR="00372D58" w:rsidRPr="008536B5" w:rsidRDefault="00372D58" w:rsidP="00B45DBE">
      <w:pPr>
        <w:pStyle w:val="Listavistosa-nfasis11"/>
        <w:ind w:left="0"/>
        <w:jc w:val="both"/>
        <w:rPr>
          <w:rFonts w:ascii="Arial Narrow" w:hAnsi="Arial Narrow" w:cs="Arial"/>
          <w:sz w:val="20"/>
          <w:szCs w:val="20"/>
        </w:rPr>
      </w:pPr>
    </w:p>
    <w:p w14:paraId="7DACE2E9" w14:textId="77777777" w:rsidR="00372D58" w:rsidRPr="008536B5" w:rsidRDefault="00372D58" w:rsidP="00B45DBE">
      <w:pPr>
        <w:pStyle w:val="Listavistosa-nfasis11"/>
        <w:ind w:left="0"/>
        <w:jc w:val="both"/>
        <w:rPr>
          <w:rFonts w:ascii="Arial Narrow" w:hAnsi="Arial Narrow" w:cs="Arial"/>
          <w:sz w:val="20"/>
          <w:szCs w:val="20"/>
        </w:rPr>
      </w:pPr>
      <w:r w:rsidRPr="008536B5">
        <w:rPr>
          <w:rFonts w:ascii="Arial Narrow" w:hAnsi="Arial Narrow" w:cs="Arial"/>
          <w:spacing w:val="-3"/>
          <w:sz w:val="20"/>
          <w:szCs w:val="20"/>
        </w:rPr>
        <w:t>Con las necesidades de personal establecidas, se procedió a cuantificar los costos  del personal, para lo cual, se tiene como base el mercado y los valores de los costos de personal que se reconocen a personal con las características definidas para la ejecución del contrato; por otra parte, se cuenta con el histórico de contratos de esta misma naturaleza, que se han ejecutado con personal de las mismas características definidas para el presente proceso y de esa información, proyectada al presente año, se determinan los costos a reconocer al personal previsto para la ejecución del contrato.</w:t>
      </w:r>
    </w:p>
    <w:p w14:paraId="6C89FEED" w14:textId="77777777" w:rsidR="00372D58" w:rsidRPr="008536B5" w:rsidRDefault="00372D58" w:rsidP="00B45DBE">
      <w:pPr>
        <w:pStyle w:val="Listavistosa-nfasis11"/>
        <w:ind w:left="0"/>
        <w:jc w:val="both"/>
        <w:rPr>
          <w:rFonts w:ascii="Arial Narrow" w:hAnsi="Arial Narrow" w:cs="Arial"/>
          <w:sz w:val="20"/>
          <w:szCs w:val="20"/>
        </w:rPr>
      </w:pPr>
    </w:p>
    <w:p w14:paraId="0505B4B9" w14:textId="77777777" w:rsidR="00372D58" w:rsidRPr="008536B5" w:rsidRDefault="00372D58" w:rsidP="00B45DBE">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Así mismo, se procede a establecer el Factor Multiplicador, utilizando la metodología descrita en el presente documento, en el aparte de Análisis de la Demanda, en el cual se incluyen los costos indirectos que contenga entre otros, las cargas por concepto de seguridad social y prestacional, viáticos que no estén establecidos como reembolsables, gastos generados por la adquisición de </w:t>
      </w:r>
      <w:r w:rsidRPr="008536B5">
        <w:rPr>
          <w:rFonts w:ascii="Arial Narrow" w:hAnsi="Arial Narrow" w:cs="Arial"/>
          <w:sz w:val="20"/>
          <w:szCs w:val="20"/>
        </w:rPr>
        <w:lastRenderedPageBreak/>
        <w:t>herramientas o insumos necesarios para la realización de la labor, gastos de administración, impuestos, gastos contingentes y demás costos indirectos en que él incurra por la ejecución del contrato.</w:t>
      </w:r>
    </w:p>
    <w:p w14:paraId="46F2E2F7" w14:textId="77777777" w:rsidR="00372D58" w:rsidRPr="008536B5" w:rsidRDefault="00372D58" w:rsidP="00B45DBE">
      <w:pPr>
        <w:pStyle w:val="Listavistosa-nfasis11"/>
        <w:ind w:left="0"/>
        <w:jc w:val="both"/>
        <w:rPr>
          <w:rFonts w:ascii="Arial Narrow" w:hAnsi="Arial Narrow" w:cs="Arial"/>
          <w:sz w:val="20"/>
          <w:szCs w:val="20"/>
        </w:rPr>
      </w:pPr>
    </w:p>
    <w:p w14:paraId="6EF9FBB0" w14:textId="77777777" w:rsidR="00372D58" w:rsidRPr="008536B5" w:rsidRDefault="00372D58" w:rsidP="00B45DBE">
      <w:pPr>
        <w:pStyle w:val="Listavistosa-nfasis11"/>
        <w:ind w:left="0"/>
        <w:jc w:val="both"/>
        <w:rPr>
          <w:rFonts w:ascii="Arial Narrow" w:hAnsi="Arial Narrow" w:cs="Arial"/>
          <w:sz w:val="20"/>
          <w:szCs w:val="20"/>
        </w:rPr>
      </w:pPr>
      <w:r w:rsidRPr="008536B5">
        <w:rPr>
          <w:rFonts w:ascii="Arial Narrow" w:hAnsi="Arial Narrow" w:cs="Arial"/>
          <w:sz w:val="20"/>
          <w:szCs w:val="20"/>
        </w:rPr>
        <w:t>Una vez determinados estos valores, se procede a afectar los costos de personal por los valores de Factor multiplicador.</w:t>
      </w:r>
    </w:p>
    <w:p w14:paraId="0739869A" w14:textId="77777777" w:rsidR="00372D58" w:rsidRPr="008536B5" w:rsidRDefault="00372D58" w:rsidP="00B45DBE">
      <w:pPr>
        <w:pStyle w:val="Listavistosa-nfasis11"/>
        <w:ind w:left="0"/>
        <w:jc w:val="both"/>
        <w:rPr>
          <w:rFonts w:ascii="Arial Narrow" w:hAnsi="Arial Narrow" w:cs="Arial"/>
          <w:sz w:val="20"/>
          <w:szCs w:val="20"/>
        </w:rPr>
      </w:pPr>
    </w:p>
    <w:p w14:paraId="44ED7891" w14:textId="77777777" w:rsidR="00372D58" w:rsidRPr="008536B5" w:rsidRDefault="00372D58" w:rsidP="00B45DBE">
      <w:pPr>
        <w:pStyle w:val="Listavistosa-nfasis11"/>
        <w:ind w:left="0"/>
        <w:jc w:val="both"/>
        <w:rPr>
          <w:rFonts w:ascii="Arial Narrow" w:hAnsi="Arial Narrow" w:cs="Arial"/>
          <w:sz w:val="20"/>
          <w:szCs w:val="20"/>
        </w:rPr>
      </w:pPr>
      <w:r w:rsidRPr="008536B5">
        <w:rPr>
          <w:rFonts w:ascii="Arial Narrow" w:hAnsi="Arial Narrow" w:cs="Arial"/>
          <w:sz w:val="20"/>
          <w:szCs w:val="20"/>
        </w:rPr>
        <w:t>Por último, de acuerdo con el alcance del contrato a celebrar, se determinan todos los demás costos directos requeridos para la adecuada ejecución del contrato de acuerdo con los valores del mercado y teniendo en cuenta las condiciones de la zona en la cual se va a adelantar el contrato. En este análisis se tienen en cuenta arriendos de oficina, equipos requeridos para la ejecución del contrato, muebles, papelería, servicios públicos, ensayos de laboratorio requeridos, entre otros.</w:t>
      </w:r>
    </w:p>
    <w:p w14:paraId="65373C79" w14:textId="77777777" w:rsidR="00372D58" w:rsidRPr="008536B5" w:rsidRDefault="00372D58" w:rsidP="00B45DBE">
      <w:pPr>
        <w:pStyle w:val="Listavistosa-nfasis11"/>
        <w:ind w:left="0"/>
        <w:jc w:val="both"/>
        <w:rPr>
          <w:rFonts w:ascii="Arial Narrow" w:hAnsi="Arial Narrow" w:cs="Arial"/>
          <w:sz w:val="20"/>
          <w:szCs w:val="20"/>
        </w:rPr>
      </w:pPr>
    </w:p>
    <w:p w14:paraId="1317DA15" w14:textId="77777777" w:rsidR="00372D58" w:rsidRPr="008536B5" w:rsidRDefault="00372D58" w:rsidP="00B45DBE">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Toda la información requerida para la determinación del valor del contrato se encuentra especificada de manera detallada, tanto en el Anexo Técnico, como en el Formulario No. 1, que forman parte del presente proceso de selección. </w:t>
      </w:r>
    </w:p>
    <w:p w14:paraId="15160F3B" w14:textId="77777777" w:rsidR="00372D58" w:rsidRPr="008536B5" w:rsidRDefault="00372D58" w:rsidP="00B45DBE">
      <w:pPr>
        <w:pStyle w:val="Listavistosa-nfasis11"/>
        <w:ind w:left="0"/>
        <w:jc w:val="both"/>
        <w:rPr>
          <w:rFonts w:ascii="Arial Narrow" w:hAnsi="Arial Narrow" w:cs="Arial"/>
          <w:sz w:val="20"/>
          <w:szCs w:val="20"/>
        </w:rPr>
      </w:pPr>
    </w:p>
    <w:p w14:paraId="0A52F55F" w14:textId="77777777" w:rsidR="00372D58" w:rsidRPr="008536B5" w:rsidRDefault="00372D58" w:rsidP="00B45DBE">
      <w:pPr>
        <w:jc w:val="both"/>
        <w:rPr>
          <w:rFonts w:ascii="Arial Narrow" w:hAnsi="Arial Narrow" w:cs="Arial"/>
          <w:bCs/>
          <w:sz w:val="20"/>
          <w:szCs w:val="20"/>
        </w:rPr>
      </w:pPr>
    </w:p>
    <w:p w14:paraId="2B9BF410" w14:textId="77777777" w:rsidR="00C64C07" w:rsidRPr="008536B5" w:rsidRDefault="00372D58" w:rsidP="00B45DBE">
      <w:pPr>
        <w:pStyle w:val="Listavistosa-nfasis11"/>
        <w:jc w:val="both"/>
        <w:rPr>
          <w:rFonts w:ascii="Arial Narrow" w:eastAsia="Calibri" w:hAnsi="Arial Narrow" w:cs="Arial"/>
          <w:sz w:val="20"/>
          <w:szCs w:val="20"/>
          <w:lang w:eastAsia="es-CO"/>
        </w:rPr>
      </w:pPr>
      <w:r w:rsidRPr="008536B5">
        <w:rPr>
          <w:rFonts w:ascii="Arial Narrow" w:hAnsi="Arial Narrow" w:cs="Arial"/>
          <w:b/>
          <w:sz w:val="20"/>
          <w:szCs w:val="20"/>
        </w:rPr>
        <w:t xml:space="preserve">4. </w:t>
      </w:r>
      <w:r w:rsidR="00C64C07" w:rsidRPr="008536B5">
        <w:rPr>
          <w:rFonts w:ascii="Arial Narrow" w:hAnsi="Arial Narrow" w:cs="Arial"/>
          <w:b/>
          <w:sz w:val="20"/>
          <w:szCs w:val="20"/>
        </w:rPr>
        <w:t>OBJETO DEL CONTRATO</w:t>
      </w:r>
    </w:p>
    <w:p w14:paraId="18EEC648" w14:textId="77777777" w:rsidR="00C64C07" w:rsidRPr="008536B5" w:rsidRDefault="00C64C07" w:rsidP="00B45DBE">
      <w:pPr>
        <w:jc w:val="both"/>
        <w:rPr>
          <w:rFonts w:ascii="Arial Narrow" w:hAnsi="Arial Narrow" w:cs="Arial"/>
          <w:b/>
          <w:bCs/>
          <w:sz w:val="20"/>
          <w:szCs w:val="20"/>
        </w:rPr>
      </w:pPr>
    </w:p>
    <w:p w14:paraId="6811B69F" w14:textId="011A0951" w:rsidR="002C4456" w:rsidRPr="00945850" w:rsidRDefault="00D626BA" w:rsidP="00B45DBE">
      <w:pPr>
        <w:jc w:val="both"/>
        <w:rPr>
          <w:rFonts w:ascii="Arial Narrow" w:hAnsi="Arial Narrow"/>
          <w:b/>
          <w:sz w:val="22"/>
        </w:rPr>
      </w:pPr>
      <w:r w:rsidRPr="00D5787E">
        <w:rPr>
          <w:rFonts w:ascii="Arial Narrow" w:hAnsi="Arial Narrow" w:cs="Arial"/>
          <w:b/>
          <w:bCs/>
          <w:sz w:val="20"/>
          <w:szCs w:val="20"/>
        </w:rPr>
        <w:t>OBJETO:</w:t>
      </w:r>
      <w:r w:rsidR="00AF4FEA">
        <w:rPr>
          <w:rFonts w:ascii="Arial Narrow" w:hAnsi="Arial Narrow" w:cs="Arial"/>
          <w:b/>
          <w:bCs/>
          <w:sz w:val="20"/>
          <w:szCs w:val="20"/>
        </w:rPr>
        <w:t xml:space="preserve"> </w:t>
      </w:r>
      <w:r w:rsidR="00726947" w:rsidRPr="00726947">
        <w:rPr>
          <w:rFonts w:ascii="Arial Narrow" w:eastAsia="Cambria" w:hAnsi="Arial Narrow" w:cs="Arial"/>
          <w:b/>
          <w:sz w:val="20"/>
          <w:szCs w:val="20"/>
          <w:lang w:val="es-ES_tradnl" w:eastAsia="en-US"/>
        </w:rPr>
        <w:t>“INTERVENTORIA TÉCNICA, ADMINISTRATIVA, FINANCIERA, Y AMBIENTAL PARA EL MANTENIMIENTO Y MEJORAMIENTO DE LA VIA TERCIARIA LA CENTRAL SAN LORENZO EN EL RESGUARDO SAN LORENZO EN EL MUNICIPIO DE RIO SUCIO, DEPARTAMENTO DE CALDAS DEL PROGRAMA “COLOMBIA RURAL"</w:t>
      </w:r>
    </w:p>
    <w:p w14:paraId="1B39820A" w14:textId="3992FE84" w:rsidR="00D626BA" w:rsidRDefault="00D626BA" w:rsidP="00B45DBE">
      <w:pPr>
        <w:contextualSpacing/>
        <w:jc w:val="both"/>
        <w:rPr>
          <w:rFonts w:ascii="Arial Narrow" w:hAnsi="Arial Narrow" w:cs="Arial"/>
          <w:b/>
          <w:sz w:val="20"/>
          <w:szCs w:val="20"/>
          <w:highlight w:val="lightGray"/>
        </w:rPr>
      </w:pPr>
    </w:p>
    <w:p w14:paraId="5E7C5660" w14:textId="77777777" w:rsidR="00C64C07" w:rsidRPr="008536B5" w:rsidRDefault="00C64C07" w:rsidP="00B45DBE">
      <w:pPr>
        <w:jc w:val="both"/>
        <w:rPr>
          <w:rFonts w:ascii="Arial Narrow" w:hAnsi="Arial Narrow" w:cs="Arial"/>
          <w:bCs/>
          <w:sz w:val="20"/>
          <w:szCs w:val="20"/>
        </w:rPr>
      </w:pPr>
      <w:r w:rsidRPr="008536B5">
        <w:rPr>
          <w:rFonts w:ascii="Arial Narrow" w:hAnsi="Arial Narrow" w:cs="Arial"/>
          <w:bCs/>
          <w:sz w:val="20"/>
          <w:szCs w:val="20"/>
        </w:rPr>
        <w:t xml:space="preserve">A lo largo de las contrataciones adelantadas por el INVIAS, el objeto ha sido determinado de manera general, no </w:t>
      </w:r>
      <w:r w:rsidR="00705EAE" w:rsidRPr="008536B5">
        <w:rPr>
          <w:rFonts w:ascii="Arial Narrow" w:hAnsi="Arial Narrow" w:cs="Arial"/>
          <w:bCs/>
          <w:sz w:val="20"/>
          <w:szCs w:val="20"/>
        </w:rPr>
        <w:t>obstante,</w:t>
      </w:r>
      <w:r w:rsidRPr="008536B5">
        <w:rPr>
          <w:rFonts w:ascii="Arial Narrow" w:hAnsi="Arial Narrow" w:cs="Arial"/>
          <w:bCs/>
          <w:sz w:val="20"/>
          <w:szCs w:val="20"/>
        </w:rPr>
        <w:t xml:space="preserve"> dentro del alcance </w:t>
      </w:r>
      <w:proofErr w:type="gramStart"/>
      <w:r w:rsidRPr="008536B5">
        <w:rPr>
          <w:rFonts w:ascii="Arial Narrow" w:hAnsi="Arial Narrow" w:cs="Arial"/>
          <w:bCs/>
          <w:sz w:val="20"/>
          <w:szCs w:val="20"/>
        </w:rPr>
        <w:t>del mismo</w:t>
      </w:r>
      <w:proofErr w:type="gramEnd"/>
      <w:r w:rsidRPr="008536B5">
        <w:rPr>
          <w:rFonts w:ascii="Arial Narrow" w:hAnsi="Arial Narrow" w:cs="Arial"/>
          <w:bCs/>
          <w:sz w:val="20"/>
          <w:szCs w:val="20"/>
        </w:rPr>
        <w:t xml:space="preserve"> se desglosa de manera clara y precisa la totalidad de actividades que deben ser de</w:t>
      </w:r>
      <w:r w:rsidR="00372D58" w:rsidRPr="008536B5">
        <w:rPr>
          <w:rFonts w:ascii="Arial Narrow" w:hAnsi="Arial Narrow" w:cs="Arial"/>
          <w:bCs/>
          <w:sz w:val="20"/>
          <w:szCs w:val="20"/>
        </w:rPr>
        <w:t>sarrolladas en marco del mismo.</w:t>
      </w:r>
    </w:p>
    <w:p w14:paraId="630A9264" w14:textId="77777777" w:rsidR="0061787A" w:rsidRPr="008536B5" w:rsidRDefault="0061787A" w:rsidP="00B45DBE">
      <w:pPr>
        <w:jc w:val="both"/>
        <w:rPr>
          <w:rFonts w:ascii="Arial Narrow" w:hAnsi="Arial Narrow" w:cs="Arial"/>
          <w:bCs/>
          <w:sz w:val="20"/>
          <w:szCs w:val="20"/>
        </w:rPr>
      </w:pPr>
    </w:p>
    <w:p w14:paraId="279EE74A" w14:textId="77777777" w:rsidR="00C64C07" w:rsidRPr="008536B5" w:rsidRDefault="00372D58" w:rsidP="00B45DBE">
      <w:pPr>
        <w:pStyle w:val="Listavistosa-nfasis11"/>
        <w:ind w:left="0"/>
        <w:jc w:val="both"/>
        <w:rPr>
          <w:rFonts w:ascii="Arial Narrow" w:hAnsi="Arial Narrow" w:cs="Arial"/>
          <w:b/>
          <w:sz w:val="20"/>
          <w:szCs w:val="20"/>
        </w:rPr>
      </w:pPr>
      <w:r w:rsidRPr="008536B5">
        <w:rPr>
          <w:rFonts w:ascii="Arial Narrow" w:hAnsi="Arial Narrow" w:cs="Arial"/>
          <w:b/>
          <w:sz w:val="20"/>
          <w:szCs w:val="20"/>
        </w:rPr>
        <w:t xml:space="preserve">4.1. </w:t>
      </w:r>
      <w:r w:rsidR="00C64C07" w:rsidRPr="008536B5">
        <w:rPr>
          <w:rFonts w:ascii="Arial Narrow" w:hAnsi="Arial Narrow" w:cs="Arial"/>
          <w:b/>
          <w:sz w:val="20"/>
          <w:szCs w:val="20"/>
        </w:rPr>
        <w:t>AUTORIZACIONES, PERMISOS Y LICENCIAS.</w:t>
      </w:r>
    </w:p>
    <w:p w14:paraId="161BB703" w14:textId="77777777" w:rsidR="00C64C07" w:rsidRPr="008536B5" w:rsidRDefault="00C64C07" w:rsidP="00B45DBE">
      <w:pPr>
        <w:jc w:val="both"/>
        <w:rPr>
          <w:rFonts w:ascii="Arial Narrow" w:hAnsi="Arial Narrow" w:cs="Arial"/>
          <w:sz w:val="20"/>
          <w:szCs w:val="20"/>
        </w:rPr>
      </w:pPr>
    </w:p>
    <w:p w14:paraId="40489940" w14:textId="77777777" w:rsidR="00C64C07" w:rsidRPr="008536B5" w:rsidRDefault="00C64C07" w:rsidP="00B45DBE">
      <w:pPr>
        <w:jc w:val="both"/>
        <w:rPr>
          <w:rFonts w:ascii="Arial Narrow" w:hAnsi="Arial Narrow" w:cs="Arial"/>
          <w:sz w:val="20"/>
          <w:szCs w:val="20"/>
        </w:rPr>
      </w:pPr>
      <w:r w:rsidRPr="008536B5">
        <w:rPr>
          <w:rFonts w:ascii="Arial Narrow" w:hAnsi="Arial Narrow" w:cs="Arial"/>
          <w:sz w:val="20"/>
          <w:szCs w:val="20"/>
        </w:rPr>
        <w:t>En cumplimiento de la normativa establecida y requerida para la ejecución de los contratos, el INVIAS, siempre ha propendido por el cumplimiento de todos los requisitos establecidos en la Ley, en cuanto a Autorizaciones, Permisos y Licencias.</w:t>
      </w:r>
    </w:p>
    <w:p w14:paraId="3C2BF7B4" w14:textId="77777777" w:rsidR="00645703" w:rsidRPr="008536B5" w:rsidRDefault="00645703" w:rsidP="00B45DBE">
      <w:pPr>
        <w:jc w:val="both"/>
        <w:rPr>
          <w:rFonts w:ascii="Arial Narrow" w:hAnsi="Arial Narrow" w:cs="Arial"/>
          <w:sz w:val="20"/>
          <w:szCs w:val="20"/>
        </w:rPr>
      </w:pPr>
    </w:p>
    <w:p w14:paraId="7DCA8ADB" w14:textId="77777777" w:rsidR="00D95C53" w:rsidRPr="008536B5" w:rsidRDefault="00C64C07" w:rsidP="00B45DBE">
      <w:pPr>
        <w:pStyle w:val="Default"/>
        <w:jc w:val="both"/>
        <w:outlineLvl w:val="0"/>
        <w:rPr>
          <w:rFonts w:ascii="Arial Narrow" w:hAnsi="Arial Narrow"/>
          <w:color w:val="auto"/>
          <w:sz w:val="20"/>
          <w:szCs w:val="20"/>
          <w:lang w:eastAsia="es-ES"/>
        </w:rPr>
      </w:pPr>
      <w:r w:rsidRPr="008536B5">
        <w:rPr>
          <w:rFonts w:ascii="Arial Narrow" w:hAnsi="Arial Narrow"/>
          <w:color w:val="auto"/>
          <w:sz w:val="20"/>
          <w:szCs w:val="20"/>
          <w:lang w:eastAsia="es-ES"/>
        </w:rPr>
        <w:t xml:space="preserve">Es así, como el Interventor se debe ceñir a sus obligaciones, las cuales se encuentran detalladas de manera clara y precisa en el Manual de Interventoría, adoptado mediante Resolución No. </w:t>
      </w:r>
      <w:r w:rsidR="0058000E" w:rsidRPr="008536B5">
        <w:rPr>
          <w:rFonts w:ascii="Arial Narrow" w:hAnsi="Arial Narrow"/>
          <w:color w:val="auto"/>
          <w:sz w:val="20"/>
          <w:szCs w:val="20"/>
          <w:lang w:eastAsia="es-ES"/>
        </w:rPr>
        <w:t>09337 DEL 30 de diciembre de 2016</w:t>
      </w:r>
      <w:r w:rsidRPr="008536B5">
        <w:rPr>
          <w:rFonts w:ascii="Arial Narrow" w:hAnsi="Arial Narrow"/>
          <w:color w:val="auto"/>
          <w:sz w:val="20"/>
          <w:szCs w:val="20"/>
          <w:lang w:eastAsia="es-ES"/>
        </w:rPr>
        <w:t xml:space="preserve">, y debe propender por el cumplimiento estricto de las obligaciones en materia de Autorizaciones, permisos y licencias requeridas en desarrollo de la obra a la cual va a realizar la Interventoría, para tal fin debe ajustarse a lo previsto en los aspectos  ambientales y sociales señalados en el pliego de condiciones, que forma parte del contrato objeto de la Interventoría. </w:t>
      </w:r>
    </w:p>
    <w:p w14:paraId="5E3DE4EC" w14:textId="77777777" w:rsidR="00D95C53" w:rsidRPr="008536B5" w:rsidRDefault="00D95C53" w:rsidP="00B45DBE">
      <w:pPr>
        <w:pStyle w:val="Default"/>
        <w:jc w:val="both"/>
        <w:outlineLvl w:val="0"/>
        <w:rPr>
          <w:rFonts w:ascii="Arial Narrow" w:hAnsi="Arial Narrow"/>
          <w:color w:val="auto"/>
          <w:sz w:val="20"/>
          <w:szCs w:val="20"/>
          <w:lang w:eastAsia="es-ES"/>
        </w:rPr>
      </w:pPr>
    </w:p>
    <w:p w14:paraId="07842B32" w14:textId="77777777" w:rsidR="00C64C07" w:rsidRPr="008536B5" w:rsidRDefault="00372D58" w:rsidP="00B45DBE">
      <w:pPr>
        <w:pStyle w:val="Listavistosa-nfasis11"/>
        <w:ind w:left="0"/>
        <w:jc w:val="both"/>
        <w:rPr>
          <w:rFonts w:ascii="Arial Narrow" w:hAnsi="Arial Narrow" w:cs="Arial"/>
          <w:b/>
          <w:sz w:val="20"/>
          <w:szCs w:val="20"/>
        </w:rPr>
      </w:pPr>
      <w:r w:rsidRPr="008536B5">
        <w:rPr>
          <w:rFonts w:ascii="Arial Narrow" w:hAnsi="Arial Narrow" w:cs="Arial"/>
          <w:b/>
          <w:sz w:val="20"/>
          <w:szCs w:val="20"/>
        </w:rPr>
        <w:t xml:space="preserve">4.2. </w:t>
      </w:r>
      <w:r w:rsidR="00C64C07" w:rsidRPr="008536B5">
        <w:rPr>
          <w:rFonts w:ascii="Arial Narrow" w:hAnsi="Arial Narrow" w:cs="Arial"/>
          <w:b/>
          <w:sz w:val="20"/>
          <w:szCs w:val="20"/>
        </w:rPr>
        <w:t>SISTEMAS DE CONTRATACIÓN PARA EL OBJETO A CONTRATAR (DETERMINACION DEL PRESUPUESTO)</w:t>
      </w:r>
    </w:p>
    <w:p w14:paraId="7479E17F" w14:textId="77777777" w:rsidR="00C64C07" w:rsidRPr="008536B5" w:rsidRDefault="00C64C07" w:rsidP="00B45DBE">
      <w:pPr>
        <w:pStyle w:val="Listavistosa-nfasis11"/>
        <w:jc w:val="both"/>
        <w:rPr>
          <w:rFonts w:ascii="Arial Narrow" w:hAnsi="Arial Narrow" w:cs="Arial"/>
          <w:sz w:val="20"/>
          <w:szCs w:val="20"/>
        </w:rPr>
      </w:pPr>
    </w:p>
    <w:p w14:paraId="02CCB828" w14:textId="77777777" w:rsidR="00C64C07" w:rsidRPr="008536B5" w:rsidRDefault="00C64C07" w:rsidP="00B45DBE">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En cuanto al tipo de contratos suscritos en la vigencia presupuestal del año </w:t>
      </w:r>
      <w:r w:rsidR="00766381" w:rsidRPr="008536B5">
        <w:rPr>
          <w:rFonts w:ascii="Arial Narrow" w:hAnsi="Arial Narrow" w:cs="Arial"/>
          <w:sz w:val="20"/>
          <w:szCs w:val="20"/>
        </w:rPr>
        <w:t>2017</w:t>
      </w:r>
      <w:r w:rsidRPr="008536B5">
        <w:rPr>
          <w:rFonts w:ascii="Arial Narrow" w:hAnsi="Arial Narrow" w:cs="Arial"/>
          <w:sz w:val="20"/>
          <w:szCs w:val="20"/>
        </w:rPr>
        <w:t xml:space="preserve"> para el seguimiento y control de los contratos de obra pública en la Infraestructura de transporte a cargo del INVIAS, los mismos corresponden a Contratos de Consultoría sujetos a actualización de costos y tarifas, ya que, según lo dispone el inciso segundo del numeral 2 del artículo 32 de la Ley 80 de 1993, “Son también contratos de consultoría los que tienen por objeto la interventoría…” </w:t>
      </w:r>
    </w:p>
    <w:p w14:paraId="02C1831E" w14:textId="77777777" w:rsidR="00C64C07" w:rsidRPr="008536B5" w:rsidRDefault="00C64C07" w:rsidP="00B45DBE">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Los montos de los contratos varían en función de las necesidades de atención de la infraestructura de transporte a cargo de la entidad. </w:t>
      </w:r>
    </w:p>
    <w:p w14:paraId="54CFCC4C" w14:textId="77777777" w:rsidR="00C64C07" w:rsidRPr="008536B5" w:rsidRDefault="00C64C07" w:rsidP="00B45DBE">
      <w:pPr>
        <w:pStyle w:val="Listavistosa-nfasis11"/>
        <w:ind w:left="0"/>
        <w:jc w:val="both"/>
        <w:rPr>
          <w:rFonts w:ascii="Arial Narrow" w:hAnsi="Arial Narrow" w:cs="Arial"/>
          <w:sz w:val="20"/>
          <w:szCs w:val="20"/>
        </w:rPr>
      </w:pPr>
    </w:p>
    <w:p w14:paraId="42DD6B80" w14:textId="77777777" w:rsidR="00C64C07" w:rsidRPr="008536B5" w:rsidRDefault="00C64C07" w:rsidP="00B45DBE">
      <w:pPr>
        <w:pStyle w:val="Listavistosa-nfasis11"/>
        <w:ind w:left="0"/>
        <w:jc w:val="both"/>
        <w:rPr>
          <w:rFonts w:ascii="Arial Narrow" w:hAnsi="Arial Narrow" w:cs="Arial"/>
          <w:sz w:val="20"/>
          <w:szCs w:val="20"/>
        </w:rPr>
      </w:pPr>
      <w:r w:rsidRPr="008536B5">
        <w:rPr>
          <w:rFonts w:ascii="Arial Narrow" w:hAnsi="Arial Narrow" w:cs="Arial"/>
          <w:sz w:val="20"/>
          <w:szCs w:val="20"/>
        </w:rPr>
        <w:t>Para la estimación de los presupuestos de las consultorías, dentro de las cuales se ubican los contratos de Interventoría, el Instituto estima el costo de los servicios de Consultoría (Interventoría), teniendo en cuenta los costos del personal requerido para la ejecución del contrato, el soporte logístico, los insumos necesarios para la ejecución de los servicios, los imprevistos y la utilidad razonable del contratista.</w:t>
      </w:r>
    </w:p>
    <w:p w14:paraId="05DB6E3A" w14:textId="77777777" w:rsidR="00C64C07" w:rsidRPr="008536B5" w:rsidRDefault="00C64C07" w:rsidP="00B45DBE">
      <w:pPr>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lastRenderedPageBreak/>
        <w:t>En ese orden de ideas se ha adoptado la metodología de reembolso de costos de personal reales, afectados por un factor multiplicador, aplicable sobre los costos de personal, más costos directos.</w:t>
      </w:r>
    </w:p>
    <w:p w14:paraId="4E205AD8" w14:textId="77777777" w:rsidR="00BC1956" w:rsidRPr="008536B5" w:rsidRDefault="00BC1956" w:rsidP="00B45DBE">
      <w:pPr>
        <w:autoSpaceDE w:val="0"/>
        <w:autoSpaceDN w:val="0"/>
        <w:adjustRightInd w:val="0"/>
        <w:contextualSpacing/>
        <w:jc w:val="both"/>
        <w:rPr>
          <w:rFonts w:ascii="Arial Narrow" w:hAnsi="Arial Narrow" w:cs="Arial"/>
          <w:sz w:val="20"/>
          <w:szCs w:val="20"/>
        </w:rPr>
      </w:pPr>
    </w:p>
    <w:p w14:paraId="4A49FE03" w14:textId="77777777" w:rsidR="00C64C07" w:rsidRPr="008536B5" w:rsidRDefault="00C64C07" w:rsidP="00B45DBE">
      <w:pPr>
        <w:numPr>
          <w:ilvl w:val="0"/>
          <w:numId w:val="9"/>
        </w:numPr>
        <w:autoSpaceDE w:val="0"/>
        <w:autoSpaceDN w:val="0"/>
        <w:adjustRightInd w:val="0"/>
        <w:contextualSpacing/>
        <w:jc w:val="both"/>
        <w:rPr>
          <w:rFonts w:ascii="Arial Narrow" w:hAnsi="Arial Narrow" w:cs="Arial"/>
          <w:b/>
          <w:sz w:val="20"/>
          <w:szCs w:val="20"/>
        </w:rPr>
      </w:pPr>
      <w:r w:rsidRPr="008536B5">
        <w:rPr>
          <w:rFonts w:ascii="Arial Narrow" w:hAnsi="Arial Narrow" w:cs="Arial"/>
          <w:b/>
          <w:sz w:val="20"/>
          <w:szCs w:val="20"/>
        </w:rPr>
        <w:t xml:space="preserve">REEMBOLSO DE COSTOS DE PERSONAL </w:t>
      </w:r>
    </w:p>
    <w:p w14:paraId="13A2A85D" w14:textId="77777777" w:rsidR="00C64C07" w:rsidRPr="008536B5" w:rsidRDefault="00C64C07" w:rsidP="00B45DBE">
      <w:pPr>
        <w:autoSpaceDE w:val="0"/>
        <w:autoSpaceDN w:val="0"/>
        <w:adjustRightInd w:val="0"/>
        <w:contextualSpacing/>
        <w:jc w:val="both"/>
        <w:rPr>
          <w:rFonts w:ascii="Arial Narrow" w:hAnsi="Arial Narrow" w:cs="Arial"/>
          <w:sz w:val="20"/>
          <w:szCs w:val="20"/>
        </w:rPr>
      </w:pPr>
    </w:p>
    <w:p w14:paraId="6221A125" w14:textId="77777777" w:rsidR="00C64C07" w:rsidRPr="008536B5" w:rsidRDefault="00C64C07" w:rsidP="00B45DBE">
      <w:pPr>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 xml:space="preserve">El reembolso se hace sobre la base de los costos de personal estimados para el personal vinculado al servicio de la Consultoría (Interventoría), afectados por un factor multiplicador, que tenga en cuenta las prestaciones sociales, los costos indirectos y honorarios del Interventor. </w:t>
      </w:r>
    </w:p>
    <w:p w14:paraId="3F2FEC79" w14:textId="77777777" w:rsidR="00C64C07" w:rsidRPr="008536B5" w:rsidRDefault="00C64C07" w:rsidP="00B45DBE">
      <w:pPr>
        <w:autoSpaceDE w:val="0"/>
        <w:autoSpaceDN w:val="0"/>
        <w:adjustRightInd w:val="0"/>
        <w:contextualSpacing/>
        <w:jc w:val="both"/>
        <w:rPr>
          <w:rFonts w:ascii="Arial Narrow" w:hAnsi="Arial Narrow" w:cs="Arial"/>
          <w:sz w:val="20"/>
          <w:szCs w:val="20"/>
        </w:rPr>
      </w:pPr>
    </w:p>
    <w:p w14:paraId="2C8FA43E" w14:textId="77777777" w:rsidR="00C64C07" w:rsidRPr="008536B5" w:rsidRDefault="00C64C07" w:rsidP="00B45DBE">
      <w:pPr>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 xml:space="preserve">En primer </w:t>
      </w:r>
      <w:r w:rsidR="00705EAE" w:rsidRPr="008536B5">
        <w:rPr>
          <w:rFonts w:ascii="Arial Narrow" w:hAnsi="Arial Narrow" w:cs="Arial"/>
          <w:sz w:val="20"/>
          <w:szCs w:val="20"/>
        </w:rPr>
        <w:t>lugar,</w:t>
      </w:r>
      <w:r w:rsidRPr="008536B5">
        <w:rPr>
          <w:rFonts w:ascii="Arial Narrow" w:hAnsi="Arial Narrow" w:cs="Arial"/>
          <w:sz w:val="20"/>
          <w:szCs w:val="20"/>
        </w:rPr>
        <w:t xml:space="preserve"> para dar cumplimiento al alcance del contrato que se pretende celebrar, INVIAS, identifica que tipo de profesionales requiere para la ejecución del contrato, en cuanto a formación académica y experiencia requerida. Así mismo, se determina el porcentaje de participación que se requiere de cada uno de los integrantes del equipo de trabajo para el cabal cumplimiento de la ejecución del contrato.</w:t>
      </w:r>
    </w:p>
    <w:p w14:paraId="1D9CA08A" w14:textId="77777777" w:rsidR="00C64C07" w:rsidRPr="008536B5" w:rsidRDefault="00C64C07" w:rsidP="00B45DBE">
      <w:pPr>
        <w:autoSpaceDE w:val="0"/>
        <w:autoSpaceDN w:val="0"/>
        <w:adjustRightInd w:val="0"/>
        <w:contextualSpacing/>
        <w:jc w:val="both"/>
        <w:rPr>
          <w:rFonts w:ascii="Arial Narrow" w:hAnsi="Arial Narrow" w:cs="Arial"/>
          <w:sz w:val="20"/>
          <w:szCs w:val="20"/>
        </w:rPr>
      </w:pPr>
    </w:p>
    <w:p w14:paraId="1CC78296" w14:textId="77777777" w:rsidR="0061787A" w:rsidRPr="008536B5" w:rsidRDefault="00C64C07" w:rsidP="00B45DBE">
      <w:pPr>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Una vez se determinan los requerimientos en cuanto a personal, se determinan los costos que tales profesionales deben percibir por la prestación de sus servicios en marco de los contratos que van a ser adelantados.</w:t>
      </w:r>
    </w:p>
    <w:p w14:paraId="2CE96DAA" w14:textId="77777777" w:rsidR="0061787A" w:rsidRPr="008536B5" w:rsidRDefault="0083020E" w:rsidP="00B45DBE">
      <w:pPr>
        <w:tabs>
          <w:tab w:val="left" w:pos="1760"/>
        </w:tabs>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ab/>
      </w:r>
    </w:p>
    <w:p w14:paraId="1220DCF1" w14:textId="77777777" w:rsidR="00C64C07" w:rsidRPr="008536B5" w:rsidRDefault="00C64C07" w:rsidP="00B45DBE">
      <w:pPr>
        <w:numPr>
          <w:ilvl w:val="0"/>
          <w:numId w:val="9"/>
        </w:numPr>
        <w:autoSpaceDE w:val="0"/>
        <w:autoSpaceDN w:val="0"/>
        <w:adjustRightInd w:val="0"/>
        <w:contextualSpacing/>
        <w:jc w:val="both"/>
        <w:rPr>
          <w:rFonts w:ascii="Arial Narrow" w:hAnsi="Arial Narrow" w:cs="Arial"/>
          <w:b/>
          <w:sz w:val="20"/>
          <w:szCs w:val="20"/>
        </w:rPr>
      </w:pPr>
      <w:r w:rsidRPr="008536B5">
        <w:rPr>
          <w:rFonts w:ascii="Arial Narrow" w:hAnsi="Arial Narrow" w:cs="Arial"/>
          <w:b/>
          <w:sz w:val="20"/>
          <w:szCs w:val="20"/>
        </w:rPr>
        <w:t>FACTOR MULTIPLICADOR</w:t>
      </w:r>
    </w:p>
    <w:p w14:paraId="11C8B649" w14:textId="77777777" w:rsidR="00C64C07" w:rsidRPr="008536B5" w:rsidRDefault="00C64C07" w:rsidP="00B45DBE">
      <w:pPr>
        <w:tabs>
          <w:tab w:val="left" w:pos="-142"/>
        </w:tabs>
        <w:autoSpaceDE w:val="0"/>
        <w:autoSpaceDN w:val="0"/>
        <w:adjustRightInd w:val="0"/>
        <w:jc w:val="both"/>
        <w:rPr>
          <w:rFonts w:ascii="Arial Narrow" w:hAnsi="Arial Narrow" w:cs="Arial"/>
          <w:sz w:val="20"/>
          <w:szCs w:val="20"/>
        </w:rPr>
      </w:pPr>
    </w:p>
    <w:p w14:paraId="5C05D2DA" w14:textId="77777777" w:rsidR="00BC1956" w:rsidRPr="008536B5" w:rsidRDefault="00BC1956" w:rsidP="00B45DBE">
      <w:pPr>
        <w:tabs>
          <w:tab w:val="left" w:pos="-142"/>
        </w:tabs>
        <w:autoSpaceDE w:val="0"/>
        <w:autoSpaceDN w:val="0"/>
        <w:adjustRightInd w:val="0"/>
        <w:jc w:val="both"/>
        <w:rPr>
          <w:rFonts w:ascii="Arial Narrow" w:hAnsi="Arial Narrow" w:cs="Arial"/>
          <w:sz w:val="20"/>
          <w:szCs w:val="20"/>
        </w:rPr>
      </w:pPr>
      <w:r w:rsidRPr="008536B5">
        <w:rPr>
          <w:rFonts w:ascii="Arial Narrow" w:hAnsi="Arial Narrow" w:cs="Arial"/>
          <w:sz w:val="20"/>
          <w:szCs w:val="20"/>
        </w:rPr>
        <w:t>Es el</w:t>
      </w:r>
      <w:r w:rsidRPr="008536B5">
        <w:rPr>
          <w:rFonts w:ascii="Arial Narrow" w:hAnsi="Arial Narrow" w:cs="Arial"/>
          <w:b/>
          <w:sz w:val="20"/>
          <w:szCs w:val="20"/>
        </w:rPr>
        <w:t xml:space="preserve"> </w:t>
      </w:r>
      <w:r w:rsidRPr="008536B5">
        <w:rPr>
          <w:rFonts w:ascii="Arial Narrow" w:hAnsi="Arial Narrow" w:cs="Arial"/>
          <w:sz w:val="20"/>
          <w:szCs w:val="20"/>
        </w:rPr>
        <w:t xml:space="preserve">factor que el proponente deberá calcular, contemplando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gastos contingentes, impuestos, tasas y contribución, seguros y demás costos indirectos en que él incurra por la ejecución del contrato. El factor multiplicador incluye los honorarios del Interventor y los imprevistos entre los que se encuentran el posible acompañamiento a la Entidad en la etapa </w:t>
      </w:r>
      <w:proofErr w:type="spellStart"/>
      <w:r w:rsidRPr="008536B5">
        <w:rPr>
          <w:rFonts w:ascii="Arial Narrow" w:hAnsi="Arial Narrow" w:cs="Arial"/>
          <w:sz w:val="20"/>
          <w:szCs w:val="20"/>
        </w:rPr>
        <w:t>pos-contractual</w:t>
      </w:r>
      <w:proofErr w:type="spellEnd"/>
      <w:r w:rsidRPr="008536B5">
        <w:rPr>
          <w:rFonts w:ascii="Arial Narrow" w:hAnsi="Arial Narrow" w:cs="Arial"/>
          <w:sz w:val="20"/>
          <w:szCs w:val="20"/>
        </w:rPr>
        <w:t xml:space="preserve">. El factor multiplicador incluye el exceso en la </w:t>
      </w:r>
      <w:proofErr w:type="spellStart"/>
      <w:r w:rsidRPr="008536B5">
        <w:rPr>
          <w:rFonts w:ascii="Arial Narrow" w:hAnsi="Arial Narrow" w:cs="Arial"/>
          <w:sz w:val="20"/>
          <w:szCs w:val="20"/>
        </w:rPr>
        <w:t>causación</w:t>
      </w:r>
      <w:proofErr w:type="spellEnd"/>
      <w:r w:rsidRPr="008536B5">
        <w:rPr>
          <w:rFonts w:ascii="Arial Narrow" w:hAnsi="Arial Narrow" w:cs="Arial"/>
          <w:sz w:val="20"/>
          <w:szCs w:val="20"/>
        </w:rPr>
        <w:t xml:space="preserve"> de los costos rembolsables previstos en la propuesta del Interventor. </w:t>
      </w:r>
    </w:p>
    <w:p w14:paraId="6676E835" w14:textId="77777777" w:rsidR="0017646A" w:rsidRPr="008536B5" w:rsidRDefault="0017646A" w:rsidP="00B45DBE">
      <w:pPr>
        <w:tabs>
          <w:tab w:val="left" w:pos="-142"/>
        </w:tabs>
        <w:autoSpaceDE w:val="0"/>
        <w:autoSpaceDN w:val="0"/>
        <w:adjustRightInd w:val="0"/>
        <w:jc w:val="both"/>
        <w:rPr>
          <w:rFonts w:ascii="Arial Narrow" w:hAnsi="Arial Narrow" w:cs="Arial"/>
          <w:sz w:val="20"/>
          <w:szCs w:val="20"/>
        </w:rPr>
      </w:pPr>
    </w:p>
    <w:p w14:paraId="7AB7327C" w14:textId="77777777" w:rsidR="00C64C07" w:rsidRPr="008536B5" w:rsidRDefault="00C64C07" w:rsidP="00B45DBE">
      <w:pPr>
        <w:tabs>
          <w:tab w:val="left" w:pos="-142"/>
        </w:tabs>
        <w:autoSpaceDE w:val="0"/>
        <w:autoSpaceDN w:val="0"/>
        <w:adjustRightInd w:val="0"/>
        <w:jc w:val="both"/>
        <w:rPr>
          <w:rFonts w:ascii="Arial Narrow" w:hAnsi="Arial Narrow" w:cs="Arial"/>
          <w:b/>
          <w:sz w:val="20"/>
          <w:szCs w:val="20"/>
        </w:rPr>
      </w:pPr>
      <w:r w:rsidRPr="008536B5">
        <w:rPr>
          <w:rFonts w:ascii="Arial Narrow" w:hAnsi="Arial Narrow" w:cs="Arial"/>
          <w:b/>
          <w:sz w:val="20"/>
          <w:szCs w:val="20"/>
          <w:lang w:val="x-none"/>
        </w:rPr>
        <w:t>En ningún caso el valor del factor multiplicador será superior al indicado</w:t>
      </w:r>
      <w:r w:rsidRPr="008536B5">
        <w:rPr>
          <w:rFonts w:ascii="Arial Narrow" w:hAnsi="Arial Narrow" w:cs="Arial"/>
          <w:b/>
          <w:sz w:val="20"/>
          <w:szCs w:val="20"/>
        </w:rPr>
        <w:t xml:space="preserve"> </w:t>
      </w:r>
      <w:r w:rsidRPr="008536B5">
        <w:rPr>
          <w:rFonts w:ascii="Arial Narrow" w:hAnsi="Arial Narrow" w:cs="Arial"/>
          <w:b/>
          <w:sz w:val="20"/>
          <w:szCs w:val="20"/>
          <w:lang w:val="x-none"/>
        </w:rPr>
        <w:t xml:space="preserve">en el </w:t>
      </w:r>
      <w:r w:rsidRPr="008536B5">
        <w:rPr>
          <w:rFonts w:ascii="Arial Narrow" w:hAnsi="Arial Narrow" w:cs="Arial"/>
          <w:b/>
          <w:sz w:val="20"/>
          <w:szCs w:val="20"/>
        </w:rPr>
        <w:t>A</w:t>
      </w:r>
      <w:r w:rsidRPr="008536B5">
        <w:rPr>
          <w:rFonts w:ascii="Arial Narrow" w:hAnsi="Arial Narrow" w:cs="Arial"/>
          <w:b/>
          <w:sz w:val="20"/>
          <w:szCs w:val="20"/>
          <w:lang w:val="x-none"/>
        </w:rPr>
        <w:t xml:space="preserve">nexo </w:t>
      </w:r>
      <w:r w:rsidRPr="008536B5">
        <w:rPr>
          <w:rFonts w:ascii="Arial Narrow" w:hAnsi="Arial Narrow" w:cs="Arial"/>
          <w:b/>
          <w:sz w:val="20"/>
          <w:szCs w:val="20"/>
        </w:rPr>
        <w:t>Técnico.</w:t>
      </w:r>
    </w:p>
    <w:p w14:paraId="6118BB34" w14:textId="77777777" w:rsidR="00C64C07" w:rsidRPr="008536B5" w:rsidRDefault="00C64C07" w:rsidP="00B45DBE">
      <w:pPr>
        <w:tabs>
          <w:tab w:val="left" w:pos="-142"/>
        </w:tabs>
        <w:autoSpaceDE w:val="0"/>
        <w:autoSpaceDN w:val="0"/>
        <w:adjustRightInd w:val="0"/>
        <w:jc w:val="both"/>
        <w:rPr>
          <w:rFonts w:ascii="Arial Narrow" w:hAnsi="Arial Narrow" w:cs="Arial"/>
          <w:sz w:val="20"/>
          <w:szCs w:val="20"/>
          <w:lang w:val="x-none"/>
        </w:rPr>
      </w:pPr>
    </w:p>
    <w:p w14:paraId="0CD292FC" w14:textId="77777777" w:rsidR="00C64C07" w:rsidRPr="008536B5" w:rsidRDefault="00C64C07" w:rsidP="00B45DBE">
      <w:pPr>
        <w:tabs>
          <w:tab w:val="left" w:pos="-142"/>
        </w:tabs>
        <w:autoSpaceDE w:val="0"/>
        <w:autoSpaceDN w:val="0"/>
        <w:adjustRightInd w:val="0"/>
        <w:jc w:val="both"/>
        <w:rPr>
          <w:rFonts w:ascii="Arial Narrow" w:hAnsi="Arial Narrow" w:cs="Arial"/>
          <w:sz w:val="20"/>
          <w:szCs w:val="20"/>
        </w:rPr>
      </w:pPr>
      <w:r w:rsidRPr="008536B5">
        <w:rPr>
          <w:rFonts w:ascii="Arial Narrow" w:hAnsi="Arial Narrow" w:cs="Arial"/>
          <w:sz w:val="20"/>
          <w:szCs w:val="20"/>
        </w:rPr>
        <w:t>El</w:t>
      </w:r>
      <w:r w:rsidRPr="008536B5">
        <w:rPr>
          <w:rFonts w:ascii="Arial Narrow" w:hAnsi="Arial Narrow" w:cs="Arial"/>
          <w:sz w:val="20"/>
          <w:szCs w:val="20"/>
          <w:lang w:val="x-none"/>
        </w:rPr>
        <w:t xml:space="preserve"> superar el factor multiplicador (</w:t>
      </w:r>
      <w:r w:rsidRPr="008536B5">
        <w:rPr>
          <w:rFonts w:ascii="Arial Narrow" w:hAnsi="Arial Narrow" w:cs="Arial"/>
          <w:b/>
          <w:sz w:val="20"/>
          <w:szCs w:val="20"/>
          <w:lang w:val="x-none"/>
        </w:rPr>
        <w:t>Establecido en el anexo técnico</w:t>
      </w:r>
      <w:r w:rsidRPr="008536B5">
        <w:rPr>
          <w:rFonts w:ascii="Arial Narrow" w:hAnsi="Arial Narrow" w:cs="Arial"/>
          <w:sz w:val="20"/>
          <w:szCs w:val="20"/>
          <w:lang w:val="x-none"/>
        </w:rPr>
        <w:t xml:space="preserve">) será causal de </w:t>
      </w:r>
      <w:r w:rsidRPr="008536B5">
        <w:rPr>
          <w:rFonts w:ascii="Arial Narrow" w:hAnsi="Arial Narrow" w:cs="Arial"/>
          <w:b/>
          <w:sz w:val="20"/>
          <w:szCs w:val="20"/>
          <w:lang w:val="x-none"/>
        </w:rPr>
        <w:t>RECHAZO</w:t>
      </w:r>
      <w:r w:rsidRPr="008536B5">
        <w:rPr>
          <w:rFonts w:ascii="Arial Narrow" w:hAnsi="Arial Narrow" w:cs="Arial"/>
          <w:sz w:val="20"/>
          <w:szCs w:val="20"/>
          <w:lang w:val="x-none"/>
        </w:rPr>
        <w:t>.</w:t>
      </w:r>
    </w:p>
    <w:p w14:paraId="055D7FE7" w14:textId="77777777" w:rsidR="00C64C07" w:rsidRPr="008536B5" w:rsidRDefault="00C64C07" w:rsidP="00B45DBE">
      <w:pPr>
        <w:contextualSpacing/>
        <w:jc w:val="both"/>
        <w:rPr>
          <w:rFonts w:ascii="Arial Narrow" w:hAnsi="Arial Narrow" w:cs="Arial"/>
          <w:sz w:val="20"/>
          <w:szCs w:val="20"/>
        </w:rPr>
      </w:pPr>
    </w:p>
    <w:p w14:paraId="6F0076CA" w14:textId="77777777" w:rsidR="00C64C07" w:rsidRPr="008536B5" w:rsidRDefault="00C64C07" w:rsidP="00B45DBE">
      <w:pPr>
        <w:pStyle w:val="Listavistosa-nfasis11"/>
        <w:numPr>
          <w:ilvl w:val="0"/>
          <w:numId w:val="25"/>
        </w:numPr>
        <w:jc w:val="both"/>
        <w:rPr>
          <w:rFonts w:ascii="Arial Narrow" w:hAnsi="Arial Narrow" w:cs="Arial"/>
          <w:sz w:val="20"/>
          <w:szCs w:val="20"/>
        </w:rPr>
      </w:pPr>
      <w:r w:rsidRPr="008536B5">
        <w:rPr>
          <w:rFonts w:ascii="Arial Narrow" w:hAnsi="Arial Narrow" w:cs="Arial"/>
          <w:b/>
          <w:sz w:val="20"/>
          <w:szCs w:val="20"/>
        </w:rPr>
        <w:t>PRESUPUESTO MEDIANTE EL QUE HAN SIDO EJECUTADOS LOS CONTRATOS</w:t>
      </w:r>
    </w:p>
    <w:p w14:paraId="7FDA1439" w14:textId="77777777" w:rsidR="00C64C07" w:rsidRPr="008536B5" w:rsidRDefault="00C64C07" w:rsidP="00B45DBE">
      <w:pPr>
        <w:jc w:val="both"/>
        <w:rPr>
          <w:rFonts w:ascii="Arial Narrow" w:hAnsi="Arial Narrow" w:cs="Arial"/>
          <w:sz w:val="20"/>
          <w:szCs w:val="20"/>
        </w:rPr>
      </w:pPr>
    </w:p>
    <w:p w14:paraId="6C46BDD3" w14:textId="77777777" w:rsidR="00C64C07" w:rsidRPr="008536B5" w:rsidRDefault="00C64C07" w:rsidP="00B45DBE">
      <w:pPr>
        <w:jc w:val="both"/>
        <w:rPr>
          <w:rFonts w:ascii="Arial Narrow" w:hAnsi="Arial Narrow" w:cs="Arial"/>
          <w:sz w:val="20"/>
          <w:szCs w:val="20"/>
        </w:rPr>
      </w:pPr>
      <w:r w:rsidRPr="008536B5">
        <w:rPr>
          <w:rFonts w:ascii="Arial Narrow" w:hAnsi="Arial Narrow" w:cs="Arial"/>
          <w:sz w:val="20"/>
          <w:szCs w:val="20"/>
        </w:rPr>
        <w:t xml:space="preserve">Los contratos correspondientes a la atención de la Infraestructura de transporte no concesionada a cargo del </w:t>
      </w:r>
      <w:proofErr w:type="gramStart"/>
      <w:r w:rsidRPr="008536B5">
        <w:rPr>
          <w:rFonts w:ascii="Arial Narrow" w:hAnsi="Arial Narrow" w:cs="Arial"/>
          <w:sz w:val="20"/>
          <w:szCs w:val="20"/>
        </w:rPr>
        <w:t>INVIAS,</w:t>
      </w:r>
      <w:proofErr w:type="gramEnd"/>
      <w:r w:rsidRPr="008536B5">
        <w:rPr>
          <w:rFonts w:ascii="Arial Narrow" w:hAnsi="Arial Narrow" w:cs="Arial"/>
          <w:sz w:val="20"/>
          <w:szCs w:val="20"/>
        </w:rPr>
        <w:t xml:space="preserve"> se ejecutan con cargo al presupuesto de Inversión de la Entidad. </w:t>
      </w:r>
    </w:p>
    <w:p w14:paraId="70ED2FE0" w14:textId="77777777" w:rsidR="00EA2CEE" w:rsidRPr="008536B5" w:rsidRDefault="00EA2CEE" w:rsidP="00B45DBE">
      <w:pPr>
        <w:jc w:val="both"/>
        <w:rPr>
          <w:rFonts w:ascii="Arial Narrow" w:hAnsi="Arial Narrow" w:cs="Arial"/>
          <w:sz w:val="20"/>
          <w:szCs w:val="20"/>
        </w:rPr>
      </w:pPr>
    </w:p>
    <w:p w14:paraId="565297B0" w14:textId="77777777" w:rsidR="00C64C07" w:rsidRPr="008536B5" w:rsidRDefault="00C64C07" w:rsidP="00B45DBE">
      <w:pPr>
        <w:pStyle w:val="Listavistosa-nfasis11"/>
        <w:numPr>
          <w:ilvl w:val="0"/>
          <w:numId w:val="25"/>
        </w:numPr>
        <w:jc w:val="both"/>
        <w:rPr>
          <w:rFonts w:ascii="Arial Narrow" w:hAnsi="Arial Narrow" w:cs="Arial"/>
          <w:b/>
          <w:sz w:val="20"/>
          <w:szCs w:val="20"/>
        </w:rPr>
      </w:pPr>
      <w:r w:rsidRPr="008536B5">
        <w:rPr>
          <w:rFonts w:ascii="Arial Narrow" w:hAnsi="Arial Narrow" w:cs="Arial"/>
          <w:b/>
          <w:sz w:val="20"/>
          <w:szCs w:val="20"/>
        </w:rPr>
        <w:t>CRONOGRAMA DE EJECUCIÓN DE LOS TRABAJOS Y PLAZO DE EJECUCIÓN DEL CONTRATO</w:t>
      </w:r>
    </w:p>
    <w:p w14:paraId="399229C2" w14:textId="77777777" w:rsidR="00C64C07" w:rsidRPr="008536B5" w:rsidRDefault="00C64C07" w:rsidP="00B45DBE">
      <w:pPr>
        <w:jc w:val="both"/>
        <w:rPr>
          <w:rFonts w:ascii="Arial Narrow" w:hAnsi="Arial Narrow" w:cs="Arial"/>
          <w:sz w:val="20"/>
          <w:szCs w:val="20"/>
        </w:rPr>
      </w:pPr>
    </w:p>
    <w:p w14:paraId="3758C3C1" w14:textId="77777777" w:rsidR="00BC1956" w:rsidRPr="008536B5" w:rsidRDefault="00BC1956" w:rsidP="00B45DBE">
      <w:pPr>
        <w:pStyle w:val="Default"/>
        <w:jc w:val="both"/>
        <w:rPr>
          <w:rFonts w:ascii="Arial Narrow" w:hAnsi="Arial Narrow"/>
          <w:sz w:val="20"/>
          <w:szCs w:val="20"/>
        </w:rPr>
      </w:pPr>
      <w:r w:rsidRPr="008536B5">
        <w:rPr>
          <w:rFonts w:ascii="Arial Narrow" w:hAnsi="Arial Narrow"/>
          <w:sz w:val="20"/>
          <w:szCs w:val="20"/>
        </w:rPr>
        <w:t>Basados en la normativa referente a la ejecución de proyectos de infraestructura de transporte y teniendo en cuenta el alcance del contrato (Actividades a desarrollar) que se pretende celebrar producto del presente proceso de contratación, el INVIAS, ha estructurado un cronograma de ejecución de los trabajos.</w:t>
      </w:r>
    </w:p>
    <w:p w14:paraId="635A9981" w14:textId="77777777" w:rsidR="00BC1956" w:rsidRPr="008536B5" w:rsidRDefault="00BC1956" w:rsidP="00B45DBE">
      <w:pPr>
        <w:pStyle w:val="Default"/>
        <w:jc w:val="both"/>
        <w:rPr>
          <w:rFonts w:ascii="Arial Narrow" w:hAnsi="Arial Narrow"/>
          <w:sz w:val="20"/>
          <w:szCs w:val="20"/>
        </w:rPr>
      </w:pPr>
    </w:p>
    <w:p w14:paraId="25BFD443" w14:textId="77777777" w:rsidR="00BC1956" w:rsidRPr="008536B5" w:rsidRDefault="00BC1956" w:rsidP="00B45DBE">
      <w:pPr>
        <w:pStyle w:val="Default"/>
        <w:jc w:val="both"/>
        <w:rPr>
          <w:rFonts w:ascii="Arial Narrow" w:hAnsi="Arial Narrow"/>
          <w:sz w:val="20"/>
          <w:szCs w:val="20"/>
        </w:rPr>
      </w:pPr>
      <w:r w:rsidRPr="008536B5">
        <w:rPr>
          <w:rFonts w:ascii="Arial Narrow" w:hAnsi="Arial Narrow"/>
          <w:sz w:val="20"/>
          <w:szCs w:val="20"/>
        </w:rPr>
        <w:t xml:space="preserve">Para determinar el cronograma de ejecución de los trabajos, en primer </w:t>
      </w:r>
      <w:proofErr w:type="gramStart"/>
      <w:r w:rsidRPr="008536B5">
        <w:rPr>
          <w:rFonts w:ascii="Arial Narrow" w:hAnsi="Arial Narrow"/>
          <w:sz w:val="20"/>
          <w:szCs w:val="20"/>
        </w:rPr>
        <w:t>lugar</w:t>
      </w:r>
      <w:proofErr w:type="gramEnd"/>
      <w:r w:rsidRPr="008536B5">
        <w:rPr>
          <w:rFonts w:ascii="Arial Narrow" w:hAnsi="Arial Narrow"/>
          <w:sz w:val="20"/>
          <w:szCs w:val="20"/>
        </w:rPr>
        <w:t xml:space="preserve"> se ha analizado la complejidad de las obras a realizar, es así que con el propósito de ser eficaces y efectivos, en desarrollo de la estructuración del proyecto, se han determinado los insumos requeridos (Personal y Maquinaria) para cumplir a cabalidad con la ejecución de los trabajos que se pretenden adelantar.</w:t>
      </w:r>
    </w:p>
    <w:p w14:paraId="4B3EE57B" w14:textId="77777777" w:rsidR="00BC1956" w:rsidRPr="008536B5" w:rsidRDefault="00BC1956" w:rsidP="00B45DBE">
      <w:pPr>
        <w:pStyle w:val="Default"/>
        <w:jc w:val="both"/>
        <w:rPr>
          <w:rFonts w:ascii="Arial Narrow" w:hAnsi="Arial Narrow"/>
          <w:sz w:val="20"/>
          <w:szCs w:val="20"/>
        </w:rPr>
      </w:pPr>
    </w:p>
    <w:p w14:paraId="46F6830A" w14:textId="77777777" w:rsidR="00BC1956" w:rsidRPr="008536B5" w:rsidRDefault="00BC1956" w:rsidP="00B45DBE">
      <w:pPr>
        <w:pStyle w:val="Default"/>
        <w:jc w:val="both"/>
        <w:rPr>
          <w:rFonts w:ascii="Arial Narrow" w:hAnsi="Arial Narrow"/>
          <w:sz w:val="20"/>
          <w:szCs w:val="20"/>
        </w:rPr>
      </w:pPr>
      <w:r w:rsidRPr="008536B5">
        <w:rPr>
          <w:rFonts w:ascii="Arial Narrow" w:hAnsi="Arial Narrow"/>
          <w:sz w:val="20"/>
          <w:szCs w:val="20"/>
        </w:rPr>
        <w:t>Se ha previsto de acuerdo con lo dispuesto en el artículo 17, contenido en la Ley 1682 de 2013, la utilización de jornadas de trabajo de 24 horas siete días a la semana, según las necesidades del proyecto</w:t>
      </w:r>
    </w:p>
    <w:p w14:paraId="7A0DEAED" w14:textId="77777777" w:rsidR="00BC1956" w:rsidRPr="008536B5" w:rsidRDefault="00BC1956" w:rsidP="00B45DBE">
      <w:pPr>
        <w:pStyle w:val="Default"/>
        <w:jc w:val="both"/>
        <w:rPr>
          <w:rFonts w:ascii="Arial Narrow" w:hAnsi="Arial Narrow"/>
          <w:sz w:val="20"/>
          <w:szCs w:val="20"/>
        </w:rPr>
      </w:pPr>
    </w:p>
    <w:p w14:paraId="02FA6D34" w14:textId="77777777" w:rsidR="00BC1956" w:rsidRPr="008536B5" w:rsidRDefault="00BC1956" w:rsidP="00B45DBE">
      <w:pPr>
        <w:pStyle w:val="Default"/>
        <w:jc w:val="both"/>
        <w:rPr>
          <w:rFonts w:ascii="Arial Narrow" w:hAnsi="Arial Narrow"/>
          <w:sz w:val="20"/>
          <w:szCs w:val="20"/>
        </w:rPr>
      </w:pPr>
      <w:r w:rsidRPr="008536B5">
        <w:rPr>
          <w:rFonts w:ascii="Arial Narrow" w:hAnsi="Arial Narrow"/>
          <w:sz w:val="20"/>
          <w:szCs w:val="20"/>
        </w:rPr>
        <w:t>Así mismo, con el fin de cumplir a cabalidad con los objetivos señalados en desarrollo de la ejecución del contrato, y con el fin de optimizar el tiempo de ejecución del contrato, se ha determinado un equipo mínimo de maquinaria con unas características acordes con la complejidad del proyecto a desarrollar, que debe ser dispuesto para las labores a adelantar; este equipo mínimo de maquinaria requerida se encuentra debidamente discriminado en los documentos anexos, que forman parte del presente documento, en el cual se detallan las condiciones del mismo.</w:t>
      </w:r>
    </w:p>
    <w:p w14:paraId="5C3C14F8" w14:textId="77777777" w:rsidR="00372D58" w:rsidRPr="008536B5" w:rsidRDefault="00372D58" w:rsidP="00B45DBE">
      <w:pPr>
        <w:pStyle w:val="Default"/>
        <w:jc w:val="both"/>
        <w:rPr>
          <w:rFonts w:ascii="Arial Narrow" w:hAnsi="Arial Narrow"/>
          <w:sz w:val="20"/>
          <w:szCs w:val="20"/>
        </w:rPr>
      </w:pPr>
    </w:p>
    <w:p w14:paraId="07FD46F7" w14:textId="77777777" w:rsidR="00BC1956" w:rsidRPr="008536B5" w:rsidRDefault="00BC1956" w:rsidP="00B45DBE">
      <w:pPr>
        <w:pStyle w:val="Default"/>
        <w:jc w:val="both"/>
        <w:rPr>
          <w:rFonts w:ascii="Arial Narrow" w:hAnsi="Arial Narrow"/>
          <w:sz w:val="20"/>
          <w:szCs w:val="20"/>
        </w:rPr>
      </w:pPr>
      <w:r w:rsidRPr="008536B5">
        <w:rPr>
          <w:rFonts w:ascii="Arial Narrow" w:hAnsi="Arial Narrow"/>
          <w:sz w:val="20"/>
          <w:szCs w:val="20"/>
        </w:rPr>
        <w:t xml:space="preserve">En otro sentido, para efectos de determinar el cronograma de ejecución de los trabajos, se han tenido en cuenta las características de la zona en la cual se va a desarrollar el proyecto, es así como se ha analizado la facilidad de acceso a los materiales que se requieren para el desarrollo de la obra, igualmente se ha analizado las vías de acceso con las que cuenta el futuro contratista, para efectos de desarrollar la logística requerida para dar cumplimiento a la ejecución del contrato y que son de vital importancia a la hora de cumplir con las metas señaladas. Las características de la </w:t>
      </w:r>
      <w:proofErr w:type="gramStart"/>
      <w:r w:rsidRPr="008536B5">
        <w:rPr>
          <w:rFonts w:ascii="Arial Narrow" w:hAnsi="Arial Narrow"/>
          <w:sz w:val="20"/>
          <w:szCs w:val="20"/>
        </w:rPr>
        <w:t>zona,</w:t>
      </w:r>
      <w:proofErr w:type="gramEnd"/>
      <w:r w:rsidRPr="008536B5">
        <w:rPr>
          <w:rFonts w:ascii="Arial Narrow" w:hAnsi="Arial Narrow"/>
          <w:sz w:val="20"/>
          <w:szCs w:val="20"/>
        </w:rPr>
        <w:t xml:space="preserve"> se encuentran debidamente discriminadas en los documentos anexos (Apéndices), que forman parte del presente documento.</w:t>
      </w:r>
    </w:p>
    <w:p w14:paraId="1A98262F" w14:textId="77777777" w:rsidR="00BC1956" w:rsidRPr="008536B5" w:rsidRDefault="00BC1956" w:rsidP="00B45DBE">
      <w:pPr>
        <w:pStyle w:val="Default"/>
        <w:jc w:val="both"/>
        <w:rPr>
          <w:rFonts w:ascii="Arial Narrow" w:hAnsi="Arial Narrow"/>
          <w:sz w:val="20"/>
          <w:szCs w:val="20"/>
        </w:rPr>
      </w:pPr>
      <w:r w:rsidRPr="008536B5">
        <w:rPr>
          <w:rFonts w:ascii="Arial Narrow" w:hAnsi="Arial Narrow"/>
          <w:sz w:val="20"/>
          <w:szCs w:val="20"/>
        </w:rPr>
        <w:t>Al respecto, es importante señalar que el contratista deberá ir realizando entregas parciales de las obras desarrolladas, estas deben obedecer a la programación contenida en el cronograma de ejecución aprobado por la Interventoría del contrato y por el INVIAS, garantizando de esta manera que en el plazo previsto para la ejecución del contrato se van a desarrollar la totalidad de actividades contratadas.</w:t>
      </w:r>
    </w:p>
    <w:p w14:paraId="59FD923E" w14:textId="77777777" w:rsidR="00BC1956" w:rsidRPr="008536B5" w:rsidRDefault="00BC1956" w:rsidP="00B45DBE">
      <w:pPr>
        <w:pStyle w:val="Default"/>
        <w:jc w:val="both"/>
        <w:rPr>
          <w:rFonts w:ascii="Arial Narrow" w:hAnsi="Arial Narrow"/>
          <w:sz w:val="20"/>
          <w:szCs w:val="20"/>
        </w:rPr>
      </w:pPr>
    </w:p>
    <w:p w14:paraId="6FE04510" w14:textId="77777777" w:rsidR="00BC1956" w:rsidRPr="008536B5" w:rsidRDefault="00BC1956" w:rsidP="00B45DBE">
      <w:pPr>
        <w:pStyle w:val="Default"/>
        <w:jc w:val="both"/>
        <w:rPr>
          <w:rFonts w:ascii="Arial Narrow" w:hAnsi="Arial Narrow"/>
          <w:sz w:val="20"/>
          <w:szCs w:val="20"/>
        </w:rPr>
      </w:pPr>
      <w:r w:rsidRPr="008536B5">
        <w:rPr>
          <w:rFonts w:ascii="Arial Narrow" w:hAnsi="Arial Narrow"/>
          <w:sz w:val="20"/>
          <w:szCs w:val="20"/>
        </w:rPr>
        <w:t>Producto del análisis adelantado por la entidad, se determina el plazo en el que la entidad considera que debe realizarse la ejecución del contrato de obra, teniendo en cuenta lo señalado anteriormente.</w:t>
      </w:r>
    </w:p>
    <w:p w14:paraId="09C67046" w14:textId="77777777" w:rsidR="00BC1956" w:rsidRPr="008536B5" w:rsidRDefault="00BC1956" w:rsidP="00B45DBE">
      <w:pPr>
        <w:pStyle w:val="Default"/>
        <w:jc w:val="both"/>
        <w:rPr>
          <w:rFonts w:ascii="Arial Narrow" w:hAnsi="Arial Narrow"/>
          <w:sz w:val="20"/>
          <w:szCs w:val="20"/>
        </w:rPr>
      </w:pPr>
    </w:p>
    <w:p w14:paraId="1CCDF1D7" w14:textId="77777777" w:rsidR="00DB448F" w:rsidRPr="008536B5" w:rsidRDefault="00BC1956" w:rsidP="00B45DBE">
      <w:pPr>
        <w:pStyle w:val="Default"/>
        <w:jc w:val="both"/>
        <w:rPr>
          <w:rFonts w:ascii="Arial Narrow" w:hAnsi="Arial Narrow"/>
          <w:sz w:val="20"/>
          <w:szCs w:val="20"/>
        </w:rPr>
      </w:pPr>
      <w:r w:rsidRPr="008536B5">
        <w:rPr>
          <w:rFonts w:ascii="Arial Narrow" w:hAnsi="Arial Narrow"/>
          <w:sz w:val="20"/>
          <w:szCs w:val="20"/>
        </w:rPr>
        <w:t xml:space="preserve">En ese orden de ideas, se ha determinado el plazo del contratista que va a ejercer la Interventoría al respectivo contrato de obra. </w:t>
      </w:r>
    </w:p>
    <w:p w14:paraId="23C398BA" w14:textId="77777777" w:rsidR="00DB448F" w:rsidRPr="008536B5" w:rsidRDefault="00DB448F" w:rsidP="00B45DBE">
      <w:pPr>
        <w:pStyle w:val="Default"/>
        <w:jc w:val="both"/>
        <w:rPr>
          <w:rFonts w:ascii="Arial Narrow" w:hAnsi="Arial Narrow"/>
          <w:sz w:val="20"/>
          <w:szCs w:val="20"/>
        </w:rPr>
      </w:pPr>
    </w:p>
    <w:p w14:paraId="21C6E652" w14:textId="77777777" w:rsidR="00CB18A8" w:rsidRPr="008536B5" w:rsidRDefault="00CB18A8" w:rsidP="00B45DBE">
      <w:pPr>
        <w:pStyle w:val="Default"/>
        <w:jc w:val="both"/>
        <w:rPr>
          <w:rFonts w:ascii="Arial Narrow" w:hAnsi="Arial Narrow"/>
          <w:sz w:val="20"/>
          <w:szCs w:val="20"/>
        </w:rPr>
      </w:pPr>
    </w:p>
    <w:p w14:paraId="667EADF4" w14:textId="77777777" w:rsidR="00C64C07" w:rsidRPr="008536B5" w:rsidRDefault="00372D58" w:rsidP="00B45DBE">
      <w:pPr>
        <w:pStyle w:val="Default"/>
        <w:widowControl w:val="0"/>
        <w:ind w:left="1506"/>
        <w:jc w:val="both"/>
        <w:rPr>
          <w:rFonts w:ascii="Arial Narrow" w:hAnsi="Arial Narrow"/>
          <w:b/>
          <w:color w:val="auto"/>
          <w:sz w:val="20"/>
          <w:szCs w:val="20"/>
        </w:rPr>
      </w:pPr>
      <w:r w:rsidRPr="008536B5">
        <w:rPr>
          <w:rFonts w:ascii="Arial Narrow" w:hAnsi="Arial Narrow"/>
          <w:b/>
          <w:color w:val="auto"/>
          <w:sz w:val="20"/>
          <w:szCs w:val="20"/>
        </w:rPr>
        <w:t xml:space="preserve">5. </w:t>
      </w:r>
      <w:r w:rsidR="00C64C07" w:rsidRPr="008536B5">
        <w:rPr>
          <w:rFonts w:ascii="Arial Narrow" w:hAnsi="Arial Narrow"/>
          <w:b/>
          <w:color w:val="auto"/>
          <w:sz w:val="20"/>
          <w:szCs w:val="20"/>
        </w:rPr>
        <w:t>PLAZO DEL CONTRATO DE INTERVENTORÍA</w:t>
      </w:r>
    </w:p>
    <w:p w14:paraId="24E46580" w14:textId="77777777" w:rsidR="00C64C07" w:rsidRPr="008536B5" w:rsidRDefault="00C64C07" w:rsidP="00B45DBE">
      <w:pPr>
        <w:pStyle w:val="Default"/>
        <w:jc w:val="both"/>
        <w:rPr>
          <w:rFonts w:ascii="Arial Narrow" w:hAnsi="Arial Narrow"/>
          <w:color w:val="auto"/>
          <w:sz w:val="20"/>
          <w:szCs w:val="20"/>
        </w:rPr>
      </w:pPr>
    </w:p>
    <w:p w14:paraId="69169CA4" w14:textId="5A17AD5A" w:rsidR="00983DB5" w:rsidRDefault="00C64C07" w:rsidP="00B45DBE">
      <w:pPr>
        <w:jc w:val="both"/>
        <w:rPr>
          <w:rFonts w:ascii="Arial Narrow" w:hAnsi="Arial Narrow" w:cs="Arial"/>
          <w:b/>
          <w:bCs/>
          <w:noProof/>
          <w:sz w:val="20"/>
          <w:szCs w:val="20"/>
          <w:lang w:val="es-ES"/>
        </w:rPr>
      </w:pPr>
      <w:r w:rsidRPr="008536B5">
        <w:rPr>
          <w:rFonts w:ascii="Arial Narrow" w:hAnsi="Arial Narrow" w:cs="Arial"/>
          <w:bCs/>
          <w:noProof/>
          <w:sz w:val="20"/>
          <w:szCs w:val="20"/>
          <w:lang w:val="es-ES"/>
        </w:rPr>
        <w:t xml:space="preserve">El pazo del presente contrato será </w:t>
      </w:r>
      <w:r w:rsidR="006A2E83">
        <w:rPr>
          <w:rFonts w:ascii="Arial Narrow" w:hAnsi="Arial Narrow" w:cs="Arial"/>
          <w:b/>
          <w:noProof/>
          <w:sz w:val="20"/>
          <w:szCs w:val="20"/>
          <w:lang w:val="es-ES"/>
        </w:rPr>
        <w:t>Hasta el 31 de diciembre de 2023</w:t>
      </w:r>
      <w:r w:rsidR="00983DB5">
        <w:rPr>
          <w:rFonts w:ascii="Arial Narrow" w:hAnsi="Arial Narrow" w:cs="Arial"/>
          <w:noProof/>
          <w:sz w:val="20"/>
          <w:szCs w:val="20"/>
          <w:lang w:val="es-ES"/>
        </w:rPr>
        <w:t>, contados a partir de la orden de inicio</w:t>
      </w:r>
      <w:r w:rsidR="00983DB5">
        <w:rPr>
          <w:rFonts w:ascii="Arial Narrow" w:hAnsi="Arial Narrow" w:cs="Arial"/>
          <w:b/>
          <w:bCs/>
          <w:noProof/>
          <w:sz w:val="20"/>
          <w:szCs w:val="20"/>
          <w:lang w:val="es-ES"/>
        </w:rPr>
        <w:t>.</w:t>
      </w:r>
    </w:p>
    <w:p w14:paraId="5962293D" w14:textId="25D4F74F" w:rsidR="006A2E83" w:rsidRDefault="006A2E83" w:rsidP="00B45DBE">
      <w:pPr>
        <w:jc w:val="both"/>
        <w:rPr>
          <w:rFonts w:ascii="Arial Narrow" w:hAnsi="Arial Narrow" w:cs="Arial"/>
          <w:b/>
          <w:bCs/>
          <w:noProof/>
          <w:sz w:val="20"/>
          <w:szCs w:val="20"/>
          <w:lang w:val="es-ES"/>
        </w:rPr>
      </w:pPr>
    </w:p>
    <w:p w14:paraId="1F11E110" w14:textId="77777777" w:rsidR="00C74DE6" w:rsidRPr="008536B5" w:rsidRDefault="00C74DE6" w:rsidP="00B45DBE">
      <w:pPr>
        <w:jc w:val="both"/>
        <w:rPr>
          <w:rFonts w:ascii="Arial Narrow" w:hAnsi="Arial Narrow" w:cs="Arial"/>
          <w:b/>
          <w:bCs/>
          <w:noProof/>
          <w:sz w:val="20"/>
          <w:szCs w:val="20"/>
          <w:lang w:val="es-ES"/>
        </w:rPr>
      </w:pPr>
    </w:p>
    <w:p w14:paraId="0BF3D4A5" w14:textId="77777777" w:rsidR="00C64C07" w:rsidRPr="008536B5" w:rsidRDefault="00C74DE6" w:rsidP="00B45DBE">
      <w:pPr>
        <w:pStyle w:val="Default"/>
        <w:widowControl w:val="0"/>
        <w:ind w:left="1506"/>
        <w:jc w:val="both"/>
        <w:rPr>
          <w:rFonts w:ascii="Arial Narrow" w:hAnsi="Arial Narrow"/>
          <w:b/>
          <w:bCs/>
          <w:sz w:val="20"/>
          <w:szCs w:val="20"/>
          <w:lang w:val="es-ES"/>
        </w:rPr>
      </w:pPr>
      <w:r w:rsidRPr="008536B5">
        <w:rPr>
          <w:rFonts w:ascii="Arial Narrow" w:hAnsi="Arial Narrow"/>
          <w:b/>
          <w:bCs/>
          <w:sz w:val="20"/>
          <w:szCs w:val="20"/>
          <w:lang w:val="es-ES"/>
        </w:rPr>
        <w:t xml:space="preserve">6.  </w:t>
      </w:r>
      <w:r w:rsidR="00C64C07" w:rsidRPr="008536B5">
        <w:rPr>
          <w:rFonts w:ascii="Arial Narrow" w:hAnsi="Arial Narrow"/>
          <w:b/>
          <w:bCs/>
          <w:sz w:val="20"/>
          <w:szCs w:val="20"/>
          <w:lang w:val="es-ES"/>
        </w:rPr>
        <w:t>DISPONIBILIDAD PRESUPUESTAL</w:t>
      </w:r>
    </w:p>
    <w:p w14:paraId="24316967" w14:textId="77777777" w:rsidR="00C64C07" w:rsidRPr="008536B5" w:rsidRDefault="00C64C07" w:rsidP="00B45DBE">
      <w:pPr>
        <w:pStyle w:val="Default"/>
        <w:jc w:val="both"/>
        <w:outlineLvl w:val="0"/>
        <w:rPr>
          <w:rFonts w:ascii="Arial Narrow" w:hAnsi="Arial Narrow"/>
          <w:color w:val="auto"/>
          <w:sz w:val="20"/>
          <w:szCs w:val="20"/>
        </w:rPr>
      </w:pPr>
    </w:p>
    <w:p w14:paraId="16A55562" w14:textId="77777777" w:rsidR="00CB18A8" w:rsidRPr="008536B5" w:rsidRDefault="00CB18A8" w:rsidP="00B45DBE">
      <w:pPr>
        <w:pStyle w:val="Default"/>
        <w:jc w:val="both"/>
        <w:outlineLvl w:val="0"/>
        <w:rPr>
          <w:rFonts w:ascii="Arial Narrow" w:hAnsi="Arial Narrow"/>
          <w:color w:val="auto"/>
          <w:sz w:val="20"/>
          <w:szCs w:val="20"/>
        </w:rPr>
      </w:pPr>
    </w:p>
    <w:p w14:paraId="5FC95695" w14:textId="77777777" w:rsidR="00C64C07" w:rsidRPr="008536B5" w:rsidRDefault="00E45F99" w:rsidP="00B45DBE">
      <w:pPr>
        <w:pStyle w:val="Default"/>
        <w:widowControl w:val="0"/>
        <w:jc w:val="both"/>
        <w:rPr>
          <w:rFonts w:ascii="Arial Narrow" w:hAnsi="Arial Narrow"/>
          <w:b/>
          <w:bCs/>
          <w:sz w:val="20"/>
          <w:szCs w:val="20"/>
          <w:lang w:val="es-ES"/>
        </w:rPr>
      </w:pPr>
      <w:r w:rsidRPr="00870F38">
        <w:rPr>
          <w:rFonts w:ascii="Arial Narrow" w:hAnsi="Arial Narrow"/>
          <w:b/>
          <w:bCs/>
          <w:sz w:val="20"/>
          <w:szCs w:val="20"/>
          <w:lang w:val="es-ES"/>
        </w:rPr>
        <w:t>6.1.</w:t>
      </w:r>
      <w:r w:rsidR="00C74DE6" w:rsidRPr="00870F38">
        <w:rPr>
          <w:rFonts w:ascii="Arial Narrow" w:hAnsi="Arial Narrow"/>
          <w:b/>
          <w:bCs/>
          <w:sz w:val="20"/>
          <w:szCs w:val="20"/>
          <w:lang w:val="es-ES"/>
        </w:rPr>
        <w:t xml:space="preserve"> </w:t>
      </w:r>
      <w:r w:rsidR="00C64C07" w:rsidRPr="00870F38">
        <w:rPr>
          <w:rFonts w:ascii="Arial Narrow" w:hAnsi="Arial Narrow"/>
          <w:b/>
          <w:bCs/>
          <w:sz w:val="20"/>
          <w:szCs w:val="20"/>
          <w:lang w:val="es-ES"/>
        </w:rPr>
        <w:t xml:space="preserve">CERTIFICADO DE DISPONIBILIDAD PRESUPUESTAL VIGENCIA </w:t>
      </w:r>
      <w:r w:rsidR="00DC59D6" w:rsidRPr="00870F38">
        <w:rPr>
          <w:rFonts w:ascii="Arial Narrow" w:hAnsi="Arial Narrow"/>
          <w:b/>
          <w:bCs/>
          <w:sz w:val="20"/>
          <w:szCs w:val="20"/>
          <w:lang w:val="es-ES"/>
        </w:rPr>
        <w:t>202</w:t>
      </w:r>
      <w:r w:rsidR="001A3D27" w:rsidRPr="00870F38">
        <w:rPr>
          <w:rFonts w:ascii="Arial Narrow" w:hAnsi="Arial Narrow"/>
          <w:b/>
          <w:bCs/>
          <w:sz w:val="20"/>
          <w:szCs w:val="20"/>
          <w:lang w:val="es-ES"/>
        </w:rPr>
        <w:t>3</w:t>
      </w:r>
    </w:p>
    <w:p w14:paraId="4A0B84FE" w14:textId="77777777" w:rsidR="00C64C07" w:rsidRPr="008536B5" w:rsidRDefault="00C64C07" w:rsidP="00B45DBE">
      <w:pPr>
        <w:pStyle w:val="InviasNormal"/>
        <w:spacing w:before="0" w:after="0"/>
        <w:rPr>
          <w:rFonts w:cs="Arial"/>
          <w:b/>
          <w:sz w:val="20"/>
          <w:szCs w:val="20"/>
          <w:lang w:val="es-CO"/>
        </w:rPr>
      </w:pPr>
    </w:p>
    <w:p w14:paraId="36F9EF92" w14:textId="1FE97392" w:rsidR="00BC1956" w:rsidRDefault="00BC1956" w:rsidP="00B45DBE">
      <w:pPr>
        <w:tabs>
          <w:tab w:val="left" w:pos="-142"/>
        </w:tabs>
        <w:autoSpaceDE w:val="0"/>
        <w:autoSpaceDN w:val="0"/>
        <w:adjustRightInd w:val="0"/>
        <w:jc w:val="both"/>
        <w:rPr>
          <w:rFonts w:ascii="Arial Narrow" w:hAnsi="Arial Narrow" w:cs="Arial"/>
          <w:sz w:val="20"/>
          <w:szCs w:val="20"/>
        </w:rPr>
      </w:pPr>
      <w:r w:rsidRPr="008536B5">
        <w:rPr>
          <w:rFonts w:ascii="Arial Narrow" w:hAnsi="Arial Narrow" w:cs="Arial"/>
          <w:sz w:val="20"/>
          <w:szCs w:val="20"/>
          <w:lang w:val="x-none"/>
        </w:rPr>
        <w:t xml:space="preserve">El Instituto </w:t>
      </w:r>
      <w:bookmarkStart w:id="13" w:name="_Toc326656667"/>
      <w:r w:rsidRPr="008536B5">
        <w:rPr>
          <w:rFonts w:ascii="Arial Narrow" w:hAnsi="Arial Narrow" w:cs="Arial"/>
          <w:sz w:val="20"/>
          <w:szCs w:val="20"/>
          <w:lang w:val="x-none"/>
        </w:rPr>
        <w:t xml:space="preserve">para la atención del compromiso derivado del presente proceso de selección, cuenta con la </w:t>
      </w:r>
      <w:r w:rsidRPr="008536B5">
        <w:rPr>
          <w:rFonts w:ascii="Arial Narrow" w:hAnsi="Arial Narrow" w:cs="Arial"/>
          <w:sz w:val="20"/>
          <w:szCs w:val="20"/>
        </w:rPr>
        <w:t>siguiente Certificado de Disponibilidad Presupuestal:</w:t>
      </w:r>
    </w:p>
    <w:p w14:paraId="5A037AAF" w14:textId="77777777" w:rsidR="00D5787E" w:rsidRPr="008536B5" w:rsidRDefault="00D5787E" w:rsidP="00B45DBE">
      <w:pPr>
        <w:tabs>
          <w:tab w:val="left" w:pos="-142"/>
        </w:tabs>
        <w:autoSpaceDE w:val="0"/>
        <w:autoSpaceDN w:val="0"/>
        <w:adjustRightInd w:val="0"/>
        <w:jc w:val="both"/>
        <w:rPr>
          <w:rFonts w:ascii="Arial Narrow" w:hAnsi="Arial Narrow" w:cs="Arial"/>
          <w:sz w:val="20"/>
          <w:szCs w:val="20"/>
        </w:rPr>
      </w:pPr>
    </w:p>
    <w:bookmarkEnd w:id="13"/>
    <w:p w14:paraId="2D689213" w14:textId="77777777" w:rsidR="00BC1956" w:rsidRPr="008536B5" w:rsidRDefault="00BC1956" w:rsidP="00B45DBE">
      <w:pPr>
        <w:jc w:val="both"/>
        <w:rPr>
          <w:rFonts w:ascii="Arial Narrow" w:hAnsi="Arial Narrow" w:cs="Arial"/>
          <w:sz w:val="20"/>
          <w:szCs w:val="20"/>
        </w:rPr>
      </w:pPr>
    </w:p>
    <w:tbl>
      <w:tblPr>
        <w:tblW w:w="7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170"/>
        <w:gridCol w:w="2877"/>
        <w:gridCol w:w="3247"/>
      </w:tblGrid>
      <w:tr w:rsidR="00BC1956" w:rsidRPr="008536B5" w14:paraId="7B94C70D" w14:textId="77777777" w:rsidTr="000359A9">
        <w:trPr>
          <w:trHeight w:val="788"/>
          <w:jc w:val="center"/>
        </w:trPr>
        <w:tc>
          <w:tcPr>
            <w:tcW w:w="1170" w:type="dxa"/>
            <w:shd w:val="clear" w:color="auto" w:fill="8DB3E2"/>
            <w:vAlign w:val="center"/>
          </w:tcPr>
          <w:p w14:paraId="1FB8BB2C" w14:textId="77777777" w:rsidR="00BC1956" w:rsidRPr="008536B5" w:rsidRDefault="00BC1956" w:rsidP="00B45DBE">
            <w:pPr>
              <w:jc w:val="both"/>
              <w:rPr>
                <w:rFonts w:ascii="Arial Narrow" w:hAnsi="Arial Narrow" w:cs="Arial"/>
                <w:b/>
                <w:bCs/>
                <w:caps/>
                <w:color w:val="000000"/>
                <w:sz w:val="20"/>
                <w:szCs w:val="20"/>
                <w:lang w:val="es-ES" w:eastAsia="es-CO"/>
              </w:rPr>
            </w:pPr>
            <w:r w:rsidRPr="008536B5">
              <w:rPr>
                <w:rFonts w:ascii="Arial Narrow" w:hAnsi="Arial Narrow" w:cs="Arial"/>
                <w:b/>
                <w:bCs/>
                <w:caps/>
                <w:color w:val="000000"/>
                <w:sz w:val="20"/>
                <w:szCs w:val="20"/>
                <w:lang w:val="es-ES" w:eastAsia="es-CO"/>
              </w:rPr>
              <w:t>CDP</w:t>
            </w:r>
          </w:p>
        </w:tc>
        <w:tc>
          <w:tcPr>
            <w:tcW w:w="2877" w:type="dxa"/>
            <w:shd w:val="clear" w:color="auto" w:fill="8DB3E2"/>
            <w:vAlign w:val="center"/>
          </w:tcPr>
          <w:p w14:paraId="0CF1396A" w14:textId="77777777" w:rsidR="00BC1956" w:rsidRPr="008536B5" w:rsidRDefault="00BC1956" w:rsidP="00B45DBE">
            <w:pPr>
              <w:jc w:val="both"/>
              <w:rPr>
                <w:rFonts w:ascii="Arial Narrow" w:hAnsi="Arial Narrow" w:cs="Arial"/>
                <w:b/>
                <w:bCs/>
                <w:caps/>
                <w:color w:val="000000"/>
                <w:sz w:val="20"/>
                <w:szCs w:val="20"/>
                <w:lang w:val="es-ES" w:eastAsia="es-CO"/>
              </w:rPr>
            </w:pPr>
            <w:r w:rsidRPr="008536B5">
              <w:rPr>
                <w:rFonts w:ascii="Arial Narrow" w:hAnsi="Arial Narrow" w:cs="Arial"/>
                <w:b/>
                <w:bCs/>
                <w:caps/>
                <w:color w:val="000000"/>
                <w:sz w:val="20"/>
                <w:szCs w:val="20"/>
                <w:lang w:val="es-ES" w:eastAsia="es-CO"/>
              </w:rPr>
              <w:t xml:space="preserve">fecha </w:t>
            </w:r>
          </w:p>
        </w:tc>
        <w:tc>
          <w:tcPr>
            <w:tcW w:w="3247" w:type="dxa"/>
            <w:shd w:val="clear" w:color="auto" w:fill="8DB3E2"/>
            <w:vAlign w:val="center"/>
          </w:tcPr>
          <w:p w14:paraId="1D34545A" w14:textId="77777777" w:rsidR="00BC1956" w:rsidRPr="008536B5" w:rsidRDefault="00BC1956" w:rsidP="00B45DBE">
            <w:pPr>
              <w:jc w:val="both"/>
              <w:rPr>
                <w:rFonts w:ascii="Arial Narrow" w:hAnsi="Arial Narrow" w:cs="Arial"/>
                <w:b/>
                <w:bCs/>
                <w:caps/>
                <w:color w:val="000000"/>
                <w:sz w:val="20"/>
                <w:szCs w:val="20"/>
                <w:lang w:val="es-ES" w:eastAsia="es-CO"/>
              </w:rPr>
            </w:pPr>
            <w:r w:rsidRPr="008536B5">
              <w:rPr>
                <w:rFonts w:ascii="Arial Narrow" w:hAnsi="Arial Narrow" w:cs="Arial"/>
                <w:b/>
                <w:bCs/>
                <w:caps/>
                <w:color w:val="000000"/>
                <w:sz w:val="20"/>
                <w:szCs w:val="20"/>
                <w:lang w:val="es-ES" w:eastAsia="es-CO"/>
              </w:rPr>
              <w:t>VALOR CERTIFICADO DE DISPONIBILIDAD PRESUPUESTAL</w:t>
            </w:r>
          </w:p>
        </w:tc>
      </w:tr>
      <w:tr w:rsidR="00BC1956" w:rsidRPr="008536B5" w14:paraId="7799EF89" w14:textId="77777777" w:rsidTr="000359A9">
        <w:trPr>
          <w:trHeight w:val="460"/>
          <w:jc w:val="center"/>
        </w:trPr>
        <w:tc>
          <w:tcPr>
            <w:tcW w:w="1170" w:type="dxa"/>
            <w:vAlign w:val="center"/>
          </w:tcPr>
          <w:p w14:paraId="15A52D12" w14:textId="20EB040B" w:rsidR="00BC1956" w:rsidRPr="008536B5" w:rsidRDefault="00726947" w:rsidP="00B45DBE">
            <w:pPr>
              <w:jc w:val="both"/>
              <w:rPr>
                <w:rFonts w:ascii="Arial Narrow" w:hAnsi="Arial Narrow" w:cs="Arial"/>
                <w:b/>
                <w:bCs/>
                <w:caps/>
                <w:color w:val="FF0000"/>
                <w:sz w:val="20"/>
                <w:szCs w:val="20"/>
                <w:lang w:val="es-ES" w:eastAsia="es-CO"/>
              </w:rPr>
            </w:pPr>
            <w:r>
              <w:rPr>
                <w:rFonts w:ascii="Arial Narrow" w:hAnsi="Arial Narrow" w:cs="Arial"/>
                <w:b/>
                <w:bCs/>
                <w:caps/>
                <w:color w:val="000000" w:themeColor="text1"/>
                <w:sz w:val="20"/>
                <w:szCs w:val="20"/>
                <w:lang w:val="es-ES"/>
              </w:rPr>
              <w:t>83723</w:t>
            </w:r>
          </w:p>
        </w:tc>
        <w:tc>
          <w:tcPr>
            <w:tcW w:w="2877" w:type="dxa"/>
            <w:vAlign w:val="center"/>
          </w:tcPr>
          <w:p w14:paraId="7CBEBC04" w14:textId="2314915F" w:rsidR="00BC1956" w:rsidRPr="008536B5" w:rsidRDefault="00D550DF" w:rsidP="00B45DBE">
            <w:pPr>
              <w:jc w:val="both"/>
              <w:rPr>
                <w:rFonts w:ascii="Arial Narrow" w:hAnsi="Arial Narrow" w:cs="Arial"/>
                <w:b/>
                <w:bCs/>
                <w:caps/>
                <w:color w:val="FF0000"/>
                <w:sz w:val="20"/>
                <w:szCs w:val="20"/>
                <w:lang w:val="es-ES" w:eastAsia="es-CO"/>
              </w:rPr>
            </w:pPr>
            <w:r>
              <w:rPr>
                <w:rFonts w:ascii="Arial Narrow" w:hAnsi="Arial Narrow" w:cs="Calibri"/>
                <w:b/>
                <w:bCs/>
                <w:sz w:val="18"/>
                <w:szCs w:val="18"/>
              </w:rPr>
              <w:t>10</w:t>
            </w:r>
            <w:r w:rsidR="002C4456" w:rsidRPr="002C4456">
              <w:rPr>
                <w:rFonts w:ascii="Arial Narrow" w:hAnsi="Arial Narrow" w:cs="Calibri"/>
                <w:b/>
                <w:bCs/>
                <w:sz w:val="18"/>
                <w:szCs w:val="18"/>
              </w:rPr>
              <w:t>/0</w:t>
            </w:r>
            <w:r>
              <w:rPr>
                <w:rFonts w:ascii="Arial Narrow" w:hAnsi="Arial Narrow" w:cs="Calibri"/>
                <w:b/>
                <w:bCs/>
                <w:sz w:val="18"/>
                <w:szCs w:val="18"/>
              </w:rPr>
              <w:t>4</w:t>
            </w:r>
            <w:r w:rsidR="002C4456" w:rsidRPr="002C4456">
              <w:rPr>
                <w:rFonts w:ascii="Arial Narrow" w:hAnsi="Arial Narrow" w:cs="Calibri"/>
                <w:b/>
                <w:bCs/>
                <w:sz w:val="18"/>
                <w:szCs w:val="18"/>
              </w:rPr>
              <w:t>/2023</w:t>
            </w:r>
          </w:p>
        </w:tc>
        <w:tc>
          <w:tcPr>
            <w:tcW w:w="3247" w:type="dxa"/>
            <w:shd w:val="clear" w:color="auto" w:fill="auto"/>
            <w:vAlign w:val="center"/>
          </w:tcPr>
          <w:p w14:paraId="3C3FD34C" w14:textId="387E9636" w:rsidR="00BC1956" w:rsidRPr="00D5787E" w:rsidRDefault="002C4456" w:rsidP="00B45DBE">
            <w:pPr>
              <w:jc w:val="both"/>
              <w:rPr>
                <w:rFonts w:ascii="Arial Narrow" w:hAnsi="Arial Narrow" w:cs="Calibri"/>
                <w:b/>
                <w:bCs/>
                <w:sz w:val="18"/>
                <w:szCs w:val="18"/>
                <w:lang w:eastAsia="es-CO"/>
              </w:rPr>
            </w:pPr>
            <w:r>
              <w:rPr>
                <w:rFonts w:ascii="Arial Narrow" w:hAnsi="Arial Narrow" w:cs="Calibri"/>
                <w:b/>
                <w:bCs/>
                <w:sz w:val="18"/>
                <w:szCs w:val="18"/>
              </w:rPr>
              <w:t xml:space="preserve">$ </w:t>
            </w:r>
            <w:r w:rsidR="00726947">
              <w:rPr>
                <w:rFonts w:ascii="Arial Narrow" w:hAnsi="Arial Narrow" w:cs="Calibri"/>
                <w:b/>
                <w:bCs/>
                <w:sz w:val="18"/>
                <w:szCs w:val="18"/>
              </w:rPr>
              <w:t>300.000.000</w:t>
            </w:r>
            <w:r w:rsidR="009A1727">
              <w:rPr>
                <w:rFonts w:ascii="Arial Narrow" w:hAnsi="Arial Narrow" w:cs="Calibri"/>
                <w:b/>
                <w:bCs/>
                <w:sz w:val="18"/>
                <w:szCs w:val="18"/>
              </w:rPr>
              <w:t xml:space="preserve">           </w:t>
            </w:r>
          </w:p>
        </w:tc>
      </w:tr>
    </w:tbl>
    <w:p w14:paraId="67874E4F" w14:textId="77777777" w:rsidR="00C627A6" w:rsidRPr="008536B5" w:rsidRDefault="00C627A6" w:rsidP="00B45DBE">
      <w:pPr>
        <w:pStyle w:val="Ttulo3"/>
        <w:contextualSpacing/>
        <w:jc w:val="both"/>
        <w:rPr>
          <w:rFonts w:cs="Arial"/>
          <w:b w:val="0"/>
          <w:sz w:val="20"/>
          <w:szCs w:val="20"/>
        </w:rPr>
      </w:pPr>
      <w:r w:rsidRPr="008536B5">
        <w:rPr>
          <w:rFonts w:cs="Arial"/>
          <w:b w:val="0"/>
          <w:sz w:val="20"/>
          <w:szCs w:val="20"/>
        </w:rPr>
        <w:t>La necesidad se encuentra incluida en el Plan Anual de Adquisiciones de la Entidad.</w:t>
      </w:r>
    </w:p>
    <w:p w14:paraId="4CD40A22" w14:textId="77777777" w:rsidR="00BC1956" w:rsidRPr="008536B5" w:rsidRDefault="00BC1956" w:rsidP="00B45DBE">
      <w:pPr>
        <w:jc w:val="both"/>
        <w:rPr>
          <w:rFonts w:ascii="Arial Narrow" w:hAnsi="Arial Narrow" w:cs="Arial"/>
          <w:sz w:val="20"/>
          <w:szCs w:val="20"/>
        </w:rPr>
      </w:pPr>
    </w:p>
    <w:p w14:paraId="714B6BF9" w14:textId="77777777" w:rsidR="00C64C07" w:rsidRPr="008536B5" w:rsidRDefault="00C74DE6" w:rsidP="00B45DBE">
      <w:pPr>
        <w:pStyle w:val="Default"/>
        <w:widowControl w:val="0"/>
        <w:ind w:left="1506"/>
        <w:jc w:val="both"/>
        <w:rPr>
          <w:rFonts w:ascii="Arial Narrow" w:hAnsi="Arial Narrow"/>
          <w:b/>
          <w:bCs/>
          <w:sz w:val="20"/>
          <w:szCs w:val="20"/>
          <w:lang w:val="es-ES"/>
        </w:rPr>
      </w:pPr>
      <w:r w:rsidRPr="008536B5">
        <w:rPr>
          <w:rFonts w:ascii="Arial Narrow" w:hAnsi="Arial Narrow"/>
          <w:b/>
          <w:bCs/>
          <w:sz w:val="20"/>
          <w:szCs w:val="20"/>
          <w:lang w:val="es-ES"/>
        </w:rPr>
        <w:t xml:space="preserve">7.  </w:t>
      </w:r>
      <w:r w:rsidR="00C64C07" w:rsidRPr="008536B5">
        <w:rPr>
          <w:rFonts w:ascii="Arial Narrow" w:hAnsi="Arial Narrow"/>
          <w:b/>
          <w:bCs/>
          <w:sz w:val="20"/>
          <w:szCs w:val="20"/>
          <w:lang w:val="es-ES"/>
        </w:rPr>
        <w:t>PRESUPUESTO OFICIAL</w:t>
      </w:r>
    </w:p>
    <w:p w14:paraId="757A361A" w14:textId="77777777" w:rsidR="00081CD3" w:rsidRPr="008536B5" w:rsidRDefault="00081CD3" w:rsidP="00B45DBE">
      <w:pPr>
        <w:jc w:val="both"/>
        <w:rPr>
          <w:rFonts w:ascii="Arial Narrow" w:hAnsi="Arial Narrow" w:cs="Arial"/>
          <w:bCs/>
          <w:sz w:val="20"/>
          <w:szCs w:val="20"/>
          <w:lang w:val="es-ES"/>
        </w:rPr>
      </w:pPr>
    </w:p>
    <w:p w14:paraId="338AFFEE" w14:textId="75E24664" w:rsidR="00D5787E" w:rsidRPr="007E20C6" w:rsidRDefault="002D67F0" w:rsidP="00B45DBE">
      <w:pPr>
        <w:jc w:val="both"/>
        <w:rPr>
          <w:rFonts w:ascii="Arial Narrow" w:hAnsi="Arial Narrow" w:cs="Calibri"/>
          <w:b/>
          <w:bCs/>
          <w:sz w:val="18"/>
          <w:szCs w:val="18"/>
          <w:lang w:eastAsia="es-CO"/>
        </w:rPr>
      </w:pPr>
      <w:r w:rsidRPr="008536B5">
        <w:rPr>
          <w:rFonts w:ascii="Arial Narrow" w:hAnsi="Arial Narrow" w:cs="Arial"/>
          <w:bCs/>
          <w:sz w:val="20"/>
          <w:szCs w:val="20"/>
          <w:lang w:val="es-ES"/>
        </w:rPr>
        <w:lastRenderedPageBreak/>
        <w:t xml:space="preserve">El Presupuesto Oficial del presente proceso de Contratación es de: </w:t>
      </w:r>
      <w:r w:rsidR="00D5787E">
        <w:rPr>
          <w:rFonts w:ascii="Arial Narrow" w:hAnsi="Arial Narrow" w:cs="Arial"/>
          <w:bCs/>
          <w:sz w:val="20"/>
          <w:szCs w:val="20"/>
          <w:lang w:val="es-ES"/>
        </w:rPr>
        <w:t>(</w:t>
      </w:r>
      <w:r w:rsidR="00D5787E">
        <w:rPr>
          <w:rFonts w:ascii="Arial Narrow" w:hAnsi="Arial Narrow" w:cs="Calibri"/>
          <w:b/>
          <w:bCs/>
          <w:sz w:val="18"/>
          <w:szCs w:val="18"/>
        </w:rPr>
        <w:t xml:space="preserve">$ </w:t>
      </w:r>
      <w:r w:rsidR="00726947">
        <w:rPr>
          <w:rFonts w:ascii="Arial Narrow" w:hAnsi="Arial Narrow" w:cs="Calibri"/>
          <w:b/>
          <w:bCs/>
          <w:sz w:val="18"/>
          <w:szCs w:val="18"/>
        </w:rPr>
        <w:t>300.000.000</w:t>
      </w:r>
      <w:r w:rsidR="00D5787E" w:rsidRPr="009F5665">
        <w:rPr>
          <w:rFonts w:ascii="Arial Narrow" w:hAnsi="Arial Narrow" w:cs="Arial"/>
          <w:b/>
          <w:bCs/>
          <w:noProof/>
          <w:sz w:val="20"/>
          <w:szCs w:val="20"/>
          <w:lang w:val="es-ES"/>
        </w:rPr>
        <w:t xml:space="preserve">) </w:t>
      </w:r>
      <w:r w:rsidR="00EB0A08">
        <w:rPr>
          <w:rFonts w:ascii="Arial Narrow" w:hAnsi="Arial Narrow" w:cs="Arial"/>
          <w:b/>
          <w:bCs/>
          <w:noProof/>
          <w:sz w:val="20"/>
          <w:szCs w:val="20"/>
          <w:lang w:val="es-ES"/>
        </w:rPr>
        <w:t xml:space="preserve"> </w:t>
      </w:r>
      <w:r w:rsidR="00726973">
        <w:rPr>
          <w:rFonts w:ascii="Arial Narrow" w:hAnsi="Arial Narrow" w:cs="Arial"/>
          <w:b/>
          <w:bCs/>
          <w:noProof/>
          <w:sz w:val="20"/>
          <w:szCs w:val="20"/>
          <w:lang w:val="es-ES"/>
        </w:rPr>
        <w:t>TRECIENTOS</w:t>
      </w:r>
      <w:r w:rsidR="00726947">
        <w:rPr>
          <w:rFonts w:ascii="Arial Narrow" w:hAnsi="Arial Narrow" w:cs="Arial"/>
          <w:b/>
          <w:bCs/>
          <w:noProof/>
          <w:sz w:val="20"/>
          <w:szCs w:val="20"/>
          <w:lang w:val="es-ES"/>
        </w:rPr>
        <w:t xml:space="preserve"> MILLONES DE</w:t>
      </w:r>
      <w:r w:rsidR="00463522" w:rsidRPr="007E20C6">
        <w:rPr>
          <w:rFonts w:ascii="Arial Narrow" w:hAnsi="Arial Narrow" w:cs="Arial"/>
          <w:b/>
          <w:bCs/>
          <w:noProof/>
          <w:sz w:val="20"/>
          <w:szCs w:val="20"/>
          <w:lang w:val="es-ES"/>
        </w:rPr>
        <w:t xml:space="preserve"> </w:t>
      </w:r>
      <w:r w:rsidR="00463522">
        <w:rPr>
          <w:rFonts w:ascii="Arial Narrow" w:hAnsi="Arial Narrow" w:cs="Arial"/>
          <w:b/>
          <w:bCs/>
          <w:noProof/>
          <w:sz w:val="20"/>
          <w:szCs w:val="20"/>
          <w:lang w:val="es-ES"/>
        </w:rPr>
        <w:t xml:space="preserve">PESOS </w:t>
      </w:r>
      <w:r w:rsidR="00D5787E">
        <w:rPr>
          <w:rFonts w:ascii="Arial Narrow" w:hAnsi="Arial Narrow" w:cs="Arial"/>
          <w:b/>
          <w:bCs/>
          <w:noProof/>
          <w:sz w:val="20"/>
          <w:szCs w:val="20"/>
          <w:lang w:val="es-ES"/>
        </w:rPr>
        <w:t>M/CTE</w:t>
      </w:r>
      <w:r w:rsidR="00D5787E" w:rsidRPr="008536B5">
        <w:rPr>
          <w:rFonts w:ascii="Arial Narrow" w:hAnsi="Arial Narrow" w:cs="Arial"/>
          <w:b/>
          <w:bCs/>
          <w:noProof/>
          <w:sz w:val="20"/>
          <w:szCs w:val="20"/>
          <w:lang w:val="es-ES"/>
        </w:rPr>
        <w:t>, inlcuido IVA.</w:t>
      </w:r>
    </w:p>
    <w:p w14:paraId="2FB5301C" w14:textId="77777777" w:rsidR="007B53FB" w:rsidRPr="008536B5" w:rsidRDefault="007B53FB" w:rsidP="00B45DBE">
      <w:pPr>
        <w:jc w:val="both"/>
        <w:rPr>
          <w:rFonts w:ascii="Arial Narrow" w:hAnsi="Arial Narrow" w:cs="Arial"/>
          <w:bCs/>
          <w:sz w:val="20"/>
          <w:szCs w:val="20"/>
        </w:rPr>
      </w:pPr>
    </w:p>
    <w:p w14:paraId="55036D2D" w14:textId="77777777" w:rsidR="007B53FB" w:rsidRPr="008536B5" w:rsidRDefault="007B53FB" w:rsidP="00B45DBE">
      <w:pPr>
        <w:jc w:val="both"/>
        <w:rPr>
          <w:rFonts w:ascii="Arial Narrow" w:hAnsi="Arial Narrow" w:cs="Arial"/>
          <w:bCs/>
          <w:sz w:val="20"/>
          <w:szCs w:val="20"/>
        </w:rPr>
      </w:pPr>
    </w:p>
    <w:p w14:paraId="7F802A5D" w14:textId="77777777" w:rsidR="00C64C07" w:rsidRPr="008536B5" w:rsidRDefault="00C74DE6" w:rsidP="00B45DBE">
      <w:pPr>
        <w:pStyle w:val="Default"/>
        <w:widowControl w:val="0"/>
        <w:jc w:val="both"/>
        <w:rPr>
          <w:rFonts w:ascii="Arial Narrow" w:hAnsi="Arial Narrow"/>
          <w:sz w:val="20"/>
          <w:szCs w:val="20"/>
        </w:rPr>
      </w:pPr>
      <w:r w:rsidRPr="008536B5">
        <w:rPr>
          <w:rFonts w:ascii="Arial Narrow" w:hAnsi="Arial Narrow"/>
          <w:b/>
          <w:bCs/>
          <w:sz w:val="20"/>
          <w:szCs w:val="20"/>
          <w:lang w:val="es-ES"/>
        </w:rPr>
        <w:t xml:space="preserve">7.1. </w:t>
      </w:r>
      <w:r w:rsidR="00C64C07" w:rsidRPr="008536B5">
        <w:rPr>
          <w:rFonts w:ascii="Arial Narrow" w:hAnsi="Arial Narrow"/>
          <w:b/>
          <w:bCs/>
          <w:sz w:val="20"/>
          <w:szCs w:val="20"/>
          <w:lang w:val="es-ES"/>
        </w:rPr>
        <w:t>CONDICIONES DE PAGO</w:t>
      </w:r>
    </w:p>
    <w:p w14:paraId="72E63BE0" w14:textId="77777777" w:rsidR="00C64C07" w:rsidRPr="008536B5" w:rsidRDefault="00C64C07" w:rsidP="00B45DBE">
      <w:pPr>
        <w:pStyle w:val="Listavistosa-nfasis11"/>
        <w:jc w:val="both"/>
        <w:rPr>
          <w:rFonts w:ascii="Arial Narrow" w:hAnsi="Arial Narrow" w:cs="Arial"/>
          <w:sz w:val="20"/>
          <w:szCs w:val="20"/>
        </w:rPr>
      </w:pPr>
    </w:p>
    <w:p w14:paraId="0593F797" w14:textId="77777777" w:rsidR="00C64C07" w:rsidRPr="008536B5" w:rsidRDefault="00C64C07" w:rsidP="00B45DBE">
      <w:pPr>
        <w:pStyle w:val="InviasNormal"/>
        <w:spacing w:before="0" w:after="0"/>
        <w:rPr>
          <w:rFonts w:cs="Arial"/>
          <w:sz w:val="20"/>
          <w:szCs w:val="20"/>
        </w:rPr>
      </w:pPr>
      <w:r w:rsidRPr="008536B5">
        <w:rPr>
          <w:rFonts w:cs="Arial"/>
          <w:sz w:val="20"/>
          <w:szCs w:val="20"/>
        </w:rPr>
        <w:t>El INSTITUTO pagará al INTERVENTOR el valor del contrato, mensualmente mediante el reconocimiento y reembolso de los costos directos de personal y otros costos directos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188E0F09" w14:textId="77777777" w:rsidR="00C64C07" w:rsidRPr="008536B5" w:rsidRDefault="00C64C07" w:rsidP="00B45DBE">
      <w:pPr>
        <w:pStyle w:val="InviasNormal"/>
        <w:spacing w:before="0" w:after="0"/>
        <w:rPr>
          <w:rFonts w:cs="Arial"/>
          <w:sz w:val="20"/>
          <w:szCs w:val="20"/>
        </w:rPr>
      </w:pPr>
    </w:p>
    <w:p w14:paraId="1CE38212" w14:textId="77777777" w:rsidR="00C64C07" w:rsidRPr="008536B5" w:rsidRDefault="007D6EA3" w:rsidP="00B45DBE">
      <w:pPr>
        <w:pStyle w:val="InviasNormal"/>
        <w:spacing w:before="0" w:after="0"/>
        <w:rPr>
          <w:rFonts w:cs="Arial"/>
          <w:sz w:val="20"/>
          <w:szCs w:val="20"/>
          <w:lang w:val="es-CO"/>
        </w:rPr>
      </w:pPr>
      <w:r w:rsidRPr="008536B5">
        <w:rPr>
          <w:rFonts w:cs="Arial"/>
          <w:sz w:val="20"/>
          <w:szCs w:val="20"/>
          <w:lang w:val="es-CO"/>
        </w:rPr>
        <w:t>Las Condiciones de pago están indicadas en el Pliego de Condiciones del presente proceso de selección.</w:t>
      </w:r>
    </w:p>
    <w:p w14:paraId="5F01B00C" w14:textId="77777777" w:rsidR="007D6EA3" w:rsidRPr="008536B5" w:rsidRDefault="007D6EA3" w:rsidP="00B45DBE">
      <w:pPr>
        <w:pStyle w:val="InviasNormal"/>
        <w:spacing w:before="0" w:after="0"/>
        <w:rPr>
          <w:rFonts w:cs="Arial"/>
          <w:sz w:val="20"/>
          <w:szCs w:val="20"/>
        </w:rPr>
      </w:pPr>
    </w:p>
    <w:p w14:paraId="5ECBAF73" w14:textId="77777777" w:rsidR="00C64C07" w:rsidRPr="008536B5" w:rsidRDefault="00C74DE6" w:rsidP="00B45DBE">
      <w:pPr>
        <w:pStyle w:val="Default"/>
        <w:widowControl w:val="0"/>
        <w:jc w:val="both"/>
        <w:rPr>
          <w:rFonts w:ascii="Arial Narrow" w:hAnsi="Arial Narrow"/>
          <w:b/>
          <w:sz w:val="20"/>
          <w:szCs w:val="20"/>
        </w:rPr>
      </w:pPr>
      <w:r w:rsidRPr="008536B5">
        <w:rPr>
          <w:rFonts w:ascii="Arial Narrow" w:hAnsi="Arial Narrow"/>
          <w:b/>
          <w:sz w:val="20"/>
          <w:szCs w:val="20"/>
        </w:rPr>
        <w:t xml:space="preserve">7.2. </w:t>
      </w:r>
      <w:r w:rsidR="00C64C07" w:rsidRPr="008536B5">
        <w:rPr>
          <w:rFonts w:ascii="Arial Narrow" w:hAnsi="Arial Narrow"/>
          <w:b/>
          <w:bCs/>
          <w:sz w:val="20"/>
          <w:szCs w:val="20"/>
          <w:lang w:val="es-ES"/>
        </w:rPr>
        <w:t>ANTICIPO</w:t>
      </w:r>
      <w:r w:rsidR="00C64C07" w:rsidRPr="008536B5">
        <w:rPr>
          <w:rFonts w:ascii="Arial Narrow" w:hAnsi="Arial Narrow"/>
          <w:b/>
          <w:sz w:val="20"/>
          <w:szCs w:val="20"/>
        </w:rPr>
        <w:t xml:space="preserve"> </w:t>
      </w:r>
    </w:p>
    <w:p w14:paraId="4716A89E" w14:textId="77777777" w:rsidR="00C64C07" w:rsidRPr="008536B5" w:rsidRDefault="00C64C07" w:rsidP="00B45DBE">
      <w:pPr>
        <w:pStyle w:val="InviasNormal"/>
        <w:spacing w:before="0" w:after="0"/>
        <w:rPr>
          <w:rFonts w:cs="Arial"/>
          <w:b/>
          <w:sz w:val="20"/>
          <w:szCs w:val="20"/>
        </w:rPr>
      </w:pPr>
    </w:p>
    <w:p w14:paraId="4B4F8712" w14:textId="5E719DB9" w:rsidR="00C64C07" w:rsidRPr="008536B5" w:rsidRDefault="00C64C07" w:rsidP="00B45DBE">
      <w:pPr>
        <w:tabs>
          <w:tab w:val="left" w:pos="-142"/>
        </w:tabs>
        <w:autoSpaceDE w:val="0"/>
        <w:autoSpaceDN w:val="0"/>
        <w:adjustRightInd w:val="0"/>
        <w:jc w:val="both"/>
        <w:rPr>
          <w:rFonts w:ascii="Arial Narrow" w:hAnsi="Arial Narrow" w:cs="Arial"/>
          <w:sz w:val="20"/>
          <w:szCs w:val="20"/>
        </w:rPr>
      </w:pPr>
      <w:r w:rsidRPr="008536B5">
        <w:rPr>
          <w:rFonts w:ascii="Arial Narrow" w:hAnsi="Arial Narrow" w:cs="Arial"/>
          <w:sz w:val="20"/>
          <w:szCs w:val="20"/>
        </w:rPr>
        <w:t xml:space="preserve">Una vez cumplidos los requisitos de perfeccionamiento y legalización del contrato, el Instituto entregará un anticipo de hasta </w:t>
      </w:r>
      <w:r w:rsidR="00726947" w:rsidRPr="008536B5">
        <w:rPr>
          <w:rFonts w:ascii="Arial Narrow" w:hAnsi="Arial Narrow" w:cs="Arial"/>
          <w:sz w:val="20"/>
          <w:szCs w:val="20"/>
        </w:rPr>
        <w:t>el CINCUENTA</w:t>
      </w:r>
      <w:r w:rsidR="0013600F">
        <w:rPr>
          <w:rFonts w:ascii="Arial Narrow" w:hAnsi="Arial Narrow" w:cs="Arial"/>
          <w:sz w:val="20"/>
          <w:szCs w:val="20"/>
        </w:rPr>
        <w:t xml:space="preserve"> </w:t>
      </w:r>
      <w:r w:rsidR="00BC1956" w:rsidRPr="008536B5">
        <w:rPr>
          <w:rFonts w:ascii="Arial Narrow" w:hAnsi="Arial Narrow" w:cs="Arial"/>
          <w:sz w:val="20"/>
          <w:szCs w:val="20"/>
        </w:rPr>
        <w:t>(</w:t>
      </w:r>
      <w:r w:rsidR="0013600F">
        <w:rPr>
          <w:rFonts w:ascii="Arial Narrow" w:hAnsi="Arial Narrow" w:cs="Arial"/>
          <w:sz w:val="20"/>
          <w:szCs w:val="20"/>
        </w:rPr>
        <w:t>50</w:t>
      </w:r>
      <w:r w:rsidR="00BC1956" w:rsidRPr="008536B5">
        <w:rPr>
          <w:rFonts w:ascii="Arial Narrow" w:hAnsi="Arial Narrow" w:cs="Arial"/>
          <w:sz w:val="20"/>
          <w:szCs w:val="20"/>
        </w:rPr>
        <w:t xml:space="preserve">%) </w:t>
      </w:r>
      <w:r w:rsidRPr="008536B5">
        <w:rPr>
          <w:rFonts w:ascii="Arial Narrow" w:hAnsi="Arial Narrow" w:cs="Arial"/>
          <w:sz w:val="20"/>
          <w:szCs w:val="20"/>
        </w:rPr>
        <w:t>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44FD96EE" w14:textId="77777777" w:rsidR="00C64C07" w:rsidRPr="008536B5" w:rsidRDefault="00C64C07" w:rsidP="00B45DBE">
      <w:pPr>
        <w:tabs>
          <w:tab w:val="left" w:pos="-142"/>
        </w:tabs>
        <w:autoSpaceDE w:val="0"/>
        <w:autoSpaceDN w:val="0"/>
        <w:adjustRightInd w:val="0"/>
        <w:jc w:val="both"/>
        <w:rPr>
          <w:rFonts w:ascii="Arial Narrow" w:hAnsi="Arial Narrow" w:cs="Arial"/>
          <w:sz w:val="20"/>
          <w:szCs w:val="20"/>
        </w:rPr>
      </w:pPr>
    </w:p>
    <w:p w14:paraId="4F93F6AF" w14:textId="77777777" w:rsidR="00C64C07" w:rsidRDefault="00C64C07" w:rsidP="00B45DBE">
      <w:pPr>
        <w:tabs>
          <w:tab w:val="left" w:pos="-142"/>
        </w:tabs>
        <w:autoSpaceDE w:val="0"/>
        <w:autoSpaceDN w:val="0"/>
        <w:adjustRightInd w:val="0"/>
        <w:jc w:val="both"/>
        <w:rPr>
          <w:rFonts w:ascii="Arial Narrow" w:hAnsi="Arial Narrow" w:cs="Arial"/>
          <w:sz w:val="20"/>
          <w:szCs w:val="20"/>
          <w:lang w:val="es-ES"/>
        </w:rPr>
      </w:pPr>
      <w:r w:rsidRPr="008536B5">
        <w:rPr>
          <w:rFonts w:ascii="Arial Narrow" w:hAnsi="Arial Narrow" w:cs="Arial"/>
          <w:sz w:val="20"/>
          <w:szCs w:val="20"/>
        </w:rPr>
        <w:t xml:space="preserve">La cuota de amortización se determinará multiplicando el valor de la respectiva acta por la relación que exista entre el saldo del anticipo y el saldo del valor del contrato. Sin </w:t>
      </w:r>
      <w:r w:rsidR="00661B30" w:rsidRPr="008536B5">
        <w:rPr>
          <w:rFonts w:ascii="Arial Narrow" w:hAnsi="Arial Narrow" w:cs="Arial"/>
          <w:sz w:val="20"/>
          <w:szCs w:val="20"/>
        </w:rPr>
        <w:t>embargo,</w:t>
      </w:r>
      <w:r w:rsidRPr="008536B5">
        <w:rPr>
          <w:rFonts w:ascii="Arial Narrow" w:hAnsi="Arial Narrow" w:cs="Arial"/>
          <w:sz w:val="20"/>
          <w:szCs w:val="20"/>
        </w:rPr>
        <w:t xml:space="preserve">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8536B5">
        <w:rPr>
          <w:rFonts w:ascii="Arial Narrow" w:hAnsi="Arial Narrow" w:cs="Arial"/>
          <w:sz w:val="20"/>
          <w:szCs w:val="20"/>
          <w:lang w:val="es-ES"/>
        </w:rPr>
        <w:t xml:space="preserve"> </w:t>
      </w:r>
    </w:p>
    <w:p w14:paraId="7A6B89B0" w14:textId="77777777" w:rsidR="00CD3DA8" w:rsidRDefault="00CD3DA8" w:rsidP="00B45DBE">
      <w:pPr>
        <w:tabs>
          <w:tab w:val="left" w:pos="-142"/>
        </w:tabs>
        <w:autoSpaceDE w:val="0"/>
        <w:autoSpaceDN w:val="0"/>
        <w:adjustRightInd w:val="0"/>
        <w:jc w:val="both"/>
        <w:rPr>
          <w:rFonts w:ascii="Arial Narrow" w:hAnsi="Arial Narrow" w:cs="Arial"/>
          <w:sz w:val="20"/>
          <w:szCs w:val="20"/>
          <w:lang w:val="es-ES"/>
        </w:rPr>
      </w:pPr>
    </w:p>
    <w:p w14:paraId="0A8E1748" w14:textId="77777777" w:rsidR="00C64C07" w:rsidRPr="008536B5" w:rsidRDefault="00C74DE6" w:rsidP="00B45DBE">
      <w:pPr>
        <w:jc w:val="both"/>
        <w:rPr>
          <w:rFonts w:ascii="Arial Narrow" w:eastAsia="Cambria" w:hAnsi="Arial Narrow" w:cs="Arial"/>
          <w:b/>
          <w:sz w:val="20"/>
          <w:szCs w:val="20"/>
          <w:lang w:val="es-ES_tradnl" w:eastAsia="en-US"/>
        </w:rPr>
      </w:pPr>
      <w:r w:rsidRPr="008536B5">
        <w:rPr>
          <w:rFonts w:ascii="Arial Narrow" w:eastAsia="Cambria" w:hAnsi="Arial Narrow" w:cs="Arial"/>
          <w:b/>
          <w:sz w:val="20"/>
          <w:szCs w:val="20"/>
          <w:lang w:val="es-ES_tradnl" w:eastAsia="en-US"/>
        </w:rPr>
        <w:t xml:space="preserve">8. </w:t>
      </w:r>
      <w:r w:rsidR="00197382" w:rsidRPr="008536B5">
        <w:rPr>
          <w:rFonts w:ascii="Arial Narrow" w:hAnsi="Arial Narrow" w:cs="Arial"/>
          <w:b/>
          <w:sz w:val="20"/>
          <w:szCs w:val="20"/>
        </w:rPr>
        <w:t>REQUISITOS HABILITANTES Y SU VERIFICACION</w:t>
      </w:r>
      <w:r w:rsidR="00C64C07" w:rsidRPr="008536B5">
        <w:rPr>
          <w:rFonts w:ascii="Arial Narrow" w:eastAsia="Cambria" w:hAnsi="Arial Narrow" w:cs="Arial"/>
          <w:b/>
          <w:sz w:val="20"/>
          <w:szCs w:val="20"/>
          <w:lang w:val="es-ES_tradnl" w:eastAsia="en-US"/>
        </w:rPr>
        <w:t>.</w:t>
      </w:r>
    </w:p>
    <w:p w14:paraId="081FDFD4" w14:textId="77777777" w:rsidR="00C64C07" w:rsidRPr="008536B5" w:rsidRDefault="00C64C07" w:rsidP="00B45DBE">
      <w:pPr>
        <w:pStyle w:val="Listavistosa-nfasis11"/>
        <w:ind w:left="0"/>
        <w:jc w:val="both"/>
        <w:rPr>
          <w:rFonts w:ascii="Arial Narrow" w:hAnsi="Arial Narrow" w:cs="Arial"/>
          <w:b/>
          <w:sz w:val="20"/>
          <w:szCs w:val="20"/>
        </w:rPr>
      </w:pPr>
    </w:p>
    <w:p w14:paraId="49DA841C" w14:textId="77777777" w:rsidR="00C64C07" w:rsidRPr="008536B5" w:rsidRDefault="00C74DE6" w:rsidP="00B45DBE">
      <w:pPr>
        <w:jc w:val="both"/>
        <w:rPr>
          <w:rFonts w:ascii="Arial Narrow" w:hAnsi="Arial Narrow" w:cs="Arial"/>
          <w:b/>
          <w:sz w:val="20"/>
          <w:szCs w:val="20"/>
        </w:rPr>
      </w:pPr>
      <w:r w:rsidRPr="008536B5">
        <w:rPr>
          <w:rFonts w:ascii="Arial Narrow" w:hAnsi="Arial Narrow" w:cs="Arial"/>
          <w:b/>
          <w:sz w:val="20"/>
          <w:szCs w:val="20"/>
        </w:rPr>
        <w:t xml:space="preserve">8.1. </w:t>
      </w:r>
      <w:r w:rsidR="00C64C07" w:rsidRPr="008536B5">
        <w:rPr>
          <w:rFonts w:ascii="Arial Narrow" w:hAnsi="Arial Narrow" w:cs="Arial"/>
          <w:b/>
          <w:sz w:val="20"/>
          <w:szCs w:val="20"/>
        </w:rPr>
        <w:t>REQUISITOS HABILITANTES</w:t>
      </w:r>
    </w:p>
    <w:p w14:paraId="5F0AF392" w14:textId="77777777" w:rsidR="00C64C07" w:rsidRPr="008536B5" w:rsidRDefault="00C64C07" w:rsidP="00B45DBE">
      <w:pPr>
        <w:pStyle w:val="Listavistosa-nfasis11"/>
        <w:ind w:left="0"/>
        <w:jc w:val="both"/>
        <w:rPr>
          <w:rFonts w:ascii="Arial Narrow" w:hAnsi="Arial Narrow" w:cs="Arial"/>
          <w:b/>
          <w:sz w:val="20"/>
          <w:szCs w:val="20"/>
        </w:rPr>
      </w:pPr>
    </w:p>
    <w:p w14:paraId="422F1A3B" w14:textId="77777777" w:rsidR="00C64C07" w:rsidRPr="008536B5" w:rsidRDefault="00C64C07" w:rsidP="00B45DBE">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Para la determinación de los requisitos habilitantes, que deben ser acreditados por parte de los proponentes, la entidad ha procedido de conformidad con lo establecido en el artículo </w:t>
      </w:r>
      <w:r w:rsidR="00E454C4" w:rsidRPr="008536B5">
        <w:rPr>
          <w:rFonts w:ascii="Arial Narrow" w:hAnsi="Arial Narrow" w:cs="Arial"/>
          <w:sz w:val="20"/>
          <w:szCs w:val="20"/>
        </w:rPr>
        <w:t>2.2.1.1.1.6.2</w:t>
      </w:r>
      <w:r w:rsidRPr="008536B5">
        <w:rPr>
          <w:rFonts w:ascii="Arial Narrow" w:hAnsi="Arial Narrow" w:cs="Arial"/>
          <w:sz w:val="20"/>
          <w:szCs w:val="20"/>
        </w:rPr>
        <w:t xml:space="preserve"> del Decreto 1082 de 2015, que señala:</w:t>
      </w:r>
    </w:p>
    <w:p w14:paraId="240E1C62" w14:textId="77777777" w:rsidR="00C64C07" w:rsidRPr="008536B5" w:rsidRDefault="00C64C07" w:rsidP="00B45DBE">
      <w:pPr>
        <w:autoSpaceDE w:val="0"/>
        <w:autoSpaceDN w:val="0"/>
        <w:adjustRightInd w:val="0"/>
        <w:jc w:val="both"/>
        <w:rPr>
          <w:rFonts w:ascii="Arial Narrow" w:hAnsi="Arial Narrow" w:cs="Arial"/>
          <w:sz w:val="20"/>
          <w:szCs w:val="20"/>
        </w:rPr>
      </w:pPr>
    </w:p>
    <w:p w14:paraId="4C639200" w14:textId="77777777" w:rsidR="00C64C07" w:rsidRPr="008536B5" w:rsidRDefault="00C64C07" w:rsidP="00B45DBE">
      <w:pPr>
        <w:pStyle w:val="Listavistosa-nfasis11"/>
        <w:ind w:left="708" w:right="616"/>
        <w:jc w:val="both"/>
        <w:rPr>
          <w:rFonts w:ascii="Arial Narrow" w:hAnsi="Arial Narrow" w:cs="Arial"/>
          <w:i/>
          <w:sz w:val="20"/>
          <w:szCs w:val="20"/>
        </w:rPr>
      </w:pPr>
      <w:r w:rsidRPr="008536B5">
        <w:rPr>
          <w:rFonts w:ascii="Arial Narrow" w:hAnsi="Arial Narrow" w:cs="Arial"/>
          <w:b/>
          <w:bCs/>
          <w:i/>
          <w:iCs/>
          <w:sz w:val="20"/>
          <w:szCs w:val="20"/>
        </w:rPr>
        <w:t>“Determinación de los Requisitos Habilitantes</w:t>
      </w:r>
      <w:r w:rsidRPr="008536B5">
        <w:rPr>
          <w:rFonts w:ascii="Arial Narrow" w:hAnsi="Arial Narrow" w:cs="Arial"/>
          <w:i/>
          <w:iCs/>
          <w:sz w:val="20"/>
          <w:szCs w:val="20"/>
        </w:rPr>
        <w:t xml:space="preserve">. </w:t>
      </w:r>
      <w:r w:rsidRPr="008536B5">
        <w:rPr>
          <w:rFonts w:ascii="Arial Narrow" w:hAnsi="Arial Narrow" w:cs="Arial"/>
          <w:i/>
          <w:sz w:val="20"/>
          <w:szCs w:val="20"/>
        </w:rPr>
        <w:t>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(d) el conocimiento de fondo de los posibles oferentes desde la perspectiva comercial. La Entidad Estatal no debe limitarse a la aplicación mecánica de fórmulas financieras para verificar los requisitos habilitantes”.</w:t>
      </w:r>
    </w:p>
    <w:p w14:paraId="22E4DEE5" w14:textId="77777777" w:rsidR="00C64C07" w:rsidRPr="008536B5" w:rsidRDefault="00C64C07" w:rsidP="00B45DBE">
      <w:pPr>
        <w:pStyle w:val="Listavistosa-nfasis11"/>
        <w:ind w:left="0"/>
        <w:jc w:val="both"/>
        <w:rPr>
          <w:rFonts w:ascii="Arial Narrow" w:hAnsi="Arial Narrow" w:cs="Arial"/>
          <w:sz w:val="20"/>
          <w:szCs w:val="20"/>
        </w:rPr>
      </w:pPr>
    </w:p>
    <w:p w14:paraId="4147C950" w14:textId="77777777" w:rsidR="00197382" w:rsidRPr="008536B5" w:rsidRDefault="00197382" w:rsidP="00B45DBE">
      <w:pPr>
        <w:jc w:val="both"/>
        <w:rPr>
          <w:rFonts w:ascii="Arial Narrow" w:hAnsi="Arial Narrow" w:cs="Arial"/>
          <w:sz w:val="20"/>
          <w:szCs w:val="20"/>
        </w:rPr>
      </w:pPr>
      <w:r w:rsidRPr="008536B5">
        <w:rPr>
          <w:rFonts w:ascii="Arial Narrow" w:hAnsi="Arial Narrow" w:cs="Arial"/>
          <w:sz w:val="20"/>
          <w:szCs w:val="20"/>
        </w:rPr>
        <w:t xml:space="preserve">La Entidad verificará los requisitos habilitantes dentro del término señalado en el Cronograma del Pliego de Condiciones de acuerdo con los soportes documentales que acompañan la propuesta presentada. </w:t>
      </w:r>
    </w:p>
    <w:p w14:paraId="7A02DEE5" w14:textId="77777777" w:rsidR="00197382" w:rsidRPr="008536B5" w:rsidRDefault="00197382" w:rsidP="00B45DBE">
      <w:pPr>
        <w:jc w:val="both"/>
        <w:rPr>
          <w:rFonts w:ascii="Arial Narrow" w:hAnsi="Arial Narrow" w:cs="Arial"/>
          <w:sz w:val="20"/>
          <w:szCs w:val="20"/>
        </w:rPr>
      </w:pPr>
    </w:p>
    <w:p w14:paraId="5B2DF96A" w14:textId="77777777" w:rsidR="00197382" w:rsidRPr="008536B5" w:rsidRDefault="00197382" w:rsidP="00B45DBE">
      <w:pPr>
        <w:jc w:val="both"/>
        <w:rPr>
          <w:rFonts w:ascii="Arial Narrow" w:hAnsi="Arial Narrow" w:cs="Arial"/>
          <w:sz w:val="20"/>
          <w:szCs w:val="20"/>
        </w:rPr>
      </w:pPr>
      <w:r w:rsidRPr="008536B5">
        <w:rPr>
          <w:rFonts w:ascii="Arial Narrow" w:hAnsi="Arial Narrow" w:cs="Arial"/>
          <w:sz w:val="20"/>
          <w:szCs w:val="20"/>
        </w:rPr>
        <w:t>Los requisitos habilitantes serán objeto de verificación. Por lo tanto, si la propuesta cumple con todos los aspectos se evaluarán como “</w:t>
      </w:r>
      <w:r w:rsidRPr="008536B5">
        <w:rPr>
          <w:rFonts w:ascii="Arial Narrow" w:hAnsi="Arial Narrow" w:cs="Arial"/>
          <w:i/>
          <w:sz w:val="20"/>
          <w:szCs w:val="20"/>
        </w:rPr>
        <w:t>cumple</w:t>
      </w:r>
      <w:r w:rsidRPr="008536B5">
        <w:rPr>
          <w:rFonts w:ascii="Arial Narrow" w:hAnsi="Arial Narrow" w:cs="Arial"/>
          <w:sz w:val="20"/>
          <w:szCs w:val="20"/>
        </w:rPr>
        <w:t>”. En caso contrario, se evaluará como “</w:t>
      </w:r>
      <w:r w:rsidRPr="008536B5">
        <w:rPr>
          <w:rFonts w:ascii="Arial Narrow" w:hAnsi="Arial Narrow" w:cs="Arial"/>
          <w:i/>
          <w:sz w:val="20"/>
          <w:szCs w:val="20"/>
        </w:rPr>
        <w:t>no cumple</w:t>
      </w:r>
      <w:r w:rsidRPr="008536B5">
        <w:rPr>
          <w:rFonts w:ascii="Arial Narrow" w:hAnsi="Arial Narrow" w:cs="Arial"/>
          <w:sz w:val="20"/>
          <w:szCs w:val="20"/>
        </w:rPr>
        <w:t xml:space="preserve">”. </w:t>
      </w:r>
    </w:p>
    <w:p w14:paraId="0DC64C06" w14:textId="77777777" w:rsidR="00197382" w:rsidRPr="008536B5" w:rsidRDefault="00197382" w:rsidP="00B45DBE">
      <w:pPr>
        <w:jc w:val="both"/>
        <w:rPr>
          <w:rFonts w:ascii="Arial Narrow" w:hAnsi="Arial Narrow" w:cs="Arial"/>
          <w:sz w:val="20"/>
          <w:szCs w:val="20"/>
        </w:rPr>
      </w:pPr>
    </w:p>
    <w:p w14:paraId="0B5F46F8" w14:textId="77777777" w:rsidR="00197382" w:rsidRPr="008536B5" w:rsidRDefault="00197382" w:rsidP="00B45DBE">
      <w:pPr>
        <w:jc w:val="both"/>
        <w:rPr>
          <w:rFonts w:ascii="Arial Narrow" w:hAnsi="Arial Narrow" w:cs="Arial"/>
          <w:sz w:val="20"/>
          <w:szCs w:val="20"/>
        </w:rPr>
      </w:pPr>
      <w:r w:rsidRPr="008536B5">
        <w:rPr>
          <w:rFonts w:ascii="Arial Narrow" w:hAnsi="Arial Narrow" w:cs="Arial"/>
          <w:sz w:val="20"/>
          <w:szCs w:val="20"/>
        </w:rPr>
        <w:lastRenderedPageBreak/>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RUP y los documentos señalados en el Documento Tipo. </w:t>
      </w:r>
    </w:p>
    <w:p w14:paraId="613241D4" w14:textId="77777777" w:rsidR="00197382" w:rsidRPr="008536B5" w:rsidRDefault="00197382" w:rsidP="00B45DBE">
      <w:pPr>
        <w:jc w:val="both"/>
        <w:rPr>
          <w:rFonts w:ascii="Arial Narrow" w:hAnsi="Arial Narrow" w:cs="Arial"/>
          <w:sz w:val="20"/>
          <w:szCs w:val="20"/>
        </w:rPr>
      </w:pPr>
    </w:p>
    <w:p w14:paraId="60144286" w14:textId="77777777" w:rsidR="00197382" w:rsidRPr="008536B5" w:rsidRDefault="00197382" w:rsidP="00B45DBE">
      <w:pPr>
        <w:jc w:val="both"/>
        <w:rPr>
          <w:rFonts w:ascii="Arial Narrow" w:hAnsi="Arial Narrow" w:cs="Arial"/>
          <w:sz w:val="20"/>
          <w:szCs w:val="20"/>
        </w:rPr>
      </w:pPr>
      <w:r w:rsidRPr="008536B5">
        <w:rPr>
          <w:rFonts w:ascii="Arial Narrow" w:hAnsi="Arial Narrow" w:cs="Arial"/>
          <w:sz w:val="20"/>
          <w:szCs w:val="20"/>
        </w:rPr>
        <w:t>La Entidad no podrá exigir requisitos habilitantes diferentes a los señalados en los Documentos Tipo.</w:t>
      </w:r>
    </w:p>
    <w:p w14:paraId="0448E6B9" w14:textId="77777777" w:rsidR="00197382" w:rsidRPr="008536B5" w:rsidRDefault="00197382" w:rsidP="00B45DBE">
      <w:pPr>
        <w:jc w:val="both"/>
        <w:rPr>
          <w:rFonts w:ascii="Arial Narrow" w:hAnsi="Arial Narrow" w:cs="Arial"/>
          <w:sz w:val="20"/>
          <w:szCs w:val="20"/>
        </w:rPr>
      </w:pPr>
    </w:p>
    <w:p w14:paraId="7BC80B17" w14:textId="77777777" w:rsidR="00197382" w:rsidRPr="008536B5" w:rsidRDefault="00197382" w:rsidP="00B45DBE">
      <w:pPr>
        <w:pStyle w:val="Ttulo2"/>
        <w:keepLines/>
        <w:numPr>
          <w:ilvl w:val="0"/>
          <w:numId w:val="0"/>
        </w:numPr>
        <w:jc w:val="both"/>
        <w:rPr>
          <w:rFonts w:cs="Arial"/>
          <w:b/>
          <w:sz w:val="20"/>
          <w:szCs w:val="20"/>
        </w:rPr>
      </w:pPr>
      <w:bookmarkStart w:id="14" w:name="_Toc77230738"/>
      <w:r w:rsidRPr="008536B5">
        <w:rPr>
          <w:rFonts w:cs="Arial"/>
          <w:b/>
          <w:sz w:val="20"/>
          <w:szCs w:val="20"/>
        </w:rPr>
        <w:t>GENERALIDADES</w:t>
      </w:r>
      <w:bookmarkEnd w:id="14"/>
    </w:p>
    <w:p w14:paraId="445E60EC" w14:textId="77777777" w:rsidR="00197382" w:rsidRPr="008536B5" w:rsidRDefault="00197382" w:rsidP="00B45DBE">
      <w:pPr>
        <w:jc w:val="both"/>
        <w:rPr>
          <w:rFonts w:ascii="Arial Narrow" w:hAnsi="Arial Narrow" w:cs="Arial"/>
          <w:sz w:val="20"/>
          <w:szCs w:val="20"/>
        </w:rPr>
      </w:pPr>
    </w:p>
    <w:p w14:paraId="73B92967" w14:textId="77777777" w:rsidR="00197382" w:rsidRPr="008536B5" w:rsidRDefault="00197382" w:rsidP="00B45DBE">
      <w:pPr>
        <w:pStyle w:val="Prrafodelista"/>
        <w:numPr>
          <w:ilvl w:val="0"/>
          <w:numId w:val="33"/>
        </w:numPr>
        <w:contextualSpacing/>
        <w:jc w:val="both"/>
        <w:rPr>
          <w:rFonts w:ascii="Arial Narrow" w:hAnsi="Arial Narrow" w:cs="Arial"/>
          <w:sz w:val="20"/>
          <w:szCs w:val="20"/>
        </w:rPr>
      </w:pPr>
      <w:r w:rsidRPr="008536B5">
        <w:rPr>
          <w:rFonts w:ascii="Arial Narrow" w:hAnsi="Arial Narrow" w:cs="Arial"/>
          <w:sz w:val="20"/>
          <w:szCs w:val="20"/>
        </w:rPr>
        <w:t>Únicamente se considerarán habilitados aquellos Proponentes que cumplan con todos los requisitos habilitantes según lo señalado en el Pliego de Condiciones.</w:t>
      </w:r>
    </w:p>
    <w:p w14:paraId="2176554C" w14:textId="77777777" w:rsidR="00197382" w:rsidRPr="008536B5" w:rsidRDefault="00197382" w:rsidP="00B45DBE">
      <w:pPr>
        <w:pStyle w:val="Prrafodelista"/>
        <w:jc w:val="both"/>
        <w:rPr>
          <w:rFonts w:ascii="Arial Narrow" w:hAnsi="Arial Narrow" w:cs="Arial"/>
          <w:sz w:val="20"/>
          <w:szCs w:val="20"/>
        </w:rPr>
      </w:pPr>
    </w:p>
    <w:p w14:paraId="53B30845" w14:textId="77777777" w:rsidR="00197382" w:rsidRPr="008536B5" w:rsidRDefault="00197382" w:rsidP="00B45DBE">
      <w:pPr>
        <w:pStyle w:val="Prrafodelista"/>
        <w:numPr>
          <w:ilvl w:val="0"/>
          <w:numId w:val="33"/>
        </w:numPr>
        <w:contextualSpacing/>
        <w:jc w:val="both"/>
        <w:rPr>
          <w:rFonts w:ascii="Arial Narrow" w:hAnsi="Arial Narrow" w:cs="Arial"/>
          <w:sz w:val="20"/>
          <w:szCs w:val="20"/>
        </w:rPr>
      </w:pPr>
      <w:r w:rsidRPr="008536B5">
        <w:rPr>
          <w:rFonts w:ascii="Arial Narrow" w:hAnsi="Arial Narrow" w:cs="Arial"/>
          <w:sz w:val="20"/>
          <w:szCs w:val="20"/>
        </w:rPr>
        <w:t>En el caso de Proponentes Plurales, los requisitos habilitantes serán acreditados por cada uno de los integrantes de la figura asociativa, salvo que se entienda algo distinto y, en todo caso, de acuerdo con las reglas del Pliego de Condiciones.</w:t>
      </w:r>
    </w:p>
    <w:p w14:paraId="165119BC" w14:textId="77777777" w:rsidR="00197382" w:rsidRPr="008536B5" w:rsidRDefault="00197382" w:rsidP="00B45DBE">
      <w:pPr>
        <w:pStyle w:val="Prrafodelista"/>
        <w:jc w:val="both"/>
        <w:rPr>
          <w:rFonts w:ascii="Arial Narrow" w:hAnsi="Arial Narrow" w:cs="Arial"/>
          <w:sz w:val="20"/>
          <w:szCs w:val="20"/>
        </w:rPr>
      </w:pPr>
    </w:p>
    <w:p w14:paraId="4054EC88" w14:textId="77777777" w:rsidR="00197382" w:rsidRPr="008536B5" w:rsidRDefault="00197382" w:rsidP="00B45DBE">
      <w:pPr>
        <w:pStyle w:val="Prrafodelista"/>
        <w:numPr>
          <w:ilvl w:val="0"/>
          <w:numId w:val="33"/>
        </w:numPr>
        <w:contextualSpacing/>
        <w:jc w:val="both"/>
        <w:rPr>
          <w:rFonts w:ascii="Arial Narrow" w:hAnsi="Arial Narrow" w:cs="Arial"/>
          <w:sz w:val="20"/>
          <w:szCs w:val="20"/>
        </w:rPr>
      </w:pPr>
      <w:r w:rsidRPr="008536B5">
        <w:rPr>
          <w:rFonts w:ascii="Arial Narrow" w:eastAsia="Arial" w:hAnsi="Arial Narrow" w:cs="Arial"/>
          <w:color w:val="000000"/>
          <w:sz w:val="20"/>
          <w:szCs w:val="20"/>
        </w:rPr>
        <w:t>Todos los Proponentes deben diligenciar el “Formato 3 – Experiencia” y</w:t>
      </w:r>
      <w:r w:rsidRPr="008536B5">
        <w:rPr>
          <w:rFonts w:ascii="Arial Narrow" w:hAnsi="Arial Narrow" w:cs="Arial"/>
          <w:sz w:val="20"/>
          <w:szCs w:val="20"/>
        </w:rPr>
        <w:t xml:space="preserve"> los Proponentes extranjeros sin domicilio o sin sucursal en Colombia deberán diligenciar el “Formato 4 – Capacidad financiera y organizacional para extranjeros” y adjuntar los soportes que ahí se definen. </w:t>
      </w:r>
    </w:p>
    <w:p w14:paraId="1502EFD5" w14:textId="77777777" w:rsidR="00197382" w:rsidRPr="008536B5" w:rsidRDefault="00197382" w:rsidP="00B45DBE">
      <w:pPr>
        <w:pStyle w:val="Prrafodelista"/>
        <w:jc w:val="both"/>
        <w:rPr>
          <w:rFonts w:ascii="Arial Narrow" w:hAnsi="Arial Narrow" w:cs="Arial"/>
          <w:sz w:val="20"/>
          <w:szCs w:val="20"/>
        </w:rPr>
      </w:pPr>
    </w:p>
    <w:p w14:paraId="2CB76A5D" w14:textId="77777777" w:rsidR="00980DCD" w:rsidRPr="008536B5" w:rsidRDefault="00197382" w:rsidP="00B45DBE">
      <w:pPr>
        <w:pStyle w:val="Listavistosa-nfasis11"/>
        <w:ind w:left="0"/>
        <w:jc w:val="both"/>
        <w:rPr>
          <w:rFonts w:ascii="Arial Narrow" w:hAnsi="Arial Narrow" w:cs="Arial"/>
          <w:sz w:val="20"/>
          <w:szCs w:val="20"/>
          <w:lang w:val="es-CO"/>
        </w:rPr>
      </w:pPr>
      <w:r w:rsidRPr="008536B5">
        <w:rPr>
          <w:rFonts w:ascii="Arial Narrow" w:hAnsi="Arial Narrow" w:cs="Arial"/>
          <w:sz w:val="20"/>
          <w:szCs w:val="20"/>
          <w:lang w:val="es-CO"/>
        </w:rPr>
        <w:t>Los Proponentes obligados a estar inscritos en el Registro Único de Proponentes (RUP), deberán aportar el certificado con fecha de expedición no mayor a treinta (30) días calendario anteriores contados desde la fecha de cierre del Proceso de Contratación. En caso de modificarse la fecha de cierre del Proceso de Contratación, se tendrá como referencia para establecer el plazo de vigencia del certificado la originalmente fijada en el Pliego de Condiciones definitivo</w:t>
      </w:r>
    </w:p>
    <w:p w14:paraId="13783D2B" w14:textId="77777777" w:rsidR="00197382" w:rsidRPr="008536B5" w:rsidRDefault="00197382" w:rsidP="00B45DBE">
      <w:pPr>
        <w:pStyle w:val="Listavistosa-nfasis11"/>
        <w:ind w:left="0"/>
        <w:jc w:val="both"/>
        <w:rPr>
          <w:rFonts w:ascii="Arial Narrow" w:hAnsi="Arial Narrow" w:cs="Arial"/>
          <w:sz w:val="20"/>
          <w:szCs w:val="20"/>
        </w:rPr>
      </w:pPr>
    </w:p>
    <w:p w14:paraId="06CF43C3" w14:textId="77777777" w:rsidR="00C64C07" w:rsidRPr="008536B5" w:rsidRDefault="00E45F99" w:rsidP="00B45DBE">
      <w:pPr>
        <w:pStyle w:val="Listavistosa-nfasis11"/>
        <w:ind w:left="0"/>
        <w:jc w:val="both"/>
        <w:rPr>
          <w:rFonts w:ascii="Arial Narrow" w:hAnsi="Arial Narrow" w:cs="Arial"/>
          <w:b/>
          <w:sz w:val="20"/>
          <w:szCs w:val="20"/>
        </w:rPr>
      </w:pPr>
      <w:r w:rsidRPr="008536B5">
        <w:rPr>
          <w:rFonts w:ascii="Arial Narrow" w:hAnsi="Arial Narrow" w:cs="Arial"/>
          <w:b/>
          <w:sz w:val="20"/>
          <w:szCs w:val="20"/>
        </w:rPr>
        <w:t xml:space="preserve">8.1.1. </w:t>
      </w:r>
      <w:r w:rsidR="00C64C07" w:rsidRPr="008536B5">
        <w:rPr>
          <w:rFonts w:ascii="Arial Narrow" w:hAnsi="Arial Narrow" w:cs="Arial"/>
          <w:b/>
          <w:sz w:val="20"/>
          <w:szCs w:val="20"/>
        </w:rPr>
        <w:t>CAPACIDAD JURÍDICA.</w:t>
      </w:r>
    </w:p>
    <w:p w14:paraId="5867389A" w14:textId="77777777" w:rsidR="00C64C07" w:rsidRPr="008536B5" w:rsidRDefault="00C64C07" w:rsidP="00B45DBE">
      <w:pPr>
        <w:pStyle w:val="Listavistosa-nfasis11"/>
        <w:ind w:left="0"/>
        <w:jc w:val="both"/>
        <w:rPr>
          <w:rFonts w:ascii="Arial Narrow" w:hAnsi="Arial Narrow" w:cs="Arial"/>
          <w:sz w:val="20"/>
          <w:szCs w:val="20"/>
        </w:rPr>
      </w:pPr>
    </w:p>
    <w:p w14:paraId="0AF33E98" w14:textId="77777777" w:rsidR="00197382" w:rsidRPr="008536B5" w:rsidRDefault="00197382" w:rsidP="00B45DBE">
      <w:pPr>
        <w:autoSpaceDE w:val="0"/>
        <w:autoSpaceDN w:val="0"/>
        <w:adjustRightInd w:val="0"/>
        <w:jc w:val="both"/>
        <w:rPr>
          <w:rFonts w:ascii="Arial Narrow" w:hAnsi="Arial Narrow" w:cs="Arial"/>
          <w:sz w:val="20"/>
          <w:szCs w:val="20"/>
        </w:rPr>
      </w:pPr>
      <w:r w:rsidRPr="008536B5">
        <w:rPr>
          <w:rFonts w:ascii="Arial Narrow" w:hAnsi="Arial Narrow" w:cs="Arial"/>
          <w:sz w:val="20"/>
          <w:szCs w:val="20"/>
        </w:rPr>
        <w:t>El procedimiento de selección del consultor está sometido a los principios de transparencia, selección objetiva e igualdad de derechos y oportunidades de los que se deriva la obligación de someter a todos los oferentes a las mismas condiciones definidas en la ley y en el pliego Tipo.</w:t>
      </w:r>
    </w:p>
    <w:p w14:paraId="30B50E1C" w14:textId="77777777" w:rsidR="00197382" w:rsidRPr="008536B5" w:rsidRDefault="00197382" w:rsidP="00B45DBE">
      <w:pPr>
        <w:jc w:val="both"/>
        <w:rPr>
          <w:rFonts w:ascii="Arial Narrow" w:hAnsi="Arial Narrow" w:cs="Arial"/>
          <w:sz w:val="20"/>
          <w:szCs w:val="20"/>
        </w:rPr>
      </w:pPr>
      <w:r w:rsidRPr="008536B5">
        <w:rPr>
          <w:rFonts w:ascii="Arial Narrow" w:hAnsi="Arial Narrow" w:cs="Arial"/>
          <w:sz w:val="20"/>
          <w:szCs w:val="20"/>
        </w:rPr>
        <w:t xml:space="preserve">La Entidad verificará el cumplimiento de los requisitos jurídicos indicados en el Pliego Tipo  </w:t>
      </w:r>
    </w:p>
    <w:p w14:paraId="2CEB0730" w14:textId="77777777" w:rsidR="00197382" w:rsidRPr="008536B5" w:rsidRDefault="00197382" w:rsidP="00B45DBE">
      <w:pPr>
        <w:autoSpaceDE w:val="0"/>
        <w:autoSpaceDN w:val="0"/>
        <w:adjustRightInd w:val="0"/>
        <w:jc w:val="both"/>
        <w:rPr>
          <w:rFonts w:ascii="Arial Narrow" w:hAnsi="Arial Narrow" w:cs="Arial"/>
          <w:sz w:val="20"/>
          <w:szCs w:val="20"/>
        </w:rPr>
      </w:pPr>
    </w:p>
    <w:p w14:paraId="4F7F8D0F" w14:textId="77777777" w:rsidR="00197382" w:rsidRPr="008536B5" w:rsidRDefault="00197382" w:rsidP="00B45DBE">
      <w:pPr>
        <w:jc w:val="both"/>
        <w:rPr>
          <w:rFonts w:ascii="Arial Narrow" w:hAnsi="Arial Narrow" w:cs="Arial"/>
          <w:sz w:val="20"/>
          <w:szCs w:val="20"/>
        </w:rPr>
      </w:pPr>
      <w:r w:rsidRPr="008536B5">
        <w:rPr>
          <w:rFonts w:ascii="Arial Narrow" w:hAnsi="Arial Narrow" w:cs="Arial"/>
          <w:sz w:val="20"/>
          <w:szCs w:val="20"/>
        </w:rPr>
        <w:t>Los interesados podrán participar como Proponentes bajo alguna de las siguientes modalidades siempre y cuando cumplan los requisitos exigidos en el Pliego de Condiciones:</w:t>
      </w:r>
    </w:p>
    <w:p w14:paraId="6B53635F" w14:textId="77777777" w:rsidR="00197382" w:rsidRPr="008536B5" w:rsidRDefault="00197382" w:rsidP="00B45DBE">
      <w:pPr>
        <w:jc w:val="both"/>
        <w:rPr>
          <w:rFonts w:ascii="Arial Narrow" w:hAnsi="Arial Narrow" w:cs="Arial"/>
          <w:sz w:val="20"/>
          <w:szCs w:val="20"/>
        </w:rPr>
      </w:pPr>
    </w:p>
    <w:p w14:paraId="79181511" w14:textId="77777777" w:rsidR="00197382" w:rsidRPr="008536B5" w:rsidRDefault="00197382" w:rsidP="00B45DBE">
      <w:pPr>
        <w:pStyle w:val="Prrafodelista"/>
        <w:numPr>
          <w:ilvl w:val="0"/>
          <w:numId w:val="34"/>
        </w:numPr>
        <w:contextualSpacing/>
        <w:jc w:val="both"/>
        <w:rPr>
          <w:rFonts w:ascii="Arial Narrow" w:hAnsi="Arial Narrow" w:cs="Arial"/>
          <w:sz w:val="20"/>
          <w:szCs w:val="20"/>
        </w:rPr>
      </w:pPr>
      <w:r w:rsidRPr="008536B5">
        <w:rPr>
          <w:rFonts w:ascii="Arial Narrow" w:hAnsi="Arial Narrow" w:cs="Arial"/>
          <w:sz w:val="20"/>
          <w:szCs w:val="20"/>
        </w:rPr>
        <w:t>Individualmente, como: a) personas naturales nacionales o extranjeras, b) personas jurídicas nacionales o extranjeras.</w:t>
      </w:r>
    </w:p>
    <w:p w14:paraId="2BED1A33" w14:textId="77777777" w:rsidR="00197382" w:rsidRPr="008536B5" w:rsidRDefault="00197382" w:rsidP="00B45DBE">
      <w:pPr>
        <w:pStyle w:val="Prrafodelista"/>
        <w:jc w:val="both"/>
        <w:rPr>
          <w:rFonts w:ascii="Arial Narrow" w:hAnsi="Arial Narrow" w:cs="Arial"/>
          <w:sz w:val="20"/>
          <w:szCs w:val="20"/>
        </w:rPr>
      </w:pPr>
    </w:p>
    <w:p w14:paraId="4212D518" w14:textId="77777777" w:rsidR="00197382" w:rsidRPr="008536B5" w:rsidRDefault="00197382" w:rsidP="00B45DBE">
      <w:pPr>
        <w:pStyle w:val="Prrafodelista"/>
        <w:numPr>
          <w:ilvl w:val="0"/>
          <w:numId w:val="34"/>
        </w:numPr>
        <w:contextualSpacing/>
        <w:jc w:val="both"/>
        <w:rPr>
          <w:rFonts w:ascii="Arial Narrow" w:hAnsi="Arial Narrow" w:cs="Arial"/>
          <w:sz w:val="20"/>
          <w:szCs w:val="20"/>
        </w:rPr>
      </w:pPr>
      <w:r w:rsidRPr="008536B5">
        <w:rPr>
          <w:rFonts w:ascii="Arial Narrow" w:hAnsi="Arial Narrow" w:cs="Arial"/>
          <w:sz w:val="20"/>
          <w:szCs w:val="20"/>
        </w:rPr>
        <w:t>Conjuntamente, como Proponentes Plurales en cualquiera de las formas de asociación previstas en el artículo 7 de la Ley 80 de 1993.</w:t>
      </w:r>
    </w:p>
    <w:p w14:paraId="6785C6E5" w14:textId="77777777" w:rsidR="00197382" w:rsidRPr="008536B5" w:rsidRDefault="00197382" w:rsidP="00B45DBE">
      <w:pPr>
        <w:jc w:val="both"/>
        <w:rPr>
          <w:rFonts w:ascii="Arial Narrow" w:hAnsi="Arial Narrow" w:cs="Arial"/>
          <w:sz w:val="20"/>
          <w:szCs w:val="20"/>
        </w:rPr>
      </w:pPr>
    </w:p>
    <w:p w14:paraId="122C1C7B" w14:textId="77777777" w:rsidR="00197382" w:rsidRPr="008536B5" w:rsidRDefault="00197382" w:rsidP="00B45DBE">
      <w:pPr>
        <w:jc w:val="both"/>
        <w:rPr>
          <w:rFonts w:ascii="Arial Narrow" w:hAnsi="Arial Narrow" w:cs="Arial"/>
          <w:sz w:val="20"/>
          <w:szCs w:val="20"/>
        </w:rPr>
      </w:pPr>
      <w:r w:rsidRPr="008536B5">
        <w:rPr>
          <w:rFonts w:ascii="Arial Narrow" w:hAnsi="Arial Narrow" w:cs="Arial"/>
          <w:sz w:val="20"/>
          <w:szCs w:val="20"/>
        </w:rPr>
        <w:t>Los Proponentes deben:</w:t>
      </w:r>
    </w:p>
    <w:p w14:paraId="414D53A1" w14:textId="77777777" w:rsidR="00197382" w:rsidRPr="008536B5" w:rsidRDefault="00197382" w:rsidP="00B45DBE">
      <w:pPr>
        <w:pStyle w:val="Prrafodelista"/>
        <w:jc w:val="both"/>
        <w:rPr>
          <w:rFonts w:ascii="Arial Narrow" w:hAnsi="Arial Narrow" w:cs="Arial"/>
          <w:sz w:val="20"/>
          <w:szCs w:val="20"/>
        </w:rPr>
      </w:pPr>
    </w:p>
    <w:p w14:paraId="4E8E2320" w14:textId="77777777" w:rsidR="00197382" w:rsidRPr="008536B5" w:rsidRDefault="00197382" w:rsidP="00B45DBE">
      <w:pPr>
        <w:pStyle w:val="Prrafodelista"/>
        <w:numPr>
          <w:ilvl w:val="0"/>
          <w:numId w:val="35"/>
        </w:numPr>
        <w:contextualSpacing/>
        <w:jc w:val="both"/>
        <w:rPr>
          <w:rFonts w:ascii="Arial Narrow" w:hAnsi="Arial Narrow" w:cs="Arial"/>
          <w:sz w:val="20"/>
          <w:szCs w:val="20"/>
        </w:rPr>
      </w:pPr>
      <w:r w:rsidRPr="008536B5">
        <w:rPr>
          <w:rFonts w:ascii="Arial Narrow" w:hAnsi="Arial Narrow" w:cs="Arial"/>
          <w:sz w:val="20"/>
          <w:szCs w:val="20"/>
        </w:rPr>
        <w:t>Tener capacidad jurídica para la presentación de la oferta.</w:t>
      </w:r>
    </w:p>
    <w:p w14:paraId="3DE66216" w14:textId="77777777" w:rsidR="00197382" w:rsidRPr="008536B5" w:rsidRDefault="00197382" w:rsidP="00B45DBE">
      <w:pPr>
        <w:pStyle w:val="Prrafodelista"/>
        <w:jc w:val="both"/>
        <w:rPr>
          <w:rFonts w:ascii="Arial Narrow" w:hAnsi="Arial Narrow" w:cs="Arial"/>
          <w:sz w:val="20"/>
          <w:szCs w:val="20"/>
        </w:rPr>
      </w:pPr>
    </w:p>
    <w:p w14:paraId="4A4DA934" w14:textId="77777777" w:rsidR="00197382" w:rsidRPr="008536B5" w:rsidRDefault="00197382" w:rsidP="00B45DBE">
      <w:pPr>
        <w:pStyle w:val="Prrafodelista"/>
        <w:numPr>
          <w:ilvl w:val="0"/>
          <w:numId w:val="35"/>
        </w:numPr>
        <w:contextualSpacing/>
        <w:jc w:val="both"/>
        <w:rPr>
          <w:rFonts w:ascii="Arial Narrow" w:hAnsi="Arial Narrow" w:cs="Arial"/>
          <w:sz w:val="20"/>
          <w:szCs w:val="20"/>
        </w:rPr>
      </w:pPr>
      <w:r w:rsidRPr="008536B5">
        <w:rPr>
          <w:rFonts w:ascii="Arial Narrow" w:hAnsi="Arial Narrow" w:cs="Arial"/>
          <w:sz w:val="20"/>
          <w:szCs w:val="20"/>
        </w:rPr>
        <w:t>Tener capacidad jurídica para la celebración y ejecución del Contrato.</w:t>
      </w:r>
    </w:p>
    <w:p w14:paraId="2061071C" w14:textId="77777777" w:rsidR="00197382" w:rsidRPr="008536B5" w:rsidRDefault="00197382" w:rsidP="00B45DBE">
      <w:pPr>
        <w:pStyle w:val="Prrafodelista"/>
        <w:jc w:val="both"/>
        <w:rPr>
          <w:rFonts w:ascii="Arial Narrow" w:hAnsi="Arial Narrow" w:cs="Arial"/>
          <w:sz w:val="20"/>
          <w:szCs w:val="20"/>
        </w:rPr>
      </w:pPr>
    </w:p>
    <w:p w14:paraId="455A8122" w14:textId="77777777" w:rsidR="00197382" w:rsidRPr="008536B5" w:rsidRDefault="00197382" w:rsidP="00B45DBE">
      <w:pPr>
        <w:pStyle w:val="Prrafodelista"/>
        <w:numPr>
          <w:ilvl w:val="0"/>
          <w:numId w:val="35"/>
        </w:numPr>
        <w:contextualSpacing/>
        <w:jc w:val="both"/>
        <w:rPr>
          <w:rFonts w:ascii="Arial Narrow" w:hAnsi="Arial Narrow" w:cs="Arial"/>
          <w:sz w:val="20"/>
          <w:szCs w:val="20"/>
        </w:rPr>
      </w:pPr>
      <w:r w:rsidRPr="008536B5">
        <w:rPr>
          <w:rFonts w:ascii="Arial Narrow" w:hAnsi="Arial Narrow" w:cs="Arial"/>
          <w:sz w:val="20"/>
          <w:szCs w:val="20"/>
        </w:rPr>
        <w:t xml:space="preserve">No estar incursos en ninguna de las circunstancias de inhabilidad, incompatibilidad, conflicto de interés o prohibición previstas en la Constitución y en la ley para contratar con el Estado, o en la causal dispuesta en el numeral 1.14 del Pliego de Condiciones. </w:t>
      </w:r>
    </w:p>
    <w:p w14:paraId="3C18C587" w14:textId="77777777" w:rsidR="00197382" w:rsidRPr="008536B5" w:rsidRDefault="00197382" w:rsidP="00B45DBE">
      <w:pPr>
        <w:pStyle w:val="Prrafodelista"/>
        <w:jc w:val="both"/>
        <w:rPr>
          <w:rFonts w:ascii="Arial Narrow" w:hAnsi="Arial Narrow" w:cs="Arial"/>
          <w:sz w:val="20"/>
          <w:szCs w:val="20"/>
        </w:rPr>
      </w:pPr>
    </w:p>
    <w:p w14:paraId="1D5E8D28" w14:textId="77777777" w:rsidR="00197382" w:rsidRPr="008536B5" w:rsidRDefault="00197382" w:rsidP="00B45DBE">
      <w:pPr>
        <w:pStyle w:val="Prrafodelista"/>
        <w:numPr>
          <w:ilvl w:val="0"/>
          <w:numId w:val="35"/>
        </w:numPr>
        <w:contextualSpacing/>
        <w:jc w:val="both"/>
        <w:rPr>
          <w:rFonts w:ascii="Arial Narrow" w:hAnsi="Arial Narrow" w:cs="Arial"/>
          <w:sz w:val="20"/>
          <w:szCs w:val="20"/>
        </w:rPr>
      </w:pPr>
      <w:r w:rsidRPr="008536B5">
        <w:rPr>
          <w:rFonts w:ascii="Arial Narrow" w:hAnsi="Arial Narrow" w:cs="Arial"/>
          <w:sz w:val="20"/>
          <w:szCs w:val="20"/>
        </w:rPr>
        <w:lastRenderedPageBreak/>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4F5A0B73" w14:textId="77777777" w:rsidR="00197382" w:rsidRPr="008536B5" w:rsidRDefault="00197382" w:rsidP="00B45DBE">
      <w:pPr>
        <w:jc w:val="both"/>
        <w:rPr>
          <w:rFonts w:ascii="Arial Narrow" w:hAnsi="Arial Narrow" w:cs="Arial"/>
          <w:sz w:val="20"/>
          <w:szCs w:val="20"/>
        </w:rPr>
      </w:pPr>
    </w:p>
    <w:p w14:paraId="4C762566" w14:textId="77777777" w:rsidR="00197382" w:rsidRPr="008536B5" w:rsidRDefault="00197382" w:rsidP="00B45DBE">
      <w:pPr>
        <w:jc w:val="both"/>
        <w:rPr>
          <w:rFonts w:ascii="Arial Narrow" w:hAnsi="Arial Narrow" w:cs="Arial"/>
          <w:sz w:val="20"/>
          <w:szCs w:val="20"/>
        </w:rPr>
      </w:pPr>
      <w:r w:rsidRPr="008536B5">
        <w:rPr>
          <w:rFonts w:ascii="Arial Narrow" w:hAnsi="Arial Narrow" w:cs="Arial"/>
          <w:sz w:val="20"/>
          <w:szCs w:val="20"/>
        </w:rPr>
        <w:t>La Entidad debe consultar los Antecedentes Judiciales en línea en los registros de las bases de datos, al igual que los Antecedentes Fiscales acorde con el artículo 60 de la Ley 610 de 2000, los 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6B85A619" w14:textId="77777777" w:rsidR="005503D7" w:rsidRPr="008536B5" w:rsidRDefault="005503D7" w:rsidP="00B45DBE">
      <w:pPr>
        <w:autoSpaceDE w:val="0"/>
        <w:autoSpaceDN w:val="0"/>
        <w:adjustRightInd w:val="0"/>
        <w:jc w:val="both"/>
        <w:rPr>
          <w:rFonts w:ascii="Arial Narrow" w:hAnsi="Arial Narrow" w:cs="Arial"/>
          <w:sz w:val="20"/>
          <w:szCs w:val="20"/>
        </w:rPr>
      </w:pPr>
    </w:p>
    <w:p w14:paraId="01420A71" w14:textId="77777777" w:rsidR="00C64C07" w:rsidRPr="00D57400" w:rsidRDefault="00C74DE6" w:rsidP="00B45DBE">
      <w:pPr>
        <w:pStyle w:val="Listavistosa-nfasis11"/>
        <w:ind w:left="0"/>
        <w:jc w:val="both"/>
        <w:rPr>
          <w:rFonts w:ascii="Arial Narrow" w:hAnsi="Arial Narrow" w:cs="Arial"/>
          <w:b/>
          <w:color w:val="000000"/>
          <w:sz w:val="20"/>
          <w:szCs w:val="20"/>
        </w:rPr>
      </w:pPr>
      <w:r w:rsidRPr="00D57400">
        <w:rPr>
          <w:rFonts w:ascii="Arial Narrow" w:hAnsi="Arial Narrow" w:cs="Arial"/>
          <w:b/>
          <w:color w:val="000000"/>
          <w:sz w:val="20"/>
          <w:szCs w:val="20"/>
        </w:rPr>
        <w:t>8.1.</w:t>
      </w:r>
      <w:r w:rsidR="00E45F99" w:rsidRPr="00D57400">
        <w:rPr>
          <w:rFonts w:ascii="Arial Narrow" w:hAnsi="Arial Narrow" w:cs="Arial"/>
          <w:b/>
          <w:color w:val="000000"/>
          <w:sz w:val="20"/>
          <w:szCs w:val="20"/>
        </w:rPr>
        <w:t>2</w:t>
      </w:r>
      <w:r w:rsidRPr="00D57400">
        <w:rPr>
          <w:rFonts w:ascii="Arial Narrow" w:hAnsi="Arial Narrow" w:cs="Arial"/>
          <w:b/>
          <w:color w:val="000000"/>
          <w:sz w:val="20"/>
          <w:szCs w:val="20"/>
        </w:rPr>
        <w:t xml:space="preserve">. </w:t>
      </w:r>
      <w:r w:rsidR="00C64C07" w:rsidRPr="00D57400">
        <w:rPr>
          <w:rFonts w:ascii="Arial Narrow" w:hAnsi="Arial Narrow" w:cs="Arial"/>
          <w:b/>
          <w:color w:val="000000"/>
          <w:sz w:val="20"/>
          <w:szCs w:val="20"/>
        </w:rPr>
        <w:t>CAPACIDAD FINANCIERA.</w:t>
      </w:r>
    </w:p>
    <w:p w14:paraId="5D97402E" w14:textId="77777777" w:rsidR="002259A1" w:rsidRPr="008536B5" w:rsidRDefault="002259A1" w:rsidP="00B45DBE">
      <w:pPr>
        <w:pStyle w:val="Listavistosa-nfasis11"/>
        <w:ind w:left="0"/>
        <w:jc w:val="both"/>
        <w:rPr>
          <w:rFonts w:ascii="Arial Narrow" w:hAnsi="Arial Narrow" w:cs="Arial"/>
          <w:b/>
          <w:color w:val="000000"/>
          <w:sz w:val="20"/>
          <w:szCs w:val="20"/>
          <w:highlight w:val="cyan"/>
        </w:rPr>
      </w:pPr>
    </w:p>
    <w:p w14:paraId="0E860838" w14:textId="77777777" w:rsidR="006946AF" w:rsidRPr="008536B5" w:rsidRDefault="006946AF" w:rsidP="00B45DBE">
      <w:pPr>
        <w:jc w:val="both"/>
        <w:rPr>
          <w:rFonts w:ascii="Arial Narrow" w:eastAsia="Arial" w:hAnsi="Arial Narrow" w:cs="Arial"/>
          <w:sz w:val="20"/>
          <w:szCs w:val="20"/>
        </w:rPr>
      </w:pP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Proponentes</w:t>
      </w:r>
      <w:r w:rsidRPr="008536B5">
        <w:rPr>
          <w:rFonts w:ascii="Arial Narrow" w:eastAsia="Arial" w:hAnsi="Arial Narrow" w:cs="Arial"/>
          <w:sz w:val="20"/>
          <w:szCs w:val="20"/>
        </w:rPr>
        <w:t xml:space="preserve"> </w:t>
      </w:r>
      <w:r w:rsidRPr="008536B5">
        <w:rPr>
          <w:rFonts w:ascii="Arial Narrow" w:hAnsi="Arial Narrow" w:cs="Arial"/>
          <w:sz w:val="20"/>
          <w:szCs w:val="20"/>
        </w:rPr>
        <w:t>deberán</w:t>
      </w:r>
      <w:r w:rsidRPr="008536B5">
        <w:rPr>
          <w:rFonts w:ascii="Arial Narrow" w:eastAsia="Arial" w:hAnsi="Arial Narrow" w:cs="Arial"/>
          <w:sz w:val="20"/>
          <w:szCs w:val="20"/>
        </w:rPr>
        <w:t xml:space="preserve"> </w:t>
      </w:r>
      <w:r w:rsidRPr="008536B5">
        <w:rPr>
          <w:rFonts w:ascii="Arial Narrow" w:hAnsi="Arial Narrow" w:cs="Arial"/>
          <w:sz w:val="20"/>
          <w:szCs w:val="20"/>
        </w:rPr>
        <w:t>acreditar</w:t>
      </w:r>
      <w:r w:rsidRPr="008536B5">
        <w:rPr>
          <w:rFonts w:ascii="Arial Narrow" w:eastAsia="Arial" w:hAnsi="Arial Narrow" w:cs="Arial"/>
          <w:sz w:val="20"/>
          <w:szCs w:val="20"/>
        </w:rPr>
        <w:t xml:space="preserve"> </w:t>
      </w: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siguientes indicadores</w:t>
      </w:r>
      <w:r w:rsidRPr="008536B5">
        <w:rPr>
          <w:rFonts w:ascii="Arial Narrow" w:eastAsia="Arial" w:hAnsi="Arial Narrow" w:cs="Arial"/>
          <w:sz w:val="20"/>
          <w:szCs w:val="20"/>
        </w:rPr>
        <w:t xml:space="preserve"> </w:t>
      </w:r>
      <w:r w:rsidRPr="008536B5">
        <w:rPr>
          <w:rFonts w:ascii="Arial Narrow" w:hAnsi="Arial Narrow" w:cs="Arial"/>
          <w:sz w:val="20"/>
          <w:szCs w:val="20"/>
        </w:rPr>
        <w:t>en los términos señalados en la “Matriz 2 – Indicadores financieros y organizacionales” y bajo las condiciones señaladas en el numeral 3.7 del Pliego de Condiciones</w:t>
      </w:r>
      <w:r w:rsidRPr="008536B5">
        <w:rPr>
          <w:rFonts w:ascii="Arial Narrow" w:eastAsia="Arial" w:hAnsi="Arial Narrow" w:cs="Arial"/>
          <w:sz w:val="20"/>
          <w:szCs w:val="20"/>
        </w:rPr>
        <w:t xml:space="preserve">: </w:t>
      </w:r>
    </w:p>
    <w:p w14:paraId="46F613AD" w14:textId="77777777" w:rsidR="006946AF" w:rsidRPr="008536B5" w:rsidRDefault="006946AF" w:rsidP="00B45DBE">
      <w:pPr>
        <w:jc w:val="both"/>
        <w:rPr>
          <w:rFonts w:ascii="Arial Narrow" w:eastAsia="Arial" w:hAnsi="Arial Narrow" w:cs="Arial"/>
          <w:sz w:val="20"/>
          <w:szCs w:val="20"/>
        </w:rPr>
      </w:pPr>
    </w:p>
    <w:tbl>
      <w:tblPr>
        <w:tblW w:w="48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2530"/>
      </w:tblGrid>
      <w:tr w:rsidR="00FE18F7" w:rsidRPr="008536B5" w14:paraId="04EC5070" w14:textId="77777777" w:rsidTr="00FE18F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695DAAB0" w14:textId="77777777" w:rsidR="006946AF" w:rsidRPr="008536B5" w:rsidRDefault="006946AF" w:rsidP="00B45DBE">
            <w:pPr>
              <w:jc w:val="both"/>
              <w:rPr>
                <w:rFonts w:ascii="Arial Narrow" w:eastAsia="Arial" w:hAnsi="Arial Narrow" w:cs="Arial"/>
                <w:bCs/>
                <w:color w:val="FFFFFF"/>
                <w:sz w:val="20"/>
                <w:szCs w:val="20"/>
              </w:rPr>
            </w:pPr>
            <w:r w:rsidRPr="008536B5">
              <w:rPr>
                <w:rFonts w:ascii="Arial Narrow" w:hAnsi="Arial Narrow" w:cs="Arial"/>
                <w:b/>
                <w:bCs/>
                <w:color w:val="FFFFFF"/>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496A0FC8" w14:textId="77777777" w:rsidR="006946AF" w:rsidRPr="008536B5" w:rsidRDefault="006946AF" w:rsidP="00B45DBE">
            <w:pPr>
              <w:jc w:val="both"/>
              <w:rPr>
                <w:rFonts w:ascii="Arial Narrow" w:eastAsia="Arial" w:hAnsi="Arial Narrow" w:cs="Arial"/>
                <w:bCs/>
                <w:color w:val="FFFFFF"/>
                <w:sz w:val="20"/>
                <w:szCs w:val="20"/>
              </w:rPr>
            </w:pPr>
            <w:r w:rsidRPr="008536B5">
              <w:rPr>
                <w:rFonts w:ascii="Arial Narrow" w:hAnsi="Arial Narrow" w:cs="Arial"/>
                <w:b/>
                <w:bCs/>
                <w:color w:val="FFFFFF"/>
                <w:sz w:val="20"/>
                <w:szCs w:val="20"/>
              </w:rPr>
              <w:t>Fórmula</w:t>
            </w:r>
          </w:p>
        </w:tc>
      </w:tr>
      <w:tr w:rsidR="00FE18F7" w:rsidRPr="008536B5" w14:paraId="22488CC3" w14:textId="77777777" w:rsidTr="00FE18F7">
        <w:trPr>
          <w:trHeight w:val="597"/>
          <w:jc w:val="center"/>
        </w:trPr>
        <w:tc>
          <w:tcPr>
            <w:tcW w:w="236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8D697ED" w14:textId="77777777" w:rsidR="006946AF" w:rsidRPr="008536B5" w:rsidRDefault="006946AF" w:rsidP="00B45DBE">
            <w:pPr>
              <w:tabs>
                <w:tab w:val="left" w:pos="1039"/>
              </w:tabs>
              <w:jc w:val="both"/>
              <w:rPr>
                <w:rFonts w:ascii="Arial Narrow" w:eastAsia="Arial" w:hAnsi="Arial Narrow" w:cs="Arial"/>
                <w:sz w:val="20"/>
                <w:szCs w:val="20"/>
              </w:rPr>
            </w:pPr>
            <w:r w:rsidRPr="008536B5">
              <w:rPr>
                <w:rFonts w:ascii="Arial Narrow" w:eastAsia="Arial" w:hAnsi="Arial Narrow"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B8F44A0" w14:textId="5DB972C9" w:rsidR="006946AF" w:rsidRPr="0080055E" w:rsidRDefault="00000000" w:rsidP="00B45DBE">
            <w:pPr>
              <w:jc w:val="both"/>
              <w:rPr>
                <w:rFonts w:ascii="Arial Narrow" w:eastAsia="Arial" w:hAnsi="Arial Narrow" w:cs="Arial"/>
                <w:sz w:val="20"/>
                <w:szCs w:val="20"/>
              </w:rPr>
            </w:pPr>
            <m:oMathPara>
              <m:oMath>
                <m:f>
                  <m:fPr>
                    <m:ctrlPr>
                      <w:rPr>
                        <w:rFonts w:ascii="Cambria Math" w:eastAsia="Arial" w:hAnsi="Cambria Math" w:cs="Arial"/>
                        <w:sz w:val="20"/>
                        <w:szCs w:val="20"/>
                      </w:rPr>
                    </m:ctrlPr>
                  </m:fPr>
                  <m:num>
                    <m:r>
                      <m:rPr>
                        <m:sty m:val="b"/>
                      </m:rPr>
                      <w:rPr>
                        <w:rFonts w:ascii="Cambria Math" w:eastAsia="Arial" w:hAnsi="Cambria Math" w:cs="Arial"/>
                        <w:sz w:val="20"/>
                        <w:szCs w:val="20"/>
                      </w:rPr>
                      <m:t>Activo</m:t>
                    </m:r>
                    <m:r>
                      <m:rPr>
                        <m:sty m:val="p"/>
                      </m:rPr>
                      <w:rPr>
                        <w:rFonts w:ascii="Cambria Math" w:eastAsia="Arial" w:hAnsi="Cambria Math" w:cs="Arial"/>
                        <w:sz w:val="20"/>
                        <w:szCs w:val="20"/>
                      </w:rPr>
                      <m:t xml:space="preserve"> </m:t>
                    </m:r>
                    <m:r>
                      <m:rPr>
                        <m:sty m:val="b"/>
                      </m:rPr>
                      <w:rPr>
                        <w:rFonts w:ascii="Cambria Math" w:eastAsia="Arial" w:hAnsi="Cambria Math" w:cs="Arial"/>
                        <w:sz w:val="20"/>
                        <w:szCs w:val="20"/>
                      </w:rPr>
                      <m:t>Corriente</m:t>
                    </m:r>
                  </m:num>
                  <m:den>
                    <m:r>
                      <m:rPr>
                        <m:sty m:val="b"/>
                      </m:rPr>
                      <w:rPr>
                        <w:rFonts w:ascii="Cambria Math" w:eastAsia="Arial" w:hAnsi="Cambria Math" w:cs="Arial"/>
                        <w:sz w:val="20"/>
                        <w:szCs w:val="20"/>
                      </w:rPr>
                      <m:t>Pasivo</m:t>
                    </m:r>
                    <m:r>
                      <m:rPr>
                        <m:sty m:val="p"/>
                      </m:rPr>
                      <w:rPr>
                        <w:rFonts w:ascii="Cambria Math" w:eastAsia="Arial" w:hAnsi="Cambria Math" w:cs="Arial"/>
                        <w:sz w:val="20"/>
                        <w:szCs w:val="20"/>
                      </w:rPr>
                      <m:t xml:space="preserve"> </m:t>
                    </m:r>
                    <m:r>
                      <m:rPr>
                        <m:sty m:val="b"/>
                      </m:rPr>
                      <w:rPr>
                        <w:rFonts w:ascii="Cambria Math" w:eastAsia="Arial" w:hAnsi="Cambria Math" w:cs="Arial"/>
                        <w:sz w:val="20"/>
                        <w:szCs w:val="20"/>
                      </w:rPr>
                      <m:t>Corriente</m:t>
                    </m:r>
                  </m:den>
                </m:f>
              </m:oMath>
            </m:oMathPara>
          </w:p>
        </w:tc>
      </w:tr>
      <w:tr w:rsidR="00FE18F7" w:rsidRPr="008536B5" w14:paraId="2379E867" w14:textId="77777777" w:rsidTr="00FE18F7">
        <w:trPr>
          <w:trHeight w:val="772"/>
          <w:jc w:val="center"/>
        </w:trPr>
        <w:tc>
          <w:tcPr>
            <w:tcW w:w="236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44CD820" w14:textId="77777777" w:rsidR="006946AF" w:rsidRPr="008536B5" w:rsidRDefault="006946AF" w:rsidP="00B45DBE">
            <w:pPr>
              <w:jc w:val="both"/>
              <w:rPr>
                <w:rFonts w:ascii="Arial Narrow" w:eastAsia="Arial" w:hAnsi="Arial Narrow" w:cs="Arial"/>
                <w:sz w:val="20"/>
                <w:szCs w:val="20"/>
              </w:rPr>
            </w:pPr>
            <w:r w:rsidRPr="008536B5">
              <w:rPr>
                <w:rFonts w:ascii="Arial Narrow" w:eastAsia="Arial" w:hAnsi="Arial Narrow" w:cs="Arial"/>
                <w:sz w:val="20"/>
                <w:szCs w:val="20"/>
              </w:rPr>
              <w:t>Nivel de Endeudamiento</w:t>
            </w:r>
          </w:p>
        </w:tc>
        <w:tc>
          <w:tcPr>
            <w:tcW w:w="2530" w:type="dxa"/>
            <w:tcBorders>
              <w:top w:val="single" w:sz="4" w:space="0" w:color="auto"/>
              <w:left w:val="single" w:sz="4" w:space="0" w:color="auto"/>
              <w:bottom w:val="single" w:sz="4" w:space="0" w:color="auto"/>
              <w:right w:val="double" w:sz="4" w:space="0" w:color="auto"/>
            </w:tcBorders>
            <w:shd w:val="clear" w:color="auto" w:fill="auto"/>
            <w:vAlign w:val="center"/>
          </w:tcPr>
          <w:p w14:paraId="230C21D0" w14:textId="3C3674D8" w:rsidR="006946AF" w:rsidRPr="0080055E" w:rsidRDefault="00000000" w:rsidP="00B45DBE">
            <w:pPr>
              <w:jc w:val="both"/>
              <w:rPr>
                <w:rFonts w:ascii="Arial Narrow" w:eastAsia="Arial" w:hAnsi="Arial Narrow" w:cs="Arial"/>
                <w:sz w:val="20"/>
                <w:szCs w:val="20"/>
              </w:rPr>
            </w:pPr>
            <m:oMathPara>
              <m:oMath>
                <m:f>
                  <m:fPr>
                    <m:ctrlPr>
                      <w:rPr>
                        <w:rFonts w:ascii="Cambria Math" w:eastAsia="Arial" w:hAnsi="Cambria Math" w:cs="Arial"/>
                        <w:sz w:val="20"/>
                        <w:szCs w:val="20"/>
                      </w:rPr>
                    </m:ctrlPr>
                  </m:fPr>
                  <m:num>
                    <m:r>
                      <m:rPr>
                        <m:sty m:val="b"/>
                      </m:rPr>
                      <w:rPr>
                        <w:rFonts w:ascii="Cambria Math" w:eastAsia="Arial" w:hAnsi="Cambria Math" w:cs="Arial"/>
                        <w:sz w:val="20"/>
                        <w:szCs w:val="20"/>
                      </w:rPr>
                      <m:t>Pasivo</m:t>
                    </m:r>
                    <m:r>
                      <m:rPr>
                        <m:sty m:val="p"/>
                      </m:rPr>
                      <w:rPr>
                        <w:rFonts w:ascii="Cambria Math" w:eastAsia="Arial" w:hAnsi="Cambria Math" w:cs="Arial"/>
                        <w:sz w:val="20"/>
                        <w:szCs w:val="20"/>
                      </w:rPr>
                      <m:t xml:space="preserve"> </m:t>
                    </m:r>
                    <m:r>
                      <m:rPr>
                        <m:sty m:val="b"/>
                      </m:rPr>
                      <w:rPr>
                        <w:rFonts w:ascii="Cambria Math" w:eastAsia="Arial" w:hAnsi="Cambria Math" w:cs="Arial"/>
                        <w:sz w:val="20"/>
                        <w:szCs w:val="20"/>
                      </w:rPr>
                      <m:t>Total</m:t>
                    </m:r>
                  </m:num>
                  <m:den>
                    <m:r>
                      <m:rPr>
                        <m:sty m:val="b"/>
                      </m:rPr>
                      <w:rPr>
                        <w:rFonts w:ascii="Cambria Math" w:eastAsia="Arial" w:hAnsi="Cambria Math" w:cs="Arial"/>
                        <w:sz w:val="20"/>
                        <w:szCs w:val="20"/>
                      </w:rPr>
                      <m:t>Activo</m:t>
                    </m:r>
                    <m:r>
                      <m:rPr>
                        <m:sty m:val="p"/>
                      </m:rPr>
                      <w:rPr>
                        <w:rFonts w:ascii="Cambria Math" w:eastAsia="Arial" w:hAnsi="Cambria Math" w:cs="Arial"/>
                        <w:sz w:val="20"/>
                        <w:szCs w:val="20"/>
                      </w:rPr>
                      <m:t xml:space="preserve"> </m:t>
                    </m:r>
                    <m:r>
                      <m:rPr>
                        <m:sty m:val="b"/>
                      </m:rPr>
                      <w:rPr>
                        <w:rFonts w:ascii="Cambria Math" w:eastAsia="Arial" w:hAnsi="Cambria Math" w:cs="Arial"/>
                        <w:sz w:val="20"/>
                        <w:szCs w:val="20"/>
                      </w:rPr>
                      <m:t>Total</m:t>
                    </m:r>
                  </m:den>
                </m:f>
              </m:oMath>
            </m:oMathPara>
          </w:p>
        </w:tc>
      </w:tr>
      <w:tr w:rsidR="00FE18F7" w:rsidRPr="008536B5" w14:paraId="2FE40941" w14:textId="77777777" w:rsidTr="00FE18F7">
        <w:trPr>
          <w:trHeight w:val="471"/>
          <w:jc w:val="center"/>
        </w:trPr>
        <w:tc>
          <w:tcPr>
            <w:tcW w:w="236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6D587F8" w14:textId="77777777" w:rsidR="006946AF" w:rsidRPr="008536B5" w:rsidRDefault="006946AF" w:rsidP="00B45DBE">
            <w:pPr>
              <w:jc w:val="both"/>
              <w:rPr>
                <w:rFonts w:ascii="Arial Narrow" w:eastAsia="Arial" w:hAnsi="Arial Narrow" w:cs="Arial"/>
                <w:sz w:val="20"/>
                <w:szCs w:val="20"/>
              </w:rPr>
            </w:pPr>
            <w:r w:rsidRPr="008536B5">
              <w:rPr>
                <w:rFonts w:ascii="Arial Narrow" w:hAnsi="Arial Narrow"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shd w:val="clear" w:color="auto" w:fill="auto"/>
            <w:vAlign w:val="center"/>
          </w:tcPr>
          <w:p w14:paraId="18CDF2B0" w14:textId="1B8B2D2A" w:rsidR="006946AF" w:rsidRPr="0080055E" w:rsidRDefault="00000000" w:rsidP="00B45DBE">
            <w:pPr>
              <w:jc w:val="both"/>
              <w:rPr>
                <w:rFonts w:ascii="Arial Narrow" w:hAnsi="Arial Narrow" w:cs="Arial"/>
                <w:sz w:val="20"/>
                <w:szCs w:val="20"/>
              </w:rPr>
            </w:pPr>
            <m:oMathPara>
              <m:oMath>
                <m:f>
                  <m:fPr>
                    <m:ctrlPr>
                      <w:rPr>
                        <w:rFonts w:ascii="Cambria Math" w:hAnsi="Cambria Math" w:cs="Arial"/>
                        <w:sz w:val="20"/>
                        <w:szCs w:val="20"/>
                      </w:rPr>
                    </m:ctrlPr>
                  </m:fPr>
                  <m:num>
                    <m:r>
                      <m:rPr>
                        <m:sty m:val="b"/>
                      </m:rPr>
                      <w:rPr>
                        <w:rFonts w:ascii="Cambria Math" w:hAnsi="Cambria Math" w:cs="Arial"/>
                        <w:sz w:val="20"/>
                        <w:szCs w:val="20"/>
                      </w:rPr>
                      <m:t>Utilidad</m:t>
                    </m:r>
                    <m:r>
                      <m:rPr>
                        <m:sty m:val="p"/>
                      </m:rPr>
                      <w:rPr>
                        <w:rFonts w:ascii="Cambria Math" w:hAnsi="Cambria Math" w:cs="Arial"/>
                        <w:sz w:val="20"/>
                        <w:szCs w:val="20"/>
                      </w:rPr>
                      <m:t xml:space="preserve"> </m:t>
                    </m:r>
                    <m:r>
                      <m:rPr>
                        <m:sty m:val="b"/>
                      </m:rPr>
                      <w:rPr>
                        <w:rFonts w:ascii="Cambria Math" w:hAnsi="Cambria Math" w:cs="Arial"/>
                        <w:sz w:val="20"/>
                        <w:szCs w:val="20"/>
                      </w:rPr>
                      <m:t>Operacional</m:t>
                    </m:r>
                  </m:num>
                  <m:den>
                    <m:r>
                      <m:rPr>
                        <m:sty m:val="b"/>
                      </m:rPr>
                      <w:rPr>
                        <w:rFonts w:ascii="Cambria Math" w:hAnsi="Cambria Math" w:cs="Arial"/>
                        <w:sz w:val="20"/>
                        <w:szCs w:val="20"/>
                      </w:rPr>
                      <m:t>Gastos</m:t>
                    </m:r>
                    <m:r>
                      <m:rPr>
                        <m:sty m:val="p"/>
                      </m:rPr>
                      <w:rPr>
                        <w:rFonts w:ascii="Cambria Math" w:hAnsi="Cambria Math" w:cs="Arial"/>
                        <w:sz w:val="20"/>
                        <w:szCs w:val="20"/>
                      </w:rPr>
                      <m:t xml:space="preserve"> </m:t>
                    </m:r>
                    <m:r>
                      <m:rPr>
                        <m:sty m:val="b"/>
                      </m:rPr>
                      <w:rPr>
                        <w:rFonts w:ascii="Cambria Math" w:hAnsi="Cambria Math" w:cs="Arial"/>
                        <w:sz w:val="20"/>
                        <w:szCs w:val="20"/>
                      </w:rPr>
                      <m:t>Interes</m:t>
                    </m:r>
                  </m:den>
                </m:f>
              </m:oMath>
            </m:oMathPara>
          </w:p>
        </w:tc>
      </w:tr>
    </w:tbl>
    <w:p w14:paraId="5A43C8BF" w14:textId="77777777" w:rsidR="006946AF" w:rsidRDefault="006946AF" w:rsidP="00B45DBE">
      <w:pPr>
        <w:jc w:val="both"/>
        <w:rPr>
          <w:rFonts w:ascii="Arial Narrow" w:hAnsi="Arial Narrow" w:cs="Arial"/>
          <w:b/>
          <w:bCs/>
          <w:sz w:val="20"/>
          <w:szCs w:val="20"/>
        </w:rPr>
      </w:pPr>
      <w:bookmarkStart w:id="15" w:name="_Hlk520284067"/>
    </w:p>
    <w:p w14:paraId="757921D2" w14:textId="77777777" w:rsidR="00CD3DA8" w:rsidRPr="008536B5" w:rsidRDefault="00CD3DA8" w:rsidP="00B45DBE">
      <w:pPr>
        <w:jc w:val="both"/>
        <w:rPr>
          <w:rFonts w:ascii="Arial Narrow" w:hAnsi="Arial Narrow" w:cs="Arial"/>
          <w:b/>
          <w:bCs/>
          <w:sz w:val="20"/>
          <w:szCs w:val="20"/>
        </w:rPr>
      </w:pPr>
    </w:p>
    <w:p w14:paraId="43137EB5" w14:textId="77777777" w:rsidR="006946AF" w:rsidRPr="008536B5" w:rsidRDefault="006946AF" w:rsidP="00B45DBE">
      <w:pPr>
        <w:jc w:val="both"/>
        <w:rPr>
          <w:rFonts w:ascii="Arial Narrow" w:eastAsia="Arial" w:hAnsi="Arial Narrow" w:cs="Arial"/>
          <w:sz w:val="20"/>
          <w:szCs w:val="20"/>
        </w:rPr>
      </w:pPr>
      <w:r w:rsidRPr="008536B5">
        <w:rPr>
          <w:rFonts w:ascii="Arial Narrow" w:hAnsi="Arial Narrow" w:cs="Arial"/>
          <w:sz w:val="20"/>
          <w:szCs w:val="20"/>
        </w:rPr>
        <w:t>Si 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es </w:t>
      </w:r>
      <w:r w:rsidRPr="008536B5">
        <w:rPr>
          <w:rFonts w:ascii="Arial Narrow" w:hAnsi="Arial Narrow" w:cs="Arial"/>
          <w:sz w:val="20"/>
          <w:szCs w:val="20"/>
        </w:rPr>
        <w:t>plural</w:t>
      </w:r>
      <w:r w:rsidRPr="008536B5">
        <w:rPr>
          <w:rFonts w:ascii="Arial Narrow" w:eastAsia="Arial" w:hAnsi="Arial Narrow" w:cs="Arial"/>
          <w:sz w:val="20"/>
          <w:szCs w:val="20"/>
        </w:rPr>
        <w:t xml:space="preserve"> </w:t>
      </w:r>
      <w:r w:rsidRPr="008536B5">
        <w:rPr>
          <w:rFonts w:ascii="Arial Narrow" w:hAnsi="Arial Narrow" w:cs="Arial"/>
          <w:sz w:val="20"/>
          <w:szCs w:val="20"/>
        </w:rPr>
        <w:t>cada</w:t>
      </w:r>
      <w:r w:rsidRPr="008536B5">
        <w:rPr>
          <w:rFonts w:ascii="Arial Narrow" w:eastAsia="Arial" w:hAnsi="Arial Narrow" w:cs="Arial"/>
          <w:sz w:val="20"/>
          <w:szCs w:val="20"/>
        </w:rPr>
        <w:t xml:space="preserve"> </w:t>
      </w:r>
      <w:r w:rsidRPr="008536B5">
        <w:rPr>
          <w:rFonts w:ascii="Arial Narrow" w:hAnsi="Arial Narrow" w:cs="Arial"/>
          <w:sz w:val="20"/>
          <w:szCs w:val="20"/>
        </w:rPr>
        <w:t>indicador</w:t>
      </w:r>
      <w:r w:rsidRPr="008536B5">
        <w:rPr>
          <w:rFonts w:ascii="Arial Narrow" w:eastAsia="Arial" w:hAnsi="Arial Narrow" w:cs="Arial"/>
          <w:sz w:val="20"/>
          <w:szCs w:val="20"/>
        </w:rPr>
        <w:t xml:space="preserve"> </w:t>
      </w:r>
      <w:r w:rsidRPr="008536B5">
        <w:rPr>
          <w:rFonts w:ascii="Arial Narrow" w:hAnsi="Arial Narrow" w:cs="Arial"/>
          <w:sz w:val="20"/>
          <w:szCs w:val="20"/>
        </w:rPr>
        <w:t>debe</w:t>
      </w:r>
      <w:r w:rsidRPr="008536B5">
        <w:rPr>
          <w:rFonts w:ascii="Arial Narrow" w:eastAsia="Arial" w:hAnsi="Arial Narrow" w:cs="Arial"/>
          <w:sz w:val="20"/>
          <w:szCs w:val="20"/>
        </w:rPr>
        <w:t xml:space="preserve"> </w:t>
      </w:r>
      <w:r w:rsidRPr="008536B5">
        <w:rPr>
          <w:rFonts w:ascii="Arial Narrow" w:hAnsi="Arial Narrow" w:cs="Arial"/>
          <w:sz w:val="20"/>
          <w:szCs w:val="20"/>
        </w:rPr>
        <w:t>calcularse</w:t>
      </w:r>
      <w:r w:rsidRPr="008536B5">
        <w:rPr>
          <w:rFonts w:ascii="Arial Narrow" w:eastAsia="Arial" w:hAnsi="Arial Narrow" w:cs="Arial"/>
          <w:sz w:val="20"/>
          <w:szCs w:val="20"/>
        </w:rPr>
        <w:t xml:space="preserve"> </w:t>
      </w:r>
      <w:r w:rsidRPr="008536B5">
        <w:rPr>
          <w:rFonts w:ascii="Arial Narrow" w:hAnsi="Arial Narrow" w:cs="Arial"/>
          <w:sz w:val="20"/>
          <w:szCs w:val="20"/>
        </w:rPr>
        <w:t>así:</w:t>
      </w:r>
      <w:r w:rsidRPr="008536B5">
        <w:rPr>
          <w:rFonts w:ascii="Arial Narrow" w:eastAsia="Arial" w:hAnsi="Arial Narrow" w:cs="Arial"/>
          <w:sz w:val="20"/>
          <w:szCs w:val="20"/>
        </w:rPr>
        <w:t xml:space="preserve"> </w:t>
      </w:r>
    </w:p>
    <w:p w14:paraId="5DF0C4B0" w14:textId="77777777" w:rsidR="006946AF" w:rsidRPr="008536B5" w:rsidRDefault="006946AF" w:rsidP="00B45DBE">
      <w:pPr>
        <w:jc w:val="both"/>
        <w:rPr>
          <w:rFonts w:ascii="Arial Narrow" w:eastAsia="Arial" w:hAnsi="Arial Narrow" w:cs="Arial"/>
          <w:sz w:val="20"/>
          <w:szCs w:val="20"/>
        </w:rPr>
      </w:pPr>
    </w:p>
    <w:p w14:paraId="78B67318" w14:textId="0BB5E4E1" w:rsidR="006946AF" w:rsidRPr="0080055E" w:rsidRDefault="0080055E" w:rsidP="00B45DBE">
      <w:pPr>
        <w:jc w:val="both"/>
        <w:rPr>
          <w:rFonts w:ascii="Arial Narrow" w:hAnsi="Arial Narrow"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0A6A53C9" w14:textId="77777777" w:rsidR="006946AF" w:rsidRPr="008536B5" w:rsidRDefault="006946AF" w:rsidP="00B45DBE">
      <w:pPr>
        <w:jc w:val="both"/>
        <w:rPr>
          <w:rFonts w:ascii="Arial Narrow" w:hAnsi="Arial Narrow" w:cs="Arial"/>
          <w:sz w:val="20"/>
          <w:szCs w:val="20"/>
        </w:rPr>
      </w:pPr>
    </w:p>
    <w:p w14:paraId="2C1D076F" w14:textId="49F08941" w:rsidR="006946AF" w:rsidRPr="008536B5" w:rsidRDefault="006946AF" w:rsidP="00B45DBE">
      <w:pPr>
        <w:jc w:val="both"/>
        <w:rPr>
          <w:rFonts w:ascii="Arial Narrow" w:eastAsia="Arial" w:hAnsi="Arial Narrow" w:cs="Arial"/>
          <w:sz w:val="20"/>
          <w:szCs w:val="20"/>
        </w:rPr>
      </w:pPr>
      <w:r w:rsidRPr="008536B5">
        <w:rPr>
          <w:rFonts w:ascii="Arial Narrow" w:hAnsi="Arial Narrow" w:cs="Arial"/>
          <w:sz w:val="20"/>
          <w:szCs w:val="20"/>
        </w:rPr>
        <w:t>Donde</w:t>
      </w:r>
      <w:r w:rsidRPr="008536B5">
        <w:rPr>
          <w:rFonts w:ascii="Arial Narrow" w:eastAsia="Arial" w:hAnsi="Arial Narrow" w:cs="Arial"/>
          <w:sz w:val="20"/>
          <w:szCs w:val="20"/>
        </w:rPr>
        <w:t xml:space="preserve"> </w:t>
      </w:r>
      <m:oMath>
        <m:r>
          <w:rPr>
            <w:rFonts w:ascii="Cambria Math" w:hAnsi="Cambria Math" w:cs="Arial"/>
            <w:sz w:val="20"/>
            <w:szCs w:val="20"/>
          </w:rPr>
          <m:t>n</m:t>
        </m:r>
      </m:oMath>
      <w:r w:rsidRPr="008536B5">
        <w:rPr>
          <w:rFonts w:ascii="Arial Narrow" w:eastAsia="Arial" w:hAnsi="Arial Narrow" w:cs="Arial"/>
          <w:sz w:val="20"/>
          <w:szCs w:val="20"/>
        </w:rPr>
        <w:t xml:space="preserve"> </w:t>
      </w:r>
      <w:r w:rsidRPr="008536B5">
        <w:rPr>
          <w:rFonts w:ascii="Arial Narrow" w:hAnsi="Arial Narrow" w:cs="Arial"/>
          <w:sz w:val="20"/>
          <w:szCs w:val="20"/>
        </w:rPr>
        <w:t>es</w:t>
      </w:r>
      <w:r w:rsidRPr="008536B5">
        <w:rPr>
          <w:rFonts w:ascii="Arial Narrow" w:eastAsia="Arial" w:hAnsi="Arial Narrow" w:cs="Arial"/>
          <w:sz w:val="20"/>
          <w:szCs w:val="20"/>
        </w:rPr>
        <w:t xml:space="preserve"> </w:t>
      </w: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número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integrantes</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Plural</w:t>
      </w:r>
      <w:r w:rsidRPr="008536B5">
        <w:rPr>
          <w:rFonts w:ascii="Arial Narrow" w:eastAsia="Arial" w:hAnsi="Arial Narrow" w:cs="Arial"/>
          <w:sz w:val="20"/>
          <w:szCs w:val="20"/>
        </w:rPr>
        <w:t xml:space="preserve"> </w:t>
      </w:r>
      <w:r w:rsidRPr="008536B5">
        <w:rPr>
          <w:rFonts w:ascii="Arial Narrow" w:hAnsi="Arial Narrow" w:cs="Arial"/>
          <w:sz w:val="20"/>
          <w:szCs w:val="20"/>
        </w:rPr>
        <w:t>(Unión</w:t>
      </w:r>
      <w:r w:rsidRPr="008536B5">
        <w:rPr>
          <w:rFonts w:ascii="Arial Narrow" w:eastAsia="Arial" w:hAnsi="Arial Narrow" w:cs="Arial"/>
          <w:sz w:val="20"/>
          <w:szCs w:val="20"/>
        </w:rPr>
        <w:t xml:space="preserve"> </w:t>
      </w:r>
      <w:r w:rsidRPr="008536B5">
        <w:rPr>
          <w:rFonts w:ascii="Arial Narrow" w:hAnsi="Arial Narrow" w:cs="Arial"/>
          <w:sz w:val="20"/>
          <w:szCs w:val="20"/>
        </w:rPr>
        <w:t>Temporal</w:t>
      </w:r>
      <w:r w:rsidRPr="008536B5">
        <w:rPr>
          <w:rFonts w:ascii="Arial Narrow" w:eastAsia="Arial" w:hAnsi="Arial Narrow" w:cs="Arial"/>
          <w:sz w:val="20"/>
          <w:szCs w:val="20"/>
        </w:rPr>
        <w:t xml:space="preserve"> </w:t>
      </w:r>
      <w:r w:rsidRPr="008536B5">
        <w:rPr>
          <w:rFonts w:ascii="Arial Narrow" w:hAnsi="Arial Narrow" w:cs="Arial"/>
          <w:sz w:val="20"/>
          <w:szCs w:val="20"/>
        </w:rPr>
        <w:t>o</w:t>
      </w:r>
      <w:r w:rsidRPr="008536B5">
        <w:rPr>
          <w:rFonts w:ascii="Arial Narrow" w:eastAsia="Arial" w:hAnsi="Arial Narrow" w:cs="Arial"/>
          <w:sz w:val="20"/>
          <w:szCs w:val="20"/>
        </w:rPr>
        <w:t xml:space="preserve"> </w:t>
      </w:r>
      <w:r w:rsidRPr="008536B5">
        <w:rPr>
          <w:rFonts w:ascii="Arial Narrow" w:hAnsi="Arial Narrow" w:cs="Arial"/>
          <w:sz w:val="20"/>
          <w:szCs w:val="20"/>
        </w:rPr>
        <w:t>Consorcio).</w:t>
      </w:r>
    </w:p>
    <w:p w14:paraId="70B2F6C0" w14:textId="77777777" w:rsidR="006946AF" w:rsidRPr="008536B5" w:rsidRDefault="006946AF" w:rsidP="00B45DBE">
      <w:pPr>
        <w:jc w:val="both"/>
        <w:rPr>
          <w:rFonts w:ascii="Arial Narrow" w:hAnsi="Arial Narrow" w:cs="Arial"/>
          <w:sz w:val="20"/>
          <w:szCs w:val="20"/>
        </w:rPr>
      </w:pPr>
      <w:bookmarkStart w:id="16" w:name="_Hlk516153707"/>
    </w:p>
    <w:p w14:paraId="1CB12441" w14:textId="77777777" w:rsidR="006946AF" w:rsidRPr="008536B5" w:rsidRDefault="006946AF" w:rsidP="00B45DBE">
      <w:pPr>
        <w:jc w:val="both"/>
        <w:rPr>
          <w:rFonts w:ascii="Arial Narrow" w:eastAsia="Arial" w:hAnsi="Arial Narrow" w:cs="Arial"/>
          <w:sz w:val="20"/>
          <w:szCs w:val="20"/>
        </w:rPr>
      </w:pP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que</w:t>
      </w:r>
      <w:r w:rsidRPr="008536B5">
        <w:rPr>
          <w:rFonts w:ascii="Arial Narrow" w:eastAsia="Arial" w:hAnsi="Arial Narrow" w:cs="Arial"/>
          <w:sz w:val="20"/>
          <w:szCs w:val="20"/>
        </w:rPr>
        <w:t xml:space="preserve"> </w:t>
      </w:r>
      <w:r w:rsidRPr="008536B5">
        <w:rPr>
          <w:rFonts w:ascii="Arial Narrow" w:hAnsi="Arial Narrow" w:cs="Arial"/>
          <w:sz w:val="20"/>
          <w:szCs w:val="20"/>
        </w:rPr>
        <w:t>no</w:t>
      </w:r>
      <w:r w:rsidRPr="008536B5">
        <w:rPr>
          <w:rFonts w:ascii="Arial Narrow" w:eastAsia="Arial" w:hAnsi="Arial Narrow" w:cs="Arial"/>
          <w:sz w:val="20"/>
          <w:szCs w:val="20"/>
        </w:rPr>
        <w:t xml:space="preserve"> </w:t>
      </w:r>
      <w:r w:rsidRPr="008536B5">
        <w:rPr>
          <w:rFonts w:ascii="Arial Narrow" w:hAnsi="Arial Narrow" w:cs="Arial"/>
          <w:sz w:val="20"/>
          <w:szCs w:val="20"/>
        </w:rPr>
        <w:t>tiene</w:t>
      </w:r>
      <w:r w:rsidRPr="008536B5">
        <w:rPr>
          <w:rFonts w:ascii="Arial Narrow" w:eastAsia="Arial" w:hAnsi="Arial Narrow" w:cs="Arial"/>
          <w:sz w:val="20"/>
          <w:szCs w:val="20"/>
        </w:rPr>
        <w:t xml:space="preserve"> </w:t>
      </w:r>
      <w:r w:rsidRPr="008536B5">
        <w:rPr>
          <w:rFonts w:ascii="Arial Narrow" w:hAnsi="Arial Narrow" w:cs="Arial"/>
          <w:sz w:val="20"/>
          <w:szCs w:val="20"/>
        </w:rPr>
        <w:t>pasivos</w:t>
      </w:r>
      <w:r w:rsidRPr="008536B5">
        <w:rPr>
          <w:rFonts w:ascii="Arial Narrow" w:eastAsia="Arial" w:hAnsi="Arial Narrow" w:cs="Arial"/>
          <w:sz w:val="20"/>
          <w:szCs w:val="20"/>
        </w:rPr>
        <w:t xml:space="preserve"> </w:t>
      </w:r>
      <w:r w:rsidRPr="008536B5">
        <w:rPr>
          <w:rFonts w:ascii="Arial Narrow" w:hAnsi="Arial Narrow" w:cs="Arial"/>
          <w:sz w:val="20"/>
          <w:szCs w:val="20"/>
        </w:rPr>
        <w:t>corrientes</w:t>
      </w:r>
      <w:r w:rsidRPr="008536B5">
        <w:rPr>
          <w:rFonts w:ascii="Arial Narrow" w:eastAsia="Arial" w:hAnsi="Arial Narrow" w:cs="Arial"/>
          <w:sz w:val="20"/>
          <w:szCs w:val="20"/>
        </w:rPr>
        <w:t xml:space="preserve"> </w:t>
      </w:r>
      <w:r w:rsidRPr="008536B5">
        <w:rPr>
          <w:rFonts w:ascii="Arial Narrow" w:hAnsi="Arial Narrow" w:cs="Arial"/>
          <w:sz w:val="20"/>
          <w:szCs w:val="20"/>
        </w:rPr>
        <w:t>está</w:t>
      </w:r>
      <w:r w:rsidRPr="008536B5">
        <w:rPr>
          <w:rFonts w:ascii="Arial Narrow" w:eastAsia="Arial" w:hAnsi="Arial Narrow" w:cs="Arial"/>
          <w:sz w:val="20"/>
          <w:szCs w:val="20"/>
        </w:rPr>
        <w:t xml:space="preserve"> </w:t>
      </w:r>
      <w:r w:rsidRPr="008536B5">
        <w:rPr>
          <w:rFonts w:ascii="Arial Narrow" w:hAnsi="Arial Narrow" w:cs="Arial"/>
          <w:sz w:val="20"/>
          <w:szCs w:val="20"/>
        </w:rPr>
        <w:t>habilitado</w:t>
      </w:r>
      <w:r w:rsidRPr="008536B5">
        <w:rPr>
          <w:rFonts w:ascii="Arial Narrow" w:eastAsia="Arial" w:hAnsi="Arial Narrow" w:cs="Arial"/>
          <w:sz w:val="20"/>
          <w:szCs w:val="20"/>
        </w:rPr>
        <w:t xml:space="preserve"> </w:t>
      </w:r>
      <w:r w:rsidRPr="008536B5">
        <w:rPr>
          <w:rFonts w:ascii="Arial Narrow" w:hAnsi="Arial Narrow" w:cs="Arial"/>
          <w:sz w:val="20"/>
          <w:szCs w:val="20"/>
        </w:rPr>
        <w:t>respecto</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índice</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liquidez.</w:t>
      </w:r>
      <w:r w:rsidRPr="008536B5">
        <w:rPr>
          <w:rFonts w:ascii="Arial Narrow" w:eastAsia="Arial" w:hAnsi="Arial Narrow" w:cs="Arial"/>
          <w:sz w:val="20"/>
          <w:szCs w:val="20"/>
        </w:rPr>
        <w:t xml:space="preserve"> </w:t>
      </w:r>
    </w:p>
    <w:p w14:paraId="52C898DF" w14:textId="77777777" w:rsidR="006946AF" w:rsidRPr="008536B5" w:rsidRDefault="006946AF" w:rsidP="00B45DBE">
      <w:pPr>
        <w:jc w:val="both"/>
        <w:rPr>
          <w:rFonts w:ascii="Arial Narrow" w:hAnsi="Arial Narrow" w:cs="Arial"/>
          <w:sz w:val="20"/>
          <w:szCs w:val="20"/>
        </w:rPr>
      </w:pPr>
    </w:p>
    <w:p w14:paraId="749D72E2" w14:textId="77777777" w:rsidR="006946AF" w:rsidRPr="008536B5" w:rsidRDefault="006946AF" w:rsidP="00B45DBE">
      <w:pPr>
        <w:jc w:val="both"/>
        <w:rPr>
          <w:rFonts w:ascii="Arial Narrow" w:eastAsia="Arial" w:hAnsi="Arial Narrow" w:cs="Arial"/>
          <w:sz w:val="20"/>
          <w:szCs w:val="20"/>
        </w:rPr>
      </w:pP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que</w:t>
      </w:r>
      <w:r w:rsidRPr="008536B5">
        <w:rPr>
          <w:rFonts w:ascii="Arial Narrow" w:eastAsia="Arial" w:hAnsi="Arial Narrow" w:cs="Arial"/>
          <w:sz w:val="20"/>
          <w:szCs w:val="20"/>
        </w:rPr>
        <w:t xml:space="preserve"> </w:t>
      </w:r>
      <w:r w:rsidRPr="008536B5">
        <w:rPr>
          <w:rFonts w:ascii="Arial Narrow" w:hAnsi="Arial Narrow" w:cs="Arial"/>
          <w:sz w:val="20"/>
          <w:szCs w:val="20"/>
        </w:rPr>
        <w:t>no</w:t>
      </w:r>
      <w:r w:rsidRPr="008536B5">
        <w:rPr>
          <w:rFonts w:ascii="Arial Narrow" w:eastAsia="Arial" w:hAnsi="Arial Narrow" w:cs="Arial"/>
          <w:sz w:val="20"/>
          <w:szCs w:val="20"/>
        </w:rPr>
        <w:t xml:space="preserve"> </w:t>
      </w:r>
      <w:r w:rsidRPr="008536B5">
        <w:rPr>
          <w:rFonts w:ascii="Arial Narrow" w:hAnsi="Arial Narrow" w:cs="Arial"/>
          <w:sz w:val="20"/>
          <w:szCs w:val="20"/>
        </w:rPr>
        <w:t>tiene</w:t>
      </w:r>
      <w:r w:rsidRPr="008536B5">
        <w:rPr>
          <w:rFonts w:ascii="Arial Narrow" w:eastAsia="Arial" w:hAnsi="Arial Narrow" w:cs="Arial"/>
          <w:sz w:val="20"/>
          <w:szCs w:val="20"/>
        </w:rPr>
        <w:t xml:space="preserve"> </w:t>
      </w:r>
      <w:r w:rsidRPr="008536B5">
        <w:rPr>
          <w:rFonts w:ascii="Arial Narrow" w:hAnsi="Arial Narrow" w:cs="Arial"/>
          <w:sz w:val="20"/>
          <w:szCs w:val="20"/>
        </w:rPr>
        <w:t>gastos</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intereses</w:t>
      </w:r>
      <w:r w:rsidRPr="008536B5">
        <w:rPr>
          <w:rFonts w:ascii="Arial Narrow" w:eastAsia="Arial" w:hAnsi="Arial Narrow" w:cs="Arial"/>
          <w:sz w:val="20"/>
          <w:szCs w:val="20"/>
        </w:rPr>
        <w:t xml:space="preserve"> </w:t>
      </w:r>
      <w:r w:rsidRPr="008536B5">
        <w:rPr>
          <w:rFonts w:ascii="Arial Narrow" w:hAnsi="Arial Narrow" w:cs="Arial"/>
          <w:sz w:val="20"/>
          <w:szCs w:val="20"/>
        </w:rPr>
        <w:t>está</w:t>
      </w:r>
      <w:r w:rsidRPr="008536B5">
        <w:rPr>
          <w:rFonts w:ascii="Arial Narrow" w:eastAsia="Arial" w:hAnsi="Arial Narrow" w:cs="Arial"/>
          <w:sz w:val="20"/>
          <w:szCs w:val="20"/>
        </w:rPr>
        <w:t xml:space="preserve"> </w:t>
      </w:r>
      <w:r w:rsidRPr="008536B5">
        <w:rPr>
          <w:rFonts w:ascii="Arial Narrow" w:hAnsi="Arial Narrow" w:cs="Arial"/>
          <w:sz w:val="20"/>
          <w:szCs w:val="20"/>
        </w:rPr>
        <w:t>habilitado</w:t>
      </w:r>
      <w:r w:rsidRPr="008536B5">
        <w:rPr>
          <w:rFonts w:ascii="Arial Narrow" w:eastAsia="Arial" w:hAnsi="Arial Narrow" w:cs="Arial"/>
          <w:sz w:val="20"/>
          <w:szCs w:val="20"/>
        </w:rPr>
        <w:t xml:space="preserve"> </w:t>
      </w:r>
      <w:r w:rsidRPr="008536B5">
        <w:rPr>
          <w:rFonts w:ascii="Arial Narrow" w:hAnsi="Arial Narrow" w:cs="Arial"/>
          <w:sz w:val="20"/>
          <w:szCs w:val="20"/>
        </w:rPr>
        <w:t>respecto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razón</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cobertura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 xml:space="preserve">intereses, siempre y cuando la Utilidad Operacional sea igual o mayor a cero (0). </w:t>
      </w:r>
    </w:p>
    <w:p w14:paraId="574D3A11" w14:textId="77777777" w:rsidR="006946AF" w:rsidRPr="008536B5" w:rsidRDefault="006946AF" w:rsidP="00B45DBE">
      <w:pPr>
        <w:jc w:val="both"/>
        <w:rPr>
          <w:rFonts w:ascii="Arial Narrow" w:eastAsia="Arial" w:hAnsi="Arial Narrow" w:cs="Arial"/>
          <w:sz w:val="20"/>
          <w:szCs w:val="20"/>
        </w:rPr>
      </w:pPr>
    </w:p>
    <w:p w14:paraId="48B982A8" w14:textId="77777777" w:rsidR="006946AF" w:rsidRPr="008536B5" w:rsidRDefault="006946AF" w:rsidP="00B45DBE">
      <w:pPr>
        <w:jc w:val="both"/>
        <w:rPr>
          <w:rFonts w:ascii="Arial Narrow" w:eastAsia="Arial" w:hAnsi="Arial Narrow" w:cs="Arial"/>
          <w:b/>
          <w:sz w:val="20"/>
          <w:szCs w:val="20"/>
          <w:u w:val="single"/>
        </w:rPr>
      </w:pPr>
      <w:r w:rsidRPr="008536B5">
        <w:rPr>
          <w:rFonts w:ascii="Arial Narrow" w:eastAsia="Arial" w:hAnsi="Arial Narrow" w:cs="Arial"/>
          <w:b/>
          <w:sz w:val="20"/>
          <w:szCs w:val="20"/>
          <w:u w:val="single"/>
        </w:rPr>
        <w:t xml:space="preserve">El Proponente que demuestre la condición de </w:t>
      </w:r>
      <w:proofErr w:type="spellStart"/>
      <w:r w:rsidRPr="008536B5">
        <w:rPr>
          <w:rFonts w:ascii="Arial Narrow" w:eastAsia="Arial" w:hAnsi="Arial Narrow" w:cs="Arial"/>
          <w:b/>
          <w:sz w:val="20"/>
          <w:szCs w:val="20"/>
          <w:u w:val="single"/>
        </w:rPr>
        <w:t>Mipyme</w:t>
      </w:r>
      <w:proofErr w:type="spellEnd"/>
      <w:r w:rsidRPr="008536B5">
        <w:rPr>
          <w:rFonts w:ascii="Arial Narrow" w:eastAsia="Arial" w:hAnsi="Arial Narrow" w:cs="Arial"/>
          <w:b/>
          <w:sz w:val="20"/>
          <w:szCs w:val="20"/>
          <w:u w:val="single"/>
        </w:rPr>
        <w:t xml:space="preserve"> domiciliada en Colombia acreditará la Capacidad Financiera de acuerdo con los indicadores señalados en la “Matriz 2 – Indicadores financieros y organizacionales”. El Proponente acreditará la calidad de </w:t>
      </w:r>
      <w:proofErr w:type="spellStart"/>
      <w:r w:rsidRPr="008536B5">
        <w:rPr>
          <w:rFonts w:ascii="Arial Narrow" w:eastAsia="Arial" w:hAnsi="Arial Narrow" w:cs="Arial"/>
          <w:b/>
          <w:sz w:val="20"/>
          <w:szCs w:val="20"/>
          <w:u w:val="single"/>
        </w:rPr>
        <w:t>Mipyme</w:t>
      </w:r>
      <w:proofErr w:type="spellEnd"/>
      <w:r w:rsidRPr="008536B5">
        <w:rPr>
          <w:rFonts w:ascii="Arial Narrow" w:eastAsia="Arial" w:hAnsi="Arial Narrow" w:cs="Arial"/>
          <w:b/>
          <w:sz w:val="20"/>
          <w:szCs w:val="20"/>
          <w:u w:val="single"/>
        </w:rPr>
        <w:t xml:space="preserve"> con copia del certificado del Registro Único de Proponentes (RUP), el cual deberá encontrarse vigente y en firme al momento de su presentación. </w:t>
      </w:r>
    </w:p>
    <w:p w14:paraId="0FD630C4" w14:textId="77777777" w:rsidR="006946AF" w:rsidRPr="008536B5" w:rsidRDefault="006946AF" w:rsidP="00B45DBE">
      <w:pPr>
        <w:jc w:val="both"/>
        <w:rPr>
          <w:rFonts w:ascii="Arial Narrow" w:eastAsia="Arial" w:hAnsi="Arial Narrow" w:cs="Arial"/>
          <w:sz w:val="20"/>
          <w:szCs w:val="20"/>
        </w:rPr>
      </w:pPr>
    </w:p>
    <w:p w14:paraId="2719787E" w14:textId="77777777" w:rsidR="006946AF" w:rsidRPr="008536B5" w:rsidRDefault="006946AF" w:rsidP="00B45DBE">
      <w:pPr>
        <w:pStyle w:val="Capitulo2"/>
        <w:rPr>
          <w:rFonts w:ascii="Arial Narrow" w:hAnsi="Arial Narrow"/>
          <w:szCs w:val="20"/>
        </w:rPr>
      </w:pPr>
      <w:bookmarkStart w:id="17" w:name="_Toc511924795"/>
      <w:bookmarkStart w:id="18" w:name="_Toc520226884"/>
      <w:bookmarkStart w:id="19" w:name="_Toc520297854"/>
      <w:bookmarkStart w:id="20" w:name="_Toc520317119"/>
      <w:bookmarkStart w:id="21" w:name="_Toc533083722"/>
      <w:bookmarkStart w:id="22" w:name="_Toc35616390"/>
      <w:bookmarkStart w:id="23" w:name="_Toc40113352"/>
      <w:bookmarkStart w:id="24" w:name="_Toc108082915"/>
      <w:bookmarkStart w:id="25" w:name="_Toc108175040"/>
      <w:bookmarkEnd w:id="15"/>
      <w:bookmarkEnd w:id="16"/>
      <w:r w:rsidRPr="008536B5">
        <w:rPr>
          <w:rFonts w:ascii="Arial Narrow" w:hAnsi="Arial Narrow"/>
          <w:szCs w:val="20"/>
        </w:rPr>
        <w:lastRenderedPageBreak/>
        <w:t>CAPITAL DE TRABAJO</w:t>
      </w:r>
      <w:bookmarkEnd w:id="17"/>
      <w:bookmarkEnd w:id="18"/>
      <w:bookmarkEnd w:id="19"/>
      <w:bookmarkEnd w:id="20"/>
      <w:bookmarkEnd w:id="21"/>
      <w:bookmarkEnd w:id="22"/>
      <w:bookmarkEnd w:id="23"/>
      <w:bookmarkEnd w:id="24"/>
      <w:bookmarkEnd w:id="25"/>
    </w:p>
    <w:p w14:paraId="17303079" w14:textId="77777777" w:rsidR="006946AF" w:rsidRPr="008536B5" w:rsidRDefault="006946AF" w:rsidP="00B45DBE">
      <w:pPr>
        <w:jc w:val="both"/>
        <w:rPr>
          <w:rFonts w:ascii="Arial Narrow" w:hAnsi="Arial Narrow" w:cs="Arial"/>
          <w:sz w:val="20"/>
          <w:szCs w:val="20"/>
        </w:rPr>
      </w:pPr>
      <w:r w:rsidRPr="008536B5">
        <w:rPr>
          <w:rFonts w:ascii="Arial Narrow" w:hAnsi="Arial Narrow" w:cs="Arial"/>
          <w:sz w:val="20"/>
          <w:szCs w:val="20"/>
        </w:rPr>
        <w:t xml:space="preserve">Para el Proceso de Contratación los Proponentes deberán acreditar: </w:t>
      </w:r>
    </w:p>
    <w:p w14:paraId="2EC05C5D" w14:textId="77777777" w:rsidR="006946AF" w:rsidRPr="008536B5" w:rsidRDefault="006946AF" w:rsidP="00B45DBE">
      <w:pPr>
        <w:pStyle w:val="Prrafodelista"/>
        <w:autoSpaceDE w:val="0"/>
        <w:autoSpaceDN w:val="0"/>
        <w:adjustRightInd w:val="0"/>
        <w:spacing w:before="120" w:after="240"/>
        <w:ind w:left="360"/>
        <w:jc w:val="both"/>
        <w:rPr>
          <w:rFonts w:ascii="Arial Narrow" w:eastAsia="Calibri" w:hAnsi="Arial Narrow" w:cs="Arial"/>
          <w:sz w:val="20"/>
          <w:szCs w:val="20"/>
          <w:lang w:val="en-US"/>
        </w:rPr>
      </w:pPr>
      <w:r w:rsidRPr="008536B5">
        <w:rPr>
          <w:rFonts w:ascii="Arial Narrow" w:eastAsia="Calibri" w:hAnsi="Arial Narrow" w:cs="Arial"/>
          <w:sz w:val="20"/>
          <w:szCs w:val="20"/>
          <w:lang w:val="en-US"/>
        </w:rPr>
        <w:t>CT = AC - PC ≥ CTd</w:t>
      </w:r>
    </w:p>
    <w:p w14:paraId="24A41D6D" w14:textId="77777777" w:rsidR="006946AF" w:rsidRPr="008536B5" w:rsidRDefault="006946AF" w:rsidP="00B45DBE">
      <w:pPr>
        <w:autoSpaceDE w:val="0"/>
        <w:autoSpaceDN w:val="0"/>
        <w:adjustRightInd w:val="0"/>
        <w:spacing w:before="120" w:after="240"/>
        <w:jc w:val="both"/>
        <w:rPr>
          <w:rFonts w:ascii="Arial Narrow" w:hAnsi="Arial Narrow" w:cs="Arial"/>
          <w:sz w:val="20"/>
          <w:szCs w:val="20"/>
          <w:lang w:val="en-US"/>
        </w:rPr>
      </w:pPr>
      <w:r w:rsidRPr="008536B5">
        <w:rPr>
          <w:rFonts w:ascii="Arial Narrow" w:hAnsi="Arial Narrow" w:cs="Arial"/>
          <w:sz w:val="20"/>
          <w:szCs w:val="20"/>
          <w:lang w:val="en-US"/>
        </w:rPr>
        <w:t>Donde,</w:t>
      </w:r>
    </w:p>
    <w:p w14:paraId="47099692" w14:textId="77777777" w:rsidR="006946AF" w:rsidRPr="008536B5" w:rsidRDefault="006946AF" w:rsidP="00B45DBE">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t>CT = Capital de trabajo</w:t>
      </w:r>
    </w:p>
    <w:p w14:paraId="55E22CD0" w14:textId="77777777" w:rsidR="006946AF" w:rsidRPr="008536B5" w:rsidRDefault="006946AF" w:rsidP="00B45DBE">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t>AC = Activo corriente</w:t>
      </w:r>
    </w:p>
    <w:p w14:paraId="60DE163B" w14:textId="77777777" w:rsidR="006946AF" w:rsidRPr="008536B5" w:rsidRDefault="006946AF" w:rsidP="00B45DBE">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t>PC = Pasivo corriente</w:t>
      </w:r>
    </w:p>
    <w:p w14:paraId="4307BA23" w14:textId="77777777" w:rsidR="006946AF" w:rsidRPr="008536B5" w:rsidRDefault="006946AF" w:rsidP="00B45DBE">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t>CTd = Capital de Trabajo demandado (requerido) para el proceso que presenta la propuesta</w:t>
      </w:r>
    </w:p>
    <w:p w14:paraId="1A7CAF5A" w14:textId="77777777" w:rsidR="006946AF" w:rsidRPr="008536B5" w:rsidRDefault="006946AF" w:rsidP="00B45DBE">
      <w:pPr>
        <w:autoSpaceDE w:val="0"/>
        <w:autoSpaceDN w:val="0"/>
        <w:adjustRightInd w:val="0"/>
        <w:spacing w:before="120" w:after="240"/>
        <w:jc w:val="both"/>
        <w:rPr>
          <w:rFonts w:ascii="Arial Narrow" w:hAnsi="Arial Narrow" w:cs="Arial"/>
          <w:sz w:val="20"/>
          <w:szCs w:val="20"/>
        </w:rPr>
      </w:pPr>
      <w:r w:rsidRPr="008536B5">
        <w:rPr>
          <w:rFonts w:ascii="Arial Narrow" w:hAnsi="Arial Narrow" w:cs="Arial"/>
          <w:sz w:val="20"/>
          <w:szCs w:val="20"/>
        </w:rPr>
        <w:t xml:space="preserve">El capital de trabajo (CT) del oferente deberá ser mayor o igual al capital de trabajo demandado (requerido) (CTd): </w:t>
      </w:r>
    </w:p>
    <w:p w14:paraId="3C5FD2FB" w14:textId="77777777" w:rsidR="006946AF" w:rsidRPr="008536B5" w:rsidRDefault="006946AF" w:rsidP="00B45DBE">
      <w:pPr>
        <w:autoSpaceDE w:val="0"/>
        <w:autoSpaceDN w:val="0"/>
        <w:adjustRightInd w:val="0"/>
        <w:spacing w:before="120" w:after="240"/>
        <w:jc w:val="both"/>
        <w:rPr>
          <w:rFonts w:ascii="Arial Narrow" w:hAnsi="Arial Narrow" w:cs="Arial"/>
          <w:sz w:val="20"/>
          <w:szCs w:val="20"/>
        </w:rPr>
      </w:pPr>
      <w:r w:rsidRPr="008536B5">
        <w:rPr>
          <w:rFonts w:ascii="Arial Narrow" w:hAnsi="Arial Narrow" w:cs="Arial"/>
          <w:sz w:val="20"/>
          <w:szCs w:val="20"/>
        </w:rPr>
        <w:t>CT ≥ CTd</w:t>
      </w:r>
    </w:p>
    <w:p w14:paraId="432DC55E" w14:textId="77777777" w:rsidR="006946AF" w:rsidRPr="008536B5" w:rsidRDefault="006946AF" w:rsidP="00B45DBE">
      <w:pPr>
        <w:pStyle w:val="NormalWeb"/>
        <w:shd w:val="clear" w:color="auto" w:fill="FFFFFF"/>
        <w:spacing w:before="0" w:beforeAutospacing="0" w:after="0" w:afterAutospacing="0"/>
        <w:jc w:val="both"/>
        <w:rPr>
          <w:rFonts w:ascii="Arial Narrow" w:hAnsi="Arial Narrow" w:cs="Arial"/>
          <w:b/>
          <w:i/>
          <w:sz w:val="20"/>
          <w:szCs w:val="20"/>
          <w:u w:val="single"/>
        </w:rPr>
      </w:pPr>
    </w:p>
    <w:p w14:paraId="4DF98D5A" w14:textId="77777777" w:rsidR="006946AF" w:rsidRPr="008536B5" w:rsidRDefault="006946AF" w:rsidP="00B45DBE">
      <w:pPr>
        <w:pStyle w:val="NormalWeb"/>
        <w:shd w:val="clear" w:color="auto" w:fill="FFFFFF"/>
        <w:spacing w:before="0" w:beforeAutospacing="0" w:after="0" w:afterAutospacing="0"/>
        <w:jc w:val="both"/>
        <w:rPr>
          <w:rFonts w:ascii="Arial Narrow" w:hAnsi="Arial Narrow" w:cs="Arial"/>
          <w:b/>
          <w:i/>
          <w:sz w:val="20"/>
          <w:szCs w:val="20"/>
          <w:u w:val="single"/>
        </w:rPr>
      </w:pPr>
    </w:p>
    <w:p w14:paraId="79B0863D" w14:textId="77777777" w:rsidR="006946AF" w:rsidRPr="008536B5" w:rsidRDefault="006946AF" w:rsidP="00B45DBE">
      <w:pPr>
        <w:pStyle w:val="NormalWeb"/>
        <w:shd w:val="clear" w:color="auto" w:fill="FFFFFF"/>
        <w:spacing w:before="0" w:beforeAutospacing="0" w:after="0" w:afterAutospacing="0"/>
        <w:jc w:val="both"/>
        <w:rPr>
          <w:rFonts w:ascii="Arial Narrow" w:hAnsi="Arial Narrow" w:cs="Arial"/>
          <w:sz w:val="20"/>
          <w:szCs w:val="20"/>
        </w:rPr>
      </w:pPr>
      <w:r w:rsidRPr="008536B5">
        <w:rPr>
          <w:rFonts w:ascii="Arial Narrow" w:hAnsi="Arial Narrow" w:cs="Arial"/>
          <w:b/>
          <w:i/>
          <w:sz w:val="20"/>
          <w:szCs w:val="20"/>
          <w:u w:val="single"/>
        </w:rPr>
        <w:t>Capital de trabajo demandado (requerido):</w:t>
      </w:r>
    </w:p>
    <w:p w14:paraId="041ADC7B" w14:textId="77777777" w:rsidR="006946AF" w:rsidRPr="008536B5" w:rsidRDefault="006946AF" w:rsidP="00B45DBE">
      <w:pPr>
        <w:jc w:val="both"/>
        <w:rPr>
          <w:rFonts w:ascii="Arial Narrow" w:eastAsia="Calibri" w:hAnsi="Arial Narrow" w:cs="Arial"/>
          <w:sz w:val="20"/>
          <w:szCs w:val="20"/>
          <w:lang w:eastAsia="en-US"/>
        </w:rPr>
      </w:pPr>
    </w:p>
    <w:p w14:paraId="15891A27" w14:textId="77777777" w:rsidR="006946AF" w:rsidRPr="008536B5" w:rsidRDefault="006946AF" w:rsidP="00B45DBE">
      <w:pPr>
        <w:jc w:val="both"/>
        <w:rPr>
          <w:rFonts w:ascii="Arial Narrow" w:eastAsia="Calibri" w:hAnsi="Arial Narrow" w:cs="Arial"/>
          <w:sz w:val="20"/>
          <w:szCs w:val="20"/>
          <w:lang w:eastAsia="en-US"/>
        </w:rPr>
      </w:pPr>
    </w:p>
    <w:p w14:paraId="47BCF7E0" w14:textId="77777777" w:rsidR="006946AF" w:rsidRDefault="006946AF" w:rsidP="00B45DBE">
      <w:pPr>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El capital de trabajo demandado (requerido) para el proceso en el que se presenta la propuesta se calcula según la siguiente tabla: </w:t>
      </w:r>
    </w:p>
    <w:p w14:paraId="377E1E92" w14:textId="77777777" w:rsidR="000C514D" w:rsidRPr="008536B5" w:rsidRDefault="000C514D" w:rsidP="00B45DBE">
      <w:pPr>
        <w:jc w:val="both"/>
        <w:rPr>
          <w:rFonts w:ascii="Arial Narrow" w:eastAsia="Calibri" w:hAnsi="Arial Narrow" w:cs="Arial"/>
          <w:sz w:val="20"/>
          <w:szCs w:val="20"/>
          <w:lang w:eastAsia="en-US"/>
        </w:rPr>
      </w:pPr>
    </w:p>
    <w:p w14:paraId="7C67AAD7" w14:textId="77777777" w:rsidR="006946AF" w:rsidRPr="008536B5" w:rsidRDefault="006946AF" w:rsidP="00B45DBE">
      <w:pPr>
        <w:jc w:val="both"/>
        <w:rPr>
          <w:rFonts w:ascii="Arial Narrow" w:eastAsia="Calibri" w:hAnsi="Arial Narrow" w:cs="Arial"/>
          <w:sz w:val="20"/>
          <w:szCs w:val="20"/>
          <w:lang w:eastAsia="en-US"/>
        </w:rPr>
      </w:pPr>
    </w:p>
    <w:tbl>
      <w:tblPr>
        <w:tblW w:w="2328" w:type="dxa"/>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A0" w:firstRow="1" w:lastRow="0" w:firstColumn="1" w:lastColumn="0" w:noHBand="0" w:noVBand="1"/>
      </w:tblPr>
      <w:tblGrid>
        <w:gridCol w:w="2328"/>
      </w:tblGrid>
      <w:tr w:rsidR="00877C1D" w:rsidRPr="008536B5" w14:paraId="15FEB2D6" w14:textId="77777777" w:rsidTr="00877C1D">
        <w:trPr>
          <w:trHeight w:val="200"/>
          <w:jc w:val="center"/>
        </w:trPr>
        <w:tc>
          <w:tcPr>
            <w:tcW w:w="2328" w:type="dxa"/>
            <w:tcBorders>
              <w:top w:val="single" w:sz="4" w:space="0" w:color="000000"/>
              <w:left w:val="nil"/>
              <w:bottom w:val="single" w:sz="4" w:space="0" w:color="000000"/>
              <w:right w:val="single" w:sz="4" w:space="0" w:color="000000"/>
            </w:tcBorders>
            <w:shd w:val="clear" w:color="auto" w:fill="000000"/>
            <w:vAlign w:val="center"/>
            <w:hideMark/>
          </w:tcPr>
          <w:p w14:paraId="3C6BFE11" w14:textId="77777777" w:rsidR="00877C1D" w:rsidRPr="008536B5" w:rsidRDefault="00877C1D" w:rsidP="00B45DBE">
            <w:pPr>
              <w:jc w:val="both"/>
              <w:rPr>
                <w:rFonts w:ascii="Arial Narrow" w:eastAsia="Calibri" w:hAnsi="Arial Narrow" w:cs="Arial"/>
                <w:b/>
                <w:bCs/>
                <w:sz w:val="20"/>
                <w:szCs w:val="20"/>
                <w:lang w:eastAsia="en-US"/>
              </w:rPr>
            </w:pPr>
            <w:r w:rsidRPr="008536B5">
              <w:rPr>
                <w:rFonts w:ascii="Arial Narrow" w:eastAsia="Calibri" w:hAnsi="Arial Narrow" w:cs="Arial"/>
                <w:b/>
                <w:bCs/>
                <w:sz w:val="20"/>
                <w:szCs w:val="20"/>
                <w:lang w:eastAsia="en-US"/>
              </w:rPr>
              <w:t>Fórmula</w:t>
            </w:r>
          </w:p>
        </w:tc>
      </w:tr>
      <w:tr w:rsidR="00877C1D" w:rsidRPr="008536B5" w14:paraId="5DF63A21" w14:textId="77777777" w:rsidTr="00877C1D">
        <w:trPr>
          <w:trHeight w:val="259"/>
          <w:jc w:val="center"/>
        </w:trPr>
        <w:tc>
          <w:tcPr>
            <w:tcW w:w="2328" w:type="dxa"/>
            <w:shd w:val="clear" w:color="auto" w:fill="D9D9D9" w:themeFill="background1" w:themeFillShade="D9"/>
            <w:vAlign w:val="center"/>
            <w:hideMark/>
          </w:tcPr>
          <w:p w14:paraId="3DCC3411" w14:textId="77777777" w:rsidR="00877C1D" w:rsidRPr="008536B5" w:rsidRDefault="00877C1D" w:rsidP="00B45DBE">
            <w:pPr>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CTd = 10% x (PO)</w:t>
            </w:r>
          </w:p>
        </w:tc>
      </w:tr>
    </w:tbl>
    <w:p w14:paraId="0D00480A" w14:textId="77777777" w:rsidR="006946AF" w:rsidRPr="008536B5" w:rsidRDefault="006946AF" w:rsidP="00B45DBE">
      <w:pPr>
        <w:jc w:val="both"/>
        <w:rPr>
          <w:rFonts w:ascii="Arial Narrow" w:eastAsia="Calibri" w:hAnsi="Arial Narrow" w:cs="Arial"/>
          <w:sz w:val="20"/>
          <w:szCs w:val="20"/>
          <w:lang w:eastAsia="en-US"/>
        </w:rPr>
      </w:pPr>
    </w:p>
    <w:p w14:paraId="5ED863CC" w14:textId="77777777" w:rsidR="006946AF" w:rsidRPr="008536B5" w:rsidDel="00F425D4" w:rsidRDefault="006946AF" w:rsidP="00B45DBE">
      <w:pPr>
        <w:jc w:val="both"/>
        <w:rPr>
          <w:rFonts w:ascii="Arial Narrow" w:hAnsi="Arial Narrow" w:cs="Arial"/>
          <w:sz w:val="20"/>
          <w:szCs w:val="20"/>
        </w:rPr>
      </w:pPr>
      <w:r w:rsidRPr="008536B5">
        <w:rPr>
          <w:rFonts w:ascii="Arial Narrow" w:hAnsi="Arial Narrow" w:cs="Arial"/>
          <w:b/>
          <w:bCs/>
          <w:i/>
          <w:iCs/>
          <w:sz w:val="20"/>
          <w:szCs w:val="20"/>
          <w:u w:val="single"/>
        </w:rPr>
        <w:t xml:space="preserve">Capital de trabajo del Proponente: </w:t>
      </w:r>
    </w:p>
    <w:p w14:paraId="2E7983D8" w14:textId="77777777" w:rsidR="006946AF" w:rsidRPr="008536B5" w:rsidRDefault="006946AF" w:rsidP="00B45DBE">
      <w:pPr>
        <w:jc w:val="both"/>
        <w:rPr>
          <w:rFonts w:ascii="Arial Narrow" w:hAnsi="Arial Narrow" w:cs="Arial"/>
          <w:sz w:val="20"/>
          <w:szCs w:val="20"/>
        </w:rPr>
      </w:pPr>
    </w:p>
    <w:p w14:paraId="06C3BD2E" w14:textId="77777777" w:rsidR="006946AF" w:rsidRPr="008536B5" w:rsidRDefault="006946AF" w:rsidP="00B45DBE">
      <w:pPr>
        <w:jc w:val="both"/>
        <w:rPr>
          <w:rFonts w:ascii="Arial Narrow" w:hAnsi="Arial Narrow" w:cs="Arial"/>
          <w:sz w:val="20"/>
          <w:szCs w:val="20"/>
        </w:rPr>
      </w:pPr>
      <w:r w:rsidRPr="008536B5">
        <w:rPr>
          <w:rFonts w:ascii="Arial Narrow" w:hAnsi="Arial Narrow" w:cs="Arial"/>
          <w:sz w:val="20"/>
          <w:szCs w:val="20"/>
        </w:rPr>
        <w:t>La determinación del capital de trabajo del Proponente se hará como se presenta a continuación:</w:t>
      </w:r>
    </w:p>
    <w:p w14:paraId="1E3D3AAC" w14:textId="77777777" w:rsidR="006946AF" w:rsidRPr="008536B5" w:rsidRDefault="006946AF" w:rsidP="00B45DBE">
      <w:pPr>
        <w:ind w:left="709"/>
        <w:jc w:val="both"/>
        <w:rPr>
          <w:rFonts w:ascii="Arial Narrow" w:hAnsi="Arial Narrow" w:cs="Arial"/>
          <w:sz w:val="20"/>
          <w:szCs w:val="20"/>
        </w:rPr>
      </w:pPr>
    </w:p>
    <w:p w14:paraId="2E008B5D" w14:textId="10832246" w:rsidR="006946AF" w:rsidRPr="0080055E" w:rsidRDefault="0080055E" w:rsidP="00B45DBE">
      <w:pPr>
        <w:jc w:val="both"/>
        <w:rPr>
          <w:rFonts w:ascii="Arial Narrow" w:hAnsi="Arial Narrow" w:cs="Arial"/>
          <w:sz w:val="20"/>
          <w:szCs w:val="20"/>
        </w:rPr>
      </w:pPr>
      <w:bookmarkStart w:id="26"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26"/>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65EF2F12" w14:textId="77777777" w:rsidR="006946AF" w:rsidRPr="008536B5" w:rsidRDefault="006946AF" w:rsidP="00B45DBE">
      <w:pPr>
        <w:pStyle w:val="NormalWeb"/>
        <w:shd w:val="clear" w:color="auto" w:fill="FFFFFF"/>
        <w:spacing w:before="0" w:beforeAutospacing="0" w:after="0" w:afterAutospacing="0"/>
        <w:jc w:val="both"/>
        <w:rPr>
          <w:rFonts w:ascii="Arial Narrow" w:hAnsi="Arial Narrow" w:cs="Arial"/>
          <w:sz w:val="20"/>
          <w:szCs w:val="20"/>
        </w:rPr>
      </w:pPr>
    </w:p>
    <w:p w14:paraId="23EDBFE6" w14:textId="77777777" w:rsidR="006946AF" w:rsidRPr="008536B5" w:rsidRDefault="006946AF" w:rsidP="00B45DBE">
      <w:pPr>
        <w:pStyle w:val="NormalWeb"/>
        <w:shd w:val="clear" w:color="auto" w:fill="FFFFFF"/>
        <w:spacing w:before="0" w:beforeAutospacing="0" w:after="0" w:afterAutospacing="0"/>
        <w:jc w:val="both"/>
        <w:rPr>
          <w:rFonts w:ascii="Arial Narrow" w:hAnsi="Arial Narrow" w:cs="Arial"/>
          <w:sz w:val="20"/>
          <w:szCs w:val="20"/>
        </w:rPr>
      </w:pPr>
      <w:r w:rsidRPr="008536B5">
        <w:rPr>
          <w:rFonts w:ascii="Arial Narrow" w:hAnsi="Arial Narrow" w:cs="Arial"/>
          <w:sz w:val="20"/>
          <w:szCs w:val="20"/>
        </w:rPr>
        <w:t xml:space="preserve">En ningún caso el capital de trabajo requerido excederá el valor del Presupuesto Oficial. </w:t>
      </w:r>
    </w:p>
    <w:p w14:paraId="72E7A5C8" w14:textId="77777777" w:rsidR="006946AF" w:rsidRPr="008536B5" w:rsidRDefault="006946AF" w:rsidP="00B45DBE">
      <w:pPr>
        <w:jc w:val="both"/>
        <w:rPr>
          <w:rFonts w:ascii="Arial Narrow" w:hAnsi="Arial Narrow" w:cs="Arial"/>
          <w:sz w:val="20"/>
          <w:szCs w:val="20"/>
        </w:rPr>
      </w:pPr>
    </w:p>
    <w:p w14:paraId="3BCFD195" w14:textId="77777777" w:rsidR="006946AF" w:rsidRPr="008536B5" w:rsidDel="00E339BA" w:rsidRDefault="006946AF" w:rsidP="00B45DBE">
      <w:pPr>
        <w:jc w:val="both"/>
        <w:rPr>
          <w:rFonts w:ascii="Arial Narrow" w:hAnsi="Arial Narrow" w:cs="Arial"/>
          <w:sz w:val="20"/>
          <w:szCs w:val="20"/>
        </w:rPr>
      </w:pPr>
      <w:r w:rsidRPr="008536B5" w:rsidDel="00E339BA">
        <w:rPr>
          <w:rFonts w:ascii="Arial Narrow" w:hAnsi="Arial Narrow" w:cs="Arial"/>
          <w:sz w:val="20"/>
          <w:szCs w:val="20"/>
        </w:rPr>
        <w:t>Si</w:t>
      </w:r>
      <w:r w:rsidRPr="008536B5">
        <w:rPr>
          <w:rFonts w:ascii="Arial Narrow" w:hAnsi="Arial Narrow" w:cs="Arial"/>
          <w:sz w:val="20"/>
          <w:szCs w:val="20"/>
        </w:rPr>
        <w:t>endo</w:t>
      </w:r>
      <w:r w:rsidRPr="008536B5" w:rsidDel="00E339BA">
        <w:rPr>
          <w:rFonts w:ascii="Arial Narrow" w:hAnsi="Arial Narrow" w:cs="Arial"/>
          <w:sz w:val="20"/>
          <w:szCs w:val="20"/>
        </w:rPr>
        <w:t xml:space="preserve"> </w:t>
      </w:r>
      <w:r w:rsidRPr="008536B5">
        <w:rPr>
          <w:rFonts w:ascii="Arial Narrow" w:hAnsi="Arial Narrow" w:cs="Arial"/>
          <w:sz w:val="20"/>
          <w:szCs w:val="20"/>
        </w:rPr>
        <w:t>Proponente</w:t>
      </w:r>
      <w:r w:rsidRPr="008536B5" w:rsidDel="00E339BA">
        <w:rPr>
          <w:rFonts w:ascii="Arial Narrow" w:hAnsi="Arial Narrow" w:cs="Arial"/>
          <w:sz w:val="20"/>
          <w:szCs w:val="20"/>
        </w:rPr>
        <w:t xml:space="preserve"> </w:t>
      </w:r>
      <w:r w:rsidRPr="008536B5">
        <w:rPr>
          <w:rFonts w:ascii="Arial Narrow" w:hAnsi="Arial Narrow" w:cs="Arial"/>
          <w:sz w:val="20"/>
          <w:szCs w:val="20"/>
        </w:rPr>
        <w:t>Plural</w:t>
      </w:r>
      <w:r w:rsidRPr="008536B5" w:rsidDel="00E339BA">
        <w:rPr>
          <w:rFonts w:ascii="Arial Narrow" w:hAnsi="Arial Narrow" w:cs="Arial"/>
          <w:sz w:val="20"/>
          <w:szCs w:val="20"/>
        </w:rPr>
        <w:t xml:space="preserve"> el indicador debe calcularse así:</w:t>
      </w:r>
    </w:p>
    <w:p w14:paraId="2EA81892" w14:textId="77777777" w:rsidR="006946AF" w:rsidRPr="008536B5" w:rsidDel="00E339BA" w:rsidRDefault="006946AF" w:rsidP="00B45DBE">
      <w:pPr>
        <w:jc w:val="both"/>
        <w:rPr>
          <w:rFonts w:ascii="Arial Narrow" w:hAnsi="Arial Narrow" w:cs="Arial"/>
          <w:sz w:val="20"/>
          <w:szCs w:val="20"/>
        </w:rPr>
      </w:pPr>
    </w:p>
    <w:p w14:paraId="01C371E8" w14:textId="2195CF88" w:rsidR="006946AF" w:rsidRPr="0080055E" w:rsidDel="00E339BA" w:rsidRDefault="0080055E" w:rsidP="00B45DBE">
      <w:pPr>
        <w:jc w:val="both"/>
        <w:rPr>
          <w:rFonts w:ascii="Arial Narrow" w:hAnsi="Arial Narrow" w:cs="Arial"/>
          <w:sz w:val="20"/>
          <w:szCs w:val="20"/>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41F59517" w14:textId="77777777" w:rsidR="006946AF" w:rsidRPr="008536B5" w:rsidDel="00E339BA" w:rsidRDefault="006946AF" w:rsidP="00B45DBE">
      <w:pPr>
        <w:jc w:val="both"/>
        <w:rPr>
          <w:rFonts w:ascii="Arial Narrow" w:hAnsi="Arial Narrow" w:cs="Arial"/>
          <w:sz w:val="20"/>
          <w:szCs w:val="20"/>
        </w:rPr>
      </w:pPr>
    </w:p>
    <w:p w14:paraId="05657BF6" w14:textId="1C7EA369" w:rsidR="006946AF" w:rsidRPr="008536B5" w:rsidDel="00E339BA" w:rsidRDefault="006946AF" w:rsidP="00B45DBE">
      <w:pPr>
        <w:jc w:val="both"/>
        <w:rPr>
          <w:rFonts w:ascii="Arial Narrow" w:hAnsi="Arial Narrow" w:cs="Arial"/>
          <w:sz w:val="20"/>
          <w:szCs w:val="20"/>
        </w:rPr>
      </w:pPr>
      <w:r w:rsidRPr="008536B5" w:rsidDel="00E339BA">
        <w:rPr>
          <w:rFonts w:ascii="Arial Narrow" w:hAnsi="Arial Narrow" w:cs="Arial"/>
          <w:sz w:val="20"/>
          <w:szCs w:val="20"/>
        </w:rPr>
        <w:lastRenderedPageBreak/>
        <w:t xml:space="preserve">Donde </w:t>
      </w:r>
      <m:oMath>
        <m:r>
          <w:rPr>
            <w:rFonts w:ascii="Cambria Math" w:hAnsi="Cambria Math"/>
            <w:sz w:val="20"/>
            <w:szCs w:val="20"/>
          </w:rPr>
          <m:t>n</m:t>
        </m:r>
      </m:oMath>
      <w:r w:rsidRPr="008536B5" w:rsidDel="00E339BA">
        <w:rPr>
          <w:rFonts w:ascii="Arial Narrow" w:hAnsi="Arial Narrow" w:cs="Arial"/>
          <w:sz w:val="20"/>
          <w:szCs w:val="20"/>
        </w:rPr>
        <w:t xml:space="preserve"> es el número de integrantes del </w:t>
      </w:r>
      <w:r w:rsidRPr="008536B5">
        <w:rPr>
          <w:rFonts w:ascii="Arial Narrow" w:hAnsi="Arial Narrow" w:cs="Arial"/>
          <w:sz w:val="20"/>
          <w:szCs w:val="20"/>
        </w:rPr>
        <w:t>Proponente</w:t>
      </w:r>
      <w:r w:rsidRPr="008536B5" w:rsidDel="00E339BA">
        <w:rPr>
          <w:rFonts w:ascii="Arial Narrow" w:hAnsi="Arial Narrow" w:cs="Arial"/>
          <w:sz w:val="20"/>
          <w:szCs w:val="20"/>
        </w:rPr>
        <w:t xml:space="preserve"> Plural (Unión Temporal o Consorcio).</w:t>
      </w:r>
    </w:p>
    <w:p w14:paraId="2151465D" w14:textId="77777777" w:rsidR="006946AF" w:rsidRPr="008536B5" w:rsidRDefault="006946AF" w:rsidP="00B45DBE">
      <w:pPr>
        <w:jc w:val="both"/>
        <w:rPr>
          <w:rFonts w:ascii="Arial Narrow" w:hAnsi="Arial Narrow" w:cs="Arial"/>
          <w:sz w:val="20"/>
          <w:szCs w:val="20"/>
        </w:rPr>
      </w:pPr>
    </w:p>
    <w:p w14:paraId="460527E4" w14:textId="77777777" w:rsidR="006946AF" w:rsidRPr="008536B5" w:rsidRDefault="006946AF" w:rsidP="00B45DBE">
      <w:pPr>
        <w:pStyle w:val="Capitulo2"/>
        <w:rPr>
          <w:rFonts w:ascii="Arial Narrow" w:hAnsi="Arial Narrow"/>
          <w:szCs w:val="20"/>
        </w:rPr>
      </w:pPr>
      <w:bookmarkStart w:id="27" w:name="_Toc511029826"/>
      <w:bookmarkStart w:id="28" w:name="_Toc511375666"/>
      <w:bookmarkStart w:id="29" w:name="_Toc511375844"/>
      <w:bookmarkStart w:id="30" w:name="_Toc511029832"/>
      <w:bookmarkStart w:id="31" w:name="_Toc511375672"/>
      <w:bookmarkStart w:id="32" w:name="_Toc511375850"/>
      <w:bookmarkStart w:id="33" w:name="_Toc511029833"/>
      <w:bookmarkStart w:id="34" w:name="_Toc511375673"/>
      <w:bookmarkStart w:id="35" w:name="_Toc511375851"/>
      <w:bookmarkStart w:id="36" w:name="_Toc511029835"/>
      <w:bookmarkStart w:id="37" w:name="_Toc511375675"/>
      <w:bookmarkStart w:id="38" w:name="_Toc511375853"/>
      <w:bookmarkStart w:id="39" w:name="_Toc511029837"/>
      <w:bookmarkStart w:id="40" w:name="_Toc511375677"/>
      <w:bookmarkStart w:id="41" w:name="_Toc511375855"/>
      <w:bookmarkStart w:id="42" w:name="_Toc511924796"/>
      <w:bookmarkStart w:id="43" w:name="_Toc520226885"/>
      <w:bookmarkStart w:id="44" w:name="_Toc520297855"/>
      <w:bookmarkStart w:id="45" w:name="_Toc520317120"/>
      <w:bookmarkStart w:id="46" w:name="_Toc533083723"/>
      <w:bookmarkStart w:id="47" w:name="_Toc35616391"/>
      <w:bookmarkStart w:id="48" w:name="_Toc40113353"/>
      <w:bookmarkStart w:id="49" w:name="_Toc108082916"/>
      <w:bookmarkStart w:id="50" w:name="_Toc108175041"/>
      <w:bookmarkStart w:id="51" w:name="_Toc508648273"/>
      <w:bookmarkStart w:id="52" w:name="_Toc508984057"/>
      <w:bookmarkStart w:id="53" w:name="_Toc509843888"/>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8536B5">
        <w:rPr>
          <w:rFonts w:ascii="Arial Narrow" w:hAnsi="Arial Narrow"/>
          <w:szCs w:val="20"/>
        </w:rPr>
        <w:t>CAPACIDAD ORGANIZACIONAL</w:t>
      </w:r>
      <w:bookmarkEnd w:id="42"/>
      <w:bookmarkEnd w:id="43"/>
      <w:bookmarkEnd w:id="44"/>
      <w:bookmarkEnd w:id="45"/>
      <w:bookmarkEnd w:id="46"/>
      <w:bookmarkEnd w:id="47"/>
      <w:bookmarkEnd w:id="48"/>
      <w:bookmarkEnd w:id="49"/>
      <w:bookmarkEnd w:id="50"/>
      <w:r w:rsidRPr="008536B5">
        <w:rPr>
          <w:rFonts w:ascii="Arial Narrow" w:hAnsi="Arial Narrow"/>
          <w:szCs w:val="20"/>
        </w:rPr>
        <w:t xml:space="preserve"> </w:t>
      </w:r>
      <w:bookmarkEnd w:id="51"/>
      <w:bookmarkEnd w:id="52"/>
      <w:bookmarkEnd w:id="53"/>
    </w:p>
    <w:p w14:paraId="4ED821F4" w14:textId="77777777" w:rsidR="006946AF" w:rsidRPr="008536B5" w:rsidRDefault="006946AF" w:rsidP="00B45DBE">
      <w:pPr>
        <w:jc w:val="both"/>
        <w:rPr>
          <w:rFonts w:ascii="Arial Narrow" w:hAnsi="Arial Narrow" w:cs="Arial"/>
          <w:sz w:val="20"/>
          <w:szCs w:val="20"/>
        </w:rPr>
      </w:pPr>
      <w:bookmarkStart w:id="54" w:name="_Hlk516153822"/>
      <w:r w:rsidRPr="008536B5">
        <w:rPr>
          <w:rFonts w:ascii="Arial Narrow" w:hAnsi="Arial Narrow" w:cs="Arial"/>
          <w:sz w:val="20"/>
          <w:szCs w:val="20"/>
        </w:rPr>
        <w:t xml:space="preserve">Los Proponentes deberán acreditar los siguientes indicadores en los términos señalados en la “Matriz 2 – Indicadores financieros y organizacionales”: </w:t>
      </w:r>
    </w:p>
    <w:p w14:paraId="549B7C75" w14:textId="77777777" w:rsidR="006946AF" w:rsidRPr="008536B5" w:rsidRDefault="006946AF" w:rsidP="00B45DBE">
      <w:pPr>
        <w:jc w:val="both"/>
        <w:rPr>
          <w:rFonts w:ascii="Arial Narrow" w:hAnsi="Arial Narrow" w:cs="Arial"/>
          <w:sz w:val="20"/>
          <w:szCs w:val="20"/>
        </w:rPr>
      </w:pPr>
    </w:p>
    <w:tbl>
      <w:tblPr>
        <w:tblW w:w="5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2385"/>
      </w:tblGrid>
      <w:tr w:rsidR="00FE18F7" w:rsidRPr="008536B5" w14:paraId="0FE711DB" w14:textId="77777777" w:rsidTr="00FE18F7">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6C028724" w14:textId="77777777" w:rsidR="006946AF" w:rsidRPr="008536B5" w:rsidRDefault="006946AF" w:rsidP="00B45DBE">
            <w:pPr>
              <w:jc w:val="both"/>
              <w:rPr>
                <w:rFonts w:ascii="Arial Narrow" w:eastAsia="Arial" w:hAnsi="Arial Narrow" w:cs="Arial"/>
                <w:color w:val="FFFFFF"/>
                <w:sz w:val="20"/>
                <w:szCs w:val="20"/>
              </w:rPr>
            </w:pPr>
            <w:r w:rsidRPr="008536B5">
              <w:rPr>
                <w:rFonts w:ascii="Arial Narrow" w:hAnsi="Arial Narrow" w:cs="Arial"/>
                <w:b/>
                <w:color w:val="FFFFFF"/>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38076CD6" w14:textId="77777777" w:rsidR="006946AF" w:rsidRPr="008536B5" w:rsidRDefault="006946AF" w:rsidP="00B45DBE">
            <w:pPr>
              <w:jc w:val="both"/>
              <w:rPr>
                <w:rFonts w:ascii="Arial Narrow" w:eastAsia="Arial" w:hAnsi="Arial Narrow" w:cs="Arial"/>
                <w:color w:val="FFFFFF"/>
                <w:sz w:val="20"/>
                <w:szCs w:val="20"/>
              </w:rPr>
            </w:pPr>
            <w:r w:rsidRPr="008536B5">
              <w:rPr>
                <w:rFonts w:ascii="Arial Narrow" w:hAnsi="Arial Narrow" w:cs="Arial"/>
                <w:b/>
                <w:color w:val="FFFFFF"/>
                <w:sz w:val="20"/>
                <w:szCs w:val="20"/>
              </w:rPr>
              <w:t>Fórmula</w:t>
            </w:r>
          </w:p>
        </w:tc>
      </w:tr>
      <w:tr w:rsidR="00FE18F7" w:rsidRPr="008536B5" w14:paraId="1BF98EB6" w14:textId="77777777" w:rsidTr="00FE18F7">
        <w:trPr>
          <w:trHeight w:val="644"/>
          <w:jc w:val="center"/>
        </w:trPr>
        <w:tc>
          <w:tcPr>
            <w:tcW w:w="265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EA4B64E" w14:textId="77777777" w:rsidR="006946AF" w:rsidRPr="008536B5" w:rsidRDefault="006946AF" w:rsidP="00B45DBE">
            <w:pPr>
              <w:tabs>
                <w:tab w:val="left" w:pos="1039"/>
              </w:tabs>
              <w:jc w:val="both"/>
              <w:rPr>
                <w:rFonts w:ascii="Arial Narrow" w:eastAsia="Arial" w:hAnsi="Arial Narrow" w:cs="Arial"/>
                <w:sz w:val="20"/>
                <w:szCs w:val="20"/>
              </w:rPr>
            </w:pPr>
            <w:r w:rsidRPr="008536B5">
              <w:rPr>
                <w:rFonts w:ascii="Arial Narrow" w:hAnsi="Arial Narrow" w:cs="Arial"/>
                <w:sz w:val="20"/>
                <w:szCs w:val="20"/>
              </w:rPr>
              <w:t>Rentabilidad sobre Patrimonio (ROE)</w:t>
            </w:r>
          </w:p>
        </w:tc>
        <w:tc>
          <w:tcPr>
            <w:tcW w:w="2385"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7FF2AD91" w14:textId="485A261E" w:rsidR="006946AF" w:rsidRPr="0080055E" w:rsidRDefault="00000000" w:rsidP="00B45DBE">
            <w:pPr>
              <w:jc w:val="both"/>
              <w:rPr>
                <w:rFonts w:ascii="Arial Narrow" w:hAnsi="Arial Narrow" w:cs="Arial"/>
                <w:sz w:val="20"/>
                <w:szCs w:val="20"/>
              </w:rPr>
            </w:pPr>
            <m:oMathPara>
              <m:oMath>
                <m:f>
                  <m:fPr>
                    <m:ctrlPr>
                      <w:rPr>
                        <w:rFonts w:ascii="Cambria Math" w:hAnsi="Cambria Math" w:cs="Arial"/>
                        <w:bCs/>
                        <w:sz w:val="20"/>
                        <w:szCs w:val="20"/>
                      </w:rPr>
                    </m:ctrlPr>
                  </m:fPr>
                  <m:num>
                    <m:r>
                      <m:rPr>
                        <m:sty m:val="b"/>
                      </m:rPr>
                      <w:rPr>
                        <w:rFonts w:ascii="Cambria Math" w:hAnsi="Cambria Math" w:cs="Arial"/>
                        <w:sz w:val="20"/>
                        <w:szCs w:val="20"/>
                      </w:rPr>
                      <m:t>Utilidad</m:t>
                    </m:r>
                    <m:r>
                      <m:rPr>
                        <m:sty m:val="p"/>
                      </m:rPr>
                      <w:rPr>
                        <w:rFonts w:ascii="Cambria Math" w:hAnsi="Cambria Math" w:cs="Arial"/>
                        <w:sz w:val="20"/>
                        <w:szCs w:val="20"/>
                      </w:rPr>
                      <m:t xml:space="preserve"> </m:t>
                    </m:r>
                    <m:r>
                      <m:rPr>
                        <m:sty m:val="b"/>
                      </m:rPr>
                      <w:rPr>
                        <w:rFonts w:ascii="Cambria Math" w:hAnsi="Cambria Math" w:cs="Arial"/>
                        <w:sz w:val="20"/>
                        <w:szCs w:val="20"/>
                      </w:rPr>
                      <m:t>Operacional</m:t>
                    </m:r>
                  </m:num>
                  <m:den>
                    <m:r>
                      <m:rPr>
                        <m:sty m:val="b"/>
                      </m:rPr>
                      <w:rPr>
                        <w:rFonts w:ascii="Cambria Math" w:hAnsi="Cambria Math" w:cs="Arial"/>
                        <w:sz w:val="20"/>
                        <w:szCs w:val="20"/>
                      </w:rPr>
                      <m:t>Patrimonio</m:t>
                    </m:r>
                  </m:den>
                </m:f>
              </m:oMath>
            </m:oMathPara>
          </w:p>
        </w:tc>
      </w:tr>
      <w:tr w:rsidR="00FE18F7" w:rsidRPr="008536B5" w14:paraId="45031CC9" w14:textId="77777777" w:rsidTr="00FE18F7">
        <w:trPr>
          <w:trHeight w:val="623"/>
          <w:jc w:val="center"/>
        </w:trPr>
        <w:tc>
          <w:tcPr>
            <w:tcW w:w="2650"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4FE4997C" w14:textId="77777777" w:rsidR="006946AF" w:rsidRPr="008536B5" w:rsidRDefault="006946AF" w:rsidP="00B45DBE">
            <w:pPr>
              <w:jc w:val="both"/>
              <w:rPr>
                <w:rFonts w:ascii="Arial Narrow" w:eastAsia="Arial" w:hAnsi="Arial Narrow" w:cs="Arial"/>
                <w:sz w:val="20"/>
                <w:szCs w:val="20"/>
              </w:rPr>
            </w:pPr>
            <w:r w:rsidRPr="008536B5">
              <w:rPr>
                <w:rFonts w:ascii="Arial Narrow" w:hAnsi="Arial Narrow" w:cs="Arial"/>
                <w:sz w:val="20"/>
                <w:szCs w:val="20"/>
              </w:rPr>
              <w:t>Rentabilidad del Activo (ROA)</w:t>
            </w:r>
          </w:p>
        </w:tc>
        <w:tc>
          <w:tcPr>
            <w:tcW w:w="2385"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0FE0FAD3" w14:textId="45ECEE60" w:rsidR="006946AF" w:rsidRPr="0080055E" w:rsidRDefault="00000000" w:rsidP="00B45DBE">
            <w:pPr>
              <w:jc w:val="both"/>
              <w:rPr>
                <w:rFonts w:ascii="Arial Narrow" w:hAnsi="Arial Narrow" w:cs="Arial"/>
                <w:sz w:val="20"/>
                <w:szCs w:val="20"/>
              </w:rPr>
            </w:pPr>
            <m:oMathPara>
              <m:oMath>
                <m:f>
                  <m:fPr>
                    <m:ctrlPr>
                      <w:rPr>
                        <w:rFonts w:ascii="Cambria Math" w:hAnsi="Cambria Math" w:cs="Arial"/>
                        <w:bCs/>
                        <w:sz w:val="20"/>
                        <w:szCs w:val="20"/>
                      </w:rPr>
                    </m:ctrlPr>
                  </m:fPr>
                  <m:num>
                    <m:r>
                      <m:rPr>
                        <m:sty m:val="b"/>
                      </m:rPr>
                      <w:rPr>
                        <w:rFonts w:ascii="Cambria Math" w:hAnsi="Cambria Math" w:cs="Arial"/>
                        <w:sz w:val="20"/>
                        <w:szCs w:val="20"/>
                      </w:rPr>
                      <m:t>Utilidad</m:t>
                    </m:r>
                    <m:r>
                      <m:rPr>
                        <m:sty m:val="p"/>
                      </m:rPr>
                      <w:rPr>
                        <w:rFonts w:ascii="Cambria Math" w:hAnsi="Cambria Math" w:cs="Arial"/>
                        <w:sz w:val="20"/>
                        <w:szCs w:val="20"/>
                      </w:rPr>
                      <m:t xml:space="preserve"> </m:t>
                    </m:r>
                    <m:r>
                      <m:rPr>
                        <m:sty m:val="b"/>
                      </m:rPr>
                      <w:rPr>
                        <w:rFonts w:ascii="Cambria Math" w:hAnsi="Cambria Math" w:cs="Arial"/>
                        <w:sz w:val="20"/>
                        <w:szCs w:val="20"/>
                      </w:rPr>
                      <m:t>Operacional</m:t>
                    </m:r>
                  </m:num>
                  <m:den>
                    <m:r>
                      <m:rPr>
                        <m:sty m:val="b"/>
                      </m:rPr>
                      <w:rPr>
                        <w:rFonts w:ascii="Cambria Math" w:hAnsi="Cambria Math" w:cs="Arial"/>
                        <w:sz w:val="20"/>
                        <w:szCs w:val="20"/>
                      </w:rPr>
                      <m:t>Activo</m:t>
                    </m:r>
                    <m:r>
                      <m:rPr>
                        <m:sty m:val="p"/>
                      </m:rPr>
                      <w:rPr>
                        <w:rFonts w:ascii="Cambria Math" w:hAnsi="Cambria Math" w:cs="Arial"/>
                        <w:sz w:val="20"/>
                        <w:szCs w:val="20"/>
                      </w:rPr>
                      <m:t xml:space="preserve"> </m:t>
                    </m:r>
                    <m:r>
                      <m:rPr>
                        <m:sty m:val="b"/>
                      </m:rPr>
                      <w:rPr>
                        <w:rFonts w:ascii="Cambria Math" w:hAnsi="Cambria Math" w:cs="Arial"/>
                        <w:sz w:val="20"/>
                        <w:szCs w:val="20"/>
                      </w:rPr>
                      <m:t>Total</m:t>
                    </m:r>
                  </m:den>
                </m:f>
              </m:oMath>
            </m:oMathPara>
          </w:p>
        </w:tc>
      </w:tr>
    </w:tbl>
    <w:p w14:paraId="23742456" w14:textId="77777777" w:rsidR="006946AF" w:rsidRPr="008536B5" w:rsidRDefault="006946AF" w:rsidP="00B45DBE">
      <w:pPr>
        <w:jc w:val="both"/>
        <w:rPr>
          <w:rFonts w:ascii="Arial Narrow" w:hAnsi="Arial Narrow" w:cs="Arial"/>
          <w:sz w:val="20"/>
          <w:szCs w:val="20"/>
        </w:rPr>
      </w:pPr>
    </w:p>
    <w:p w14:paraId="39A2BE80" w14:textId="77777777" w:rsidR="006946AF" w:rsidRPr="008536B5" w:rsidRDefault="006946AF" w:rsidP="00B45DBE">
      <w:pPr>
        <w:jc w:val="both"/>
        <w:rPr>
          <w:rFonts w:ascii="Arial Narrow" w:eastAsia="Arial" w:hAnsi="Arial Narrow" w:cs="Arial"/>
          <w:sz w:val="20"/>
          <w:szCs w:val="20"/>
        </w:rPr>
      </w:pPr>
      <w:r w:rsidRPr="008536B5">
        <w:rPr>
          <w:rFonts w:ascii="Arial Narrow" w:hAnsi="Arial Narrow" w:cs="Arial"/>
          <w:sz w:val="20"/>
          <w:szCs w:val="20"/>
        </w:rPr>
        <w:t>Si 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es </w:t>
      </w:r>
      <w:r w:rsidRPr="008536B5">
        <w:rPr>
          <w:rFonts w:ascii="Arial Narrow" w:hAnsi="Arial Narrow" w:cs="Arial"/>
          <w:sz w:val="20"/>
          <w:szCs w:val="20"/>
        </w:rPr>
        <w:t>Plural</w:t>
      </w:r>
      <w:r w:rsidRPr="008536B5">
        <w:rPr>
          <w:rFonts w:ascii="Arial Narrow" w:eastAsia="Arial" w:hAnsi="Arial Narrow" w:cs="Arial"/>
          <w:sz w:val="20"/>
          <w:szCs w:val="20"/>
        </w:rPr>
        <w:t xml:space="preserve"> </w:t>
      </w:r>
      <w:r w:rsidRPr="008536B5">
        <w:rPr>
          <w:rFonts w:ascii="Arial Narrow" w:hAnsi="Arial Narrow" w:cs="Arial"/>
          <w:sz w:val="20"/>
          <w:szCs w:val="20"/>
        </w:rPr>
        <w:t>cada</w:t>
      </w:r>
      <w:r w:rsidRPr="008536B5">
        <w:rPr>
          <w:rFonts w:ascii="Arial Narrow" w:eastAsia="Arial" w:hAnsi="Arial Narrow" w:cs="Arial"/>
          <w:sz w:val="20"/>
          <w:szCs w:val="20"/>
        </w:rPr>
        <w:t xml:space="preserve"> </w:t>
      </w:r>
      <w:r w:rsidRPr="008536B5">
        <w:rPr>
          <w:rFonts w:ascii="Arial Narrow" w:hAnsi="Arial Narrow" w:cs="Arial"/>
          <w:sz w:val="20"/>
          <w:szCs w:val="20"/>
        </w:rPr>
        <w:t>indicador</w:t>
      </w:r>
      <w:r w:rsidRPr="008536B5">
        <w:rPr>
          <w:rFonts w:ascii="Arial Narrow" w:eastAsia="Arial" w:hAnsi="Arial Narrow" w:cs="Arial"/>
          <w:sz w:val="20"/>
          <w:szCs w:val="20"/>
        </w:rPr>
        <w:t xml:space="preserve"> </w:t>
      </w:r>
      <w:r w:rsidRPr="008536B5">
        <w:rPr>
          <w:rFonts w:ascii="Arial Narrow" w:hAnsi="Arial Narrow" w:cs="Arial"/>
          <w:sz w:val="20"/>
          <w:szCs w:val="20"/>
        </w:rPr>
        <w:t>debe</w:t>
      </w:r>
      <w:r w:rsidRPr="008536B5">
        <w:rPr>
          <w:rFonts w:ascii="Arial Narrow" w:eastAsia="Arial" w:hAnsi="Arial Narrow" w:cs="Arial"/>
          <w:sz w:val="20"/>
          <w:szCs w:val="20"/>
        </w:rPr>
        <w:t xml:space="preserve"> </w:t>
      </w:r>
      <w:r w:rsidRPr="008536B5">
        <w:rPr>
          <w:rFonts w:ascii="Arial Narrow" w:hAnsi="Arial Narrow" w:cs="Arial"/>
          <w:sz w:val="20"/>
          <w:szCs w:val="20"/>
        </w:rPr>
        <w:t>calcularse</w:t>
      </w:r>
      <w:r w:rsidRPr="008536B5">
        <w:rPr>
          <w:rFonts w:ascii="Arial Narrow" w:eastAsia="Arial" w:hAnsi="Arial Narrow" w:cs="Arial"/>
          <w:sz w:val="20"/>
          <w:szCs w:val="20"/>
        </w:rPr>
        <w:t xml:space="preserve"> </w:t>
      </w:r>
      <w:r w:rsidRPr="008536B5">
        <w:rPr>
          <w:rFonts w:ascii="Arial Narrow" w:hAnsi="Arial Narrow" w:cs="Arial"/>
          <w:sz w:val="20"/>
          <w:szCs w:val="20"/>
        </w:rPr>
        <w:t>así:</w:t>
      </w:r>
      <w:r w:rsidRPr="008536B5">
        <w:rPr>
          <w:rFonts w:ascii="Arial Narrow" w:eastAsia="Arial" w:hAnsi="Arial Narrow" w:cs="Arial"/>
          <w:sz w:val="20"/>
          <w:szCs w:val="20"/>
        </w:rPr>
        <w:t xml:space="preserve"> </w:t>
      </w:r>
    </w:p>
    <w:p w14:paraId="33730460" w14:textId="77777777" w:rsidR="006946AF" w:rsidRPr="008536B5" w:rsidRDefault="006946AF" w:rsidP="00B45DBE">
      <w:pPr>
        <w:jc w:val="both"/>
        <w:rPr>
          <w:rFonts w:ascii="Arial Narrow" w:eastAsia="Arial" w:hAnsi="Arial Narrow" w:cs="Arial"/>
          <w:sz w:val="20"/>
          <w:szCs w:val="20"/>
        </w:rPr>
      </w:pPr>
    </w:p>
    <w:p w14:paraId="5E7BA27A" w14:textId="14E33526" w:rsidR="006946AF" w:rsidRPr="0080055E" w:rsidRDefault="0080055E" w:rsidP="00B45DBE">
      <w:pPr>
        <w:jc w:val="both"/>
        <w:rPr>
          <w:rFonts w:ascii="Arial Narrow" w:hAnsi="Arial Narrow"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481506B9" w14:textId="77777777" w:rsidR="006946AF" w:rsidRPr="008536B5" w:rsidRDefault="006946AF" w:rsidP="00B45DBE">
      <w:pPr>
        <w:jc w:val="both"/>
        <w:rPr>
          <w:rFonts w:ascii="Arial Narrow" w:hAnsi="Arial Narrow" w:cs="Arial"/>
          <w:sz w:val="20"/>
          <w:szCs w:val="20"/>
        </w:rPr>
      </w:pPr>
    </w:p>
    <w:p w14:paraId="69AFD054" w14:textId="0B275354" w:rsidR="006946AF" w:rsidRPr="008536B5" w:rsidRDefault="006946AF" w:rsidP="00B45DBE">
      <w:pPr>
        <w:jc w:val="both"/>
        <w:rPr>
          <w:rFonts w:ascii="Arial Narrow" w:hAnsi="Arial Narrow" w:cs="Arial"/>
          <w:sz w:val="20"/>
          <w:szCs w:val="20"/>
        </w:rPr>
      </w:pPr>
      <w:r w:rsidRPr="008536B5">
        <w:rPr>
          <w:rFonts w:ascii="Arial Narrow" w:hAnsi="Arial Narrow" w:cs="Arial"/>
          <w:sz w:val="20"/>
          <w:szCs w:val="20"/>
        </w:rPr>
        <w:t>Donde</w:t>
      </w:r>
      <w:r w:rsidRPr="008536B5">
        <w:rPr>
          <w:rFonts w:ascii="Arial Narrow" w:eastAsia="Arial" w:hAnsi="Arial Narrow" w:cs="Arial"/>
          <w:sz w:val="20"/>
          <w:szCs w:val="20"/>
        </w:rPr>
        <w:t xml:space="preserve"> </w:t>
      </w:r>
      <m:oMath>
        <m:r>
          <w:rPr>
            <w:rFonts w:ascii="Cambria Math" w:hAnsi="Cambria Math" w:cs="Arial"/>
            <w:sz w:val="20"/>
            <w:szCs w:val="20"/>
          </w:rPr>
          <m:t>n</m:t>
        </m:r>
      </m:oMath>
      <w:r w:rsidRPr="008536B5">
        <w:rPr>
          <w:rFonts w:ascii="Arial Narrow" w:eastAsia="Arial" w:hAnsi="Arial Narrow" w:cs="Arial"/>
          <w:sz w:val="20"/>
          <w:szCs w:val="20"/>
        </w:rPr>
        <w:t xml:space="preserve"> </w:t>
      </w:r>
      <w:r w:rsidRPr="008536B5">
        <w:rPr>
          <w:rFonts w:ascii="Arial Narrow" w:hAnsi="Arial Narrow" w:cs="Arial"/>
          <w:sz w:val="20"/>
          <w:szCs w:val="20"/>
        </w:rPr>
        <w:t>es</w:t>
      </w:r>
      <w:r w:rsidRPr="008536B5">
        <w:rPr>
          <w:rFonts w:ascii="Arial Narrow" w:eastAsia="Arial" w:hAnsi="Arial Narrow" w:cs="Arial"/>
          <w:sz w:val="20"/>
          <w:szCs w:val="20"/>
        </w:rPr>
        <w:t xml:space="preserve"> </w:t>
      </w: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número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integrantes</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Plural</w:t>
      </w:r>
      <w:r w:rsidRPr="008536B5">
        <w:rPr>
          <w:rFonts w:ascii="Arial Narrow" w:eastAsia="Arial" w:hAnsi="Arial Narrow" w:cs="Arial"/>
          <w:sz w:val="20"/>
          <w:szCs w:val="20"/>
        </w:rPr>
        <w:t xml:space="preserve"> </w:t>
      </w:r>
      <w:r w:rsidRPr="008536B5">
        <w:rPr>
          <w:rFonts w:ascii="Arial Narrow" w:hAnsi="Arial Narrow" w:cs="Arial"/>
          <w:sz w:val="20"/>
          <w:szCs w:val="20"/>
        </w:rPr>
        <w:t>(Unión</w:t>
      </w:r>
      <w:r w:rsidRPr="008536B5">
        <w:rPr>
          <w:rFonts w:ascii="Arial Narrow" w:eastAsia="Arial" w:hAnsi="Arial Narrow" w:cs="Arial"/>
          <w:sz w:val="20"/>
          <w:szCs w:val="20"/>
        </w:rPr>
        <w:t xml:space="preserve"> </w:t>
      </w:r>
      <w:r w:rsidRPr="008536B5">
        <w:rPr>
          <w:rFonts w:ascii="Arial Narrow" w:hAnsi="Arial Narrow" w:cs="Arial"/>
          <w:sz w:val="20"/>
          <w:szCs w:val="20"/>
        </w:rPr>
        <w:t>Temporal</w:t>
      </w:r>
      <w:r w:rsidRPr="008536B5">
        <w:rPr>
          <w:rFonts w:ascii="Arial Narrow" w:eastAsia="Arial" w:hAnsi="Arial Narrow" w:cs="Arial"/>
          <w:sz w:val="20"/>
          <w:szCs w:val="20"/>
        </w:rPr>
        <w:t xml:space="preserve"> </w:t>
      </w:r>
      <w:r w:rsidRPr="008536B5">
        <w:rPr>
          <w:rFonts w:ascii="Arial Narrow" w:hAnsi="Arial Narrow" w:cs="Arial"/>
          <w:sz w:val="20"/>
          <w:szCs w:val="20"/>
        </w:rPr>
        <w:t>o</w:t>
      </w:r>
      <w:r w:rsidRPr="008536B5">
        <w:rPr>
          <w:rFonts w:ascii="Arial Narrow" w:eastAsia="Arial" w:hAnsi="Arial Narrow" w:cs="Arial"/>
          <w:sz w:val="20"/>
          <w:szCs w:val="20"/>
        </w:rPr>
        <w:t xml:space="preserve"> </w:t>
      </w:r>
      <w:r w:rsidRPr="008536B5">
        <w:rPr>
          <w:rFonts w:ascii="Arial Narrow" w:hAnsi="Arial Narrow" w:cs="Arial"/>
          <w:sz w:val="20"/>
          <w:szCs w:val="20"/>
        </w:rPr>
        <w:t>Consorcio).</w:t>
      </w:r>
    </w:p>
    <w:p w14:paraId="18D820A7" w14:textId="77777777" w:rsidR="006946AF" w:rsidRPr="008536B5" w:rsidRDefault="006946AF" w:rsidP="00B45DBE">
      <w:pPr>
        <w:jc w:val="both"/>
        <w:rPr>
          <w:rFonts w:ascii="Arial Narrow" w:hAnsi="Arial Narrow" w:cs="Arial"/>
          <w:sz w:val="20"/>
          <w:szCs w:val="20"/>
        </w:rPr>
      </w:pPr>
    </w:p>
    <w:p w14:paraId="36695CFE" w14:textId="77777777" w:rsidR="006946AF" w:rsidRPr="008536B5" w:rsidRDefault="006946AF" w:rsidP="00B45DBE">
      <w:pPr>
        <w:jc w:val="both"/>
        <w:rPr>
          <w:rFonts w:ascii="Arial Narrow" w:hAnsi="Arial Narrow" w:cs="Arial"/>
          <w:b/>
          <w:sz w:val="20"/>
          <w:szCs w:val="20"/>
          <w:u w:val="single"/>
        </w:rPr>
      </w:pPr>
      <w:r w:rsidRPr="008536B5">
        <w:rPr>
          <w:rFonts w:ascii="Arial Narrow" w:hAnsi="Arial Narrow" w:cs="Arial"/>
          <w:b/>
          <w:sz w:val="20"/>
          <w:szCs w:val="20"/>
          <w:u w:val="single"/>
        </w:rPr>
        <w:t xml:space="preserve">El Proponente que demuestre la condición de </w:t>
      </w:r>
      <w:proofErr w:type="spellStart"/>
      <w:r w:rsidRPr="008536B5">
        <w:rPr>
          <w:rFonts w:ascii="Arial Narrow" w:hAnsi="Arial Narrow" w:cs="Arial"/>
          <w:b/>
          <w:sz w:val="20"/>
          <w:szCs w:val="20"/>
          <w:u w:val="single"/>
        </w:rPr>
        <w:t>Mipyme</w:t>
      </w:r>
      <w:proofErr w:type="spellEnd"/>
      <w:r w:rsidRPr="008536B5">
        <w:rPr>
          <w:rFonts w:ascii="Arial Narrow" w:hAnsi="Arial Narrow" w:cs="Arial"/>
          <w:b/>
          <w:sz w:val="20"/>
          <w:szCs w:val="20"/>
          <w:u w:val="single"/>
        </w:rPr>
        <w:t xml:space="preserve"> domiciliada en Colombia acreditará la Capacidad Organizacional de acuerdo con los indicadores señalados en la “Matriz 2 – Indicadores financieros y organizacionales”. El Proponente probará la calidad de </w:t>
      </w:r>
      <w:proofErr w:type="spellStart"/>
      <w:r w:rsidRPr="008536B5">
        <w:rPr>
          <w:rFonts w:ascii="Arial Narrow" w:hAnsi="Arial Narrow" w:cs="Arial"/>
          <w:b/>
          <w:sz w:val="20"/>
          <w:szCs w:val="20"/>
          <w:u w:val="single"/>
        </w:rPr>
        <w:t>Mipyme</w:t>
      </w:r>
      <w:proofErr w:type="spellEnd"/>
      <w:r w:rsidRPr="008536B5">
        <w:rPr>
          <w:rFonts w:ascii="Arial Narrow" w:hAnsi="Arial Narrow" w:cs="Arial"/>
          <w:b/>
          <w:sz w:val="20"/>
          <w:szCs w:val="20"/>
          <w:u w:val="single"/>
        </w:rPr>
        <w:t xml:space="preserve"> con la copia del certificado del Registro Único de Proponentes (RUP), el cual deberá encontrarse vigente y en firme al momento de su presentación.</w:t>
      </w:r>
    </w:p>
    <w:p w14:paraId="03214A34" w14:textId="77777777" w:rsidR="006946AF" w:rsidRPr="008536B5" w:rsidRDefault="006946AF" w:rsidP="00B45DBE">
      <w:pPr>
        <w:jc w:val="both"/>
        <w:rPr>
          <w:rFonts w:ascii="Arial Narrow" w:hAnsi="Arial Narrow" w:cs="Arial"/>
          <w:sz w:val="20"/>
          <w:szCs w:val="20"/>
        </w:rPr>
      </w:pPr>
    </w:p>
    <w:p w14:paraId="2F285CC5" w14:textId="77777777" w:rsidR="006946AF" w:rsidRPr="008536B5" w:rsidRDefault="006946AF" w:rsidP="00B45DBE">
      <w:pPr>
        <w:pStyle w:val="Capitulo2"/>
        <w:rPr>
          <w:rFonts w:ascii="Arial Narrow" w:eastAsia="Arial" w:hAnsi="Arial Narrow"/>
          <w:szCs w:val="20"/>
        </w:rPr>
      </w:pPr>
      <w:bookmarkStart w:id="55" w:name="_Toc517187236"/>
      <w:bookmarkStart w:id="56" w:name="_Toc517187783"/>
      <w:bookmarkStart w:id="57" w:name="_Toc517187846"/>
      <w:bookmarkStart w:id="58" w:name="_Toc517189243"/>
      <w:bookmarkStart w:id="59" w:name="_Toc517247448"/>
      <w:bookmarkStart w:id="60" w:name="_Toc518033897"/>
      <w:bookmarkStart w:id="61" w:name="_Toc517187237"/>
      <w:bookmarkStart w:id="62" w:name="_Toc517187784"/>
      <w:bookmarkStart w:id="63" w:name="_Toc517187847"/>
      <w:bookmarkStart w:id="64" w:name="_Toc517189244"/>
      <w:bookmarkStart w:id="65" w:name="_Toc517247449"/>
      <w:bookmarkStart w:id="66" w:name="_Toc518033898"/>
      <w:bookmarkStart w:id="67" w:name="_Toc517187238"/>
      <w:bookmarkStart w:id="68" w:name="_Toc517187785"/>
      <w:bookmarkStart w:id="69" w:name="_Toc517187848"/>
      <w:bookmarkStart w:id="70" w:name="_Toc517189245"/>
      <w:bookmarkStart w:id="71" w:name="_Toc517247450"/>
      <w:bookmarkStart w:id="72" w:name="_Toc518033899"/>
      <w:bookmarkStart w:id="73" w:name="_Toc508648274"/>
      <w:bookmarkStart w:id="74" w:name="_Toc508984058"/>
      <w:bookmarkStart w:id="75" w:name="_Toc509843889"/>
      <w:bookmarkStart w:id="76" w:name="_Toc511924797"/>
      <w:bookmarkStart w:id="77" w:name="_Toc520226886"/>
      <w:bookmarkStart w:id="78" w:name="_Toc520297856"/>
      <w:bookmarkStart w:id="79" w:name="_Toc520317121"/>
      <w:bookmarkStart w:id="80" w:name="_Toc533083724"/>
      <w:bookmarkStart w:id="81" w:name="_Ref775718"/>
      <w:bookmarkStart w:id="82" w:name="_Toc35616392"/>
      <w:bookmarkStart w:id="83" w:name="_Toc40113354"/>
      <w:bookmarkStart w:id="84" w:name="_Toc108082917"/>
      <w:bookmarkStart w:id="85" w:name="_Toc108175042"/>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rsidRPr="008536B5">
        <w:rPr>
          <w:rFonts w:ascii="Arial Narrow" w:eastAsia="Arial" w:hAnsi="Arial Narrow"/>
          <w:szCs w:val="20"/>
        </w:rPr>
        <w:t>ACREDITACIÓN DE LA CAPACIDAD FINANCIERA Y ORGANIZACIONAL</w:t>
      </w:r>
      <w:bookmarkStart w:id="86" w:name="_Hlk516153904"/>
      <w:bookmarkEnd w:id="73"/>
      <w:bookmarkEnd w:id="74"/>
      <w:bookmarkEnd w:id="75"/>
      <w:bookmarkEnd w:id="76"/>
      <w:bookmarkEnd w:id="77"/>
      <w:bookmarkEnd w:id="78"/>
      <w:bookmarkEnd w:id="79"/>
      <w:bookmarkEnd w:id="80"/>
      <w:bookmarkEnd w:id="81"/>
      <w:bookmarkEnd w:id="82"/>
      <w:bookmarkEnd w:id="83"/>
      <w:bookmarkEnd w:id="84"/>
      <w:bookmarkEnd w:id="85"/>
      <w:r w:rsidRPr="008536B5">
        <w:rPr>
          <w:rFonts w:ascii="Arial Narrow" w:eastAsia="Arial" w:hAnsi="Arial Narrow"/>
          <w:szCs w:val="20"/>
        </w:rPr>
        <w:t xml:space="preserve"> </w:t>
      </w:r>
    </w:p>
    <w:p w14:paraId="3A7BCE08" w14:textId="77777777" w:rsidR="006946AF" w:rsidRPr="008536B5" w:rsidRDefault="006946AF" w:rsidP="00B45DBE">
      <w:pPr>
        <w:pStyle w:val="InviasNormal"/>
        <w:outlineLvl w:val="3"/>
        <w:rPr>
          <w:rFonts w:eastAsia="Arial" w:cs="Arial"/>
          <w:b/>
          <w:bCs/>
          <w:sz w:val="20"/>
          <w:szCs w:val="20"/>
          <w:lang w:val="es-CO"/>
        </w:rPr>
      </w:pPr>
      <w:bookmarkStart w:id="87" w:name="_Toc35616393"/>
      <w:bookmarkEnd w:id="86"/>
      <w:r w:rsidRPr="008536B5">
        <w:rPr>
          <w:rFonts w:eastAsia="Arial" w:cs="Arial"/>
          <w:b/>
          <w:bCs/>
          <w:sz w:val="20"/>
          <w:szCs w:val="20"/>
          <w:lang w:val="es-CO"/>
        </w:rPr>
        <w:t>PERSONAS NATURALES O JURÍDICAS NACIONALES Y EXTRANJERAS CON DOMICILIO O SUCURSAL EN COLOMBIA</w:t>
      </w:r>
      <w:bookmarkEnd w:id="87"/>
    </w:p>
    <w:p w14:paraId="3A9BD8EE" w14:textId="77777777" w:rsidR="006946AF" w:rsidRPr="008536B5" w:rsidRDefault="006946AF" w:rsidP="00B45DBE">
      <w:pPr>
        <w:pStyle w:val="InviasNormal"/>
        <w:rPr>
          <w:rFonts w:cs="Arial"/>
          <w:sz w:val="20"/>
          <w:szCs w:val="20"/>
          <w:lang w:val="es-CO"/>
        </w:rPr>
      </w:pPr>
      <w:r w:rsidRPr="008536B5">
        <w:rPr>
          <w:rFonts w:cs="Arial"/>
          <w:sz w:val="20"/>
          <w:szCs w:val="20"/>
          <w:lang w:val="es-CO"/>
        </w:rPr>
        <w:t xml:space="preserve">La evaluación financiera y organizacional de las propuestas se efectuará a partir de la información contenida en el Registro Único de Proponentes vigente y en firme al momento de su presentación. En tal sentido, la evaluación de la Capacidad Financiera se realizará de acuerdo con la información reportada en el RUP, conforme con las disposiciones establecidas en las Subsecciones 5 </w:t>
      </w:r>
      <w:r w:rsidRPr="008536B5" w:rsidDel="00BE6EF5">
        <w:rPr>
          <w:rFonts w:cs="Arial"/>
          <w:sz w:val="20"/>
          <w:szCs w:val="20"/>
          <w:lang w:val="es-CO"/>
        </w:rPr>
        <w:t xml:space="preserve">y </w:t>
      </w:r>
      <w:r w:rsidRPr="008536B5">
        <w:rPr>
          <w:rFonts w:cs="Arial"/>
          <w:sz w:val="20"/>
          <w:szCs w:val="20"/>
          <w:lang w:val="es-CO"/>
        </w:rPr>
        <w:t>6, de la Sección 1, del Capítulo 1, del Título 1, de la Parte 2 del Decreto 1082 de 2015 o las normas que las modifiquen, adicionen o sustituyan, por lo cual la Entidad al momento de evaluar la oferta tomará la información financiera del mejor año fiscal que se refleje en el registro del Proponente y que esté vigente y en firme.</w:t>
      </w:r>
    </w:p>
    <w:p w14:paraId="07DDFC01" w14:textId="77777777" w:rsidR="006946AF" w:rsidRPr="008536B5" w:rsidRDefault="006946AF" w:rsidP="00B45DBE">
      <w:pPr>
        <w:widowControl w:val="0"/>
        <w:jc w:val="both"/>
        <w:rPr>
          <w:rFonts w:ascii="Arial Narrow" w:eastAsia="Arial" w:hAnsi="Arial Narrow" w:cs="Arial"/>
          <w:sz w:val="20"/>
          <w:szCs w:val="20"/>
        </w:rPr>
      </w:pPr>
      <w:r w:rsidRPr="008536B5">
        <w:rPr>
          <w:rFonts w:ascii="Arial Narrow" w:eastAsia="Arial" w:hAnsi="Arial Narrow" w:cs="Arial"/>
          <w:sz w:val="20"/>
          <w:szCs w:val="20"/>
        </w:rPr>
        <w:t>Los Proponentes extranjeros sin domicilio o Sucursal en Colombia no están obligados a tener Registro Único de Proponentes (RUP) y por tanto la verificación de esta información procederá en los términos definidos en el siguiente numeral.</w:t>
      </w:r>
    </w:p>
    <w:p w14:paraId="6A196829" w14:textId="77777777" w:rsidR="006946AF" w:rsidRPr="008536B5" w:rsidRDefault="006946AF" w:rsidP="00B45DBE">
      <w:pPr>
        <w:widowControl w:val="0"/>
        <w:jc w:val="both"/>
        <w:rPr>
          <w:rFonts w:ascii="Arial Narrow" w:eastAsia="Arial" w:hAnsi="Arial Narrow" w:cs="Arial"/>
          <w:sz w:val="20"/>
          <w:szCs w:val="20"/>
        </w:rPr>
      </w:pPr>
    </w:p>
    <w:p w14:paraId="6BBDD6C4" w14:textId="77777777" w:rsidR="006946AF" w:rsidRPr="008536B5" w:rsidRDefault="006946AF" w:rsidP="00B45DBE">
      <w:pPr>
        <w:pStyle w:val="Capitulo2"/>
        <w:rPr>
          <w:rFonts w:ascii="Arial Narrow" w:eastAsia="Arial" w:hAnsi="Arial Narrow"/>
          <w:szCs w:val="20"/>
        </w:rPr>
      </w:pPr>
      <w:r w:rsidRPr="008536B5">
        <w:rPr>
          <w:rFonts w:ascii="Arial Narrow" w:eastAsia="Arial" w:hAnsi="Arial Narrow"/>
          <w:szCs w:val="20"/>
        </w:rPr>
        <w:t>PERSONAS NATURALES O JURÍDICAS EXTRANJERAS SIN DOMICILIO O SUCURSAL EN COLOMBIA</w:t>
      </w:r>
    </w:p>
    <w:p w14:paraId="6CE5104A" w14:textId="7E9E9FDB" w:rsidR="006946AF" w:rsidRPr="008536B5" w:rsidRDefault="006946AF" w:rsidP="00B45DBE">
      <w:pPr>
        <w:tabs>
          <w:tab w:val="left" w:pos="5103"/>
        </w:tabs>
        <w:jc w:val="both"/>
        <w:rPr>
          <w:rFonts w:ascii="Arial Narrow" w:eastAsia="Arial" w:hAnsi="Arial Narrow" w:cs="Arial"/>
          <w:sz w:val="20"/>
          <w:szCs w:val="20"/>
        </w:rPr>
      </w:pP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Proponentes</w:t>
      </w:r>
      <w:r w:rsidRPr="008536B5">
        <w:rPr>
          <w:rFonts w:ascii="Arial Narrow" w:eastAsia="Arial" w:hAnsi="Arial Narrow" w:cs="Arial"/>
          <w:sz w:val="20"/>
          <w:szCs w:val="20"/>
        </w:rPr>
        <w:t xml:space="preserve"> </w:t>
      </w:r>
      <w:r w:rsidRPr="008536B5">
        <w:rPr>
          <w:rFonts w:ascii="Arial Narrow" w:hAnsi="Arial Narrow" w:cs="Arial"/>
          <w:sz w:val="20"/>
          <w:szCs w:val="20"/>
        </w:rPr>
        <w:t>extranjeros</w:t>
      </w:r>
      <w:r w:rsidRPr="008536B5">
        <w:rPr>
          <w:rFonts w:ascii="Arial Narrow" w:eastAsia="Arial" w:hAnsi="Arial Narrow" w:cs="Arial"/>
          <w:sz w:val="20"/>
          <w:szCs w:val="20"/>
        </w:rPr>
        <w:t xml:space="preserve"> sin domicilio o Sucursal en Colombia </w:t>
      </w:r>
      <w:r w:rsidRPr="008536B5">
        <w:rPr>
          <w:rFonts w:ascii="Arial Narrow" w:hAnsi="Arial Narrow" w:cs="Arial"/>
          <w:sz w:val="20"/>
          <w:szCs w:val="20"/>
        </w:rPr>
        <w:t>deberán</w:t>
      </w:r>
      <w:r w:rsidRPr="008536B5">
        <w:rPr>
          <w:rFonts w:ascii="Arial Narrow" w:eastAsia="Arial" w:hAnsi="Arial Narrow" w:cs="Arial"/>
          <w:sz w:val="20"/>
          <w:szCs w:val="20"/>
        </w:rPr>
        <w:t xml:space="preserve"> </w:t>
      </w:r>
      <w:r w:rsidRPr="008536B5">
        <w:rPr>
          <w:rFonts w:ascii="Arial Narrow" w:hAnsi="Arial Narrow" w:cs="Arial"/>
          <w:sz w:val="20"/>
          <w:szCs w:val="20"/>
        </w:rPr>
        <w:t>allegar</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siguiente</w:t>
      </w:r>
      <w:r w:rsidRPr="008536B5">
        <w:rPr>
          <w:rFonts w:ascii="Arial Narrow" w:eastAsia="Arial" w:hAnsi="Arial Narrow" w:cs="Arial"/>
          <w:sz w:val="20"/>
          <w:szCs w:val="20"/>
        </w:rPr>
        <w:t xml:space="preserve"> </w:t>
      </w:r>
      <w:r w:rsidRPr="008536B5">
        <w:rPr>
          <w:rFonts w:ascii="Arial Narrow" w:hAnsi="Arial Narrow" w:cs="Arial"/>
          <w:sz w:val="20"/>
          <w:szCs w:val="20"/>
        </w:rPr>
        <w:t>información</w:t>
      </w:r>
      <w:r w:rsidRPr="008536B5">
        <w:rPr>
          <w:rFonts w:ascii="Arial Narrow" w:eastAsia="Arial" w:hAnsi="Arial Narrow" w:cs="Arial"/>
          <w:sz w:val="20"/>
          <w:szCs w:val="20"/>
        </w:rPr>
        <w:t xml:space="preserve"> </w:t>
      </w:r>
      <w:r w:rsidRPr="008536B5">
        <w:rPr>
          <w:rFonts w:ascii="Arial Narrow" w:hAnsi="Arial Narrow" w:cs="Arial"/>
          <w:sz w:val="20"/>
          <w:szCs w:val="20"/>
        </w:rPr>
        <w:t>financiera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conformidad</w:t>
      </w:r>
      <w:r w:rsidRPr="008536B5">
        <w:rPr>
          <w:rFonts w:ascii="Arial Narrow" w:eastAsia="Arial" w:hAnsi="Arial Narrow" w:cs="Arial"/>
          <w:sz w:val="20"/>
          <w:szCs w:val="20"/>
        </w:rPr>
        <w:t xml:space="preserve"> </w:t>
      </w:r>
      <w:r w:rsidRPr="008536B5">
        <w:rPr>
          <w:rFonts w:ascii="Arial Narrow" w:hAnsi="Arial Narrow" w:cs="Arial"/>
          <w:sz w:val="20"/>
          <w:szCs w:val="20"/>
        </w:rPr>
        <w:t>con</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legislación</w:t>
      </w:r>
      <w:r w:rsidRPr="008536B5">
        <w:rPr>
          <w:rFonts w:ascii="Arial Narrow" w:eastAsia="Arial" w:hAnsi="Arial Narrow" w:cs="Arial"/>
          <w:sz w:val="20"/>
          <w:szCs w:val="20"/>
        </w:rPr>
        <w:t xml:space="preserve"> </w:t>
      </w:r>
      <w:r w:rsidRPr="008536B5">
        <w:rPr>
          <w:rFonts w:ascii="Arial Narrow" w:hAnsi="Arial Narrow" w:cs="Arial"/>
          <w:sz w:val="20"/>
          <w:szCs w:val="20"/>
        </w:rPr>
        <w:t>propia</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país</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origen.</w:t>
      </w:r>
      <w:r w:rsidRPr="008536B5">
        <w:rPr>
          <w:rFonts w:ascii="Arial Narrow" w:eastAsia="Arial" w:hAnsi="Arial Narrow" w:cs="Arial"/>
          <w:sz w:val="20"/>
          <w:szCs w:val="20"/>
        </w:rPr>
        <w:t xml:space="preserve"> </w:t>
      </w: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valores</w:t>
      </w:r>
      <w:r w:rsidRPr="008536B5">
        <w:rPr>
          <w:rFonts w:ascii="Arial Narrow" w:eastAsia="Arial" w:hAnsi="Arial Narrow" w:cs="Arial"/>
          <w:sz w:val="20"/>
          <w:szCs w:val="20"/>
        </w:rPr>
        <w:t xml:space="preserve"> </w:t>
      </w:r>
      <w:r w:rsidRPr="008536B5">
        <w:rPr>
          <w:rFonts w:ascii="Arial Narrow" w:hAnsi="Arial Narrow" w:cs="Arial"/>
          <w:sz w:val="20"/>
          <w:szCs w:val="20"/>
        </w:rPr>
        <w:t>deben:</w:t>
      </w:r>
      <w:r w:rsidRPr="008536B5">
        <w:rPr>
          <w:rFonts w:ascii="Arial Narrow" w:eastAsia="Arial" w:hAnsi="Arial Narrow" w:cs="Arial"/>
          <w:sz w:val="20"/>
          <w:szCs w:val="20"/>
        </w:rPr>
        <w:t xml:space="preserve"> </w:t>
      </w:r>
      <w:r w:rsidRPr="008536B5">
        <w:rPr>
          <w:rFonts w:ascii="Arial Narrow" w:hAnsi="Arial Narrow" w:cs="Arial"/>
          <w:sz w:val="20"/>
          <w:szCs w:val="20"/>
        </w:rPr>
        <w:t>(i)</w:t>
      </w:r>
      <w:r w:rsidRPr="008536B5">
        <w:rPr>
          <w:rFonts w:ascii="Arial Narrow" w:eastAsia="Arial" w:hAnsi="Arial Narrow" w:cs="Arial"/>
          <w:sz w:val="20"/>
          <w:szCs w:val="20"/>
        </w:rPr>
        <w:t xml:space="preserve"> </w:t>
      </w:r>
      <w:r w:rsidRPr="008536B5">
        <w:rPr>
          <w:rFonts w:ascii="Arial Narrow" w:hAnsi="Arial Narrow" w:cs="Arial"/>
          <w:sz w:val="20"/>
          <w:szCs w:val="20"/>
        </w:rPr>
        <w:t>presentarse</w:t>
      </w:r>
      <w:r w:rsidRPr="008536B5">
        <w:rPr>
          <w:rFonts w:ascii="Arial Narrow" w:eastAsia="Arial" w:hAnsi="Arial Narrow" w:cs="Arial"/>
          <w:sz w:val="20"/>
          <w:szCs w:val="20"/>
        </w:rPr>
        <w:t xml:space="preserve"> </w:t>
      </w:r>
      <w:r w:rsidRPr="008536B5">
        <w:rPr>
          <w:rFonts w:ascii="Arial Narrow" w:hAnsi="Arial Narrow" w:cs="Arial"/>
          <w:sz w:val="20"/>
          <w:szCs w:val="20"/>
        </w:rPr>
        <w:t>en</w:t>
      </w:r>
      <w:r w:rsidRPr="008536B5">
        <w:rPr>
          <w:rFonts w:ascii="Arial Narrow" w:eastAsia="Arial" w:hAnsi="Arial Narrow" w:cs="Arial"/>
          <w:sz w:val="20"/>
          <w:szCs w:val="20"/>
        </w:rPr>
        <w:t xml:space="preserve"> </w:t>
      </w:r>
      <w:r w:rsidR="00AF4FEA" w:rsidRPr="008536B5">
        <w:rPr>
          <w:rFonts w:ascii="Arial Narrow" w:hAnsi="Arial Narrow" w:cs="Arial"/>
          <w:sz w:val="20"/>
          <w:szCs w:val="20"/>
        </w:rPr>
        <w:t>pesos colombianos</w:t>
      </w:r>
      <w:r w:rsidRPr="008536B5">
        <w:rPr>
          <w:rFonts w:ascii="Arial Narrow" w:hAnsi="Arial Narrow" w:cs="Arial"/>
          <w:sz w:val="20"/>
          <w:szCs w:val="20"/>
        </w:rPr>
        <w:t>;</w:t>
      </w:r>
      <w:r w:rsidRPr="008536B5">
        <w:rPr>
          <w:rFonts w:ascii="Arial Narrow" w:eastAsia="Arial" w:hAnsi="Arial Narrow" w:cs="Arial"/>
          <w:sz w:val="20"/>
          <w:szCs w:val="20"/>
        </w:rPr>
        <w:t xml:space="preserve"> </w:t>
      </w:r>
      <w:r w:rsidRPr="008536B5">
        <w:rPr>
          <w:rFonts w:ascii="Arial Narrow" w:hAnsi="Arial Narrow" w:cs="Arial"/>
          <w:sz w:val="20"/>
          <w:szCs w:val="20"/>
        </w:rPr>
        <w:t>(</w:t>
      </w:r>
      <w:proofErr w:type="spellStart"/>
      <w:r w:rsidRPr="008536B5">
        <w:rPr>
          <w:rFonts w:ascii="Arial Narrow" w:hAnsi="Arial Narrow" w:cs="Arial"/>
          <w:sz w:val="20"/>
          <w:szCs w:val="20"/>
        </w:rPr>
        <w:t>ii</w:t>
      </w:r>
      <w:proofErr w:type="spellEnd"/>
      <w:r w:rsidRPr="008536B5">
        <w:rPr>
          <w:rFonts w:ascii="Arial Narrow" w:hAnsi="Arial Narrow" w:cs="Arial"/>
          <w:sz w:val="20"/>
          <w:szCs w:val="20"/>
        </w:rPr>
        <w:t>)</w:t>
      </w:r>
      <w:r w:rsidRPr="008536B5">
        <w:rPr>
          <w:rFonts w:ascii="Arial Narrow" w:eastAsia="Arial" w:hAnsi="Arial Narrow" w:cs="Arial"/>
          <w:sz w:val="20"/>
          <w:szCs w:val="20"/>
        </w:rPr>
        <w:t xml:space="preserve"> </w:t>
      </w:r>
      <w:r w:rsidRPr="008536B5">
        <w:rPr>
          <w:rFonts w:ascii="Arial Narrow" w:hAnsi="Arial Narrow" w:cs="Arial"/>
          <w:sz w:val="20"/>
          <w:szCs w:val="20"/>
        </w:rPr>
        <w:t>convertirse</w:t>
      </w:r>
      <w:r w:rsidRPr="008536B5">
        <w:rPr>
          <w:rFonts w:ascii="Arial Narrow" w:eastAsia="Arial" w:hAnsi="Arial Narrow" w:cs="Arial"/>
          <w:sz w:val="20"/>
          <w:szCs w:val="20"/>
        </w:rPr>
        <w:t xml:space="preserve"> </w:t>
      </w:r>
      <w:r w:rsidRPr="008536B5">
        <w:rPr>
          <w:rFonts w:ascii="Arial Narrow" w:hAnsi="Arial Narrow" w:cs="Arial"/>
          <w:sz w:val="20"/>
          <w:szCs w:val="20"/>
        </w:rPr>
        <w:lastRenderedPageBreak/>
        <w:t>a</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tasa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cambio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fecha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corte</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proofErr w:type="gramStart"/>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mismos</w:t>
      </w:r>
      <w:proofErr w:type="gramEnd"/>
      <w:r w:rsidRPr="008536B5">
        <w:rPr>
          <w:rFonts w:ascii="Arial Narrow" w:hAnsi="Arial Narrow" w:cs="Arial"/>
          <w:sz w:val="20"/>
          <w:szCs w:val="20"/>
        </w:rPr>
        <w:t xml:space="preserve"> y</w:t>
      </w:r>
      <w:r w:rsidRPr="008536B5">
        <w:rPr>
          <w:rFonts w:ascii="Arial Narrow" w:eastAsia="Arial" w:hAnsi="Arial Narrow" w:cs="Arial"/>
          <w:sz w:val="20"/>
          <w:szCs w:val="20"/>
        </w:rPr>
        <w:t xml:space="preserve"> </w:t>
      </w:r>
      <w:r w:rsidRPr="008536B5">
        <w:rPr>
          <w:rFonts w:ascii="Arial Narrow" w:hAnsi="Arial Narrow" w:cs="Arial"/>
          <w:sz w:val="20"/>
          <w:szCs w:val="20"/>
        </w:rPr>
        <w:t>(</w:t>
      </w:r>
      <w:proofErr w:type="spellStart"/>
      <w:r w:rsidRPr="008536B5">
        <w:rPr>
          <w:rFonts w:ascii="Arial Narrow" w:hAnsi="Arial Narrow" w:cs="Arial"/>
          <w:sz w:val="20"/>
          <w:szCs w:val="20"/>
        </w:rPr>
        <w:t>iii</w:t>
      </w:r>
      <w:proofErr w:type="spellEnd"/>
      <w:r w:rsidRPr="008536B5">
        <w:rPr>
          <w:rFonts w:ascii="Arial Narrow" w:hAnsi="Arial Narrow" w:cs="Arial"/>
          <w:sz w:val="20"/>
          <w:szCs w:val="20"/>
        </w:rPr>
        <w:t>)</w:t>
      </w:r>
      <w:r w:rsidRPr="008536B5">
        <w:rPr>
          <w:rFonts w:ascii="Arial Narrow" w:eastAsia="Arial" w:hAnsi="Arial Narrow" w:cs="Arial"/>
          <w:sz w:val="20"/>
          <w:szCs w:val="20"/>
        </w:rPr>
        <w:t xml:space="preserve"> </w:t>
      </w:r>
      <w:r w:rsidRPr="008536B5">
        <w:rPr>
          <w:rFonts w:ascii="Arial Narrow" w:hAnsi="Arial Narrow" w:cs="Arial"/>
          <w:sz w:val="20"/>
          <w:szCs w:val="20"/>
        </w:rPr>
        <w:t>estar</w:t>
      </w:r>
      <w:r w:rsidRPr="008536B5">
        <w:rPr>
          <w:rFonts w:ascii="Arial Narrow" w:eastAsia="Arial" w:hAnsi="Arial Narrow" w:cs="Arial"/>
          <w:sz w:val="20"/>
          <w:szCs w:val="20"/>
        </w:rPr>
        <w:t xml:space="preserve"> </w:t>
      </w:r>
      <w:r w:rsidRPr="008536B5">
        <w:rPr>
          <w:rFonts w:ascii="Arial Narrow" w:hAnsi="Arial Narrow" w:cs="Arial"/>
          <w:sz w:val="20"/>
          <w:szCs w:val="20"/>
        </w:rPr>
        <w:t>avalados</w:t>
      </w:r>
      <w:r w:rsidRPr="008536B5">
        <w:rPr>
          <w:rFonts w:ascii="Arial Narrow" w:eastAsia="Arial" w:hAnsi="Arial Narrow" w:cs="Arial"/>
          <w:sz w:val="20"/>
          <w:szCs w:val="20"/>
        </w:rPr>
        <w:t xml:space="preserve"> </w:t>
      </w:r>
      <w:r w:rsidRPr="008536B5">
        <w:rPr>
          <w:rFonts w:ascii="Arial Narrow" w:hAnsi="Arial Narrow" w:cs="Arial"/>
          <w:sz w:val="20"/>
          <w:szCs w:val="20"/>
        </w:rPr>
        <w:t>con</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firma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quien</w:t>
      </w:r>
      <w:r w:rsidRPr="008536B5">
        <w:rPr>
          <w:rFonts w:ascii="Arial Narrow" w:eastAsia="Arial" w:hAnsi="Arial Narrow" w:cs="Arial"/>
          <w:sz w:val="20"/>
          <w:szCs w:val="20"/>
        </w:rPr>
        <w:t xml:space="preserve"> </w:t>
      </w:r>
      <w:r w:rsidRPr="008536B5">
        <w:rPr>
          <w:rFonts w:ascii="Arial Narrow" w:hAnsi="Arial Narrow" w:cs="Arial"/>
          <w:sz w:val="20"/>
          <w:szCs w:val="20"/>
        </w:rPr>
        <w:t>se</w:t>
      </w:r>
      <w:r w:rsidRPr="008536B5">
        <w:rPr>
          <w:rFonts w:ascii="Arial Narrow" w:eastAsia="Arial" w:hAnsi="Arial Narrow" w:cs="Arial"/>
          <w:sz w:val="20"/>
          <w:szCs w:val="20"/>
        </w:rPr>
        <w:t xml:space="preserve"> </w:t>
      </w:r>
      <w:r w:rsidRPr="008536B5">
        <w:rPr>
          <w:rFonts w:ascii="Arial Narrow" w:hAnsi="Arial Narrow" w:cs="Arial"/>
          <w:sz w:val="20"/>
          <w:szCs w:val="20"/>
        </w:rPr>
        <w:t>encuentre</w:t>
      </w:r>
      <w:r w:rsidRPr="008536B5">
        <w:rPr>
          <w:rFonts w:ascii="Arial Narrow" w:eastAsia="Arial" w:hAnsi="Arial Narrow" w:cs="Arial"/>
          <w:sz w:val="20"/>
          <w:szCs w:val="20"/>
        </w:rPr>
        <w:t xml:space="preserve"> </w:t>
      </w:r>
      <w:r w:rsidRPr="008536B5">
        <w:rPr>
          <w:rFonts w:ascii="Arial Narrow" w:hAnsi="Arial Narrow" w:cs="Arial"/>
          <w:sz w:val="20"/>
          <w:szCs w:val="20"/>
        </w:rPr>
        <w:t>en</w:t>
      </w:r>
      <w:r w:rsidRPr="008536B5">
        <w:rPr>
          <w:rFonts w:ascii="Arial Narrow" w:eastAsia="Arial" w:hAnsi="Arial Narrow" w:cs="Arial"/>
          <w:sz w:val="20"/>
          <w:szCs w:val="20"/>
        </w:rPr>
        <w:t xml:space="preserve"> </w:t>
      </w:r>
      <w:r w:rsidRPr="008536B5">
        <w:rPr>
          <w:rFonts w:ascii="Arial Narrow" w:hAnsi="Arial Narrow" w:cs="Arial"/>
          <w:sz w:val="20"/>
          <w:szCs w:val="20"/>
        </w:rPr>
        <w:t>obligación</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hacerlo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acuerdo</w:t>
      </w:r>
      <w:r w:rsidRPr="008536B5">
        <w:rPr>
          <w:rFonts w:ascii="Arial Narrow" w:eastAsia="Arial" w:hAnsi="Arial Narrow" w:cs="Arial"/>
          <w:sz w:val="20"/>
          <w:szCs w:val="20"/>
        </w:rPr>
        <w:t xml:space="preserve"> </w:t>
      </w:r>
      <w:r w:rsidRPr="008536B5">
        <w:rPr>
          <w:rFonts w:ascii="Arial Narrow" w:hAnsi="Arial Narrow" w:cs="Arial"/>
          <w:sz w:val="20"/>
          <w:szCs w:val="20"/>
        </w:rPr>
        <w:t>con</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normativa</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país</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origen.</w:t>
      </w:r>
      <w:r w:rsidRPr="008536B5">
        <w:rPr>
          <w:rFonts w:ascii="Arial Narrow" w:eastAsia="Arial" w:hAnsi="Arial Narrow" w:cs="Arial"/>
          <w:sz w:val="20"/>
          <w:szCs w:val="20"/>
        </w:rPr>
        <w:t xml:space="preserve"> </w:t>
      </w:r>
    </w:p>
    <w:p w14:paraId="2AAEE716" w14:textId="77777777" w:rsidR="006946AF" w:rsidRPr="008536B5" w:rsidRDefault="006946AF" w:rsidP="00B45DBE">
      <w:pPr>
        <w:jc w:val="both"/>
        <w:rPr>
          <w:rFonts w:ascii="Arial Narrow" w:eastAsia="Arial" w:hAnsi="Arial Narrow" w:cs="Arial"/>
          <w:sz w:val="20"/>
          <w:szCs w:val="20"/>
        </w:rPr>
      </w:pPr>
    </w:p>
    <w:p w14:paraId="12E408BE" w14:textId="77777777" w:rsidR="006946AF" w:rsidRPr="008536B5" w:rsidRDefault="006946AF" w:rsidP="00B45DBE">
      <w:pPr>
        <w:pStyle w:val="Prrafodelista"/>
        <w:widowControl w:val="0"/>
        <w:numPr>
          <w:ilvl w:val="0"/>
          <w:numId w:val="20"/>
        </w:numPr>
        <w:spacing w:after="200"/>
        <w:contextualSpacing/>
        <w:jc w:val="both"/>
        <w:rPr>
          <w:rFonts w:ascii="Arial Narrow" w:hAnsi="Arial Narrow" w:cs="Arial"/>
          <w:sz w:val="20"/>
          <w:szCs w:val="20"/>
        </w:rPr>
      </w:pPr>
      <w:r w:rsidRPr="008536B5">
        <w:rPr>
          <w:rFonts w:ascii="Arial Narrow" w:hAnsi="Arial Narrow"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51301B04" w14:textId="77777777" w:rsidR="006946AF" w:rsidRPr="008536B5" w:rsidRDefault="006946AF" w:rsidP="00B45DBE">
      <w:pPr>
        <w:pStyle w:val="Prrafodelista"/>
        <w:jc w:val="both"/>
        <w:rPr>
          <w:rFonts w:ascii="Arial Narrow" w:hAnsi="Arial Narrow" w:cs="Arial"/>
          <w:bCs/>
          <w:sz w:val="20"/>
          <w:szCs w:val="20"/>
        </w:rPr>
      </w:pPr>
    </w:p>
    <w:p w14:paraId="3D8958EC" w14:textId="77777777" w:rsidR="006946AF" w:rsidRPr="008536B5" w:rsidRDefault="006946AF" w:rsidP="00B45DBE">
      <w:pPr>
        <w:pStyle w:val="Prrafodelista"/>
        <w:numPr>
          <w:ilvl w:val="0"/>
          <w:numId w:val="20"/>
        </w:numPr>
        <w:spacing w:after="200"/>
        <w:contextualSpacing/>
        <w:jc w:val="both"/>
        <w:rPr>
          <w:rFonts w:ascii="Arial Narrow" w:eastAsia="Arial" w:hAnsi="Arial Narrow" w:cs="Arial"/>
          <w:sz w:val="20"/>
          <w:szCs w:val="20"/>
        </w:rPr>
      </w:pPr>
      <w:r w:rsidRPr="008536B5">
        <w:rPr>
          <w:rFonts w:ascii="Arial Narrow" w:eastAsia="Arial" w:hAnsi="Arial Narrow" w:cs="Arial"/>
          <w:sz w:val="20"/>
          <w:szCs w:val="20"/>
        </w:rPr>
        <w:t xml:space="preserve">Copia de la tarjeta profesional del contador público o del revisor fiscal y certificado de antecedentes disciplinarios vigente expedido por la Junta Central de Contadores de quien realiza la conversión. </w:t>
      </w:r>
    </w:p>
    <w:p w14:paraId="592521DC" w14:textId="77777777" w:rsidR="006946AF" w:rsidRPr="008536B5" w:rsidRDefault="006946AF" w:rsidP="00B45DBE">
      <w:pPr>
        <w:pStyle w:val="Prrafodelista"/>
        <w:widowControl w:val="0"/>
        <w:jc w:val="both"/>
        <w:rPr>
          <w:rFonts w:ascii="Arial Narrow" w:hAnsi="Arial Narrow" w:cs="Arial"/>
          <w:bCs/>
          <w:sz w:val="20"/>
          <w:szCs w:val="20"/>
        </w:rPr>
      </w:pPr>
    </w:p>
    <w:p w14:paraId="0090E3BF" w14:textId="77777777" w:rsidR="006946AF" w:rsidRPr="008536B5" w:rsidRDefault="006946AF" w:rsidP="00B45DBE">
      <w:pPr>
        <w:pStyle w:val="Prrafodelista"/>
        <w:widowControl w:val="0"/>
        <w:numPr>
          <w:ilvl w:val="0"/>
          <w:numId w:val="20"/>
        </w:numPr>
        <w:contextualSpacing/>
        <w:jc w:val="both"/>
        <w:rPr>
          <w:rFonts w:ascii="Arial Narrow" w:eastAsia="Arial" w:hAnsi="Arial Narrow" w:cs="Arial"/>
          <w:sz w:val="20"/>
          <w:szCs w:val="20"/>
        </w:rPr>
      </w:pPr>
      <w:r w:rsidRPr="008536B5">
        <w:rPr>
          <w:rFonts w:ascii="Arial Narrow" w:eastAsia="Arial" w:hAnsi="Arial Narrow" w:cs="Arial"/>
          <w:sz w:val="20"/>
          <w:szCs w:val="20"/>
        </w:rPr>
        <w:t xml:space="preserve">El “Formato 4 – Capacidad financiera y organizacional </w:t>
      </w:r>
      <w:r w:rsidRPr="008536B5">
        <w:rPr>
          <w:rStyle w:val="normaltextrun"/>
          <w:rFonts w:ascii="Arial Narrow" w:hAnsi="Arial Narrow" w:cs="Arial"/>
          <w:color w:val="000000"/>
          <w:sz w:val="20"/>
          <w:szCs w:val="20"/>
          <w:shd w:val="clear" w:color="auto" w:fill="FFFFFF"/>
          <w:lang w:val="es-ES"/>
        </w:rPr>
        <w:t>(Personas naturales o jurídicas ex</w:t>
      </w:r>
      <w:r w:rsidRPr="008536B5">
        <w:rPr>
          <w:rStyle w:val="normaltextrun"/>
          <w:rFonts w:ascii="Arial Narrow" w:hAnsi="Arial Narrow" w:cs="Arial"/>
          <w:color w:val="D13438"/>
          <w:sz w:val="20"/>
          <w:szCs w:val="20"/>
          <w:u w:val="single"/>
          <w:shd w:val="clear" w:color="auto" w:fill="FFFFFF"/>
          <w:lang w:val="es-ES"/>
        </w:rPr>
        <w:t>t</w:t>
      </w:r>
      <w:r w:rsidRPr="008536B5">
        <w:rPr>
          <w:rStyle w:val="normaltextrun"/>
          <w:rFonts w:ascii="Arial Narrow" w:hAnsi="Arial Narrow" w:cs="Arial"/>
          <w:color w:val="000000"/>
          <w:sz w:val="20"/>
          <w:szCs w:val="20"/>
          <w:shd w:val="clear" w:color="auto" w:fill="FFFFFF"/>
          <w:lang w:val="es-ES"/>
        </w:rPr>
        <w:t>ranjeras sin domicilio o sucursal en Colombia)</w:t>
      </w:r>
      <w:r w:rsidRPr="008536B5">
        <w:rPr>
          <w:rFonts w:ascii="Arial Narrow" w:eastAsia="Arial" w:hAnsi="Arial Narrow" w:cs="Arial"/>
          <w:sz w:val="20"/>
          <w:szCs w:val="20"/>
        </w:rPr>
        <w:t xml:space="preserve">” diligenciado. En caso de presentarse discrepancias entre la información consignada en el “Formato 4 – Capacidad financiera y organizacional </w:t>
      </w:r>
      <w:r w:rsidRPr="008536B5">
        <w:rPr>
          <w:rStyle w:val="normaltextrun"/>
          <w:rFonts w:ascii="Arial Narrow" w:hAnsi="Arial Narrow" w:cs="Arial"/>
          <w:color w:val="000000"/>
          <w:sz w:val="20"/>
          <w:szCs w:val="20"/>
          <w:shd w:val="clear" w:color="auto" w:fill="FFFFFF"/>
          <w:lang w:val="es-ES"/>
        </w:rPr>
        <w:t>(Personas naturales o jurídicas ex</w:t>
      </w:r>
      <w:r w:rsidRPr="008536B5">
        <w:rPr>
          <w:rStyle w:val="normaltextrun"/>
          <w:rFonts w:ascii="Arial Narrow" w:hAnsi="Arial Narrow" w:cs="Arial"/>
          <w:color w:val="D13438"/>
          <w:sz w:val="20"/>
          <w:szCs w:val="20"/>
          <w:u w:val="single"/>
          <w:shd w:val="clear" w:color="auto" w:fill="FFFFFF"/>
          <w:lang w:val="es-ES"/>
        </w:rPr>
        <w:t>t</w:t>
      </w:r>
      <w:r w:rsidRPr="008536B5">
        <w:rPr>
          <w:rStyle w:val="normaltextrun"/>
          <w:rFonts w:ascii="Arial Narrow" w:hAnsi="Arial Narrow" w:cs="Arial"/>
          <w:color w:val="000000"/>
          <w:sz w:val="20"/>
          <w:szCs w:val="20"/>
          <w:shd w:val="clear" w:color="auto" w:fill="FFFFFF"/>
          <w:lang w:val="es-ES"/>
        </w:rPr>
        <w:t>ranjeras sin domicilio o sucursal en Colombia)</w:t>
      </w:r>
      <w:r w:rsidRPr="008536B5">
        <w:rPr>
          <w:rFonts w:ascii="Arial Narrow" w:eastAsia="Arial" w:hAnsi="Arial Narrow" w:cs="Arial"/>
          <w:sz w:val="20"/>
          <w:szCs w:val="20"/>
        </w:rPr>
        <w:t>” y los documentos señalados en el Literal A, prevalecerá la información que se encuentre en los Estados Financieros incluidos en la oferta.</w:t>
      </w:r>
    </w:p>
    <w:p w14:paraId="517DBC4D" w14:textId="77777777" w:rsidR="006946AF" w:rsidRPr="008536B5" w:rsidRDefault="006946AF" w:rsidP="00B45DBE">
      <w:pPr>
        <w:jc w:val="both"/>
        <w:rPr>
          <w:rFonts w:ascii="Arial Narrow" w:hAnsi="Arial Narrow" w:cs="Arial"/>
          <w:sz w:val="20"/>
          <w:szCs w:val="20"/>
        </w:rPr>
      </w:pPr>
    </w:p>
    <w:p w14:paraId="5FADAC5D" w14:textId="77777777" w:rsidR="006946AF" w:rsidRPr="008536B5" w:rsidRDefault="006946AF" w:rsidP="00B45DBE">
      <w:pPr>
        <w:jc w:val="both"/>
        <w:rPr>
          <w:rFonts w:ascii="Arial Narrow" w:eastAsia="Arial" w:hAnsi="Arial Narrow" w:cs="Arial"/>
          <w:sz w:val="20"/>
          <w:szCs w:val="20"/>
        </w:rPr>
      </w:pPr>
      <w:r w:rsidRPr="00EF57A8">
        <w:rPr>
          <w:rFonts w:ascii="Arial Narrow" w:hAnsi="Arial Narrow" w:cs="Arial"/>
          <w:sz w:val="20"/>
          <w:szCs w:val="20"/>
        </w:rPr>
        <w:t xml:space="preserve">Las fechas de corte de los documentos señalados en el literal A será </w:t>
      </w:r>
      <w:r w:rsidR="005400FB" w:rsidRPr="00EF57A8">
        <w:rPr>
          <w:rFonts w:ascii="Arial Narrow" w:hAnsi="Arial Narrow" w:cs="Arial"/>
          <w:sz w:val="20"/>
          <w:szCs w:val="20"/>
        </w:rPr>
        <w:t>al 31 de diciembre de 20</w:t>
      </w:r>
      <w:r w:rsidR="00CD3DA8" w:rsidRPr="00EF57A8">
        <w:rPr>
          <w:rFonts w:ascii="Arial Narrow" w:hAnsi="Arial Narrow" w:cs="Arial"/>
          <w:sz w:val="20"/>
          <w:szCs w:val="20"/>
        </w:rPr>
        <w:t>20</w:t>
      </w:r>
      <w:r w:rsidR="005400FB" w:rsidRPr="00EF57A8">
        <w:rPr>
          <w:rFonts w:ascii="Arial Narrow" w:hAnsi="Arial Narrow" w:cs="Arial"/>
          <w:sz w:val="20"/>
          <w:szCs w:val="20"/>
        </w:rPr>
        <w:t xml:space="preserve">, </w:t>
      </w:r>
      <w:r w:rsidR="003079D6" w:rsidRPr="00EF57A8">
        <w:rPr>
          <w:rFonts w:ascii="Arial Narrow" w:hAnsi="Arial Narrow" w:cs="Arial"/>
          <w:sz w:val="20"/>
          <w:szCs w:val="20"/>
        </w:rPr>
        <w:t>2021,</w:t>
      </w:r>
      <w:r w:rsidR="005400FB" w:rsidRPr="00EF57A8">
        <w:rPr>
          <w:rFonts w:ascii="Arial Narrow" w:hAnsi="Arial Narrow" w:cs="Arial"/>
          <w:sz w:val="20"/>
          <w:szCs w:val="20"/>
        </w:rPr>
        <w:t xml:space="preserve"> 202</w:t>
      </w:r>
      <w:r w:rsidR="00CD3DA8" w:rsidRPr="00EF57A8">
        <w:rPr>
          <w:rFonts w:ascii="Arial Narrow" w:hAnsi="Arial Narrow" w:cs="Arial"/>
          <w:sz w:val="20"/>
          <w:szCs w:val="20"/>
        </w:rPr>
        <w:t>2</w:t>
      </w:r>
      <w:r w:rsidRPr="00EF57A8">
        <w:rPr>
          <w:rFonts w:ascii="Arial Narrow" w:hAnsi="Arial Narrow" w:cs="Arial"/>
          <w:sz w:val="20"/>
          <w:szCs w:val="20"/>
        </w:rPr>
        <w:t>, de acuerdo con lo contemplado en las Subsecciones 5 y 6 de la Sección 1, del Capítulo 1, del Título 1, de la Parte 2 del Decreto 1082 de 2015 o las normas que las modifiquen, adicionen o sustituyan. En tal sentido, se tomará la información de acuerdo con el mejor año fiscal del Proponente, acompañado</w:t>
      </w:r>
      <w:r w:rsidRPr="008536B5">
        <w:rPr>
          <w:rFonts w:ascii="Arial Narrow" w:hAnsi="Arial Narrow" w:cs="Arial"/>
          <w:sz w:val="20"/>
          <w:szCs w:val="20"/>
        </w:rPr>
        <w:t xml:space="preserve"> del informe de auditoría, salvo que se acredite en debida forma que la legislación propia del país de origen fija una fecha de corte diferente a la prevista en este pliego.</w:t>
      </w:r>
    </w:p>
    <w:p w14:paraId="24BA61A6" w14:textId="77777777" w:rsidR="006946AF" w:rsidRPr="008536B5" w:rsidRDefault="006946AF" w:rsidP="00B45DBE">
      <w:pPr>
        <w:jc w:val="both"/>
        <w:rPr>
          <w:rFonts w:ascii="Arial Narrow" w:eastAsia="Arial" w:hAnsi="Arial Narrow" w:cs="Arial"/>
          <w:sz w:val="20"/>
          <w:szCs w:val="20"/>
        </w:rPr>
      </w:pPr>
    </w:p>
    <w:p w14:paraId="1D40EC6E" w14:textId="77777777" w:rsidR="006946AF" w:rsidRPr="008536B5" w:rsidRDefault="006946AF" w:rsidP="00B45DBE">
      <w:pPr>
        <w:widowControl w:val="0"/>
        <w:jc w:val="both"/>
        <w:rPr>
          <w:rFonts w:ascii="Arial Narrow" w:hAnsi="Arial Narrow" w:cs="Arial"/>
          <w:sz w:val="20"/>
          <w:szCs w:val="20"/>
        </w:rPr>
      </w:pPr>
      <w:r w:rsidRPr="008536B5">
        <w:rPr>
          <w:rFonts w:ascii="Arial Narrow" w:hAnsi="Arial Narrow" w:cs="Arial"/>
          <w:sz w:val="20"/>
          <w:szCs w:val="20"/>
        </w:rPr>
        <w:t>Si</w:t>
      </w:r>
      <w:r w:rsidRPr="008536B5">
        <w:rPr>
          <w:rFonts w:ascii="Arial Narrow" w:eastAsia="Arial" w:hAnsi="Arial Narrow" w:cs="Arial"/>
          <w:sz w:val="20"/>
          <w:szCs w:val="20"/>
        </w:rPr>
        <w:t xml:space="preserve"> </w:t>
      </w:r>
      <w:r w:rsidRPr="008536B5">
        <w:rPr>
          <w:rFonts w:ascii="Arial Narrow" w:hAnsi="Arial Narrow" w:cs="Arial"/>
          <w:sz w:val="20"/>
          <w:szCs w:val="20"/>
        </w:rPr>
        <w:t>alguno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estos</w:t>
      </w:r>
      <w:r w:rsidRPr="008536B5">
        <w:rPr>
          <w:rFonts w:ascii="Arial Narrow" w:eastAsia="Arial" w:hAnsi="Arial Narrow" w:cs="Arial"/>
          <w:sz w:val="20"/>
          <w:szCs w:val="20"/>
        </w:rPr>
        <w:t xml:space="preserve"> </w:t>
      </w:r>
      <w:r w:rsidRPr="008536B5">
        <w:rPr>
          <w:rFonts w:ascii="Arial Narrow" w:hAnsi="Arial Narrow" w:cs="Arial"/>
          <w:sz w:val="20"/>
          <w:szCs w:val="20"/>
        </w:rPr>
        <w:t>requerimientos</w:t>
      </w:r>
      <w:r w:rsidRPr="008536B5">
        <w:rPr>
          <w:rFonts w:ascii="Arial Narrow" w:eastAsia="Arial" w:hAnsi="Arial Narrow" w:cs="Arial"/>
          <w:sz w:val="20"/>
          <w:szCs w:val="20"/>
        </w:rPr>
        <w:t xml:space="preserve"> </w:t>
      </w:r>
      <w:r w:rsidRPr="008536B5">
        <w:rPr>
          <w:rFonts w:ascii="Arial Narrow" w:hAnsi="Arial Narrow" w:cs="Arial"/>
          <w:sz w:val="20"/>
          <w:szCs w:val="20"/>
        </w:rPr>
        <w:t>no</w:t>
      </w:r>
      <w:r w:rsidRPr="008536B5">
        <w:rPr>
          <w:rFonts w:ascii="Arial Narrow" w:eastAsia="Arial" w:hAnsi="Arial Narrow" w:cs="Arial"/>
          <w:sz w:val="20"/>
          <w:szCs w:val="20"/>
        </w:rPr>
        <w:t xml:space="preserve"> </w:t>
      </w:r>
      <w:r w:rsidRPr="008536B5">
        <w:rPr>
          <w:rFonts w:ascii="Arial Narrow" w:hAnsi="Arial Narrow" w:cs="Arial"/>
          <w:sz w:val="20"/>
          <w:szCs w:val="20"/>
        </w:rPr>
        <w:t>aplica</w:t>
      </w:r>
      <w:r w:rsidRPr="008536B5">
        <w:rPr>
          <w:rFonts w:ascii="Arial Narrow" w:eastAsia="Arial" w:hAnsi="Arial Narrow" w:cs="Arial"/>
          <w:sz w:val="20"/>
          <w:szCs w:val="20"/>
        </w:rPr>
        <w:t xml:space="preserve"> </w:t>
      </w:r>
      <w:r w:rsidRPr="008536B5">
        <w:rPr>
          <w:rFonts w:ascii="Arial Narrow" w:hAnsi="Arial Narrow" w:cs="Arial"/>
          <w:sz w:val="20"/>
          <w:szCs w:val="20"/>
        </w:rPr>
        <w:t>en</w:t>
      </w:r>
      <w:r w:rsidRPr="008536B5">
        <w:rPr>
          <w:rFonts w:ascii="Arial Narrow" w:eastAsia="Arial" w:hAnsi="Arial Narrow" w:cs="Arial"/>
          <w:sz w:val="20"/>
          <w:szCs w:val="20"/>
        </w:rPr>
        <w:t xml:space="preserve"> </w:t>
      </w: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país</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domicilio</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extranjero,</w:t>
      </w:r>
      <w:r w:rsidRPr="008536B5">
        <w:rPr>
          <w:rFonts w:ascii="Arial Narrow" w:eastAsia="Arial" w:hAnsi="Arial Narrow" w:cs="Arial"/>
          <w:sz w:val="20"/>
          <w:szCs w:val="20"/>
        </w:rPr>
        <w:t xml:space="preserve"> </w:t>
      </w: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representante legal o el</w:t>
      </w:r>
      <w:r w:rsidRPr="008536B5">
        <w:rPr>
          <w:rFonts w:ascii="Arial Narrow" w:eastAsia="Arial" w:hAnsi="Arial Narrow" w:cs="Arial"/>
          <w:sz w:val="20"/>
          <w:szCs w:val="20"/>
        </w:rPr>
        <w:t xml:space="preserve"> </w:t>
      </w:r>
      <w:r w:rsidRPr="008536B5">
        <w:rPr>
          <w:rFonts w:ascii="Arial Narrow" w:hAnsi="Arial Narrow" w:cs="Arial"/>
          <w:sz w:val="20"/>
          <w:szCs w:val="20"/>
        </w:rPr>
        <w:t>apoderado</w:t>
      </w:r>
      <w:r w:rsidRPr="008536B5">
        <w:rPr>
          <w:rFonts w:ascii="Arial Narrow" w:eastAsia="Arial" w:hAnsi="Arial Narrow" w:cs="Arial"/>
          <w:sz w:val="20"/>
          <w:szCs w:val="20"/>
        </w:rPr>
        <w:t xml:space="preserve"> </w:t>
      </w:r>
      <w:r w:rsidRPr="008536B5">
        <w:rPr>
          <w:rFonts w:ascii="Arial Narrow" w:hAnsi="Arial Narrow" w:cs="Arial"/>
          <w:sz w:val="20"/>
          <w:szCs w:val="20"/>
        </w:rPr>
        <w:t>en</w:t>
      </w:r>
      <w:r w:rsidRPr="008536B5">
        <w:rPr>
          <w:rFonts w:ascii="Arial Narrow" w:eastAsia="Arial" w:hAnsi="Arial Narrow" w:cs="Arial"/>
          <w:sz w:val="20"/>
          <w:szCs w:val="20"/>
        </w:rPr>
        <w:t xml:space="preserve"> </w:t>
      </w:r>
      <w:r w:rsidRPr="008536B5">
        <w:rPr>
          <w:rFonts w:ascii="Arial Narrow" w:hAnsi="Arial Narrow" w:cs="Arial"/>
          <w:sz w:val="20"/>
          <w:szCs w:val="20"/>
        </w:rPr>
        <w:t>Colombia</w:t>
      </w:r>
      <w:r w:rsidRPr="008536B5">
        <w:rPr>
          <w:rFonts w:ascii="Arial Narrow" w:eastAsia="Arial" w:hAnsi="Arial Narrow" w:cs="Arial"/>
          <w:sz w:val="20"/>
          <w:szCs w:val="20"/>
        </w:rPr>
        <w:t xml:space="preserve"> </w:t>
      </w:r>
      <w:r w:rsidRPr="008536B5">
        <w:rPr>
          <w:rFonts w:ascii="Arial Narrow" w:hAnsi="Arial Narrow" w:cs="Arial"/>
          <w:sz w:val="20"/>
          <w:szCs w:val="20"/>
        </w:rPr>
        <w:t>deberán</w:t>
      </w:r>
      <w:r w:rsidRPr="008536B5">
        <w:rPr>
          <w:rFonts w:ascii="Arial Narrow" w:eastAsia="Arial" w:hAnsi="Arial Narrow" w:cs="Arial"/>
          <w:sz w:val="20"/>
          <w:szCs w:val="20"/>
        </w:rPr>
        <w:t xml:space="preserve"> </w:t>
      </w:r>
      <w:r w:rsidRPr="008536B5">
        <w:rPr>
          <w:rFonts w:ascii="Arial Narrow" w:hAnsi="Arial Narrow" w:cs="Arial"/>
          <w:sz w:val="20"/>
          <w:szCs w:val="20"/>
        </w:rPr>
        <w:t>hacerlo</w:t>
      </w:r>
      <w:r w:rsidRPr="008536B5">
        <w:rPr>
          <w:rFonts w:ascii="Arial Narrow" w:eastAsia="Arial" w:hAnsi="Arial Narrow" w:cs="Arial"/>
          <w:sz w:val="20"/>
          <w:szCs w:val="20"/>
        </w:rPr>
        <w:t xml:space="preserve"> </w:t>
      </w:r>
      <w:r w:rsidRPr="008536B5">
        <w:rPr>
          <w:rFonts w:ascii="Arial Narrow" w:hAnsi="Arial Narrow" w:cs="Arial"/>
          <w:sz w:val="20"/>
          <w:szCs w:val="20"/>
        </w:rPr>
        <w:t>constar</w:t>
      </w:r>
      <w:r w:rsidRPr="008536B5">
        <w:rPr>
          <w:rFonts w:ascii="Arial Narrow" w:eastAsia="Arial" w:hAnsi="Arial Narrow" w:cs="Arial"/>
          <w:sz w:val="20"/>
          <w:szCs w:val="20"/>
        </w:rPr>
        <w:t xml:space="preserve"> </w:t>
      </w:r>
      <w:r w:rsidRPr="008536B5">
        <w:rPr>
          <w:rFonts w:ascii="Arial Narrow" w:hAnsi="Arial Narrow" w:cs="Arial"/>
          <w:sz w:val="20"/>
          <w:szCs w:val="20"/>
        </w:rPr>
        <w:t>bajo</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gravedad</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 xml:space="preserve">juramento en el “Formato 4 – Capacidad financiera y organizacional </w:t>
      </w:r>
      <w:r w:rsidRPr="008536B5">
        <w:rPr>
          <w:rStyle w:val="normaltextrun"/>
          <w:rFonts w:ascii="Arial Narrow" w:hAnsi="Arial Narrow" w:cs="Arial"/>
          <w:color w:val="000000"/>
          <w:sz w:val="20"/>
          <w:szCs w:val="20"/>
          <w:shd w:val="clear" w:color="auto" w:fill="FFFFFF"/>
          <w:lang w:val="es-ES"/>
        </w:rPr>
        <w:t>(Personas naturales o jurídicas ex</w:t>
      </w:r>
      <w:r w:rsidRPr="008536B5">
        <w:rPr>
          <w:rStyle w:val="normaltextrun"/>
          <w:rFonts w:ascii="Arial Narrow" w:hAnsi="Arial Narrow" w:cs="Arial"/>
          <w:color w:val="D13438"/>
          <w:sz w:val="20"/>
          <w:szCs w:val="20"/>
          <w:u w:val="single"/>
          <w:shd w:val="clear" w:color="auto" w:fill="FFFFFF"/>
          <w:lang w:val="es-ES"/>
        </w:rPr>
        <w:t>t</w:t>
      </w:r>
      <w:r w:rsidRPr="008536B5">
        <w:rPr>
          <w:rStyle w:val="normaltextrun"/>
          <w:rFonts w:ascii="Arial Narrow" w:hAnsi="Arial Narrow" w:cs="Arial"/>
          <w:color w:val="000000"/>
          <w:sz w:val="20"/>
          <w:szCs w:val="20"/>
          <w:shd w:val="clear" w:color="auto" w:fill="FFFFFF"/>
          <w:lang w:val="es-ES"/>
        </w:rPr>
        <w:t>ranjeras sin domicilio o sucursal en Colombia)</w:t>
      </w:r>
      <w:r w:rsidRPr="008536B5">
        <w:rPr>
          <w:rFonts w:ascii="Arial Narrow" w:hAnsi="Arial Narrow" w:cs="Arial"/>
          <w:sz w:val="20"/>
          <w:szCs w:val="20"/>
        </w:rPr>
        <w:t>”</w:t>
      </w:r>
      <w:r w:rsidRPr="008536B5">
        <w:rPr>
          <w:rFonts w:ascii="Arial Narrow" w:eastAsia="Arial" w:hAnsi="Arial Narrow" w:cs="Arial"/>
          <w:sz w:val="20"/>
          <w:szCs w:val="20"/>
        </w:rPr>
        <w:t>.</w:t>
      </w:r>
      <w:r w:rsidRPr="008536B5">
        <w:rPr>
          <w:rFonts w:ascii="Arial Narrow" w:hAnsi="Arial Narrow" w:cs="Arial"/>
          <w:sz w:val="20"/>
          <w:szCs w:val="20"/>
        </w:rPr>
        <w:t xml:space="preserve"> El Proponente podrá acreditar este requisito con un documento que así lo certifique emitido por una</w:t>
      </w:r>
      <w:r w:rsidRPr="008536B5">
        <w:rPr>
          <w:rFonts w:ascii="Arial Narrow" w:eastAsia="Arial" w:hAnsi="Arial Narrow" w:cs="Arial"/>
          <w:sz w:val="20"/>
          <w:szCs w:val="20"/>
        </w:rPr>
        <w:t xml:space="preserve"> </w:t>
      </w:r>
      <w:r w:rsidRPr="008536B5">
        <w:rPr>
          <w:rFonts w:ascii="Arial Narrow" w:hAnsi="Arial Narrow" w:cs="Arial"/>
          <w:sz w:val="20"/>
          <w:szCs w:val="20"/>
        </w:rPr>
        <w:t>firma de</w:t>
      </w:r>
      <w:r w:rsidRPr="008536B5">
        <w:rPr>
          <w:rFonts w:ascii="Arial Narrow" w:eastAsia="Arial" w:hAnsi="Arial Narrow" w:cs="Arial"/>
          <w:sz w:val="20"/>
          <w:szCs w:val="20"/>
        </w:rPr>
        <w:t xml:space="preserve"> </w:t>
      </w:r>
      <w:r w:rsidRPr="008536B5">
        <w:rPr>
          <w:rFonts w:ascii="Arial Narrow" w:hAnsi="Arial Narrow" w:cs="Arial"/>
          <w:sz w:val="20"/>
          <w:szCs w:val="20"/>
        </w:rPr>
        <w:t>auditoría</w:t>
      </w:r>
      <w:r w:rsidRPr="008536B5">
        <w:rPr>
          <w:rFonts w:ascii="Arial Narrow" w:eastAsia="Arial" w:hAnsi="Arial Narrow" w:cs="Arial"/>
          <w:sz w:val="20"/>
          <w:szCs w:val="20"/>
        </w:rPr>
        <w:t xml:space="preserve"> </w:t>
      </w:r>
      <w:r w:rsidRPr="008536B5">
        <w:rPr>
          <w:rFonts w:ascii="Arial Narrow" w:hAnsi="Arial Narrow" w:cs="Arial"/>
          <w:sz w:val="20"/>
          <w:szCs w:val="20"/>
        </w:rPr>
        <w:t>externa.</w:t>
      </w:r>
    </w:p>
    <w:p w14:paraId="5EBB0A9B" w14:textId="77777777" w:rsidR="006946AF" w:rsidRPr="008536B5" w:rsidRDefault="006946AF" w:rsidP="00B45DBE">
      <w:pPr>
        <w:widowControl w:val="0"/>
        <w:jc w:val="both"/>
        <w:rPr>
          <w:rFonts w:ascii="Arial Narrow" w:eastAsia="Arial" w:hAnsi="Arial Narrow" w:cs="Arial"/>
          <w:sz w:val="20"/>
          <w:szCs w:val="20"/>
        </w:rPr>
      </w:pPr>
    </w:p>
    <w:p w14:paraId="4892C38F" w14:textId="77777777" w:rsidR="006946AF" w:rsidRPr="008536B5" w:rsidRDefault="006946AF" w:rsidP="00B45DBE">
      <w:pPr>
        <w:jc w:val="both"/>
        <w:rPr>
          <w:rFonts w:ascii="Arial Narrow" w:hAnsi="Arial Narrow" w:cs="Arial"/>
          <w:sz w:val="20"/>
          <w:szCs w:val="20"/>
        </w:rPr>
      </w:pPr>
      <w:r w:rsidRPr="008536B5">
        <w:rPr>
          <w:rFonts w:ascii="Arial Narrow" w:eastAsia="Arial" w:hAnsi="Arial Narrow" w:cs="Arial"/>
          <w:sz w:val="20"/>
          <w:szCs w:val="20"/>
        </w:rPr>
        <w:t xml:space="preserve">Si los valores de los Estados Financieros están expresados originalmente en una moneda diferente a </w:t>
      </w:r>
      <w:proofErr w:type="gramStart"/>
      <w:r w:rsidRPr="008536B5">
        <w:rPr>
          <w:rFonts w:ascii="Arial Narrow" w:eastAsia="Arial" w:hAnsi="Arial Narrow" w:cs="Arial"/>
          <w:sz w:val="20"/>
          <w:szCs w:val="20"/>
        </w:rPr>
        <w:t>Dólares</w:t>
      </w:r>
      <w:proofErr w:type="gramEnd"/>
      <w:r w:rsidRPr="008536B5">
        <w:rPr>
          <w:rFonts w:ascii="Arial Narrow" w:eastAsia="Arial" w:hAnsi="Arial Narrow" w:cs="Arial"/>
          <w:sz w:val="20"/>
          <w:szCs w:val="20"/>
        </w:rPr>
        <w:t xml:space="preserve"> de los Estados Unidos de América, estos deberán convertirse a Pesos Colombianos en los términos definidos en la sección 1.13</w:t>
      </w:r>
      <w:r w:rsidRPr="008536B5">
        <w:rPr>
          <w:rFonts w:ascii="Arial Narrow" w:hAnsi="Arial Narrow" w:cs="Arial"/>
          <w:sz w:val="20"/>
          <w:szCs w:val="20"/>
        </w:rPr>
        <w:t xml:space="preserve"> del Pliego de Condiciones. </w:t>
      </w:r>
    </w:p>
    <w:p w14:paraId="41652A54" w14:textId="77777777" w:rsidR="006946AF" w:rsidRPr="008536B5" w:rsidRDefault="006946AF" w:rsidP="00B45DBE">
      <w:pPr>
        <w:jc w:val="both"/>
        <w:rPr>
          <w:rFonts w:ascii="Arial Narrow" w:hAnsi="Arial Narrow" w:cs="Arial"/>
          <w:sz w:val="20"/>
          <w:szCs w:val="20"/>
        </w:rPr>
      </w:pPr>
    </w:p>
    <w:p w14:paraId="6115A923" w14:textId="77777777" w:rsidR="00C64C07" w:rsidRPr="008536B5" w:rsidRDefault="00C74DE6" w:rsidP="00B45DBE">
      <w:pPr>
        <w:keepNext/>
        <w:spacing w:before="120" w:after="240"/>
        <w:ind w:left="709" w:hanging="709"/>
        <w:jc w:val="both"/>
        <w:outlineLvl w:val="1"/>
        <w:rPr>
          <w:rFonts w:ascii="Arial Narrow" w:hAnsi="Arial Narrow" w:cs="Arial"/>
          <w:b/>
          <w:sz w:val="20"/>
          <w:szCs w:val="20"/>
        </w:rPr>
      </w:pPr>
      <w:r w:rsidRPr="008536B5">
        <w:rPr>
          <w:rFonts w:ascii="Arial Narrow" w:hAnsi="Arial Narrow" w:cs="Arial"/>
          <w:b/>
          <w:color w:val="000000"/>
          <w:sz w:val="20"/>
          <w:szCs w:val="20"/>
        </w:rPr>
        <w:t>8.1.</w:t>
      </w:r>
      <w:r w:rsidR="00B310C6" w:rsidRPr="008536B5">
        <w:rPr>
          <w:rFonts w:ascii="Arial Narrow" w:hAnsi="Arial Narrow" w:cs="Arial"/>
          <w:b/>
          <w:color w:val="000000"/>
          <w:sz w:val="20"/>
          <w:szCs w:val="20"/>
        </w:rPr>
        <w:t>3</w:t>
      </w:r>
      <w:r w:rsidRPr="008536B5">
        <w:rPr>
          <w:rFonts w:ascii="Arial Narrow" w:hAnsi="Arial Narrow" w:cs="Arial"/>
          <w:b/>
          <w:color w:val="000000"/>
          <w:sz w:val="20"/>
          <w:szCs w:val="20"/>
        </w:rPr>
        <w:t xml:space="preserve">. </w:t>
      </w:r>
      <w:r w:rsidR="00C64C07" w:rsidRPr="008536B5">
        <w:rPr>
          <w:rFonts w:ascii="Arial Narrow" w:hAnsi="Arial Narrow" w:cs="Arial"/>
          <w:b/>
          <w:sz w:val="20"/>
          <w:szCs w:val="20"/>
        </w:rPr>
        <w:t>EXPERIENCIA DEL PROPONENTE</w:t>
      </w:r>
    </w:p>
    <w:p w14:paraId="17068EA4" w14:textId="77777777" w:rsidR="00C64C07" w:rsidRPr="008536B5" w:rsidRDefault="00C64C07" w:rsidP="00B45DBE">
      <w:pPr>
        <w:pStyle w:val="Listavistosa-nfasis11"/>
        <w:ind w:left="0"/>
        <w:jc w:val="both"/>
        <w:rPr>
          <w:rFonts w:ascii="Arial Narrow" w:hAnsi="Arial Narrow" w:cs="Arial"/>
          <w:sz w:val="20"/>
          <w:szCs w:val="20"/>
        </w:rPr>
      </w:pPr>
      <w:r w:rsidRPr="008536B5">
        <w:rPr>
          <w:rFonts w:ascii="Arial Narrow" w:hAnsi="Arial Narrow" w:cs="Arial"/>
          <w:sz w:val="20"/>
          <w:szCs w:val="20"/>
        </w:rPr>
        <w:t>La entidad ha determinado que la experiencia es un factor preponderante en la selección de los contratistas, por tal motivo ha considerado en el presente proceso su verificación como un factor de (CUMPLE o NO CUMPLE), según lo dispone el numeral 1 del artículo 5º de la Ley 1150 de 2007.</w:t>
      </w:r>
    </w:p>
    <w:p w14:paraId="719AE4C5" w14:textId="77777777" w:rsidR="003626EE" w:rsidRPr="008536B5" w:rsidRDefault="003626EE" w:rsidP="00B45DBE">
      <w:pPr>
        <w:pStyle w:val="Listavistosa-nfasis11"/>
        <w:ind w:left="0"/>
        <w:jc w:val="both"/>
        <w:rPr>
          <w:rFonts w:ascii="Arial Narrow" w:hAnsi="Arial Narrow" w:cs="Arial"/>
          <w:sz w:val="20"/>
          <w:szCs w:val="20"/>
        </w:rPr>
      </w:pPr>
    </w:p>
    <w:p w14:paraId="5E474670" w14:textId="77777777" w:rsidR="001C0921" w:rsidRPr="008536B5" w:rsidRDefault="00C64C07" w:rsidP="00B45DBE">
      <w:pPr>
        <w:autoSpaceDE w:val="0"/>
        <w:autoSpaceDN w:val="0"/>
        <w:adjustRightInd w:val="0"/>
        <w:jc w:val="both"/>
        <w:rPr>
          <w:rFonts w:ascii="Arial Narrow" w:hAnsi="Arial Narrow" w:cs="Arial"/>
          <w:sz w:val="20"/>
          <w:szCs w:val="20"/>
          <w:lang w:val="es-MX" w:eastAsia="es-MX"/>
        </w:rPr>
      </w:pPr>
      <w:r w:rsidRPr="008536B5">
        <w:rPr>
          <w:rFonts w:ascii="Arial Narrow" w:hAnsi="Arial Narrow" w:cs="Arial"/>
          <w:sz w:val="20"/>
          <w:szCs w:val="20"/>
          <w:lang w:val="es-MX" w:eastAsia="es-MX"/>
        </w:rPr>
        <w:t xml:space="preserve">La Real Academia de la Lengua Española define Experiencia como la </w:t>
      </w:r>
      <w:r w:rsidRPr="008536B5">
        <w:rPr>
          <w:rFonts w:ascii="Arial Narrow" w:hAnsi="Arial Narrow" w:cs="Arial"/>
          <w:i/>
          <w:sz w:val="20"/>
          <w:szCs w:val="20"/>
          <w:lang w:val="es-MX" w:eastAsia="es-MX"/>
        </w:rPr>
        <w:t>“Práctica prolongada que proporciona conocimiento o habilidad para hacer algo”</w:t>
      </w:r>
      <w:r w:rsidRPr="008536B5">
        <w:rPr>
          <w:rStyle w:val="Refdenotaalpie"/>
          <w:rFonts w:ascii="Arial Narrow" w:hAnsi="Arial Narrow" w:cs="Arial"/>
          <w:sz w:val="20"/>
          <w:szCs w:val="20"/>
          <w:lang w:val="es-MX" w:eastAsia="es-MX"/>
        </w:rPr>
        <w:footnoteReference w:id="1"/>
      </w:r>
      <w:r w:rsidRPr="008536B5">
        <w:rPr>
          <w:rFonts w:ascii="Arial Narrow" w:hAnsi="Arial Narrow" w:cs="Arial"/>
          <w:sz w:val="20"/>
          <w:szCs w:val="20"/>
          <w:lang w:val="es-MX" w:eastAsia="es-MX"/>
        </w:rPr>
        <w:t xml:space="preserve">. Así pues, la experiencia solicitada por la </w:t>
      </w:r>
      <w:proofErr w:type="gramStart"/>
      <w:r w:rsidRPr="008536B5">
        <w:rPr>
          <w:rFonts w:ascii="Arial Narrow" w:hAnsi="Arial Narrow" w:cs="Arial"/>
          <w:sz w:val="20"/>
          <w:szCs w:val="20"/>
          <w:lang w:val="es-MX" w:eastAsia="es-MX"/>
        </w:rPr>
        <w:t>entidad,</w:t>
      </w:r>
      <w:proofErr w:type="gramEnd"/>
      <w:r w:rsidRPr="008536B5">
        <w:rPr>
          <w:rFonts w:ascii="Arial Narrow" w:hAnsi="Arial Narrow" w:cs="Arial"/>
          <w:sz w:val="20"/>
          <w:szCs w:val="20"/>
          <w:lang w:val="es-MX" w:eastAsia="es-MX"/>
        </w:rPr>
        <w:t xml:space="preserve"> se basa en la consideración de que el Proponente debe demostrar que posee una experiencia mínima en la ejecución de contratos de Interventoría, como las del alcance del objeto a contratar, una experiencia suficiente para garantizar la adecuada ejecución de las mismas. </w:t>
      </w:r>
    </w:p>
    <w:p w14:paraId="6F660DAD" w14:textId="77777777" w:rsidR="00C64C07" w:rsidRPr="008536B5" w:rsidRDefault="001C0921" w:rsidP="00B45DBE">
      <w:pPr>
        <w:pStyle w:val="InviasNormal"/>
        <w:rPr>
          <w:rFonts w:eastAsia="Arial" w:cs="Arial"/>
          <w:sz w:val="20"/>
          <w:szCs w:val="20"/>
        </w:rPr>
      </w:pPr>
      <w:r w:rsidRPr="008536B5">
        <w:rPr>
          <w:rFonts w:eastAsia="Arial" w:cs="Arial"/>
          <w:sz w:val="20"/>
          <w:szCs w:val="20"/>
          <w:lang w:val="es-CO"/>
        </w:rPr>
        <w:t>El Proponente podrá aportar mínimo uno (1) y máximo cinco (5) contratos para la evaluación y asignación de puntaje por concepto de experiencia.</w:t>
      </w:r>
      <w:r w:rsidR="00C64C07" w:rsidRPr="008536B5">
        <w:rPr>
          <w:rFonts w:cs="Arial"/>
          <w:sz w:val="20"/>
          <w:szCs w:val="20"/>
          <w:lang w:val="es-MX" w:eastAsia="es-MX"/>
        </w:rPr>
        <w:t xml:space="preserve"> </w:t>
      </w:r>
    </w:p>
    <w:p w14:paraId="3927A1A1" w14:textId="77777777" w:rsidR="00C64C07" w:rsidRPr="008536B5" w:rsidRDefault="00C64C07" w:rsidP="00B45DBE">
      <w:pPr>
        <w:autoSpaceDE w:val="0"/>
        <w:autoSpaceDN w:val="0"/>
        <w:adjustRightInd w:val="0"/>
        <w:jc w:val="both"/>
        <w:rPr>
          <w:rFonts w:ascii="Arial Narrow" w:hAnsi="Arial Narrow" w:cs="Arial"/>
          <w:sz w:val="20"/>
          <w:szCs w:val="20"/>
          <w:lang w:val="es-MX" w:eastAsia="es-MX"/>
        </w:rPr>
      </w:pPr>
    </w:p>
    <w:p w14:paraId="40707A06" w14:textId="77777777" w:rsidR="00C64C07" w:rsidRPr="00684C27" w:rsidRDefault="00C64C07" w:rsidP="00B45DBE">
      <w:pPr>
        <w:autoSpaceDE w:val="0"/>
        <w:autoSpaceDN w:val="0"/>
        <w:adjustRightInd w:val="0"/>
        <w:jc w:val="both"/>
        <w:rPr>
          <w:rFonts w:ascii="Arial Narrow" w:hAnsi="Arial Narrow" w:cs="Arial"/>
          <w:sz w:val="20"/>
          <w:szCs w:val="20"/>
        </w:rPr>
      </w:pPr>
      <w:r w:rsidRPr="00684C27">
        <w:rPr>
          <w:rFonts w:ascii="Arial Narrow" w:hAnsi="Arial Narrow" w:cs="Arial"/>
          <w:sz w:val="20"/>
          <w:szCs w:val="20"/>
          <w:lang w:val="es-MX" w:eastAsia="es-MX"/>
        </w:rPr>
        <w:lastRenderedPageBreak/>
        <w:t xml:space="preserve">La entidad considera que si el proponente cumple con los parámetros de experiencia citados anteriormente, garantiza experiencia y suficiencia técnica, administrativa y operacional en el manejo del contrato a suscribir producto del proceso de selección y adicionalmente, está en capacidad de obtener un rendimiento de ejecución por </w:t>
      </w:r>
      <w:r w:rsidR="009F57E4" w:rsidRPr="00684C27">
        <w:rPr>
          <w:rFonts w:ascii="Arial Narrow" w:eastAsia="Arial" w:hAnsi="Arial Narrow" w:cs="Arial"/>
          <w:sz w:val="20"/>
          <w:szCs w:val="20"/>
        </w:rPr>
        <w:t>promedio de los contratos válidos aportados expresados en SMMLV</w:t>
      </w:r>
      <w:r w:rsidRPr="00684C27">
        <w:rPr>
          <w:rFonts w:ascii="Arial Narrow" w:hAnsi="Arial Narrow" w:cs="Arial"/>
          <w:sz w:val="20"/>
          <w:szCs w:val="20"/>
          <w:lang w:val="es-MX" w:eastAsia="es-MX"/>
        </w:rPr>
        <w:t>, como el que requiere el proyecto de acuerdo con su monto de inversión y plazo previsto de ejecución; así mismo está en capacidad de ejecutar una inversión total como la del objeto a contratar.</w:t>
      </w:r>
    </w:p>
    <w:p w14:paraId="36061E88" w14:textId="77777777" w:rsidR="00C64C07" w:rsidRPr="00684C27" w:rsidRDefault="00C64C07" w:rsidP="00B45DBE">
      <w:pPr>
        <w:autoSpaceDE w:val="0"/>
        <w:autoSpaceDN w:val="0"/>
        <w:adjustRightInd w:val="0"/>
        <w:jc w:val="both"/>
        <w:rPr>
          <w:rFonts w:ascii="Arial Narrow" w:hAnsi="Arial Narrow" w:cs="Arial"/>
          <w:sz w:val="20"/>
          <w:szCs w:val="20"/>
        </w:rPr>
      </w:pPr>
    </w:p>
    <w:p w14:paraId="23CE25E5" w14:textId="77777777" w:rsidR="00BC1956" w:rsidRPr="00684C27" w:rsidRDefault="00BC1956" w:rsidP="00B45DBE">
      <w:pPr>
        <w:contextualSpacing/>
        <w:jc w:val="both"/>
        <w:rPr>
          <w:rFonts w:ascii="Arial Narrow" w:eastAsia="Cambria" w:hAnsi="Arial Narrow" w:cs="Arial"/>
          <w:sz w:val="20"/>
          <w:szCs w:val="20"/>
          <w:lang w:val="es-ES_tradnl" w:eastAsia="en-US"/>
        </w:rPr>
      </w:pPr>
      <w:r w:rsidRPr="00684C27">
        <w:rPr>
          <w:rFonts w:ascii="Arial Narrow" w:eastAsia="Cambria" w:hAnsi="Arial Narrow" w:cs="Arial"/>
          <w:sz w:val="20"/>
          <w:szCs w:val="20"/>
          <w:lang w:val="es-ES_tradnl" w:eastAsia="en-US"/>
        </w:rPr>
        <w:t>Los requisitos de experiencia se fundamentan en lo establecido para tal fin en el artículo 5 de la Ley 1150 de 2007, modificado por la Ley 1882 de 2018 es así como tales requisitos son adecuados y proporcionales a la naturaleza del contrato a suscribir y a su valor.</w:t>
      </w:r>
    </w:p>
    <w:p w14:paraId="3690778B" w14:textId="77777777" w:rsidR="00C64C07" w:rsidRPr="00684C27" w:rsidRDefault="00C64C07" w:rsidP="00B45DBE">
      <w:pPr>
        <w:pStyle w:val="Listavistosa-nfasis11"/>
        <w:ind w:left="0"/>
        <w:jc w:val="both"/>
        <w:rPr>
          <w:rFonts w:ascii="Arial Narrow" w:hAnsi="Arial Narrow" w:cs="Arial"/>
          <w:sz w:val="20"/>
          <w:szCs w:val="20"/>
        </w:rPr>
      </w:pPr>
    </w:p>
    <w:p w14:paraId="5F46CF8F" w14:textId="77777777" w:rsidR="00C64C07" w:rsidRPr="00684C27" w:rsidRDefault="00C64C07" w:rsidP="00B45DBE">
      <w:pPr>
        <w:autoSpaceDE w:val="0"/>
        <w:autoSpaceDN w:val="0"/>
        <w:adjustRightInd w:val="0"/>
        <w:jc w:val="both"/>
        <w:rPr>
          <w:rFonts w:ascii="Arial Narrow" w:hAnsi="Arial Narrow" w:cs="Arial"/>
          <w:sz w:val="20"/>
          <w:szCs w:val="20"/>
          <w:lang w:val="es-MX" w:eastAsia="es-MX"/>
        </w:rPr>
      </w:pPr>
      <w:r w:rsidRPr="00684C27">
        <w:rPr>
          <w:rFonts w:ascii="Arial Narrow" w:hAnsi="Arial Narrow" w:cs="Arial"/>
          <w:sz w:val="20"/>
          <w:szCs w:val="20"/>
        </w:rPr>
        <w:t>Por otra parte, en cumplimiento de lo dispuesto en el artículo 24 de la Ley 80 de 1993, en los requisitos de experiencia, se han definido reglas objetivas, justas, claras y completas que permitan la confección de ofrecimientos de la misma índole, aseguren una escogencia objetiva y propendan por la amplia participación de oferentes que garanticen la selección de la oferta más favorable para la entidad.</w:t>
      </w:r>
    </w:p>
    <w:p w14:paraId="3A958667" w14:textId="77777777" w:rsidR="00C64C07" w:rsidRPr="00684C27" w:rsidRDefault="00C64C07" w:rsidP="00B45DBE">
      <w:pPr>
        <w:autoSpaceDE w:val="0"/>
        <w:autoSpaceDN w:val="0"/>
        <w:adjustRightInd w:val="0"/>
        <w:jc w:val="both"/>
        <w:rPr>
          <w:rFonts w:ascii="Arial Narrow" w:hAnsi="Arial Narrow" w:cs="Arial"/>
          <w:sz w:val="20"/>
          <w:szCs w:val="20"/>
        </w:rPr>
      </w:pPr>
    </w:p>
    <w:p w14:paraId="1551F503" w14:textId="77777777" w:rsidR="00C64C07" w:rsidRPr="00684C27" w:rsidRDefault="00C64C07" w:rsidP="00B45DBE">
      <w:pPr>
        <w:autoSpaceDE w:val="0"/>
        <w:autoSpaceDN w:val="0"/>
        <w:adjustRightInd w:val="0"/>
        <w:jc w:val="both"/>
        <w:rPr>
          <w:rFonts w:ascii="Arial Narrow" w:hAnsi="Arial Narrow" w:cs="Arial"/>
          <w:sz w:val="20"/>
          <w:szCs w:val="20"/>
        </w:rPr>
      </w:pPr>
      <w:r w:rsidRPr="00684C27">
        <w:rPr>
          <w:rFonts w:ascii="Arial Narrow" w:hAnsi="Arial Narrow" w:cs="Arial"/>
          <w:sz w:val="20"/>
          <w:szCs w:val="20"/>
        </w:rPr>
        <w:t xml:space="preserve">Con relación a la fecha de iniciación y terminación de los contratos para acreditar experiencia, la entidad ha considerado que las personas naturales y jurídicas obtienen a través de los años de desempeño en la ejecución efectiva de la actividad, la experticia necesaria para </w:t>
      </w:r>
      <w:proofErr w:type="gramStart"/>
      <w:r w:rsidRPr="00684C27">
        <w:rPr>
          <w:rFonts w:ascii="Arial Narrow" w:hAnsi="Arial Narrow" w:cs="Arial"/>
          <w:sz w:val="20"/>
          <w:szCs w:val="20"/>
        </w:rPr>
        <w:t>desempeñarla,</w:t>
      </w:r>
      <w:proofErr w:type="gramEnd"/>
      <w:r w:rsidRPr="00684C27">
        <w:rPr>
          <w:rFonts w:ascii="Arial Narrow" w:hAnsi="Arial Narrow" w:cs="Arial"/>
          <w:sz w:val="20"/>
          <w:szCs w:val="20"/>
        </w:rPr>
        <w:t xml:space="preserve"> es así que se permitirá la acreditación de la experiencia a lo largo de la habilidad jurídica para desarrollar las actividades propias de la Ingeniería Civil o de Transportes y Vías. En el caso de las personas naturales se tendrá en cuenta la experiencia </w:t>
      </w:r>
      <w:r w:rsidR="00617A92" w:rsidRPr="00684C27">
        <w:rPr>
          <w:rFonts w:ascii="Arial Narrow" w:hAnsi="Arial Narrow" w:cs="Arial"/>
          <w:sz w:val="20"/>
          <w:szCs w:val="20"/>
        </w:rPr>
        <w:t>desde la terminación y aprobación del pensum académico como Ingeniero</w:t>
      </w:r>
      <w:r w:rsidRPr="00684C27">
        <w:rPr>
          <w:rFonts w:ascii="Arial Narrow" w:hAnsi="Arial Narrow" w:cs="Arial"/>
          <w:sz w:val="20"/>
          <w:szCs w:val="20"/>
        </w:rPr>
        <w:t xml:space="preserve"> Civil </w:t>
      </w:r>
      <w:r w:rsidR="00617A92" w:rsidRPr="00684C27">
        <w:rPr>
          <w:rFonts w:ascii="Arial Narrow" w:hAnsi="Arial Narrow" w:cs="Arial"/>
          <w:sz w:val="20"/>
          <w:szCs w:val="20"/>
        </w:rPr>
        <w:t>y/</w:t>
      </w:r>
      <w:r w:rsidRPr="00684C27">
        <w:rPr>
          <w:rFonts w:ascii="Arial Narrow" w:hAnsi="Arial Narrow" w:cs="Arial"/>
          <w:sz w:val="20"/>
          <w:szCs w:val="20"/>
        </w:rPr>
        <w:t xml:space="preserve">o de Transportes y Vías. Para el caso de las personas jurídicas se tendrá en cuenta la experiencia obtenida desde la fecha de su constitución, siempre que su objeto social le permita ejecutar las actividades objeto del presente proceso de contratación. </w:t>
      </w:r>
    </w:p>
    <w:p w14:paraId="04313488" w14:textId="77777777" w:rsidR="00C64C07" w:rsidRPr="00684C27" w:rsidRDefault="00C64C07" w:rsidP="00B45DBE">
      <w:pPr>
        <w:tabs>
          <w:tab w:val="left" w:pos="7920"/>
        </w:tabs>
        <w:ind w:right="17"/>
        <w:jc w:val="both"/>
        <w:rPr>
          <w:rFonts w:ascii="Arial Narrow" w:hAnsi="Arial Narrow" w:cs="Arial"/>
          <w:sz w:val="20"/>
          <w:szCs w:val="20"/>
        </w:rPr>
      </w:pPr>
    </w:p>
    <w:p w14:paraId="6EB900F9" w14:textId="77777777" w:rsidR="00B66C6B" w:rsidRPr="00684C27" w:rsidRDefault="00B66C6B" w:rsidP="00B45DBE">
      <w:pPr>
        <w:autoSpaceDE w:val="0"/>
        <w:autoSpaceDN w:val="0"/>
        <w:adjustRightInd w:val="0"/>
        <w:jc w:val="both"/>
        <w:rPr>
          <w:rFonts w:ascii="Arial Narrow" w:hAnsi="Arial Narrow" w:cs="Arial"/>
          <w:sz w:val="20"/>
          <w:szCs w:val="20"/>
        </w:rPr>
      </w:pPr>
      <w:r w:rsidRPr="00684C27">
        <w:rPr>
          <w:rFonts w:ascii="Arial Narrow" w:hAnsi="Arial Narrow" w:cs="Arial"/>
          <w:sz w:val="20"/>
          <w:szCs w:val="20"/>
        </w:rPr>
        <w:t xml:space="preserve">De conformidad con lo establecido por parte de Colombia Compra Eficiente en los documentos tipo para procesos de </w:t>
      </w:r>
      <w:r w:rsidR="00E9206A" w:rsidRPr="00684C27">
        <w:rPr>
          <w:rFonts w:ascii="Arial Narrow" w:hAnsi="Arial Narrow" w:cs="Arial"/>
          <w:sz w:val="20"/>
          <w:szCs w:val="20"/>
        </w:rPr>
        <w:t>Interventoría</w:t>
      </w:r>
      <w:r w:rsidRPr="00684C27">
        <w:rPr>
          <w:rFonts w:ascii="Arial Narrow" w:hAnsi="Arial Narrow" w:cs="Arial"/>
          <w:sz w:val="20"/>
          <w:szCs w:val="20"/>
        </w:rPr>
        <w:t xml:space="preserve"> de obra, la experiencia se califica en dos aspectos:</w:t>
      </w:r>
    </w:p>
    <w:p w14:paraId="4A6739CE" w14:textId="77777777" w:rsidR="00B66C6B" w:rsidRPr="00684C27" w:rsidRDefault="00B66C6B" w:rsidP="00B45DBE">
      <w:pPr>
        <w:autoSpaceDE w:val="0"/>
        <w:autoSpaceDN w:val="0"/>
        <w:adjustRightInd w:val="0"/>
        <w:jc w:val="both"/>
        <w:rPr>
          <w:rFonts w:ascii="Arial Narrow" w:hAnsi="Arial Narrow" w:cs="Arial"/>
          <w:sz w:val="20"/>
          <w:szCs w:val="20"/>
        </w:rPr>
      </w:pPr>
    </w:p>
    <w:p w14:paraId="75217CA8" w14:textId="77777777" w:rsidR="00B66C6B" w:rsidRPr="00684C27" w:rsidRDefault="00B66C6B" w:rsidP="00B45DBE">
      <w:pPr>
        <w:numPr>
          <w:ilvl w:val="0"/>
          <w:numId w:val="21"/>
        </w:numPr>
        <w:autoSpaceDE w:val="0"/>
        <w:autoSpaceDN w:val="0"/>
        <w:adjustRightInd w:val="0"/>
        <w:jc w:val="both"/>
        <w:rPr>
          <w:rFonts w:ascii="Arial Narrow" w:hAnsi="Arial Narrow" w:cs="Arial"/>
          <w:sz w:val="20"/>
          <w:szCs w:val="20"/>
        </w:rPr>
      </w:pPr>
      <w:r w:rsidRPr="00684C27">
        <w:rPr>
          <w:rFonts w:ascii="Arial Narrow" w:hAnsi="Arial Narrow" w:cs="Arial"/>
          <w:b/>
          <w:sz w:val="20"/>
          <w:szCs w:val="20"/>
        </w:rPr>
        <w:t>HABILITANTE:</w:t>
      </w:r>
      <w:r w:rsidRPr="00684C27">
        <w:rPr>
          <w:rFonts w:ascii="Arial Narrow" w:hAnsi="Arial Narrow" w:cs="Arial"/>
          <w:sz w:val="20"/>
          <w:szCs w:val="20"/>
        </w:rPr>
        <w:t xml:space="preserve"> La sumatoria de los contratos aportados como experiencia es mayor o igual al 100% respecto del valor total del presupuesto oficial establecido para el presente proceso de selección expresado en SMMLV.</w:t>
      </w:r>
    </w:p>
    <w:p w14:paraId="20B83DA8" w14:textId="77777777" w:rsidR="00B66C6B" w:rsidRPr="00684C27" w:rsidRDefault="00B66C6B" w:rsidP="00B45DBE">
      <w:pPr>
        <w:autoSpaceDE w:val="0"/>
        <w:autoSpaceDN w:val="0"/>
        <w:adjustRightInd w:val="0"/>
        <w:ind w:left="720"/>
        <w:jc w:val="both"/>
        <w:rPr>
          <w:rFonts w:ascii="Arial Narrow" w:hAnsi="Arial Narrow" w:cs="Arial"/>
          <w:sz w:val="20"/>
          <w:szCs w:val="20"/>
        </w:rPr>
      </w:pPr>
      <w:r w:rsidRPr="00684C27">
        <w:rPr>
          <w:rFonts w:ascii="Arial Narrow" w:hAnsi="Arial Narrow" w:cs="Arial"/>
          <w:b/>
          <w:sz w:val="20"/>
          <w:szCs w:val="20"/>
        </w:rPr>
        <w:t xml:space="preserve">, </w:t>
      </w:r>
      <w:r w:rsidRPr="00684C27">
        <w:rPr>
          <w:rFonts w:ascii="Arial Narrow" w:hAnsi="Arial Narrow" w:cs="Arial"/>
          <w:sz w:val="20"/>
          <w:szCs w:val="20"/>
        </w:rPr>
        <w:t>y</w:t>
      </w:r>
    </w:p>
    <w:p w14:paraId="57221CFD" w14:textId="77777777" w:rsidR="00B66C6B" w:rsidRPr="00684C27" w:rsidRDefault="00B66C6B" w:rsidP="00B45DBE">
      <w:pPr>
        <w:autoSpaceDE w:val="0"/>
        <w:autoSpaceDN w:val="0"/>
        <w:adjustRightInd w:val="0"/>
        <w:ind w:left="720"/>
        <w:jc w:val="both"/>
        <w:rPr>
          <w:rFonts w:ascii="Arial Narrow" w:hAnsi="Arial Narrow" w:cs="Arial"/>
          <w:sz w:val="20"/>
          <w:szCs w:val="20"/>
        </w:rPr>
      </w:pPr>
    </w:p>
    <w:p w14:paraId="52BEF046" w14:textId="77777777" w:rsidR="00B66C6B" w:rsidRPr="00684C27" w:rsidRDefault="00B66C6B" w:rsidP="00B45DBE">
      <w:pPr>
        <w:numPr>
          <w:ilvl w:val="0"/>
          <w:numId w:val="21"/>
        </w:numPr>
        <w:autoSpaceDE w:val="0"/>
        <w:autoSpaceDN w:val="0"/>
        <w:adjustRightInd w:val="0"/>
        <w:jc w:val="both"/>
        <w:rPr>
          <w:rFonts w:ascii="Arial Narrow" w:hAnsi="Arial Narrow" w:cs="Arial"/>
          <w:sz w:val="20"/>
          <w:szCs w:val="20"/>
        </w:rPr>
      </w:pPr>
      <w:r w:rsidRPr="00684C27">
        <w:rPr>
          <w:rFonts w:ascii="Arial Narrow" w:hAnsi="Arial Narrow" w:cs="Arial"/>
          <w:b/>
          <w:sz w:val="20"/>
          <w:szCs w:val="20"/>
        </w:rPr>
        <w:t>PONDERABLE:</w:t>
      </w:r>
      <w:r w:rsidRPr="00684C27">
        <w:rPr>
          <w:rFonts w:ascii="Arial Narrow" w:hAnsi="Arial Narrow" w:cs="Arial"/>
          <w:sz w:val="20"/>
          <w:szCs w:val="20"/>
        </w:rPr>
        <w:t xml:space="preserve"> Promedio de los contratos válidos aportados expresados en SMMLV.</w:t>
      </w:r>
    </w:p>
    <w:p w14:paraId="02148985" w14:textId="77777777" w:rsidR="00B66C6B" w:rsidRPr="00684C27" w:rsidRDefault="00B66C6B" w:rsidP="00B45DBE">
      <w:pPr>
        <w:autoSpaceDE w:val="0"/>
        <w:autoSpaceDN w:val="0"/>
        <w:adjustRightInd w:val="0"/>
        <w:jc w:val="both"/>
        <w:rPr>
          <w:rFonts w:ascii="Arial Narrow" w:hAnsi="Arial Narrow" w:cs="Arial"/>
          <w:sz w:val="20"/>
          <w:szCs w:val="20"/>
        </w:rPr>
      </w:pPr>
    </w:p>
    <w:p w14:paraId="68EC6FDB" w14:textId="77777777" w:rsidR="00B66C6B" w:rsidRPr="00684C27" w:rsidRDefault="00B66C6B" w:rsidP="00B45DBE">
      <w:pPr>
        <w:tabs>
          <w:tab w:val="left" w:pos="7920"/>
        </w:tabs>
        <w:ind w:right="17"/>
        <w:jc w:val="both"/>
        <w:rPr>
          <w:rFonts w:ascii="Arial Narrow" w:hAnsi="Arial Narrow" w:cs="Arial"/>
          <w:sz w:val="20"/>
          <w:szCs w:val="20"/>
        </w:rPr>
      </w:pPr>
      <w:r w:rsidRPr="00684C27">
        <w:rPr>
          <w:rFonts w:ascii="Arial Narrow" w:hAnsi="Arial Narrow" w:cs="Arial"/>
          <w:sz w:val="20"/>
          <w:szCs w:val="20"/>
        </w:rPr>
        <w:t>Con los demás criterios establecidos en cuanto a calificación, busca escoger un proponente que cumpla con las condiciones técnicas, financieras y jurídicas que garanticen el cumplimiento del objeto contractual</w:t>
      </w:r>
    </w:p>
    <w:p w14:paraId="518C1BC5" w14:textId="77777777" w:rsidR="00B66C6B" w:rsidRPr="00684C27" w:rsidRDefault="00B66C6B" w:rsidP="00B45DBE">
      <w:pPr>
        <w:tabs>
          <w:tab w:val="left" w:pos="7920"/>
        </w:tabs>
        <w:ind w:right="17"/>
        <w:jc w:val="both"/>
        <w:rPr>
          <w:rFonts w:ascii="Arial Narrow" w:hAnsi="Arial Narrow" w:cs="Arial"/>
          <w:sz w:val="20"/>
          <w:szCs w:val="20"/>
        </w:rPr>
      </w:pPr>
    </w:p>
    <w:p w14:paraId="0712450A" w14:textId="77777777" w:rsidR="004312B6" w:rsidRPr="00684C27" w:rsidRDefault="004312B6" w:rsidP="00B45DBE">
      <w:pPr>
        <w:pStyle w:val="Capitulo1"/>
        <w:numPr>
          <w:ilvl w:val="0"/>
          <w:numId w:val="26"/>
        </w:numPr>
        <w:jc w:val="both"/>
        <w:rPr>
          <w:rFonts w:ascii="Arial Narrow" w:hAnsi="Arial Narrow"/>
          <w:color w:val="auto"/>
          <w:sz w:val="20"/>
        </w:rPr>
      </w:pPr>
      <w:bookmarkStart w:id="88" w:name="_Toc504124483"/>
      <w:bookmarkStart w:id="89" w:name="_Toc508648244"/>
      <w:bookmarkStart w:id="90" w:name="_Toc508984028"/>
      <w:bookmarkStart w:id="91" w:name="_Toc509843858"/>
      <w:bookmarkStart w:id="92" w:name="_Toc511924766"/>
      <w:bookmarkStart w:id="93" w:name="_Toc520226855"/>
      <w:bookmarkStart w:id="94" w:name="_Toc520297825"/>
      <w:bookmarkStart w:id="95" w:name="_Toc520317090"/>
      <w:bookmarkStart w:id="96" w:name="_Toc533083691"/>
      <w:bookmarkStart w:id="97" w:name="_Toc35616181"/>
      <w:bookmarkStart w:id="98" w:name="_Toc40113312"/>
      <w:bookmarkStart w:id="99" w:name="_Toc58777468"/>
      <w:r w:rsidRPr="00684C27">
        <w:rPr>
          <w:rFonts w:ascii="Arial Narrow" w:hAnsi="Arial Narrow"/>
          <w:color w:val="auto"/>
          <w:sz w:val="20"/>
        </w:rPr>
        <w:t>CLASIFICADOR DE BIENES Y SERVICIOS DE NACIONES UNIDAS (UNSPSC)</w:t>
      </w:r>
      <w:bookmarkEnd w:id="88"/>
      <w:bookmarkEnd w:id="89"/>
      <w:bookmarkEnd w:id="90"/>
      <w:bookmarkEnd w:id="91"/>
      <w:bookmarkEnd w:id="92"/>
      <w:bookmarkEnd w:id="93"/>
      <w:bookmarkEnd w:id="94"/>
      <w:bookmarkEnd w:id="95"/>
      <w:bookmarkEnd w:id="96"/>
      <w:bookmarkEnd w:id="97"/>
      <w:bookmarkEnd w:id="98"/>
      <w:bookmarkEnd w:id="99"/>
    </w:p>
    <w:p w14:paraId="62EF3665" w14:textId="77777777" w:rsidR="004312B6" w:rsidRPr="00684C27" w:rsidRDefault="004312B6" w:rsidP="00B45DBE">
      <w:pPr>
        <w:spacing w:line="276" w:lineRule="auto"/>
        <w:jc w:val="both"/>
        <w:rPr>
          <w:rFonts w:ascii="Arial Narrow" w:eastAsia="Arial" w:hAnsi="Arial Narrow" w:cs="Arial"/>
          <w:sz w:val="20"/>
          <w:szCs w:val="20"/>
        </w:rPr>
      </w:pPr>
      <w:r w:rsidRPr="00684C27">
        <w:rPr>
          <w:rFonts w:ascii="Arial Narrow" w:hAnsi="Arial Narrow" w:cs="Arial"/>
          <w:sz w:val="20"/>
          <w:szCs w:val="20"/>
        </w:rPr>
        <w:t>El contrato de interventoría</w:t>
      </w:r>
      <w:r w:rsidRPr="00684C27">
        <w:rPr>
          <w:rFonts w:ascii="Arial Narrow" w:eastAsia="Arial" w:hAnsi="Arial Narrow" w:cs="Arial"/>
          <w:sz w:val="20"/>
          <w:szCs w:val="20"/>
        </w:rPr>
        <w:t xml:space="preserve"> </w:t>
      </w:r>
      <w:r w:rsidRPr="00684C27">
        <w:rPr>
          <w:rFonts w:ascii="Arial Narrow" w:hAnsi="Arial Narrow" w:cs="Arial"/>
          <w:sz w:val="20"/>
          <w:szCs w:val="20"/>
        </w:rPr>
        <w:t>del</w:t>
      </w:r>
      <w:r w:rsidRPr="00684C27">
        <w:rPr>
          <w:rFonts w:ascii="Arial Narrow" w:eastAsia="Arial" w:hAnsi="Arial Narrow" w:cs="Arial"/>
          <w:sz w:val="20"/>
          <w:szCs w:val="20"/>
        </w:rPr>
        <w:t xml:space="preserve"> </w:t>
      </w:r>
      <w:r w:rsidRPr="00684C27">
        <w:rPr>
          <w:rFonts w:ascii="Arial Narrow" w:hAnsi="Arial Narrow" w:cs="Arial"/>
          <w:sz w:val="20"/>
          <w:szCs w:val="20"/>
        </w:rPr>
        <w:t>presente</w:t>
      </w:r>
      <w:r w:rsidRPr="00684C27">
        <w:rPr>
          <w:rFonts w:ascii="Arial Narrow" w:eastAsia="Arial" w:hAnsi="Arial Narrow" w:cs="Arial"/>
          <w:sz w:val="20"/>
          <w:szCs w:val="20"/>
        </w:rPr>
        <w:t xml:space="preserve"> </w:t>
      </w:r>
      <w:r w:rsidRPr="00684C27">
        <w:rPr>
          <w:rFonts w:ascii="Arial Narrow" w:hAnsi="Arial Narrow" w:cs="Arial"/>
          <w:sz w:val="20"/>
          <w:szCs w:val="20"/>
        </w:rPr>
        <w:t>proceso</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contratación</w:t>
      </w:r>
      <w:r w:rsidRPr="00684C27">
        <w:rPr>
          <w:rFonts w:ascii="Arial Narrow" w:eastAsia="Arial" w:hAnsi="Arial Narrow" w:cs="Arial"/>
          <w:sz w:val="20"/>
          <w:szCs w:val="20"/>
        </w:rPr>
        <w:t xml:space="preserve"> </w:t>
      </w:r>
      <w:r w:rsidRPr="00684C27">
        <w:rPr>
          <w:rFonts w:ascii="Arial Narrow" w:hAnsi="Arial Narrow" w:cs="Arial"/>
          <w:sz w:val="20"/>
          <w:szCs w:val="20"/>
        </w:rPr>
        <w:t>está</w:t>
      </w:r>
      <w:r w:rsidRPr="00684C27">
        <w:rPr>
          <w:rFonts w:ascii="Arial Narrow" w:eastAsia="Arial" w:hAnsi="Arial Narrow" w:cs="Arial"/>
          <w:sz w:val="20"/>
          <w:szCs w:val="20"/>
        </w:rPr>
        <w:t xml:space="preserve"> </w:t>
      </w:r>
      <w:r w:rsidRPr="00684C27">
        <w:rPr>
          <w:rFonts w:ascii="Arial Narrow" w:hAnsi="Arial Narrow" w:cs="Arial"/>
          <w:sz w:val="20"/>
          <w:szCs w:val="20"/>
        </w:rPr>
        <w:t>codificado</w:t>
      </w:r>
      <w:r w:rsidRPr="00684C27">
        <w:rPr>
          <w:rFonts w:ascii="Arial Narrow" w:eastAsia="Arial" w:hAnsi="Arial Narrow" w:cs="Arial"/>
          <w:sz w:val="20"/>
          <w:szCs w:val="20"/>
        </w:rPr>
        <w:t xml:space="preserve"> </w:t>
      </w:r>
      <w:r w:rsidRPr="00684C27">
        <w:rPr>
          <w:rFonts w:ascii="Arial Narrow" w:hAnsi="Arial Narrow" w:cs="Arial"/>
          <w:sz w:val="20"/>
          <w:szCs w:val="20"/>
        </w:rPr>
        <w:t>en</w:t>
      </w:r>
      <w:r w:rsidRPr="00684C27">
        <w:rPr>
          <w:rFonts w:ascii="Arial Narrow" w:eastAsia="Arial" w:hAnsi="Arial Narrow" w:cs="Arial"/>
          <w:sz w:val="20"/>
          <w:szCs w:val="20"/>
        </w:rPr>
        <w:t xml:space="preserve"> </w:t>
      </w:r>
      <w:r w:rsidRPr="00684C27">
        <w:rPr>
          <w:rFonts w:ascii="Arial Narrow" w:hAnsi="Arial Narrow" w:cs="Arial"/>
          <w:sz w:val="20"/>
          <w:szCs w:val="20"/>
        </w:rPr>
        <w:t>el</w:t>
      </w:r>
      <w:r w:rsidRPr="00684C27">
        <w:rPr>
          <w:rFonts w:ascii="Arial Narrow" w:eastAsia="Arial" w:hAnsi="Arial Narrow" w:cs="Arial"/>
          <w:sz w:val="20"/>
          <w:szCs w:val="20"/>
        </w:rPr>
        <w:t xml:space="preserve"> </w:t>
      </w:r>
      <w:r w:rsidRPr="00684C27">
        <w:rPr>
          <w:rFonts w:ascii="Arial Narrow" w:hAnsi="Arial Narrow" w:cs="Arial"/>
          <w:sz w:val="20"/>
          <w:szCs w:val="20"/>
        </w:rPr>
        <w:t>Clasificador</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Bienes</w:t>
      </w:r>
      <w:r w:rsidRPr="00684C27">
        <w:rPr>
          <w:rFonts w:ascii="Arial Narrow" w:eastAsia="Arial" w:hAnsi="Arial Narrow" w:cs="Arial"/>
          <w:sz w:val="20"/>
          <w:szCs w:val="20"/>
        </w:rPr>
        <w:t xml:space="preserve"> </w:t>
      </w:r>
      <w:r w:rsidRPr="00684C27">
        <w:rPr>
          <w:rFonts w:ascii="Arial Narrow" w:hAnsi="Arial Narrow" w:cs="Arial"/>
          <w:sz w:val="20"/>
          <w:szCs w:val="20"/>
        </w:rPr>
        <w:t>y</w:t>
      </w:r>
      <w:r w:rsidRPr="00684C27">
        <w:rPr>
          <w:rFonts w:ascii="Arial Narrow" w:eastAsia="Arial" w:hAnsi="Arial Narrow" w:cs="Arial"/>
          <w:sz w:val="20"/>
          <w:szCs w:val="20"/>
        </w:rPr>
        <w:t xml:space="preserve"> </w:t>
      </w:r>
      <w:r w:rsidRPr="00684C27">
        <w:rPr>
          <w:rFonts w:ascii="Arial Narrow" w:hAnsi="Arial Narrow" w:cs="Arial"/>
          <w:sz w:val="20"/>
          <w:szCs w:val="20"/>
        </w:rPr>
        <w:t>Servicios</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Naciones</w:t>
      </w:r>
      <w:r w:rsidRPr="00684C27">
        <w:rPr>
          <w:rFonts w:ascii="Arial Narrow" w:eastAsia="Arial" w:hAnsi="Arial Narrow" w:cs="Arial"/>
          <w:sz w:val="20"/>
          <w:szCs w:val="20"/>
        </w:rPr>
        <w:t xml:space="preserve"> </w:t>
      </w:r>
      <w:r w:rsidRPr="00684C27">
        <w:rPr>
          <w:rFonts w:ascii="Arial Narrow" w:hAnsi="Arial Narrow" w:cs="Arial"/>
          <w:sz w:val="20"/>
          <w:szCs w:val="20"/>
        </w:rPr>
        <w:t>Unidas</w:t>
      </w:r>
      <w:r w:rsidRPr="00684C27">
        <w:rPr>
          <w:rFonts w:ascii="Arial Narrow" w:eastAsia="Arial" w:hAnsi="Arial Narrow" w:cs="Arial"/>
          <w:sz w:val="20"/>
          <w:szCs w:val="20"/>
        </w:rPr>
        <w:t xml:space="preserve"> </w:t>
      </w:r>
      <w:r w:rsidRPr="00684C27">
        <w:rPr>
          <w:rFonts w:ascii="Arial Narrow" w:hAnsi="Arial Narrow" w:cs="Arial"/>
          <w:sz w:val="20"/>
          <w:szCs w:val="20"/>
        </w:rPr>
        <w:t>(UNSPSC)</w:t>
      </w:r>
      <w:r w:rsidRPr="00684C27">
        <w:rPr>
          <w:rFonts w:ascii="Arial Narrow" w:eastAsia="Arial" w:hAnsi="Arial Narrow" w:cs="Arial"/>
          <w:sz w:val="20"/>
          <w:szCs w:val="20"/>
        </w:rPr>
        <w:t xml:space="preserve"> bajo el segmento 81 y/o 80 </w:t>
      </w:r>
      <w:r w:rsidRPr="00684C27">
        <w:rPr>
          <w:rFonts w:ascii="Arial Narrow" w:hAnsi="Arial Narrow" w:cs="Arial"/>
          <w:sz w:val="20"/>
          <w:szCs w:val="20"/>
        </w:rPr>
        <w:t>con</w:t>
      </w:r>
      <w:r w:rsidRPr="00684C27">
        <w:rPr>
          <w:rFonts w:ascii="Arial Narrow" w:eastAsia="Arial" w:hAnsi="Arial Narrow" w:cs="Arial"/>
          <w:sz w:val="20"/>
          <w:szCs w:val="20"/>
        </w:rPr>
        <w:t xml:space="preserve"> </w:t>
      </w:r>
      <w:r w:rsidRPr="00684C27">
        <w:rPr>
          <w:rFonts w:ascii="Arial Narrow" w:hAnsi="Arial Narrow" w:cs="Arial"/>
          <w:sz w:val="20"/>
          <w:szCs w:val="20"/>
        </w:rPr>
        <w:t>el</w:t>
      </w:r>
      <w:r w:rsidRPr="00684C27">
        <w:rPr>
          <w:rFonts w:ascii="Arial Narrow" w:eastAsia="Arial" w:hAnsi="Arial Narrow" w:cs="Arial"/>
          <w:sz w:val="20"/>
          <w:szCs w:val="20"/>
        </w:rPr>
        <w:t xml:space="preserve"> [</w:t>
      </w:r>
      <w:r w:rsidRPr="00684C27">
        <w:rPr>
          <w:rFonts w:ascii="Arial Narrow" w:hAnsi="Arial Narrow" w:cs="Arial"/>
          <w:sz w:val="20"/>
          <w:szCs w:val="20"/>
        </w:rPr>
        <w:t>cuarto</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ser</w:t>
      </w:r>
      <w:r w:rsidRPr="00684C27">
        <w:rPr>
          <w:rFonts w:ascii="Arial Narrow" w:eastAsia="Arial" w:hAnsi="Arial Narrow" w:cs="Arial"/>
          <w:sz w:val="20"/>
          <w:szCs w:val="20"/>
        </w:rPr>
        <w:t xml:space="preserve"> </w:t>
      </w:r>
      <w:r w:rsidRPr="00684C27">
        <w:rPr>
          <w:rFonts w:ascii="Arial Narrow" w:hAnsi="Arial Narrow" w:cs="Arial"/>
          <w:sz w:val="20"/>
          <w:szCs w:val="20"/>
        </w:rPr>
        <w:t>posible</w:t>
      </w:r>
      <w:r w:rsidRPr="00684C27">
        <w:rPr>
          <w:rFonts w:ascii="Arial Narrow" w:eastAsia="Arial" w:hAnsi="Arial Narrow" w:cs="Arial"/>
          <w:sz w:val="20"/>
          <w:szCs w:val="20"/>
        </w:rPr>
        <w:t xml:space="preserve"> </w:t>
      </w:r>
      <w:r w:rsidRPr="00684C27">
        <w:rPr>
          <w:rFonts w:ascii="Arial Narrow" w:hAnsi="Arial Narrow" w:cs="Arial"/>
          <w:sz w:val="20"/>
          <w:szCs w:val="20"/>
        </w:rPr>
        <w:t>o,</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lo</w:t>
      </w:r>
      <w:r w:rsidRPr="00684C27">
        <w:rPr>
          <w:rFonts w:ascii="Arial Narrow" w:eastAsia="Arial" w:hAnsi="Arial Narrow" w:cs="Arial"/>
          <w:sz w:val="20"/>
          <w:szCs w:val="20"/>
        </w:rPr>
        <w:t xml:space="preserve"> </w:t>
      </w:r>
      <w:r w:rsidRPr="00684C27">
        <w:rPr>
          <w:rFonts w:ascii="Arial Narrow" w:hAnsi="Arial Narrow" w:cs="Arial"/>
          <w:sz w:val="20"/>
          <w:szCs w:val="20"/>
        </w:rPr>
        <w:t>contrario,</w:t>
      </w:r>
      <w:r w:rsidRPr="00684C27">
        <w:rPr>
          <w:rFonts w:ascii="Arial Narrow" w:eastAsia="Arial" w:hAnsi="Arial Narrow" w:cs="Arial"/>
          <w:sz w:val="20"/>
          <w:szCs w:val="20"/>
        </w:rPr>
        <w:t xml:space="preserve"> </w:t>
      </w:r>
      <w:r w:rsidRPr="00684C27">
        <w:rPr>
          <w:rFonts w:ascii="Arial Narrow" w:hAnsi="Arial Narrow" w:cs="Arial"/>
          <w:sz w:val="20"/>
          <w:szCs w:val="20"/>
        </w:rPr>
        <w:t>en</w:t>
      </w:r>
      <w:r w:rsidRPr="00684C27">
        <w:rPr>
          <w:rFonts w:ascii="Arial Narrow" w:eastAsia="Arial" w:hAnsi="Arial Narrow" w:cs="Arial"/>
          <w:sz w:val="20"/>
          <w:szCs w:val="20"/>
        </w:rPr>
        <w:t xml:space="preserve"> </w:t>
      </w:r>
      <w:r w:rsidRPr="00684C27">
        <w:rPr>
          <w:rFonts w:ascii="Arial Narrow" w:hAnsi="Arial Narrow" w:cs="Arial"/>
          <w:sz w:val="20"/>
          <w:szCs w:val="20"/>
        </w:rPr>
        <w:t>el</w:t>
      </w:r>
      <w:r w:rsidRPr="00684C27">
        <w:rPr>
          <w:rFonts w:ascii="Arial Narrow" w:eastAsia="Arial" w:hAnsi="Arial Narrow" w:cs="Arial"/>
          <w:sz w:val="20"/>
          <w:szCs w:val="20"/>
        </w:rPr>
        <w:t xml:space="preserve"> </w:t>
      </w:r>
      <w:r w:rsidRPr="00684C27">
        <w:rPr>
          <w:rFonts w:ascii="Arial Narrow" w:hAnsi="Arial Narrow" w:cs="Arial"/>
          <w:sz w:val="20"/>
          <w:szCs w:val="20"/>
        </w:rPr>
        <w:t>tercer</w:t>
      </w:r>
      <w:r w:rsidRPr="00684C27">
        <w:rPr>
          <w:rFonts w:ascii="Arial Narrow" w:eastAsia="Arial" w:hAnsi="Arial Narrow" w:cs="Arial"/>
          <w:sz w:val="20"/>
          <w:szCs w:val="20"/>
        </w:rPr>
        <w:t xml:space="preserve"> </w:t>
      </w:r>
      <w:r w:rsidRPr="00684C27">
        <w:rPr>
          <w:rFonts w:ascii="Arial Narrow" w:hAnsi="Arial Narrow" w:cs="Arial"/>
          <w:sz w:val="20"/>
          <w:szCs w:val="20"/>
        </w:rPr>
        <w:t>nivel],</w:t>
      </w:r>
      <w:r w:rsidRPr="00684C27">
        <w:rPr>
          <w:rFonts w:ascii="Arial Narrow" w:eastAsia="Arial" w:hAnsi="Arial Narrow" w:cs="Arial"/>
          <w:sz w:val="20"/>
          <w:szCs w:val="20"/>
        </w:rPr>
        <w:t xml:space="preserve"> </w:t>
      </w:r>
      <w:r w:rsidRPr="00684C27">
        <w:rPr>
          <w:rFonts w:ascii="Arial Narrow" w:hAnsi="Arial Narrow" w:cs="Arial"/>
          <w:sz w:val="20"/>
          <w:szCs w:val="20"/>
        </w:rPr>
        <w:t>como</w:t>
      </w:r>
      <w:r w:rsidRPr="00684C27">
        <w:rPr>
          <w:rFonts w:ascii="Arial Narrow" w:eastAsia="Arial" w:hAnsi="Arial Narrow" w:cs="Arial"/>
          <w:sz w:val="20"/>
          <w:szCs w:val="20"/>
        </w:rPr>
        <w:t xml:space="preserve"> </w:t>
      </w:r>
      <w:r w:rsidRPr="00684C27">
        <w:rPr>
          <w:rFonts w:ascii="Arial Narrow" w:hAnsi="Arial Narrow" w:cs="Arial"/>
          <w:sz w:val="20"/>
          <w:szCs w:val="20"/>
        </w:rPr>
        <w:t>se</w:t>
      </w:r>
      <w:r w:rsidRPr="00684C27">
        <w:rPr>
          <w:rFonts w:ascii="Arial Narrow" w:eastAsia="Arial" w:hAnsi="Arial Narrow" w:cs="Arial"/>
          <w:sz w:val="20"/>
          <w:szCs w:val="20"/>
        </w:rPr>
        <w:t xml:space="preserve"> </w:t>
      </w:r>
      <w:r w:rsidRPr="00684C27">
        <w:rPr>
          <w:rFonts w:ascii="Arial Narrow" w:hAnsi="Arial Narrow" w:cs="Arial"/>
          <w:sz w:val="20"/>
          <w:szCs w:val="20"/>
        </w:rPr>
        <w:t>indica</w:t>
      </w:r>
      <w:r w:rsidRPr="00684C27">
        <w:rPr>
          <w:rFonts w:ascii="Arial Narrow" w:eastAsia="Arial" w:hAnsi="Arial Narrow" w:cs="Arial"/>
          <w:sz w:val="20"/>
          <w:szCs w:val="20"/>
        </w:rPr>
        <w:t xml:space="preserve"> </w:t>
      </w:r>
      <w:r w:rsidRPr="00684C27">
        <w:rPr>
          <w:rFonts w:ascii="Arial Narrow" w:hAnsi="Arial Narrow" w:cs="Arial"/>
          <w:sz w:val="20"/>
          <w:szCs w:val="20"/>
        </w:rPr>
        <w:t>en</w:t>
      </w:r>
      <w:r w:rsidRPr="00684C27">
        <w:rPr>
          <w:rFonts w:ascii="Arial Narrow" w:eastAsia="Arial" w:hAnsi="Arial Narrow" w:cs="Arial"/>
          <w:sz w:val="20"/>
          <w:szCs w:val="20"/>
        </w:rPr>
        <w:t xml:space="preserve"> </w:t>
      </w:r>
      <w:r w:rsidRPr="00684C27">
        <w:rPr>
          <w:rFonts w:ascii="Arial Narrow" w:hAnsi="Arial Narrow" w:cs="Arial"/>
          <w:sz w:val="20"/>
          <w:szCs w:val="20"/>
        </w:rPr>
        <w:t>la</w:t>
      </w:r>
      <w:r w:rsidRPr="00684C27">
        <w:rPr>
          <w:rFonts w:ascii="Arial Narrow" w:eastAsia="Arial" w:hAnsi="Arial Narrow" w:cs="Arial"/>
          <w:sz w:val="20"/>
          <w:szCs w:val="20"/>
        </w:rPr>
        <w:t xml:space="preserve"> </w:t>
      </w:r>
      <w:r w:rsidRPr="00684C27">
        <w:rPr>
          <w:rFonts w:ascii="Arial Narrow" w:hAnsi="Arial Narrow" w:cs="Arial"/>
          <w:sz w:val="20"/>
          <w:szCs w:val="20"/>
        </w:rPr>
        <w:t>siguiente</w:t>
      </w:r>
      <w:r w:rsidRPr="00684C27">
        <w:rPr>
          <w:rFonts w:ascii="Arial Narrow" w:eastAsia="Arial" w:hAnsi="Arial Narrow" w:cs="Arial"/>
          <w:sz w:val="20"/>
          <w:szCs w:val="20"/>
        </w:rPr>
        <w:t xml:space="preserve"> </w:t>
      </w:r>
      <w:r w:rsidRPr="00684C27">
        <w:rPr>
          <w:rFonts w:ascii="Arial Narrow" w:hAnsi="Arial Narrow" w:cs="Arial"/>
          <w:sz w:val="20"/>
          <w:szCs w:val="20"/>
        </w:rPr>
        <w:t>tabla:</w:t>
      </w:r>
      <w:r w:rsidRPr="00684C27">
        <w:rPr>
          <w:rFonts w:ascii="Arial Narrow" w:eastAsia="Arial" w:hAnsi="Arial Narrow" w:cs="Arial"/>
          <w:sz w:val="20"/>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81"/>
        <w:gridCol w:w="2753"/>
      </w:tblGrid>
      <w:tr w:rsidR="00FE0E74" w:rsidRPr="00684C27" w14:paraId="49961B0A" w14:textId="77777777" w:rsidTr="00FE0E74">
        <w:trPr>
          <w:trHeight w:val="397"/>
          <w:tblHeader/>
          <w:jc w:val="center"/>
        </w:trPr>
        <w:tc>
          <w:tcPr>
            <w:tcW w:w="0" w:type="auto"/>
            <w:tcBorders>
              <w:top w:val="double" w:sz="4" w:space="0" w:color="auto"/>
              <w:bottom w:val="single" w:sz="6" w:space="0" w:color="auto"/>
            </w:tcBorders>
            <w:shd w:val="clear" w:color="auto" w:fill="auto"/>
            <w:vAlign w:val="center"/>
          </w:tcPr>
          <w:p w14:paraId="0E06AF84" w14:textId="77777777" w:rsidR="004312B6" w:rsidRPr="00684C27" w:rsidRDefault="004312B6" w:rsidP="00B45DBE">
            <w:pPr>
              <w:spacing w:line="276" w:lineRule="auto"/>
              <w:jc w:val="both"/>
              <w:rPr>
                <w:rFonts w:ascii="Arial Narrow" w:eastAsia="Arial,Times New Roman" w:hAnsi="Arial Narrow" w:cs="Arial"/>
                <w:b/>
                <w:bCs/>
                <w:sz w:val="20"/>
                <w:szCs w:val="20"/>
              </w:rPr>
            </w:pPr>
            <w:r w:rsidRPr="00684C27">
              <w:rPr>
                <w:rFonts w:ascii="Arial Narrow" w:hAnsi="Arial Narrow" w:cs="Arial"/>
                <w:b/>
                <w:bCs/>
                <w:sz w:val="20"/>
                <w:szCs w:val="20"/>
              </w:rPr>
              <w:t>Clasificación</w:t>
            </w:r>
            <w:r w:rsidRPr="00684C27">
              <w:rPr>
                <w:rFonts w:ascii="Arial Narrow" w:eastAsia="Arial,Times New Roman" w:hAnsi="Arial Narrow" w:cs="Arial"/>
                <w:b/>
                <w:bCs/>
                <w:sz w:val="20"/>
                <w:szCs w:val="20"/>
              </w:rPr>
              <w:t xml:space="preserve"> </w:t>
            </w:r>
            <w:r w:rsidRPr="00684C27">
              <w:rPr>
                <w:rFonts w:ascii="Arial Narrow" w:hAnsi="Arial Narrow" w:cs="Arial"/>
                <w:b/>
                <w:bCs/>
                <w:sz w:val="20"/>
                <w:szCs w:val="20"/>
              </w:rPr>
              <w:t>UNSPSC</w:t>
            </w:r>
          </w:p>
        </w:tc>
        <w:tc>
          <w:tcPr>
            <w:tcW w:w="0" w:type="auto"/>
            <w:tcBorders>
              <w:top w:val="double" w:sz="4" w:space="0" w:color="auto"/>
              <w:bottom w:val="single" w:sz="6" w:space="0" w:color="auto"/>
            </w:tcBorders>
            <w:shd w:val="clear" w:color="auto" w:fill="auto"/>
            <w:vAlign w:val="center"/>
          </w:tcPr>
          <w:p w14:paraId="318800DE" w14:textId="77777777" w:rsidR="004312B6" w:rsidRPr="00684C27" w:rsidRDefault="004312B6" w:rsidP="00B45DBE">
            <w:pPr>
              <w:spacing w:line="276" w:lineRule="auto"/>
              <w:jc w:val="both"/>
              <w:rPr>
                <w:rFonts w:ascii="Arial Narrow" w:eastAsia="Arial,Times New Roman" w:hAnsi="Arial Narrow" w:cs="Arial"/>
                <w:b/>
                <w:bCs/>
                <w:sz w:val="20"/>
                <w:szCs w:val="20"/>
              </w:rPr>
            </w:pPr>
            <w:r w:rsidRPr="00684C27">
              <w:rPr>
                <w:rFonts w:ascii="Arial Narrow" w:hAnsi="Arial Narrow" w:cs="Arial"/>
                <w:b/>
                <w:bCs/>
                <w:sz w:val="20"/>
                <w:szCs w:val="20"/>
              </w:rPr>
              <w:t>Descripción</w:t>
            </w:r>
          </w:p>
        </w:tc>
      </w:tr>
      <w:tr w:rsidR="00DE652E" w:rsidRPr="00684C27" w14:paraId="733E12B6" w14:textId="77777777" w:rsidTr="007170E8">
        <w:trPr>
          <w:trHeight w:val="283"/>
          <w:jc w:val="center"/>
        </w:trPr>
        <w:tc>
          <w:tcPr>
            <w:tcW w:w="0" w:type="auto"/>
            <w:tcBorders>
              <w:top w:val="single" w:sz="6" w:space="0" w:color="auto"/>
              <w:bottom w:val="single" w:sz="6" w:space="0" w:color="auto"/>
            </w:tcBorders>
            <w:vAlign w:val="center"/>
          </w:tcPr>
          <w:p w14:paraId="1E983909" w14:textId="77777777" w:rsidR="00DE652E" w:rsidRPr="00684C27" w:rsidRDefault="00DE652E" w:rsidP="00B45DBE">
            <w:pPr>
              <w:spacing w:line="276" w:lineRule="auto"/>
              <w:jc w:val="both"/>
              <w:rPr>
                <w:rFonts w:ascii="Arial Narrow" w:eastAsia="Arial,Times New Roman" w:hAnsi="Arial Narrow" w:cs="Arial"/>
                <w:sz w:val="20"/>
                <w:szCs w:val="20"/>
              </w:rPr>
            </w:pPr>
            <w:r w:rsidRPr="00B6727F">
              <w:rPr>
                <w:rFonts w:ascii="Arial" w:eastAsia="Arial,Times New Roman" w:hAnsi="Arial" w:cs="Arial"/>
                <w:sz w:val="20"/>
                <w:szCs w:val="20"/>
              </w:rPr>
              <w:t>811015</w:t>
            </w:r>
          </w:p>
        </w:tc>
        <w:tc>
          <w:tcPr>
            <w:tcW w:w="0" w:type="auto"/>
            <w:tcBorders>
              <w:top w:val="single" w:sz="6" w:space="0" w:color="auto"/>
              <w:bottom w:val="single" w:sz="6" w:space="0" w:color="auto"/>
            </w:tcBorders>
            <w:vAlign w:val="center"/>
          </w:tcPr>
          <w:p w14:paraId="50D0BF0C" w14:textId="77777777" w:rsidR="00DE652E" w:rsidRPr="00684C27" w:rsidRDefault="00DE652E" w:rsidP="00B45DBE">
            <w:pPr>
              <w:spacing w:line="276" w:lineRule="auto"/>
              <w:jc w:val="both"/>
              <w:rPr>
                <w:rFonts w:ascii="Arial Narrow" w:eastAsia="Arial,Times New Roman" w:hAnsi="Arial Narrow" w:cs="Arial"/>
                <w:sz w:val="20"/>
                <w:szCs w:val="20"/>
              </w:rPr>
            </w:pPr>
            <w:r w:rsidRPr="00B6727F">
              <w:rPr>
                <w:rFonts w:ascii="Arial" w:eastAsia="Arial,Times New Roman" w:hAnsi="Arial" w:cs="Arial"/>
                <w:sz w:val="20"/>
                <w:szCs w:val="20"/>
              </w:rPr>
              <w:t>Ingeniería Civil y Arquitectura</w:t>
            </w:r>
          </w:p>
        </w:tc>
      </w:tr>
      <w:tr w:rsidR="00DE652E" w:rsidRPr="00684C27" w14:paraId="297AEB38" w14:textId="77777777" w:rsidTr="007170E8">
        <w:trPr>
          <w:trHeight w:val="283"/>
          <w:jc w:val="center"/>
        </w:trPr>
        <w:tc>
          <w:tcPr>
            <w:tcW w:w="0" w:type="auto"/>
            <w:tcBorders>
              <w:top w:val="single" w:sz="6" w:space="0" w:color="auto"/>
              <w:bottom w:val="single" w:sz="6" w:space="0" w:color="auto"/>
            </w:tcBorders>
            <w:vAlign w:val="center"/>
          </w:tcPr>
          <w:p w14:paraId="2F60CAC7" w14:textId="77777777" w:rsidR="00DE652E" w:rsidRPr="00684C27" w:rsidRDefault="00DE652E" w:rsidP="00B45DBE">
            <w:pPr>
              <w:spacing w:line="276" w:lineRule="auto"/>
              <w:jc w:val="both"/>
              <w:rPr>
                <w:rFonts w:ascii="Arial Narrow" w:eastAsia="Arial,Times New Roman" w:hAnsi="Arial Narrow" w:cs="Arial"/>
                <w:sz w:val="20"/>
                <w:szCs w:val="20"/>
              </w:rPr>
            </w:pPr>
            <w:r w:rsidRPr="00B6727F">
              <w:rPr>
                <w:rFonts w:ascii="Arial" w:eastAsia="Arial,Times New Roman" w:hAnsi="Arial" w:cs="Arial"/>
                <w:sz w:val="20"/>
                <w:szCs w:val="20"/>
              </w:rPr>
              <w:t>811022</w:t>
            </w:r>
          </w:p>
        </w:tc>
        <w:tc>
          <w:tcPr>
            <w:tcW w:w="0" w:type="auto"/>
            <w:tcBorders>
              <w:top w:val="single" w:sz="6" w:space="0" w:color="auto"/>
              <w:bottom w:val="single" w:sz="6" w:space="0" w:color="auto"/>
            </w:tcBorders>
            <w:vAlign w:val="center"/>
          </w:tcPr>
          <w:p w14:paraId="2F4FF51B" w14:textId="77777777" w:rsidR="00DE652E" w:rsidRPr="00684C27" w:rsidRDefault="00DE652E" w:rsidP="00B45DBE">
            <w:pPr>
              <w:spacing w:line="276" w:lineRule="auto"/>
              <w:jc w:val="both"/>
              <w:rPr>
                <w:rFonts w:ascii="Arial Narrow" w:eastAsia="Arial,Times New Roman" w:hAnsi="Arial Narrow" w:cs="Arial"/>
                <w:sz w:val="20"/>
                <w:szCs w:val="20"/>
              </w:rPr>
            </w:pPr>
            <w:r w:rsidRPr="00B6727F">
              <w:rPr>
                <w:rFonts w:ascii="Arial" w:hAnsi="Arial" w:cs="Arial"/>
                <w:sz w:val="20"/>
                <w:szCs w:val="20"/>
              </w:rPr>
              <w:t>ingeniería de Transporte</w:t>
            </w:r>
          </w:p>
        </w:tc>
      </w:tr>
    </w:tbl>
    <w:p w14:paraId="6B9E9816" w14:textId="77777777" w:rsidR="004312B6" w:rsidRPr="00684C27" w:rsidRDefault="004312B6" w:rsidP="00B45DBE">
      <w:pPr>
        <w:spacing w:line="276" w:lineRule="auto"/>
        <w:jc w:val="both"/>
        <w:rPr>
          <w:rFonts w:ascii="Arial Narrow" w:hAnsi="Arial Narrow" w:cs="Arial"/>
          <w:sz w:val="20"/>
          <w:szCs w:val="20"/>
        </w:rPr>
      </w:pPr>
    </w:p>
    <w:p w14:paraId="3E3D6E8A" w14:textId="77777777" w:rsidR="004312B6" w:rsidRPr="008536B5" w:rsidRDefault="004312B6" w:rsidP="00B45DBE">
      <w:pPr>
        <w:spacing w:line="276" w:lineRule="auto"/>
        <w:jc w:val="both"/>
        <w:rPr>
          <w:rFonts w:ascii="Arial Narrow" w:eastAsia="Arial" w:hAnsi="Arial Narrow" w:cs="Arial"/>
          <w:sz w:val="20"/>
          <w:szCs w:val="20"/>
        </w:rPr>
      </w:pPr>
    </w:p>
    <w:p w14:paraId="55C6895C" w14:textId="77777777" w:rsidR="00C64C07" w:rsidRPr="008536B5" w:rsidRDefault="00C74DE6" w:rsidP="00B45DBE">
      <w:pPr>
        <w:jc w:val="both"/>
        <w:rPr>
          <w:rFonts w:ascii="Arial Narrow" w:hAnsi="Arial Narrow" w:cs="Arial"/>
          <w:b/>
          <w:sz w:val="20"/>
          <w:szCs w:val="20"/>
        </w:rPr>
      </w:pPr>
      <w:r w:rsidRPr="008536B5">
        <w:rPr>
          <w:rFonts w:ascii="Arial Narrow" w:hAnsi="Arial Narrow" w:cs="Arial"/>
          <w:b/>
          <w:sz w:val="20"/>
          <w:szCs w:val="20"/>
        </w:rPr>
        <w:lastRenderedPageBreak/>
        <w:t>8.1.</w:t>
      </w:r>
      <w:r w:rsidR="00B310C6" w:rsidRPr="008536B5">
        <w:rPr>
          <w:rFonts w:ascii="Arial Narrow" w:hAnsi="Arial Narrow" w:cs="Arial"/>
          <w:b/>
          <w:sz w:val="20"/>
          <w:szCs w:val="20"/>
        </w:rPr>
        <w:t>3</w:t>
      </w:r>
      <w:r w:rsidRPr="008536B5">
        <w:rPr>
          <w:rFonts w:ascii="Arial Narrow" w:hAnsi="Arial Narrow" w:cs="Arial"/>
          <w:b/>
          <w:sz w:val="20"/>
          <w:szCs w:val="20"/>
        </w:rPr>
        <w:t xml:space="preserve">.1. </w:t>
      </w:r>
      <w:r w:rsidR="00C64C07" w:rsidRPr="008536B5">
        <w:rPr>
          <w:rFonts w:ascii="Arial Narrow" w:hAnsi="Arial Narrow" w:cs="Arial"/>
          <w:b/>
          <w:sz w:val="20"/>
          <w:szCs w:val="20"/>
        </w:rPr>
        <w:t>JUSTIFICACIÓN DE LAS CONDICIONES PARTICULARES DE LA EXPERIENCIA REQUERIDA:</w:t>
      </w:r>
    </w:p>
    <w:p w14:paraId="3C907779" w14:textId="77777777" w:rsidR="00C64C07" w:rsidRPr="008536B5" w:rsidRDefault="00C64C07" w:rsidP="00B45DBE">
      <w:pPr>
        <w:pStyle w:val="Textosinformato"/>
        <w:jc w:val="both"/>
        <w:rPr>
          <w:rFonts w:ascii="Arial Narrow" w:eastAsia="Cambria" w:hAnsi="Arial Narrow" w:cs="Arial"/>
          <w:sz w:val="20"/>
          <w:szCs w:val="20"/>
          <w:lang w:val="es-ES_tradnl"/>
        </w:rPr>
      </w:pPr>
    </w:p>
    <w:p w14:paraId="0D4429C3" w14:textId="77777777" w:rsidR="00B27960" w:rsidRDefault="00BC1956" w:rsidP="00B45DBE">
      <w:pPr>
        <w:pStyle w:val="Textosinformato"/>
        <w:jc w:val="both"/>
        <w:rPr>
          <w:rFonts w:ascii="Arial Narrow" w:hAnsi="Arial Narrow" w:cs="Arial"/>
          <w:sz w:val="20"/>
          <w:szCs w:val="20"/>
          <w:lang w:val="es-CO"/>
        </w:rPr>
      </w:pPr>
      <w:r w:rsidRPr="008536B5">
        <w:rPr>
          <w:rFonts w:ascii="Arial Narrow" w:eastAsia="Cambria" w:hAnsi="Arial Narrow" w:cs="Arial"/>
          <w:sz w:val="20"/>
          <w:szCs w:val="20"/>
          <w:lang w:val="es-ES_tradnl"/>
        </w:rPr>
        <w:t>Teniendo en cuenta lo expuesto anteriormente, la entidad considera primordial que los proponentes que aspiren a participar en el proceso de selección, cuenten con experiencia similar a la que se va a ejecutar en desarrollo del contrato, por lo tanto se ha dispuesto</w:t>
      </w:r>
      <w:r w:rsidR="00B27960" w:rsidRPr="008536B5">
        <w:rPr>
          <w:rFonts w:ascii="Arial Narrow" w:eastAsia="Cambria" w:hAnsi="Arial Narrow" w:cs="Arial"/>
          <w:sz w:val="20"/>
          <w:szCs w:val="20"/>
          <w:lang w:val="es-ES_tradnl"/>
        </w:rPr>
        <w:t xml:space="preserve"> que debe acreditar la experiencia solicitada en el </w:t>
      </w:r>
      <w:bookmarkStart w:id="100" w:name="_Toc108082950"/>
      <w:bookmarkStart w:id="101" w:name="_Toc108175075"/>
      <w:r w:rsidR="00B27960" w:rsidRPr="008536B5">
        <w:rPr>
          <w:rFonts w:ascii="Arial Narrow" w:eastAsia="Cambria" w:hAnsi="Arial Narrow" w:cs="Arial"/>
          <w:sz w:val="20"/>
          <w:szCs w:val="20"/>
          <w:lang w:val="es-ES_tradnl"/>
        </w:rPr>
        <w:t xml:space="preserve"> </w:t>
      </w:r>
      <w:r w:rsidR="00B27960" w:rsidRPr="008536B5">
        <w:rPr>
          <w:rFonts w:ascii="Arial Narrow" w:hAnsi="Arial Narrow" w:cs="Arial"/>
          <w:b/>
          <w:bCs/>
          <w:sz w:val="20"/>
          <w:szCs w:val="20"/>
        </w:rPr>
        <w:t>CAPÍTULO X. CONDICIONES DE ACREDITACIÓN DE LA EXPERIENCIA DEL PROPONENTE, Y LA EXPERIENCIA Y FORMACIÓN ACADÉMICA DEL EQUIPO DE TRABAJO Y EL PERSONAL CLAVE EVALUABLE</w:t>
      </w:r>
      <w:bookmarkEnd w:id="100"/>
      <w:bookmarkEnd w:id="101"/>
      <w:r w:rsidR="00B27960" w:rsidRPr="008536B5">
        <w:rPr>
          <w:rFonts w:ascii="Arial Narrow" w:hAnsi="Arial Narrow" w:cs="Arial"/>
          <w:b/>
          <w:bCs/>
          <w:sz w:val="20"/>
          <w:szCs w:val="20"/>
          <w:lang w:val="es-CO"/>
        </w:rPr>
        <w:t xml:space="preserve"> </w:t>
      </w:r>
      <w:r w:rsidR="00B27960" w:rsidRPr="008536B5">
        <w:rPr>
          <w:rFonts w:ascii="Arial Narrow" w:hAnsi="Arial Narrow" w:cs="Arial"/>
          <w:sz w:val="20"/>
          <w:szCs w:val="20"/>
          <w:lang w:val="es-CO"/>
        </w:rPr>
        <w:t>del Documento Base o Pliego Tipo</w:t>
      </w:r>
      <w:r w:rsidR="006B18FF" w:rsidRPr="008536B5">
        <w:rPr>
          <w:rFonts w:ascii="Arial Narrow" w:hAnsi="Arial Narrow" w:cs="Arial"/>
          <w:sz w:val="20"/>
          <w:szCs w:val="20"/>
          <w:lang w:val="es-CO"/>
        </w:rPr>
        <w:t xml:space="preserve">, el cual debe ser leído integralmente por el interesado. </w:t>
      </w:r>
    </w:p>
    <w:p w14:paraId="0B02D84A" w14:textId="77777777" w:rsidR="002F52D0" w:rsidRDefault="002F52D0" w:rsidP="00B45DBE">
      <w:pPr>
        <w:pStyle w:val="Textosinformato"/>
        <w:jc w:val="both"/>
        <w:rPr>
          <w:rFonts w:ascii="Arial Narrow" w:hAnsi="Arial Narrow" w:cs="Arial"/>
          <w:sz w:val="20"/>
          <w:szCs w:val="20"/>
          <w:lang w:val="es-CO"/>
        </w:rPr>
      </w:pPr>
    </w:p>
    <w:p w14:paraId="5F972A4D" w14:textId="77777777" w:rsidR="0004786D" w:rsidRPr="008536B5" w:rsidRDefault="0004786D" w:rsidP="00B45DBE">
      <w:pPr>
        <w:pStyle w:val="Textosinformato"/>
        <w:jc w:val="both"/>
        <w:rPr>
          <w:rFonts w:ascii="Arial Narrow" w:hAnsi="Arial Narrow" w:cs="Arial"/>
          <w:sz w:val="20"/>
          <w:szCs w:val="20"/>
          <w:lang w:val="es-CO"/>
        </w:rPr>
      </w:pPr>
    </w:p>
    <w:p w14:paraId="453EBD0A" w14:textId="77777777" w:rsidR="00B27960" w:rsidRPr="008536B5" w:rsidRDefault="00B27960" w:rsidP="00B45DBE">
      <w:pPr>
        <w:pStyle w:val="Textosinformato"/>
        <w:jc w:val="both"/>
        <w:rPr>
          <w:rFonts w:ascii="Arial Narrow" w:eastAsia="Cambria" w:hAnsi="Arial Narrow" w:cs="Arial"/>
          <w:sz w:val="20"/>
          <w:szCs w:val="20"/>
          <w:lang w:val="es-ES_tradnl"/>
        </w:rPr>
      </w:pPr>
    </w:p>
    <w:p w14:paraId="12E70625" w14:textId="77777777" w:rsidR="003E761F" w:rsidRPr="00DE652E" w:rsidRDefault="003E761F" w:rsidP="00B45DBE">
      <w:pPr>
        <w:pStyle w:val="Listavistosa-nfasis11"/>
        <w:ind w:left="0"/>
        <w:jc w:val="both"/>
        <w:rPr>
          <w:rFonts w:ascii="Arial Narrow" w:hAnsi="Arial Narrow" w:cs="Arial"/>
          <w:b/>
          <w:sz w:val="20"/>
          <w:szCs w:val="20"/>
        </w:rPr>
      </w:pPr>
      <w:r w:rsidRPr="00B56CBF">
        <w:rPr>
          <w:rFonts w:ascii="Arial Narrow" w:hAnsi="Arial Narrow" w:cs="Arial"/>
          <w:b/>
          <w:sz w:val="20"/>
          <w:szCs w:val="20"/>
        </w:rPr>
        <w:t>9. CRITERIOS DE EVALUACIÓN, ASIGNACIÓN DE PUNTAJE Y CRITERIOS DE DESEMPATE</w:t>
      </w:r>
    </w:p>
    <w:p w14:paraId="43E3874B" w14:textId="77777777" w:rsidR="003E761F" w:rsidRPr="00DE652E" w:rsidRDefault="003E761F" w:rsidP="00B45DBE">
      <w:pPr>
        <w:pStyle w:val="Listavistosa-nfasis11"/>
        <w:ind w:left="0"/>
        <w:jc w:val="both"/>
        <w:rPr>
          <w:rFonts w:ascii="Arial Narrow" w:hAnsi="Arial Narrow" w:cs="Arial"/>
          <w:b/>
          <w:sz w:val="20"/>
          <w:szCs w:val="20"/>
        </w:rPr>
      </w:pPr>
    </w:p>
    <w:p w14:paraId="0ACA1786" w14:textId="77777777" w:rsidR="003E761F" w:rsidRPr="00DE652E" w:rsidRDefault="003E761F" w:rsidP="00B45DBE">
      <w:pPr>
        <w:pStyle w:val="Listavistosa-nfasis11"/>
        <w:ind w:left="0"/>
        <w:jc w:val="both"/>
        <w:rPr>
          <w:rFonts w:ascii="Arial Narrow" w:hAnsi="Arial Narrow" w:cs="Arial"/>
          <w:sz w:val="20"/>
          <w:szCs w:val="20"/>
        </w:rPr>
      </w:pPr>
    </w:p>
    <w:p w14:paraId="05F529E7" w14:textId="77777777" w:rsidR="003E761F" w:rsidRPr="00DE652E" w:rsidRDefault="003E761F" w:rsidP="00B45DBE">
      <w:pPr>
        <w:pStyle w:val="Listavistosa-nfasis11"/>
        <w:ind w:left="0"/>
        <w:jc w:val="both"/>
        <w:rPr>
          <w:rFonts w:ascii="Arial Narrow" w:hAnsi="Arial Narrow" w:cs="Arial"/>
          <w:sz w:val="20"/>
          <w:szCs w:val="20"/>
        </w:rPr>
      </w:pPr>
      <w:r w:rsidRPr="00DE652E">
        <w:rPr>
          <w:rFonts w:ascii="Arial Narrow" w:hAnsi="Arial Narrow" w:cs="Arial"/>
          <w:sz w:val="20"/>
          <w:szCs w:val="20"/>
        </w:rPr>
        <w:t xml:space="preserve">El </w:t>
      </w:r>
      <w:r w:rsidRPr="00DE652E">
        <w:rPr>
          <w:rFonts w:ascii="Arial Narrow" w:hAnsi="Arial Narrow" w:cs="Arial"/>
          <w:sz w:val="20"/>
          <w:szCs w:val="20"/>
          <w:lang w:eastAsia="es-CO"/>
        </w:rPr>
        <w:t>numeral 2 del artículo 5° de la Ley 1150 de 2007, modificado por el artículo 88 de la Ley 1474 de 2011, establece:</w:t>
      </w:r>
    </w:p>
    <w:p w14:paraId="29553B91" w14:textId="77777777" w:rsidR="003E761F" w:rsidRPr="00DE652E" w:rsidRDefault="003E761F" w:rsidP="00B45DBE">
      <w:pPr>
        <w:pStyle w:val="Listavistosa-nfasis11"/>
        <w:ind w:left="0"/>
        <w:jc w:val="both"/>
        <w:rPr>
          <w:rFonts w:ascii="Arial Narrow" w:hAnsi="Arial Narrow" w:cs="Arial"/>
          <w:sz w:val="20"/>
          <w:szCs w:val="20"/>
        </w:rPr>
      </w:pPr>
    </w:p>
    <w:p w14:paraId="45DAE971" w14:textId="77777777" w:rsidR="003E761F" w:rsidRPr="00DE652E" w:rsidRDefault="003E761F" w:rsidP="00B45DBE">
      <w:pPr>
        <w:jc w:val="both"/>
        <w:rPr>
          <w:rFonts w:ascii="Arial Narrow" w:hAnsi="Arial Narrow" w:cs="Arial"/>
          <w:sz w:val="20"/>
          <w:szCs w:val="20"/>
        </w:rPr>
      </w:pPr>
      <w:r w:rsidRPr="00DE652E">
        <w:rPr>
          <w:rFonts w:ascii="Arial Narrow" w:hAnsi="Arial Narrow" w:cs="Arial"/>
          <w:sz w:val="20"/>
          <w:szCs w:val="20"/>
          <w:lang w:eastAsia="es-CO"/>
        </w:rPr>
        <w:t>"</w:t>
      </w:r>
      <w:r w:rsidRPr="00DE652E">
        <w:rPr>
          <w:rFonts w:ascii="Arial Narrow" w:hAnsi="Arial Narrow" w:cs="Arial"/>
          <w:i/>
          <w:sz w:val="20"/>
          <w:szCs w:val="20"/>
          <w:lang w:eastAsia="es-CO"/>
        </w:rPr>
        <w:t xml:space="preserve">2. La oferta más favorable será aquella que, teniendo en cuenta los factores técnicos y económicos de escogencia </w:t>
      </w:r>
      <w:r w:rsidRPr="00DE652E">
        <w:rPr>
          <w:rFonts w:ascii="Arial Narrow" w:hAnsi="Arial Narrow" w:cs="Arial"/>
          <w:b/>
          <w:i/>
          <w:sz w:val="20"/>
          <w:szCs w:val="20"/>
          <w:u w:val="single"/>
          <w:lang w:eastAsia="es-CO"/>
        </w:rPr>
        <w:t>y la ponderación precisa y detallada de los mismos contenida en los pliegos de condiciones</w:t>
      </w:r>
      <w:r w:rsidRPr="00DE652E">
        <w:rPr>
          <w:rFonts w:ascii="Arial Narrow" w:hAnsi="Arial Narrow" w:cs="Arial"/>
          <w:b/>
          <w:i/>
          <w:sz w:val="20"/>
          <w:szCs w:val="20"/>
          <w:lang w:eastAsia="es-CO"/>
        </w:rPr>
        <w:t xml:space="preserve"> </w:t>
      </w:r>
      <w:r w:rsidRPr="00DE652E">
        <w:rPr>
          <w:rFonts w:ascii="Arial Narrow" w:hAnsi="Arial Narrow" w:cs="Arial"/>
          <w:i/>
          <w:sz w:val="20"/>
          <w:szCs w:val="20"/>
          <w:lang w:eastAsia="es-CO"/>
        </w:rPr>
        <w:t xml:space="preserve">o sus equivalentes, resulte ser la más ventajosa para la entidad, sin que la favorabilidad la constituyan factores diferentes a los contenidos en dichos documentos </w:t>
      </w:r>
      <w:r w:rsidRPr="00DE652E">
        <w:rPr>
          <w:rFonts w:ascii="Arial Narrow" w:hAnsi="Arial Narrow" w:cs="Arial"/>
          <w:sz w:val="20"/>
          <w:szCs w:val="20"/>
        </w:rPr>
        <w:t>(…)”</w:t>
      </w:r>
      <w:r w:rsidRPr="00DE652E">
        <w:rPr>
          <w:rFonts w:ascii="Arial Narrow" w:hAnsi="Arial Narrow" w:cs="Arial"/>
          <w:i/>
          <w:sz w:val="20"/>
          <w:szCs w:val="20"/>
        </w:rPr>
        <w:t xml:space="preserve"> (Negrilla y Subraya fuera de texto)</w:t>
      </w:r>
    </w:p>
    <w:p w14:paraId="7A3A5DA1" w14:textId="77777777" w:rsidR="003E761F" w:rsidRPr="00DE652E" w:rsidRDefault="003E761F" w:rsidP="00B45DBE">
      <w:pPr>
        <w:pStyle w:val="Listavistosa-nfasis11"/>
        <w:ind w:left="0"/>
        <w:jc w:val="both"/>
        <w:rPr>
          <w:rFonts w:ascii="Arial Narrow" w:hAnsi="Arial Narrow" w:cs="Arial"/>
          <w:sz w:val="20"/>
          <w:szCs w:val="20"/>
        </w:rPr>
      </w:pPr>
    </w:p>
    <w:p w14:paraId="2C26D191" w14:textId="77777777" w:rsidR="003E761F" w:rsidRPr="00DE652E" w:rsidRDefault="003E761F" w:rsidP="00B45DBE">
      <w:pPr>
        <w:pStyle w:val="Listavistosa-nfasis11"/>
        <w:ind w:left="0"/>
        <w:jc w:val="both"/>
        <w:rPr>
          <w:rFonts w:ascii="Arial Narrow" w:hAnsi="Arial Narrow" w:cs="Arial"/>
          <w:sz w:val="20"/>
          <w:szCs w:val="20"/>
        </w:rPr>
      </w:pPr>
      <w:r w:rsidRPr="00DE652E">
        <w:rPr>
          <w:rFonts w:ascii="Arial Narrow" w:hAnsi="Arial Narrow" w:cs="Arial"/>
          <w:sz w:val="20"/>
          <w:szCs w:val="20"/>
        </w:rPr>
        <w:t xml:space="preserve">El </w:t>
      </w:r>
      <w:r w:rsidRPr="00DE652E">
        <w:rPr>
          <w:rFonts w:ascii="Arial Narrow" w:hAnsi="Arial Narrow" w:cs="Arial"/>
          <w:sz w:val="20"/>
          <w:szCs w:val="20"/>
          <w:lang w:eastAsia="es-CO"/>
        </w:rPr>
        <w:t>numeral 4 del artículo 5° de la Ley 1150 de 2007, establece:</w:t>
      </w:r>
    </w:p>
    <w:p w14:paraId="684266B0" w14:textId="77777777" w:rsidR="003E761F" w:rsidRPr="00DE652E" w:rsidRDefault="003E761F" w:rsidP="00B45DBE">
      <w:pPr>
        <w:pStyle w:val="Listavistosa-nfasis11"/>
        <w:ind w:left="0"/>
        <w:jc w:val="both"/>
        <w:rPr>
          <w:rFonts w:ascii="Arial Narrow" w:hAnsi="Arial Narrow" w:cs="Arial"/>
          <w:sz w:val="20"/>
          <w:szCs w:val="20"/>
        </w:rPr>
      </w:pPr>
    </w:p>
    <w:p w14:paraId="566A64EC" w14:textId="77777777" w:rsidR="003E761F" w:rsidRPr="00DE652E" w:rsidRDefault="003E761F" w:rsidP="00B45DBE">
      <w:pPr>
        <w:pStyle w:val="NormalWeb"/>
        <w:spacing w:before="0" w:beforeAutospacing="0" w:after="0" w:afterAutospacing="0"/>
        <w:jc w:val="both"/>
        <w:rPr>
          <w:rFonts w:ascii="Arial Narrow" w:hAnsi="Arial Narrow" w:cs="Arial"/>
          <w:i/>
          <w:sz w:val="20"/>
          <w:szCs w:val="20"/>
        </w:rPr>
      </w:pPr>
      <w:r w:rsidRPr="00DE652E">
        <w:rPr>
          <w:rFonts w:ascii="Arial Narrow" w:hAnsi="Arial Narrow" w:cs="Arial"/>
          <w:i/>
          <w:sz w:val="20"/>
          <w:szCs w:val="20"/>
          <w:lang w:val="es-ES_tradnl"/>
        </w:rPr>
        <w:t xml:space="preserve">“4. </w:t>
      </w:r>
      <w:r w:rsidRPr="00DE652E">
        <w:rPr>
          <w:rFonts w:ascii="Arial Narrow" w:hAnsi="Arial Narrow" w:cs="Arial"/>
          <w:i/>
          <w:sz w:val="20"/>
          <w:szCs w:val="20"/>
        </w:rPr>
        <w:t xml:space="preserve">En los procesos para la selección de consultores se hará uso de factores de calificación destinados a </w:t>
      </w:r>
      <w:r w:rsidRPr="00DE652E">
        <w:rPr>
          <w:rFonts w:ascii="Arial Narrow" w:hAnsi="Arial Narrow" w:cs="Arial"/>
          <w:b/>
          <w:i/>
          <w:sz w:val="20"/>
          <w:szCs w:val="20"/>
          <w:u w:val="single"/>
        </w:rPr>
        <w:t>valorar los aspectos técnicos de la oferta o proyecto</w:t>
      </w:r>
      <w:r w:rsidRPr="00DE652E">
        <w:rPr>
          <w:rFonts w:ascii="Arial Narrow" w:hAnsi="Arial Narrow" w:cs="Arial"/>
          <w:i/>
          <w:sz w:val="20"/>
          <w:szCs w:val="20"/>
        </w:rPr>
        <w:t xml:space="preserve">. De conformidad con las condiciones que señale el reglamento, </w:t>
      </w:r>
      <w:r w:rsidRPr="00DE652E">
        <w:rPr>
          <w:rFonts w:ascii="Arial Narrow" w:hAnsi="Arial Narrow" w:cs="Arial"/>
          <w:b/>
          <w:i/>
          <w:sz w:val="20"/>
          <w:szCs w:val="20"/>
          <w:u w:val="single"/>
        </w:rPr>
        <w:t>se podrán utilizar criterios de experiencia específica del oferente</w:t>
      </w:r>
      <w:r w:rsidRPr="00DE652E">
        <w:rPr>
          <w:rFonts w:ascii="Arial Narrow" w:hAnsi="Arial Narrow" w:cs="Arial"/>
          <w:i/>
          <w:sz w:val="20"/>
          <w:szCs w:val="20"/>
        </w:rPr>
        <w:t xml:space="preserve"> y del equipo de trabajo, en el campo de que se trate.</w:t>
      </w:r>
    </w:p>
    <w:p w14:paraId="4AAE9CA8" w14:textId="77777777" w:rsidR="003E761F" w:rsidRPr="00DE652E" w:rsidRDefault="003E761F" w:rsidP="00B45DBE">
      <w:pPr>
        <w:pStyle w:val="NormalWeb"/>
        <w:spacing w:before="0" w:beforeAutospacing="0" w:after="0" w:afterAutospacing="0"/>
        <w:jc w:val="both"/>
        <w:rPr>
          <w:rFonts w:ascii="Arial Narrow" w:hAnsi="Arial Narrow" w:cs="Arial"/>
          <w:i/>
          <w:sz w:val="20"/>
          <w:szCs w:val="20"/>
        </w:rPr>
      </w:pPr>
    </w:p>
    <w:p w14:paraId="27BCBA97" w14:textId="77777777" w:rsidR="003E761F" w:rsidRPr="00DE652E" w:rsidRDefault="003E761F" w:rsidP="00B45DBE">
      <w:pPr>
        <w:pStyle w:val="NormalWeb"/>
        <w:spacing w:before="0" w:beforeAutospacing="0" w:after="0" w:afterAutospacing="0"/>
        <w:jc w:val="both"/>
        <w:rPr>
          <w:rFonts w:ascii="Arial Narrow" w:hAnsi="Arial Narrow" w:cs="Arial"/>
          <w:i/>
          <w:sz w:val="20"/>
          <w:szCs w:val="20"/>
        </w:rPr>
      </w:pPr>
      <w:r w:rsidRPr="00DE652E">
        <w:rPr>
          <w:rFonts w:ascii="Arial Narrow" w:hAnsi="Arial Narrow" w:cs="Arial"/>
          <w:b/>
          <w:i/>
          <w:sz w:val="20"/>
          <w:szCs w:val="20"/>
          <w:u w:val="single"/>
        </w:rPr>
        <w:t>En ningún caso se podrá incluir el precio, como factor de escogencia para la selección de consultores</w:t>
      </w:r>
      <w:r w:rsidRPr="00DE652E">
        <w:rPr>
          <w:rFonts w:ascii="Arial Narrow" w:hAnsi="Arial Narrow" w:cs="Arial"/>
          <w:i/>
          <w:sz w:val="20"/>
          <w:szCs w:val="20"/>
        </w:rPr>
        <w:t>”. (Negrilla y Subraya fuera de texto)</w:t>
      </w:r>
    </w:p>
    <w:p w14:paraId="0E4EF95E" w14:textId="77777777" w:rsidR="003E761F" w:rsidRPr="00DE652E" w:rsidRDefault="003E761F" w:rsidP="00B45DBE">
      <w:pPr>
        <w:pStyle w:val="NormalWeb"/>
        <w:spacing w:before="0" w:beforeAutospacing="0" w:after="0" w:afterAutospacing="0"/>
        <w:jc w:val="both"/>
        <w:rPr>
          <w:rFonts w:ascii="Arial Narrow" w:hAnsi="Arial Narrow" w:cs="Arial"/>
          <w:i/>
          <w:sz w:val="20"/>
          <w:szCs w:val="20"/>
        </w:rPr>
      </w:pPr>
    </w:p>
    <w:p w14:paraId="06C13BB5" w14:textId="77777777" w:rsidR="003E761F" w:rsidRPr="00DE652E" w:rsidRDefault="003E761F" w:rsidP="00B45DBE">
      <w:pPr>
        <w:pStyle w:val="Listavistosa-nfasis11"/>
        <w:ind w:left="0"/>
        <w:jc w:val="both"/>
        <w:rPr>
          <w:rFonts w:ascii="Arial Narrow" w:hAnsi="Arial Narrow" w:cs="Arial"/>
          <w:sz w:val="20"/>
          <w:szCs w:val="20"/>
        </w:rPr>
      </w:pPr>
      <w:r w:rsidRPr="00DE652E">
        <w:rPr>
          <w:rFonts w:ascii="Arial Narrow" w:hAnsi="Arial Narrow" w:cs="Arial"/>
          <w:sz w:val="20"/>
          <w:szCs w:val="20"/>
        </w:rPr>
        <w:t>De acuerdo con el Pliego Tipo de Colombia Compra Eficiente se han considerado los siguientes criterios de evaluación y puntajes:</w:t>
      </w:r>
    </w:p>
    <w:p w14:paraId="3E1C36D7" w14:textId="77777777" w:rsidR="003E761F" w:rsidRPr="00DE652E" w:rsidRDefault="003E761F" w:rsidP="00B45DBE">
      <w:pPr>
        <w:pStyle w:val="Listavistosa-nfasis11"/>
        <w:ind w:left="0"/>
        <w:jc w:val="both"/>
        <w:rPr>
          <w:rFonts w:ascii="Arial Narrow" w:hAnsi="Arial Narrow" w:cs="Arial"/>
          <w:sz w:val="20"/>
          <w:szCs w:val="20"/>
        </w:rPr>
      </w:pPr>
    </w:p>
    <w:p w14:paraId="5B70B6C3" w14:textId="77777777" w:rsidR="004D176F" w:rsidRPr="008536B5" w:rsidRDefault="004D176F" w:rsidP="00B45DBE">
      <w:pPr>
        <w:autoSpaceDE w:val="0"/>
        <w:autoSpaceDN w:val="0"/>
        <w:adjustRightInd w:val="0"/>
        <w:spacing w:before="120" w:after="240"/>
        <w:jc w:val="both"/>
        <w:rPr>
          <w:rFonts w:ascii="Arial Narrow" w:eastAsia="Arial,Times New Roman" w:hAnsi="Arial Narrow" w:cs="Arial"/>
          <w:sz w:val="20"/>
          <w:szCs w:val="20"/>
        </w:rPr>
      </w:pPr>
      <w:r w:rsidRPr="008536B5">
        <w:rPr>
          <w:rFonts w:ascii="Arial Narrow" w:hAnsi="Arial Narrow" w:cs="Arial"/>
          <w:sz w:val="20"/>
          <w:szCs w:val="20"/>
        </w:rPr>
        <w:t>La</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Entidad</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calificará</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las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ofertas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que</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hayan</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cumplido</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los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requisitos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habilitantes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con</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los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siguientes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criterios de evaluación y puntaje: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85"/>
        <w:gridCol w:w="1410"/>
      </w:tblGrid>
      <w:tr w:rsidR="00122206" w:rsidRPr="008536B5" w14:paraId="316C3DC8" w14:textId="77777777" w:rsidTr="00122206">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vAlign w:val="center"/>
          </w:tcPr>
          <w:p w14:paraId="0E203CD2" w14:textId="77777777" w:rsidR="004D176F" w:rsidRPr="008536B5" w:rsidRDefault="004D176F" w:rsidP="00B45DBE">
            <w:pPr>
              <w:jc w:val="both"/>
              <w:rPr>
                <w:rFonts w:ascii="Arial Narrow" w:eastAsia="Arial" w:hAnsi="Arial Narrow" w:cs="Arial"/>
                <w:bCs/>
                <w:color w:val="FFFFFF"/>
                <w:sz w:val="20"/>
                <w:szCs w:val="20"/>
                <w:lang w:val="es"/>
              </w:rPr>
            </w:pPr>
            <w:r w:rsidRPr="008536B5">
              <w:rPr>
                <w:rFonts w:ascii="Arial Narrow" w:eastAsia="Arial" w:hAnsi="Arial Narrow" w:cs="Arial"/>
                <w:bCs/>
                <w:color w:val="FFFFFF"/>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vAlign w:val="center"/>
          </w:tcPr>
          <w:p w14:paraId="05C9FFF0" w14:textId="77777777" w:rsidR="004D176F" w:rsidRPr="008536B5" w:rsidRDefault="004D176F" w:rsidP="00B45DBE">
            <w:pPr>
              <w:jc w:val="both"/>
              <w:rPr>
                <w:rFonts w:ascii="Arial Narrow" w:eastAsia="Arial" w:hAnsi="Arial Narrow" w:cs="Arial"/>
                <w:bCs/>
                <w:color w:val="FFFFFF"/>
                <w:sz w:val="20"/>
                <w:szCs w:val="20"/>
                <w:lang w:val="es"/>
              </w:rPr>
            </w:pPr>
            <w:r w:rsidRPr="008536B5">
              <w:rPr>
                <w:rFonts w:ascii="Arial Narrow" w:eastAsia="Arial" w:hAnsi="Arial Narrow" w:cs="Arial"/>
                <w:bCs/>
                <w:color w:val="FFFFFF"/>
                <w:sz w:val="20"/>
                <w:szCs w:val="20"/>
                <w:lang w:val="es"/>
              </w:rPr>
              <w:t>Puntaje máximo</w:t>
            </w:r>
          </w:p>
        </w:tc>
      </w:tr>
      <w:tr w:rsidR="00122206" w:rsidRPr="008536B5" w14:paraId="29E324F0"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208ADFD9" w14:textId="77777777" w:rsidR="004D176F" w:rsidRPr="008536B5" w:rsidRDefault="004D176F" w:rsidP="00B45DBE">
            <w:pPr>
              <w:tabs>
                <w:tab w:val="left" w:pos="1039"/>
              </w:tabs>
              <w:jc w:val="both"/>
              <w:rPr>
                <w:rFonts w:ascii="Arial Narrow" w:eastAsia="Arial" w:hAnsi="Arial Narrow" w:cs="Arial"/>
                <w:sz w:val="20"/>
                <w:szCs w:val="20"/>
                <w:lang w:val="es"/>
              </w:rPr>
            </w:pPr>
            <w:r w:rsidRPr="008536B5">
              <w:rPr>
                <w:rFonts w:ascii="Arial Narrow" w:eastAsia="Arial" w:hAnsi="Arial Narrow"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0ABA5889" w14:textId="77777777" w:rsidR="004D176F" w:rsidRPr="008536B5" w:rsidRDefault="004D176F" w:rsidP="00B45DBE">
            <w:pPr>
              <w:jc w:val="both"/>
              <w:rPr>
                <w:rFonts w:ascii="Arial Narrow" w:eastAsia="Arial" w:hAnsi="Arial Narrow" w:cs="Arial"/>
                <w:sz w:val="20"/>
                <w:szCs w:val="20"/>
                <w:lang w:val="es"/>
              </w:rPr>
            </w:pPr>
            <w:r w:rsidRPr="008536B5">
              <w:rPr>
                <w:rFonts w:ascii="Arial Narrow" w:eastAsia="Arial" w:hAnsi="Arial Narrow" w:cs="Arial"/>
                <w:sz w:val="20"/>
                <w:szCs w:val="20"/>
                <w:lang w:val="es"/>
              </w:rPr>
              <w:t>67,5</w:t>
            </w:r>
          </w:p>
        </w:tc>
      </w:tr>
      <w:tr w:rsidR="00122206" w:rsidRPr="008536B5" w14:paraId="62A39D1A"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0A0CC243" w14:textId="77777777" w:rsidR="004D176F" w:rsidRPr="008536B5" w:rsidRDefault="004D176F" w:rsidP="00B45DBE">
            <w:pPr>
              <w:tabs>
                <w:tab w:val="left" w:pos="1039"/>
              </w:tabs>
              <w:jc w:val="both"/>
              <w:rPr>
                <w:rFonts w:ascii="Arial Narrow" w:eastAsia="Arial" w:hAnsi="Arial Narrow" w:cs="Arial"/>
                <w:sz w:val="20"/>
                <w:szCs w:val="20"/>
                <w:lang w:val="es"/>
              </w:rPr>
            </w:pPr>
            <w:r w:rsidRPr="008536B5">
              <w:rPr>
                <w:rFonts w:ascii="Arial Narrow" w:eastAsia="Arial" w:hAnsi="Arial Narrow"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26854B39" w14:textId="77777777" w:rsidR="004D176F" w:rsidRPr="008536B5" w:rsidRDefault="004D176F" w:rsidP="00B45DBE">
            <w:pPr>
              <w:jc w:val="both"/>
              <w:rPr>
                <w:rFonts w:ascii="Arial Narrow" w:eastAsia="Arial" w:hAnsi="Arial Narrow" w:cs="Arial"/>
                <w:sz w:val="20"/>
                <w:szCs w:val="20"/>
                <w:lang w:val="es"/>
              </w:rPr>
            </w:pPr>
            <w:r w:rsidRPr="008536B5">
              <w:rPr>
                <w:rFonts w:ascii="Arial Narrow" w:eastAsia="Arial" w:hAnsi="Arial Narrow" w:cs="Arial"/>
                <w:sz w:val="20"/>
                <w:szCs w:val="20"/>
                <w:lang w:val="es"/>
              </w:rPr>
              <w:t>10</w:t>
            </w:r>
          </w:p>
        </w:tc>
      </w:tr>
      <w:tr w:rsidR="00122206" w:rsidRPr="008536B5" w14:paraId="5BE5DBE5"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39CECEA7" w14:textId="77777777" w:rsidR="004D176F" w:rsidRPr="008536B5" w:rsidRDefault="004D176F" w:rsidP="00B45DBE">
            <w:pPr>
              <w:tabs>
                <w:tab w:val="left" w:pos="1039"/>
              </w:tabs>
              <w:jc w:val="both"/>
              <w:rPr>
                <w:rFonts w:ascii="Arial Narrow" w:eastAsia="Arial" w:hAnsi="Arial Narrow" w:cs="Arial"/>
                <w:sz w:val="20"/>
                <w:szCs w:val="20"/>
                <w:lang w:val="es"/>
              </w:rPr>
            </w:pPr>
            <w:r w:rsidRPr="008536B5">
              <w:rPr>
                <w:rFonts w:ascii="Arial Narrow" w:eastAsia="Arial" w:hAnsi="Arial Narrow"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4DDABF33" w14:textId="77777777" w:rsidR="004D176F" w:rsidRPr="008536B5" w:rsidRDefault="004D176F" w:rsidP="00B45DBE">
            <w:pPr>
              <w:jc w:val="both"/>
              <w:rPr>
                <w:rFonts w:ascii="Arial Narrow" w:eastAsia="Arial" w:hAnsi="Arial Narrow" w:cs="Arial"/>
                <w:sz w:val="20"/>
                <w:szCs w:val="20"/>
                <w:lang w:val="es"/>
              </w:rPr>
            </w:pPr>
            <w:r w:rsidRPr="008536B5">
              <w:rPr>
                <w:rFonts w:ascii="Arial Narrow" w:eastAsia="Arial" w:hAnsi="Arial Narrow" w:cs="Arial"/>
                <w:sz w:val="20"/>
                <w:szCs w:val="20"/>
                <w:lang w:val="es"/>
              </w:rPr>
              <w:t>1</w:t>
            </w:r>
          </w:p>
        </w:tc>
      </w:tr>
      <w:tr w:rsidR="00122206" w:rsidRPr="008536B5" w14:paraId="717333A2"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1C31CE43" w14:textId="77777777" w:rsidR="004D176F" w:rsidRPr="008536B5" w:rsidRDefault="004D176F" w:rsidP="00B45DBE">
            <w:pPr>
              <w:tabs>
                <w:tab w:val="left" w:pos="1039"/>
              </w:tabs>
              <w:jc w:val="both"/>
              <w:rPr>
                <w:rFonts w:ascii="Arial Narrow" w:eastAsia="Arial" w:hAnsi="Arial Narrow" w:cs="Arial"/>
                <w:sz w:val="20"/>
                <w:szCs w:val="20"/>
                <w:lang w:val="es"/>
              </w:rPr>
            </w:pPr>
            <w:r w:rsidRPr="008536B5">
              <w:rPr>
                <w:rFonts w:ascii="Arial Narrow" w:eastAsia="Arial" w:hAnsi="Arial Narrow"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3DC2B3A9" w14:textId="77777777" w:rsidR="004D176F" w:rsidRPr="008536B5" w:rsidRDefault="004D176F" w:rsidP="00B45DBE">
            <w:pPr>
              <w:jc w:val="both"/>
              <w:rPr>
                <w:rFonts w:ascii="Arial Narrow" w:eastAsia="Arial" w:hAnsi="Arial Narrow" w:cs="Arial"/>
                <w:sz w:val="20"/>
                <w:szCs w:val="20"/>
                <w:lang w:val="es"/>
              </w:rPr>
            </w:pPr>
            <w:r w:rsidRPr="008536B5">
              <w:rPr>
                <w:rFonts w:ascii="Arial Narrow" w:eastAsia="Arial" w:hAnsi="Arial Narrow" w:cs="Arial"/>
                <w:sz w:val="20"/>
                <w:szCs w:val="20"/>
                <w:lang w:val="es"/>
              </w:rPr>
              <w:t>20</w:t>
            </w:r>
          </w:p>
        </w:tc>
      </w:tr>
      <w:tr w:rsidR="00122206" w:rsidRPr="008536B5" w14:paraId="51535EF7"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6B90B480" w14:textId="77777777" w:rsidR="004D176F" w:rsidRPr="008536B5" w:rsidRDefault="004D176F" w:rsidP="00B45DBE">
            <w:pPr>
              <w:tabs>
                <w:tab w:val="left" w:pos="1039"/>
              </w:tabs>
              <w:jc w:val="both"/>
              <w:rPr>
                <w:rFonts w:ascii="Arial Narrow" w:eastAsia="Arial" w:hAnsi="Arial Narrow" w:cs="Arial"/>
                <w:sz w:val="20"/>
                <w:szCs w:val="20"/>
                <w:lang w:val="es"/>
              </w:rPr>
            </w:pPr>
            <w:r w:rsidRPr="008536B5">
              <w:rPr>
                <w:rFonts w:ascii="Arial Narrow" w:eastAsia="Arial" w:hAnsi="Arial Narrow"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29698D02" w14:textId="77777777" w:rsidR="004D176F" w:rsidRPr="008536B5" w:rsidRDefault="004D176F" w:rsidP="00B45DBE">
            <w:pPr>
              <w:jc w:val="both"/>
              <w:rPr>
                <w:rFonts w:ascii="Arial Narrow" w:eastAsia="Arial" w:hAnsi="Arial Narrow" w:cs="Arial"/>
                <w:sz w:val="20"/>
                <w:szCs w:val="20"/>
                <w:lang w:val="es"/>
              </w:rPr>
            </w:pPr>
            <w:r w:rsidRPr="008536B5">
              <w:rPr>
                <w:rFonts w:ascii="Arial Narrow" w:eastAsia="Arial" w:hAnsi="Arial Narrow" w:cs="Arial"/>
                <w:sz w:val="20"/>
                <w:szCs w:val="20"/>
                <w:lang w:val="es"/>
              </w:rPr>
              <w:t>1</w:t>
            </w:r>
          </w:p>
        </w:tc>
      </w:tr>
      <w:tr w:rsidR="00122206" w:rsidRPr="008536B5" w14:paraId="0597DFD0"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066F1063" w14:textId="77777777" w:rsidR="004D176F" w:rsidRPr="008536B5" w:rsidRDefault="004D176F" w:rsidP="00B45DBE">
            <w:pPr>
              <w:tabs>
                <w:tab w:val="left" w:pos="1039"/>
              </w:tabs>
              <w:jc w:val="both"/>
              <w:rPr>
                <w:rFonts w:ascii="Arial Narrow" w:eastAsia="Arial" w:hAnsi="Arial Narrow" w:cs="Arial"/>
                <w:sz w:val="20"/>
                <w:szCs w:val="20"/>
                <w:lang w:val="es"/>
              </w:rPr>
            </w:pPr>
            <w:r w:rsidRPr="008536B5">
              <w:rPr>
                <w:rFonts w:ascii="Arial Narrow" w:eastAsia="Arial" w:hAnsi="Arial Narrow" w:cs="Arial"/>
                <w:sz w:val="20"/>
                <w:szCs w:val="20"/>
                <w:lang w:val="es"/>
              </w:rPr>
              <w:t>Emprendimientos y empresas de mujeres</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6DD45398" w14:textId="77777777" w:rsidR="004D176F" w:rsidRPr="008536B5" w:rsidRDefault="004D176F" w:rsidP="00B45DBE">
            <w:pPr>
              <w:jc w:val="both"/>
              <w:rPr>
                <w:rFonts w:ascii="Arial Narrow" w:eastAsia="Arial" w:hAnsi="Arial Narrow" w:cs="Arial"/>
                <w:sz w:val="20"/>
                <w:szCs w:val="20"/>
                <w:lang w:val="es"/>
              </w:rPr>
            </w:pPr>
            <w:r w:rsidRPr="008536B5">
              <w:rPr>
                <w:rFonts w:ascii="Arial Narrow" w:eastAsia="Arial" w:hAnsi="Arial Narrow" w:cs="Arial"/>
                <w:sz w:val="20"/>
                <w:szCs w:val="20"/>
                <w:lang w:val="es"/>
              </w:rPr>
              <w:t>0.25</w:t>
            </w:r>
          </w:p>
        </w:tc>
      </w:tr>
      <w:tr w:rsidR="00122206" w:rsidRPr="008536B5" w14:paraId="344C2C2C"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2E71F020" w14:textId="77777777" w:rsidR="004D176F" w:rsidRPr="008536B5" w:rsidRDefault="004D176F" w:rsidP="00B45DBE">
            <w:pPr>
              <w:tabs>
                <w:tab w:val="left" w:pos="1039"/>
              </w:tabs>
              <w:jc w:val="both"/>
              <w:rPr>
                <w:rFonts w:ascii="Arial Narrow" w:eastAsia="Arial" w:hAnsi="Arial Narrow" w:cs="Arial"/>
                <w:sz w:val="20"/>
                <w:szCs w:val="20"/>
                <w:lang w:val="es"/>
              </w:rPr>
            </w:pPr>
            <w:proofErr w:type="spellStart"/>
            <w:r w:rsidRPr="008536B5">
              <w:rPr>
                <w:rFonts w:ascii="Arial Narrow" w:eastAsia="Arial" w:hAnsi="Arial Narrow" w:cs="Arial"/>
                <w:sz w:val="20"/>
                <w:szCs w:val="20"/>
                <w:lang w:val="es"/>
              </w:rPr>
              <w:t>Mipyme</w:t>
            </w:r>
            <w:proofErr w:type="spellEnd"/>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6415D2FD" w14:textId="77777777" w:rsidR="004D176F" w:rsidRPr="008536B5" w:rsidRDefault="004D176F" w:rsidP="00B45DBE">
            <w:pPr>
              <w:jc w:val="both"/>
              <w:rPr>
                <w:rFonts w:ascii="Arial Narrow" w:eastAsia="Arial" w:hAnsi="Arial Narrow" w:cs="Arial"/>
                <w:sz w:val="20"/>
                <w:szCs w:val="20"/>
                <w:lang w:val="es"/>
              </w:rPr>
            </w:pPr>
            <w:r w:rsidRPr="008536B5">
              <w:rPr>
                <w:rFonts w:ascii="Arial Narrow" w:eastAsia="Arial" w:hAnsi="Arial Narrow" w:cs="Arial"/>
                <w:sz w:val="20"/>
                <w:szCs w:val="20"/>
                <w:lang w:val="es"/>
              </w:rPr>
              <w:t>0.25</w:t>
            </w:r>
          </w:p>
        </w:tc>
      </w:tr>
      <w:tr w:rsidR="00122206" w:rsidRPr="008536B5" w14:paraId="56AEB2AC"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69475BEA" w14:textId="77777777" w:rsidR="004D176F" w:rsidRPr="008536B5" w:rsidRDefault="004D176F" w:rsidP="00B45DBE">
            <w:pPr>
              <w:tabs>
                <w:tab w:val="left" w:pos="1039"/>
              </w:tabs>
              <w:jc w:val="both"/>
              <w:rPr>
                <w:rFonts w:ascii="Arial Narrow" w:eastAsia="Arial" w:hAnsi="Arial Narrow" w:cs="Arial"/>
                <w:sz w:val="20"/>
                <w:szCs w:val="20"/>
                <w:lang w:val="es"/>
              </w:rPr>
            </w:pPr>
            <w:r w:rsidRPr="008536B5">
              <w:rPr>
                <w:rFonts w:ascii="Arial Narrow" w:eastAsia="Arial" w:hAnsi="Arial Narrow"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719E083B" w14:textId="77777777" w:rsidR="004D176F" w:rsidRPr="008536B5" w:rsidRDefault="004D176F" w:rsidP="00B45DBE">
            <w:pPr>
              <w:jc w:val="both"/>
              <w:rPr>
                <w:rFonts w:ascii="Arial Narrow" w:eastAsia="Arial" w:hAnsi="Arial Narrow" w:cs="Arial"/>
                <w:sz w:val="20"/>
                <w:szCs w:val="20"/>
                <w:lang w:val="es"/>
              </w:rPr>
            </w:pPr>
            <w:r w:rsidRPr="008536B5">
              <w:rPr>
                <w:rFonts w:ascii="Arial Narrow" w:eastAsia="Arial" w:hAnsi="Arial Narrow" w:cs="Arial"/>
                <w:sz w:val="20"/>
                <w:szCs w:val="20"/>
                <w:lang w:val="es"/>
              </w:rPr>
              <w:t>100</w:t>
            </w:r>
          </w:p>
        </w:tc>
      </w:tr>
    </w:tbl>
    <w:p w14:paraId="0709586A" w14:textId="77777777" w:rsidR="003E761F" w:rsidRPr="008536B5" w:rsidRDefault="003E761F" w:rsidP="00B45DBE">
      <w:pPr>
        <w:autoSpaceDE w:val="0"/>
        <w:autoSpaceDN w:val="0"/>
        <w:adjustRightInd w:val="0"/>
        <w:jc w:val="both"/>
        <w:rPr>
          <w:rFonts w:ascii="Arial Narrow" w:hAnsi="Arial Narrow" w:cs="Arial"/>
          <w:b/>
          <w:sz w:val="20"/>
          <w:szCs w:val="20"/>
        </w:rPr>
      </w:pPr>
    </w:p>
    <w:p w14:paraId="0C918B84" w14:textId="77777777" w:rsidR="004D176F" w:rsidRPr="00DE652E" w:rsidRDefault="00DE652E" w:rsidP="00B45DBE">
      <w:pPr>
        <w:autoSpaceDE w:val="0"/>
        <w:autoSpaceDN w:val="0"/>
        <w:adjustRightInd w:val="0"/>
        <w:jc w:val="both"/>
        <w:rPr>
          <w:rFonts w:ascii="Arial Narrow" w:hAnsi="Arial Narrow" w:cs="Arial"/>
          <w:b/>
          <w:sz w:val="20"/>
          <w:szCs w:val="20"/>
        </w:rPr>
      </w:pPr>
      <w:r w:rsidRPr="00DE652E">
        <w:rPr>
          <w:rStyle w:val="Refdecomentario"/>
          <w:rFonts w:ascii="Arial Narrow" w:hAnsi="Arial Narrow"/>
          <w:sz w:val="20"/>
          <w:szCs w:val="20"/>
          <w:lang w:val="es-ES"/>
        </w:rPr>
        <w:t>La</w:t>
      </w:r>
      <w:r w:rsidR="004D176F" w:rsidRPr="00DE652E">
        <w:rPr>
          <w:rFonts w:ascii="Arial Narrow" w:hAnsi="Arial Narrow" w:cs="Arial"/>
          <w:sz w:val="20"/>
          <w:szCs w:val="20"/>
        </w:rPr>
        <w:t>s Entidades deben consultar y analizar las anotaciones vigentes que reposen en el Registro Nacional de Obras Civiles Inconclusas</w:t>
      </w:r>
      <w:r w:rsidR="004D176F" w:rsidRPr="008536B5">
        <w:rPr>
          <w:rFonts w:ascii="Arial Narrow" w:hAnsi="Arial Narrow" w:cs="Arial"/>
          <w:sz w:val="20"/>
          <w:szCs w:val="20"/>
        </w:rPr>
        <w:t xml:space="preserve">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46A1F27D" w14:textId="77777777" w:rsidR="004D176F" w:rsidRPr="008536B5" w:rsidRDefault="004D176F" w:rsidP="00B45DBE">
      <w:pPr>
        <w:jc w:val="both"/>
        <w:rPr>
          <w:rFonts w:ascii="Arial Narrow" w:hAnsi="Arial Narrow" w:cs="Arial"/>
          <w:sz w:val="20"/>
          <w:szCs w:val="20"/>
        </w:rPr>
      </w:pPr>
    </w:p>
    <w:p w14:paraId="4DE06D57" w14:textId="77777777" w:rsidR="004D176F" w:rsidRPr="008536B5" w:rsidRDefault="004D176F" w:rsidP="00B45DBE">
      <w:pPr>
        <w:pStyle w:val="InviasNormal"/>
        <w:spacing w:before="0" w:after="0"/>
        <w:rPr>
          <w:rFonts w:cs="Arial"/>
          <w:sz w:val="20"/>
          <w:szCs w:val="20"/>
        </w:rPr>
      </w:pPr>
      <w:r w:rsidRPr="008536B5">
        <w:rPr>
          <w:rFonts w:cs="Arial"/>
          <w:sz w:val="20"/>
          <w:szCs w:val="20"/>
        </w:rPr>
        <w:t xml:space="preserve">Asimismo, </w:t>
      </w:r>
      <w:r w:rsidRPr="008536B5">
        <w:rPr>
          <w:rFonts w:cs="Arial"/>
          <w:sz w:val="20"/>
          <w:szCs w:val="20"/>
          <w:lang w:val="es-CO"/>
        </w:rPr>
        <w:t>las</w:t>
      </w:r>
      <w:r w:rsidRPr="008536B5">
        <w:rPr>
          <w:rFonts w:cs="Arial"/>
          <w:bCs/>
          <w:sz w:val="20"/>
          <w:szCs w:val="20"/>
        </w:rPr>
        <w:t xml:space="preserve">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 a los Consorcios y a las Uniones Temporales si alguno de sus integrantes se encuentra en la situación anterior. </w:t>
      </w:r>
    </w:p>
    <w:p w14:paraId="35CF8AD5" w14:textId="77777777" w:rsidR="004D176F" w:rsidRPr="008536B5" w:rsidRDefault="004D176F" w:rsidP="00B45DBE">
      <w:pPr>
        <w:pStyle w:val="InviasNormal"/>
        <w:spacing w:before="0" w:after="0"/>
        <w:rPr>
          <w:rFonts w:cs="Arial"/>
          <w:sz w:val="20"/>
          <w:szCs w:val="20"/>
          <w:lang w:val="es-ES" w:eastAsia="es-CO"/>
        </w:rPr>
      </w:pPr>
    </w:p>
    <w:p w14:paraId="760DDA41" w14:textId="77777777" w:rsidR="004D176F" w:rsidRPr="008536B5" w:rsidRDefault="004D176F" w:rsidP="00B45DBE">
      <w:pPr>
        <w:pStyle w:val="Captulo9"/>
        <w:numPr>
          <w:ilvl w:val="0"/>
          <w:numId w:val="0"/>
        </w:numPr>
        <w:tabs>
          <w:tab w:val="left" w:pos="993"/>
        </w:tabs>
        <w:spacing w:line="240" w:lineRule="auto"/>
        <w:ind w:right="49"/>
        <w:jc w:val="both"/>
        <w:rPr>
          <w:rFonts w:ascii="Arial Narrow" w:hAnsi="Arial Narrow"/>
          <w:highlight w:val="yellow"/>
          <w:lang w:eastAsia="es-ES"/>
        </w:rPr>
      </w:pPr>
      <w:r w:rsidRPr="008536B5">
        <w:rPr>
          <w:rFonts w:ascii="Arial Narrow" w:hAnsi="Arial Narrow"/>
          <w:b w:val="0"/>
          <w:bCs w:val="0"/>
          <w:color w:val="auto"/>
          <w:lang w:eastAsia="es-ES"/>
        </w:rPr>
        <w:t xml:space="preserve">La reducción del puntaje antes señalada no se materializará en caso de que los actos administrativos que hayan impuesto las multas sean objeto de </w:t>
      </w:r>
      <w:r w:rsidR="00A245B4" w:rsidRPr="008536B5">
        <w:rPr>
          <w:rFonts w:ascii="Arial Narrow" w:hAnsi="Arial Narrow"/>
          <w:b w:val="0"/>
          <w:bCs w:val="0"/>
          <w:color w:val="auto"/>
          <w:lang w:eastAsia="es-ES"/>
        </w:rPr>
        <w:t>control jurisdiccional previst</w:t>
      </w:r>
      <w:r w:rsidR="00A245B4" w:rsidRPr="008536B5">
        <w:rPr>
          <w:rFonts w:ascii="Arial Narrow" w:eastAsia="Times New Roman" w:hAnsi="Arial Narrow"/>
          <w:b w:val="0"/>
          <w:color w:val="auto"/>
          <w:lang w:eastAsia="es-ES"/>
        </w:rPr>
        <w:t>o</w:t>
      </w:r>
      <w:r w:rsidRPr="008536B5">
        <w:rPr>
          <w:rFonts w:ascii="Arial Narrow" w:hAnsi="Arial Narrow"/>
          <w:b w:val="0"/>
          <w:bCs w:val="0"/>
          <w:color w:val="auto"/>
          <w:lang w:eastAsia="es-ES"/>
        </w:rPr>
        <w:t xml:space="preserve"> en la Ley 1437 de 2011 o las normas que la modifiquen, adicionen o sustituyan. Además, se aplicará sin perjuicio de lo </w:t>
      </w:r>
      <w:r w:rsidRPr="008536B5">
        <w:rPr>
          <w:rFonts w:ascii="Arial Narrow" w:eastAsia="Times New Roman" w:hAnsi="Arial Narrow"/>
          <w:b w:val="0"/>
          <w:color w:val="auto"/>
          <w:lang w:eastAsia="es-ES"/>
        </w:rPr>
        <w:t>dispuesto</w:t>
      </w:r>
      <w:r w:rsidRPr="008536B5">
        <w:rPr>
          <w:rFonts w:ascii="Arial Narrow" w:hAnsi="Arial Narrow"/>
          <w:b w:val="0"/>
          <w:bCs w:val="0"/>
          <w:color w:val="auto"/>
          <w:lang w:eastAsia="es-ES"/>
        </w:rPr>
        <w:t xml:space="preserve"> en el artículo 6 de la Ley 2020 de 2020. Lo anterior, de conformidad con el artículo 58 de la Ley 2195 de 2022 y las normas que lo modifiquen, sustituyan, adicionen o reglamenten. </w:t>
      </w:r>
    </w:p>
    <w:p w14:paraId="0C7AD764" w14:textId="77777777" w:rsidR="003E761F" w:rsidRPr="008536B5" w:rsidRDefault="003E761F" w:rsidP="00B45DBE">
      <w:pPr>
        <w:autoSpaceDE w:val="0"/>
        <w:autoSpaceDN w:val="0"/>
        <w:adjustRightInd w:val="0"/>
        <w:jc w:val="both"/>
        <w:rPr>
          <w:rFonts w:ascii="Arial Narrow" w:hAnsi="Arial Narrow" w:cs="Arial"/>
          <w:b/>
          <w:sz w:val="20"/>
          <w:szCs w:val="20"/>
        </w:rPr>
      </w:pPr>
      <w:r w:rsidRPr="008536B5">
        <w:rPr>
          <w:rFonts w:ascii="Arial Narrow" w:hAnsi="Arial Narrow" w:cs="Arial"/>
          <w:b/>
          <w:sz w:val="20"/>
          <w:szCs w:val="20"/>
        </w:rPr>
        <w:t>9.1. EXPERIENCIA DEL PROPONENTE</w:t>
      </w:r>
    </w:p>
    <w:p w14:paraId="5FA5E0D5" w14:textId="77777777" w:rsidR="003E761F" w:rsidRPr="008536B5" w:rsidRDefault="003E761F" w:rsidP="00B45DBE">
      <w:pPr>
        <w:autoSpaceDE w:val="0"/>
        <w:autoSpaceDN w:val="0"/>
        <w:adjustRightInd w:val="0"/>
        <w:jc w:val="both"/>
        <w:rPr>
          <w:rFonts w:ascii="Arial Narrow" w:hAnsi="Arial Narrow" w:cs="Arial"/>
          <w:b/>
          <w:sz w:val="20"/>
          <w:szCs w:val="20"/>
        </w:rPr>
      </w:pPr>
    </w:p>
    <w:p w14:paraId="79AF2C7C" w14:textId="77777777" w:rsidR="004D176F" w:rsidRPr="00684C27" w:rsidRDefault="001E38D2" w:rsidP="00B45DBE">
      <w:pPr>
        <w:jc w:val="both"/>
        <w:rPr>
          <w:rFonts w:ascii="Arial Narrow" w:hAnsi="Arial Narrow" w:cs="Arial"/>
          <w:b/>
          <w:sz w:val="20"/>
          <w:szCs w:val="20"/>
        </w:rPr>
      </w:pPr>
      <w:r>
        <w:rPr>
          <w:rFonts w:ascii="Arial Narrow" w:hAnsi="Arial Narrow" w:cs="Arial"/>
          <w:sz w:val="20"/>
          <w:szCs w:val="20"/>
        </w:rPr>
        <w:t xml:space="preserve">De conformidad con lo </w:t>
      </w:r>
      <w:r w:rsidR="00B076D8">
        <w:rPr>
          <w:rFonts w:ascii="Arial Narrow" w:hAnsi="Arial Narrow" w:cs="Arial"/>
          <w:sz w:val="20"/>
          <w:szCs w:val="20"/>
        </w:rPr>
        <w:t xml:space="preserve">indicado </w:t>
      </w:r>
      <w:r>
        <w:rPr>
          <w:rFonts w:ascii="Arial Narrow" w:hAnsi="Arial Narrow" w:cs="Arial"/>
          <w:sz w:val="20"/>
          <w:szCs w:val="20"/>
        </w:rPr>
        <w:t xml:space="preserve">por Colombia Compra Eficiente en el Documento Base, </w:t>
      </w:r>
      <w:r w:rsidR="003E761F" w:rsidRPr="00684C27">
        <w:rPr>
          <w:rFonts w:ascii="Arial Narrow" w:hAnsi="Arial Narrow" w:cs="Arial"/>
          <w:sz w:val="20"/>
          <w:szCs w:val="20"/>
        </w:rPr>
        <w:t>para efectos de valoración de la experiencia del proponente,</w:t>
      </w:r>
      <w:r w:rsidR="00D94886">
        <w:rPr>
          <w:rFonts w:ascii="Arial Narrow" w:hAnsi="Arial Narrow" w:cs="Arial"/>
          <w:sz w:val="20"/>
          <w:szCs w:val="20"/>
        </w:rPr>
        <w:t xml:space="preserve"> se establecen </w:t>
      </w:r>
      <w:r w:rsidR="00A245B4" w:rsidRPr="00684C27">
        <w:rPr>
          <w:rFonts w:ascii="Arial Narrow" w:hAnsi="Arial Narrow" w:cs="Arial"/>
          <w:sz w:val="20"/>
          <w:szCs w:val="20"/>
        </w:rPr>
        <w:t xml:space="preserve">los </w:t>
      </w:r>
      <w:r w:rsidR="00A245B4" w:rsidRPr="00684C27">
        <w:rPr>
          <w:rFonts w:ascii="Arial Narrow" w:hAnsi="Arial Narrow" w:cs="Arial"/>
          <w:b/>
          <w:sz w:val="20"/>
          <w:szCs w:val="20"/>
        </w:rPr>
        <w:t>criterios de evaluación, asignación de puntaje y criterios de desempate</w:t>
      </w:r>
    </w:p>
    <w:p w14:paraId="504A7A78" w14:textId="77777777" w:rsidR="003E761F" w:rsidRPr="00684C27" w:rsidRDefault="003E761F" w:rsidP="00B45DBE">
      <w:pPr>
        <w:autoSpaceDE w:val="0"/>
        <w:autoSpaceDN w:val="0"/>
        <w:adjustRightInd w:val="0"/>
        <w:jc w:val="both"/>
        <w:rPr>
          <w:rFonts w:ascii="Arial Narrow" w:hAnsi="Arial Narrow" w:cs="Arial"/>
          <w:sz w:val="20"/>
          <w:szCs w:val="20"/>
        </w:rPr>
      </w:pPr>
    </w:p>
    <w:p w14:paraId="54493D50" w14:textId="77777777" w:rsidR="003E761F" w:rsidRPr="00684C27" w:rsidRDefault="003E761F" w:rsidP="00B45DBE">
      <w:pPr>
        <w:autoSpaceDE w:val="0"/>
        <w:autoSpaceDN w:val="0"/>
        <w:adjustRightInd w:val="0"/>
        <w:jc w:val="both"/>
        <w:rPr>
          <w:rFonts w:ascii="Arial Narrow" w:eastAsia="Calibri" w:hAnsi="Arial Narrow" w:cs="Arial"/>
          <w:sz w:val="20"/>
          <w:szCs w:val="20"/>
        </w:rPr>
      </w:pPr>
      <w:r w:rsidRPr="00B56CBF">
        <w:rPr>
          <w:rFonts w:ascii="Arial Narrow" w:hAnsi="Arial Narrow" w:cs="Arial"/>
          <w:b/>
          <w:bCs/>
          <w:sz w:val="20"/>
          <w:szCs w:val="20"/>
        </w:rPr>
        <w:t>9.1.1. Promedio de los contratos válidos aportados</w:t>
      </w:r>
      <w:r w:rsidRPr="00684C27">
        <w:rPr>
          <w:rFonts w:ascii="Arial Narrow" w:hAnsi="Arial Narrow" w:cs="Arial"/>
          <w:b/>
          <w:bCs/>
          <w:sz w:val="20"/>
          <w:szCs w:val="20"/>
        </w:rPr>
        <w:t xml:space="preserve"> </w:t>
      </w:r>
    </w:p>
    <w:p w14:paraId="18C1F93C" w14:textId="77777777" w:rsidR="003E761F" w:rsidRPr="00684C27" w:rsidRDefault="003E761F" w:rsidP="00B45DBE">
      <w:pPr>
        <w:autoSpaceDE w:val="0"/>
        <w:autoSpaceDN w:val="0"/>
        <w:adjustRightInd w:val="0"/>
        <w:jc w:val="both"/>
        <w:rPr>
          <w:rFonts w:ascii="Arial Narrow" w:eastAsia="Calibri" w:hAnsi="Arial Narrow" w:cs="Arial"/>
          <w:sz w:val="20"/>
          <w:szCs w:val="20"/>
        </w:rPr>
      </w:pPr>
    </w:p>
    <w:p w14:paraId="64833E19" w14:textId="77777777" w:rsidR="003E761F" w:rsidRPr="00684C27" w:rsidRDefault="003E761F" w:rsidP="00B45DBE">
      <w:pPr>
        <w:autoSpaceDE w:val="0"/>
        <w:autoSpaceDN w:val="0"/>
        <w:adjustRightInd w:val="0"/>
        <w:jc w:val="both"/>
        <w:rPr>
          <w:rFonts w:ascii="Arial Narrow" w:eastAsia="Calibri" w:hAnsi="Arial Narrow" w:cs="Arial"/>
          <w:sz w:val="20"/>
          <w:szCs w:val="20"/>
        </w:rPr>
      </w:pPr>
      <w:r w:rsidRPr="00684C27">
        <w:rPr>
          <w:rFonts w:ascii="Arial Narrow" w:eastAsia="Calibri" w:hAnsi="Arial Narrow" w:cs="Arial"/>
          <w:sz w:val="20"/>
          <w:szCs w:val="20"/>
        </w:rPr>
        <w:t xml:space="preserve">El </w:t>
      </w:r>
      <w:r w:rsidRPr="00684C27">
        <w:rPr>
          <w:rFonts w:ascii="Arial Narrow" w:hAnsi="Arial Narrow" w:cs="Arial"/>
          <w:b/>
          <w:bCs/>
          <w:sz w:val="20"/>
          <w:szCs w:val="20"/>
          <w:lang w:eastAsia="es-CO"/>
        </w:rPr>
        <w:t>P</w:t>
      </w:r>
      <w:r w:rsidRPr="00684C27">
        <w:rPr>
          <w:rFonts w:ascii="Arial Narrow" w:eastAsia="Arial" w:hAnsi="Arial Narrow" w:cs="Arial"/>
          <w:b/>
          <w:sz w:val="20"/>
          <w:szCs w:val="20"/>
        </w:rPr>
        <w:t>romedio de los contratos válidos aportados expresados en SMMLV</w:t>
      </w:r>
      <w:r w:rsidRPr="00684C27">
        <w:rPr>
          <w:rFonts w:ascii="Arial Narrow" w:eastAsia="Calibri" w:hAnsi="Arial Narrow" w:cs="Arial"/>
          <w:sz w:val="20"/>
          <w:szCs w:val="20"/>
        </w:rPr>
        <w:t xml:space="preserve"> a demostrar por parte del proponente, deberá ser acreditado en máximo </w:t>
      </w:r>
      <w:r w:rsidR="00A245B4" w:rsidRPr="00684C27">
        <w:rPr>
          <w:rFonts w:ascii="Arial Narrow" w:eastAsia="Calibri" w:hAnsi="Arial Narrow" w:cs="Arial"/>
          <w:sz w:val="20"/>
          <w:szCs w:val="20"/>
        </w:rPr>
        <w:t xml:space="preserve">cinco </w:t>
      </w:r>
      <w:r w:rsidR="00B30754" w:rsidRPr="00684C27">
        <w:rPr>
          <w:rFonts w:ascii="Arial Narrow" w:eastAsia="Calibri" w:hAnsi="Arial Narrow" w:cs="Arial"/>
          <w:sz w:val="20"/>
          <w:szCs w:val="20"/>
        </w:rPr>
        <w:t>(</w:t>
      </w:r>
      <w:r w:rsidR="00A245B4" w:rsidRPr="00684C27">
        <w:rPr>
          <w:rFonts w:ascii="Arial Narrow" w:eastAsia="Calibri" w:hAnsi="Arial Narrow" w:cs="Arial"/>
          <w:sz w:val="20"/>
          <w:szCs w:val="20"/>
        </w:rPr>
        <w:t>5</w:t>
      </w:r>
      <w:r w:rsidR="00B30754" w:rsidRPr="00684C27">
        <w:rPr>
          <w:rFonts w:ascii="Arial Narrow" w:eastAsia="Calibri" w:hAnsi="Arial Narrow" w:cs="Arial"/>
          <w:sz w:val="20"/>
          <w:szCs w:val="20"/>
        </w:rPr>
        <w:t>)</w:t>
      </w:r>
      <w:r w:rsidRPr="00684C27">
        <w:rPr>
          <w:rFonts w:ascii="Arial Narrow" w:eastAsia="Calibri" w:hAnsi="Arial Narrow" w:cs="Arial"/>
          <w:sz w:val="20"/>
          <w:szCs w:val="20"/>
        </w:rPr>
        <w:t xml:space="preserve"> contratos. </w:t>
      </w:r>
    </w:p>
    <w:p w14:paraId="19F233FB" w14:textId="77777777" w:rsidR="003E761F" w:rsidRPr="00684C27" w:rsidRDefault="003E761F" w:rsidP="00B45DBE">
      <w:pPr>
        <w:autoSpaceDE w:val="0"/>
        <w:autoSpaceDN w:val="0"/>
        <w:adjustRightInd w:val="0"/>
        <w:jc w:val="both"/>
        <w:rPr>
          <w:rFonts w:ascii="Arial Narrow" w:eastAsia="Calibri" w:hAnsi="Arial Narrow" w:cs="Arial"/>
          <w:sz w:val="20"/>
          <w:szCs w:val="20"/>
        </w:rPr>
      </w:pPr>
    </w:p>
    <w:p w14:paraId="7BC0D110" w14:textId="77777777" w:rsidR="003E761F" w:rsidRPr="00684C27" w:rsidRDefault="003E761F" w:rsidP="00B45DBE">
      <w:pPr>
        <w:autoSpaceDE w:val="0"/>
        <w:autoSpaceDN w:val="0"/>
        <w:adjustRightInd w:val="0"/>
        <w:jc w:val="both"/>
        <w:rPr>
          <w:rFonts w:ascii="Arial Narrow" w:eastAsia="Calibri" w:hAnsi="Arial Narrow" w:cs="Arial"/>
          <w:sz w:val="20"/>
          <w:szCs w:val="20"/>
        </w:rPr>
      </w:pPr>
      <w:r w:rsidRPr="00684C27">
        <w:rPr>
          <w:rFonts w:ascii="Arial Narrow" w:eastAsia="Calibri" w:hAnsi="Arial Narrow" w:cs="Arial"/>
          <w:sz w:val="20"/>
          <w:szCs w:val="20"/>
        </w:rPr>
        <w:t xml:space="preserve">Los proponentes obtendrán la calificación por concepto de </w:t>
      </w:r>
      <w:r w:rsidRPr="00684C27">
        <w:rPr>
          <w:rFonts w:ascii="Arial Narrow" w:hAnsi="Arial Narrow" w:cs="Arial"/>
          <w:b/>
          <w:bCs/>
          <w:sz w:val="20"/>
          <w:szCs w:val="20"/>
          <w:lang w:eastAsia="es-CO"/>
        </w:rPr>
        <w:t>P</w:t>
      </w:r>
      <w:r w:rsidRPr="00684C27">
        <w:rPr>
          <w:rFonts w:ascii="Arial Narrow" w:eastAsia="Arial" w:hAnsi="Arial Narrow" w:cs="Arial"/>
          <w:b/>
          <w:sz w:val="20"/>
          <w:szCs w:val="20"/>
        </w:rPr>
        <w:t>romedio de los contratos válidos aportados expresados en SMMLV</w:t>
      </w:r>
      <w:r w:rsidRPr="00684C27">
        <w:rPr>
          <w:rFonts w:ascii="Arial Narrow" w:eastAsia="Calibri" w:hAnsi="Arial Narrow" w:cs="Arial"/>
          <w:sz w:val="20"/>
          <w:szCs w:val="20"/>
        </w:rPr>
        <w:t xml:space="preserve">, siempre y cuando sean calificados como </w:t>
      </w:r>
      <w:r w:rsidRPr="00684C27">
        <w:rPr>
          <w:rFonts w:ascii="Arial Narrow" w:eastAsia="Calibri" w:hAnsi="Arial Narrow" w:cs="Arial"/>
          <w:b/>
          <w:sz w:val="20"/>
          <w:szCs w:val="20"/>
        </w:rPr>
        <w:t>HABILES</w:t>
      </w:r>
      <w:r w:rsidRPr="00684C27">
        <w:rPr>
          <w:rFonts w:ascii="Arial Narrow" w:eastAsia="Calibri" w:hAnsi="Arial Narrow" w:cs="Arial"/>
          <w:sz w:val="20"/>
          <w:szCs w:val="20"/>
        </w:rPr>
        <w:t xml:space="preserve"> en todos los criterios de evaluación (</w:t>
      </w:r>
      <w:r w:rsidRPr="00684C27">
        <w:rPr>
          <w:rFonts w:ascii="Arial Narrow" w:eastAsia="Calibri" w:hAnsi="Arial Narrow" w:cs="Arial"/>
          <w:b/>
          <w:sz w:val="20"/>
          <w:szCs w:val="20"/>
        </w:rPr>
        <w:t>Jurídicos, Financieros y Técnicos</w:t>
      </w:r>
      <w:r w:rsidRPr="00684C27">
        <w:rPr>
          <w:rFonts w:ascii="Arial Narrow" w:eastAsia="Calibri" w:hAnsi="Arial Narrow" w:cs="Arial"/>
          <w:sz w:val="20"/>
          <w:szCs w:val="20"/>
        </w:rPr>
        <w:t>).</w:t>
      </w:r>
    </w:p>
    <w:p w14:paraId="2F214B73" w14:textId="77777777" w:rsidR="003E761F" w:rsidRPr="00684C27" w:rsidRDefault="003E761F" w:rsidP="00B45DBE">
      <w:pPr>
        <w:autoSpaceDE w:val="0"/>
        <w:autoSpaceDN w:val="0"/>
        <w:adjustRightInd w:val="0"/>
        <w:jc w:val="both"/>
        <w:rPr>
          <w:rFonts w:ascii="Arial Narrow" w:eastAsia="Calibri" w:hAnsi="Arial Narrow" w:cs="Arial"/>
          <w:sz w:val="20"/>
          <w:szCs w:val="20"/>
        </w:rPr>
      </w:pPr>
    </w:p>
    <w:p w14:paraId="2B583F57" w14:textId="77777777" w:rsidR="003E761F" w:rsidRPr="00684C27" w:rsidRDefault="003E761F" w:rsidP="00B45DBE">
      <w:pPr>
        <w:spacing w:line="276" w:lineRule="auto"/>
        <w:jc w:val="both"/>
        <w:rPr>
          <w:rFonts w:ascii="Arial Narrow" w:hAnsi="Arial Narrow" w:cs="Arial"/>
          <w:sz w:val="20"/>
          <w:szCs w:val="20"/>
        </w:rPr>
      </w:pPr>
      <w:r w:rsidRPr="00684C27">
        <w:rPr>
          <w:rFonts w:ascii="Arial Narrow" w:hAnsi="Arial Narrow" w:cs="Arial"/>
          <w:sz w:val="20"/>
          <w:szCs w:val="20"/>
        </w:rPr>
        <w:t>Para habilitarse en el procedimiento de selección, el proponente acreditará que la sumatoria de los contratos aportados como experiencia es mayor o igual al 100% respecto del valor total del presupuesto oficial establecido para el presente proceso de selección expresado en SMMLV. Estos contratos serán verificados en el RUP y en el Formato 3 – Experiencia, para los proponentes que no están obligados a estar inscritos en el RUP, cumpliendo con los requisitos de experiencia previstos en el numeral “10.1 Experiencia del proponente” del pliego de condiciones.</w:t>
      </w:r>
    </w:p>
    <w:p w14:paraId="7382A7CC" w14:textId="77777777" w:rsidR="003E761F" w:rsidRPr="00684C27" w:rsidRDefault="003E761F" w:rsidP="00B45DBE">
      <w:pPr>
        <w:spacing w:line="276" w:lineRule="auto"/>
        <w:jc w:val="both"/>
        <w:rPr>
          <w:rFonts w:ascii="Arial Narrow" w:hAnsi="Arial Narrow" w:cs="Arial"/>
          <w:sz w:val="20"/>
          <w:szCs w:val="20"/>
        </w:rPr>
      </w:pPr>
    </w:p>
    <w:p w14:paraId="766C29FA" w14:textId="77777777" w:rsidR="003E761F" w:rsidRPr="00684C27" w:rsidRDefault="003E761F" w:rsidP="00B45DBE">
      <w:pPr>
        <w:autoSpaceDE w:val="0"/>
        <w:autoSpaceDN w:val="0"/>
        <w:adjustRightInd w:val="0"/>
        <w:jc w:val="both"/>
        <w:rPr>
          <w:rFonts w:ascii="Arial Narrow" w:hAnsi="Arial Narrow" w:cs="Arial"/>
          <w:sz w:val="20"/>
          <w:szCs w:val="20"/>
        </w:rPr>
      </w:pPr>
      <w:proofErr w:type="gramStart"/>
      <w:r w:rsidRPr="00684C27">
        <w:rPr>
          <w:rFonts w:ascii="Arial Narrow" w:hAnsi="Arial Narrow" w:cs="Arial"/>
          <w:sz w:val="20"/>
          <w:szCs w:val="20"/>
        </w:rPr>
        <w:t>En caso que</w:t>
      </w:r>
      <w:proofErr w:type="gramEnd"/>
      <w:r w:rsidRPr="00684C27">
        <w:rPr>
          <w:rFonts w:ascii="Arial Narrow" w:hAnsi="Arial Narrow" w:cs="Arial"/>
          <w:sz w:val="20"/>
          <w:szCs w:val="20"/>
        </w:rPr>
        <w:t xml:space="preserve"> con los contratos aportados no se acredite este porcentaje mínimo, la entidad solicitará al proponente que subsane su oferta en los términos del numeral 1.6</w:t>
      </w:r>
      <w:r w:rsidR="00AE763A">
        <w:rPr>
          <w:rFonts w:ascii="Arial Narrow" w:hAnsi="Arial Narrow" w:cs="Arial"/>
          <w:sz w:val="20"/>
          <w:szCs w:val="20"/>
        </w:rPr>
        <w:t xml:space="preserve"> del Documento Base.</w:t>
      </w:r>
      <w:r w:rsidRPr="00684C27">
        <w:rPr>
          <w:rFonts w:ascii="Arial Narrow" w:hAnsi="Arial Narrow" w:cs="Arial"/>
          <w:sz w:val="20"/>
          <w:szCs w:val="20"/>
        </w:rPr>
        <w:t xml:space="preserve"> Si el proponente subsana el requisito mínimo de experiencia, se habilitará en el proceso de contratación, pero no será objeto de puntuación en relación con el </w:t>
      </w:r>
      <w:r w:rsidRPr="00684C27">
        <w:rPr>
          <w:rFonts w:ascii="Arial Narrow" w:hAnsi="Arial Narrow" w:cs="Arial"/>
          <w:b/>
          <w:bCs/>
          <w:sz w:val="20"/>
          <w:szCs w:val="20"/>
          <w:lang w:eastAsia="es-CO"/>
        </w:rPr>
        <w:t>P</w:t>
      </w:r>
      <w:r w:rsidRPr="00684C27">
        <w:rPr>
          <w:rFonts w:ascii="Arial Narrow" w:eastAsia="Arial" w:hAnsi="Arial Narrow" w:cs="Arial"/>
          <w:b/>
          <w:sz w:val="20"/>
          <w:szCs w:val="20"/>
        </w:rPr>
        <w:t>romedio de los contratos válidos aportados</w:t>
      </w:r>
      <w:r w:rsidRPr="00684C27">
        <w:rPr>
          <w:rFonts w:ascii="Arial Narrow" w:hAnsi="Arial Narrow" w:cs="Arial"/>
          <w:sz w:val="20"/>
          <w:szCs w:val="20"/>
        </w:rPr>
        <w:t>, por lo que obtendrá cero (0) puntos por el factor “experiencia del proponente”.</w:t>
      </w:r>
    </w:p>
    <w:p w14:paraId="2E93592D" w14:textId="77777777" w:rsidR="003E761F" w:rsidRPr="00684C27" w:rsidRDefault="003E761F" w:rsidP="00B45DBE">
      <w:pPr>
        <w:autoSpaceDE w:val="0"/>
        <w:autoSpaceDN w:val="0"/>
        <w:adjustRightInd w:val="0"/>
        <w:jc w:val="both"/>
        <w:rPr>
          <w:rFonts w:ascii="Arial Narrow" w:hAnsi="Arial Narrow" w:cs="Arial"/>
          <w:sz w:val="20"/>
          <w:szCs w:val="20"/>
        </w:rPr>
      </w:pPr>
    </w:p>
    <w:p w14:paraId="65D0E8D7" w14:textId="77777777" w:rsidR="003E761F" w:rsidRPr="00684C27" w:rsidRDefault="003E761F" w:rsidP="00B45DBE">
      <w:pPr>
        <w:autoSpaceDE w:val="0"/>
        <w:autoSpaceDN w:val="0"/>
        <w:adjustRightInd w:val="0"/>
        <w:jc w:val="both"/>
        <w:rPr>
          <w:rFonts w:ascii="Arial Narrow" w:hAnsi="Arial Narrow" w:cs="Arial"/>
          <w:b/>
          <w:sz w:val="20"/>
          <w:szCs w:val="20"/>
        </w:rPr>
      </w:pPr>
      <w:r w:rsidRPr="00684C27">
        <w:rPr>
          <w:rFonts w:ascii="Arial Narrow" w:hAnsi="Arial Narrow" w:cs="Arial"/>
          <w:b/>
          <w:sz w:val="20"/>
          <w:szCs w:val="20"/>
        </w:rPr>
        <w:t>9.1.2. EQUIPO DE TRABAJO (Personal clave evaluable)</w:t>
      </w:r>
    </w:p>
    <w:p w14:paraId="1A81639D" w14:textId="77777777" w:rsidR="003E761F" w:rsidRPr="00684C27" w:rsidRDefault="003E761F" w:rsidP="00B45DBE">
      <w:pPr>
        <w:autoSpaceDE w:val="0"/>
        <w:autoSpaceDN w:val="0"/>
        <w:adjustRightInd w:val="0"/>
        <w:jc w:val="both"/>
        <w:rPr>
          <w:rFonts w:ascii="Arial Narrow" w:hAnsi="Arial Narrow" w:cs="Arial"/>
          <w:b/>
          <w:sz w:val="20"/>
          <w:szCs w:val="20"/>
        </w:rPr>
      </w:pPr>
    </w:p>
    <w:p w14:paraId="70D739E6" w14:textId="77777777" w:rsidR="00E174FA" w:rsidRPr="00684C27" w:rsidRDefault="00E174FA" w:rsidP="00B45DBE">
      <w:pPr>
        <w:jc w:val="both"/>
        <w:rPr>
          <w:rFonts w:ascii="Arial Narrow" w:eastAsia="Arial" w:hAnsi="Arial Narrow" w:cs="Arial"/>
          <w:sz w:val="20"/>
          <w:szCs w:val="20"/>
          <w:lang w:val="es"/>
        </w:rPr>
      </w:pPr>
      <w:r w:rsidRPr="00684C27">
        <w:rPr>
          <w:rFonts w:ascii="Arial Narrow" w:eastAsia="Arial" w:hAnsi="Arial Narrow" w:cs="Arial"/>
          <w:sz w:val="20"/>
          <w:szCs w:val="20"/>
          <w:lang w:val="es"/>
        </w:rPr>
        <w:t xml:space="preserve">La asignación de puntaje relacionada con el “Equipo de trabajo (Personal Clave Evaluable)” se realizará de la siguiente manera: </w:t>
      </w:r>
    </w:p>
    <w:p w14:paraId="0BD531C8" w14:textId="77777777" w:rsidR="00E174FA" w:rsidRPr="00684C27" w:rsidRDefault="00E174FA" w:rsidP="00B45DBE">
      <w:pPr>
        <w:jc w:val="both"/>
        <w:rPr>
          <w:rFonts w:ascii="Arial Narrow" w:eastAsia="Arial" w:hAnsi="Arial Narrow" w:cs="Arial"/>
          <w:sz w:val="20"/>
          <w:szCs w:val="20"/>
          <w:lang w:val="es"/>
        </w:rPr>
      </w:pPr>
      <w:r w:rsidRPr="00684C27">
        <w:rPr>
          <w:rFonts w:ascii="Arial Narrow" w:eastAsia="Arial" w:hAnsi="Arial Narrow" w:cs="Arial"/>
          <w:sz w:val="20"/>
          <w:szCs w:val="20"/>
          <w:lang w:val="es"/>
        </w:rPr>
        <w:t xml:space="preserve"> </w:t>
      </w:r>
    </w:p>
    <w:tbl>
      <w:tblPr>
        <w:tblW w:w="0" w:type="auto"/>
        <w:jc w:val="center"/>
        <w:tblBorders>
          <w:top w:val="single" w:sz="4" w:space="0" w:color="C9C9C9"/>
          <w:bottom w:val="single" w:sz="4" w:space="0" w:color="C9C9C9"/>
          <w:insideH w:val="single" w:sz="4" w:space="0" w:color="C9C9C9"/>
        </w:tblBorders>
        <w:tblLayout w:type="fixed"/>
        <w:tblLook w:val="04A0" w:firstRow="1" w:lastRow="0" w:firstColumn="1" w:lastColumn="0" w:noHBand="0" w:noVBand="1"/>
      </w:tblPr>
      <w:tblGrid>
        <w:gridCol w:w="3828"/>
        <w:gridCol w:w="2402"/>
      </w:tblGrid>
      <w:tr w:rsidR="00122206" w:rsidRPr="00684C27" w14:paraId="51BA7CC1" w14:textId="77777777" w:rsidTr="00122206">
        <w:trPr>
          <w:trHeight w:val="238"/>
          <w:tblHeader/>
          <w:jc w:val="center"/>
        </w:trPr>
        <w:tc>
          <w:tcPr>
            <w:tcW w:w="3828" w:type="dxa"/>
            <w:shd w:val="clear" w:color="auto" w:fill="auto"/>
          </w:tcPr>
          <w:p w14:paraId="0CE377A3" w14:textId="77777777" w:rsidR="00E174FA" w:rsidRPr="00684C27" w:rsidRDefault="00E174FA" w:rsidP="00B45DBE">
            <w:pPr>
              <w:jc w:val="both"/>
              <w:rPr>
                <w:rFonts w:ascii="Arial Narrow" w:hAnsi="Arial Narrow" w:cs="Arial"/>
                <w:b/>
                <w:bCs/>
                <w:sz w:val="20"/>
                <w:szCs w:val="20"/>
              </w:rPr>
            </w:pPr>
            <w:r w:rsidRPr="00684C27">
              <w:rPr>
                <w:rFonts w:ascii="Arial Narrow" w:hAnsi="Arial Narrow" w:cs="Arial"/>
                <w:b/>
                <w:bCs/>
                <w:sz w:val="20"/>
                <w:szCs w:val="20"/>
              </w:rPr>
              <w:lastRenderedPageBreak/>
              <w:t>Criterio de evaluación</w:t>
            </w:r>
          </w:p>
        </w:tc>
        <w:tc>
          <w:tcPr>
            <w:tcW w:w="2402" w:type="dxa"/>
            <w:shd w:val="clear" w:color="auto" w:fill="auto"/>
          </w:tcPr>
          <w:p w14:paraId="0D71619D" w14:textId="77777777" w:rsidR="00E174FA" w:rsidRPr="00684C27" w:rsidRDefault="00E174FA" w:rsidP="00B45DBE">
            <w:pPr>
              <w:jc w:val="both"/>
              <w:rPr>
                <w:rFonts w:ascii="Arial Narrow" w:hAnsi="Arial Narrow" w:cs="Arial"/>
                <w:b/>
                <w:bCs/>
                <w:sz w:val="20"/>
                <w:szCs w:val="20"/>
              </w:rPr>
            </w:pPr>
            <w:r w:rsidRPr="00684C27">
              <w:rPr>
                <w:rFonts w:ascii="Arial Narrow" w:hAnsi="Arial Narrow" w:cs="Arial"/>
                <w:b/>
                <w:bCs/>
                <w:sz w:val="20"/>
                <w:szCs w:val="20"/>
              </w:rPr>
              <w:t>Puntaje</w:t>
            </w:r>
          </w:p>
        </w:tc>
      </w:tr>
      <w:tr w:rsidR="00122206" w:rsidRPr="00684C27" w14:paraId="2806D76E" w14:textId="77777777" w:rsidTr="00122206">
        <w:trPr>
          <w:trHeight w:val="476"/>
          <w:jc w:val="center"/>
        </w:trPr>
        <w:tc>
          <w:tcPr>
            <w:tcW w:w="3828" w:type="dxa"/>
            <w:shd w:val="clear" w:color="auto" w:fill="EDEDED"/>
            <w:vAlign w:val="center"/>
          </w:tcPr>
          <w:p w14:paraId="7A50E535" w14:textId="77777777" w:rsidR="00E174FA" w:rsidRPr="00684C27" w:rsidRDefault="00E174FA" w:rsidP="00B45DBE">
            <w:pPr>
              <w:jc w:val="both"/>
              <w:rPr>
                <w:rFonts w:ascii="Arial Narrow" w:hAnsi="Arial Narrow" w:cs="Arial"/>
                <w:b/>
                <w:bCs/>
                <w:i/>
                <w:iCs/>
                <w:sz w:val="20"/>
                <w:szCs w:val="20"/>
              </w:rPr>
            </w:pPr>
            <w:r w:rsidRPr="00684C27">
              <w:rPr>
                <w:rFonts w:ascii="Arial Narrow" w:hAnsi="Arial Narrow" w:cs="Arial"/>
                <w:b/>
                <w:bCs/>
                <w:i/>
                <w:iCs/>
                <w:sz w:val="20"/>
                <w:szCs w:val="20"/>
              </w:rPr>
              <w:t>Experiencia adicional del Personal Clave Evaluable</w:t>
            </w:r>
          </w:p>
        </w:tc>
        <w:tc>
          <w:tcPr>
            <w:tcW w:w="2402" w:type="dxa"/>
            <w:shd w:val="clear" w:color="auto" w:fill="EDEDED"/>
            <w:vAlign w:val="center"/>
          </w:tcPr>
          <w:p w14:paraId="0C760E14" w14:textId="77777777" w:rsidR="00E174FA" w:rsidRPr="00684C27" w:rsidRDefault="00E174FA" w:rsidP="00B45DBE">
            <w:pPr>
              <w:jc w:val="both"/>
              <w:rPr>
                <w:rFonts w:ascii="Arial Narrow" w:hAnsi="Arial Narrow" w:cs="Arial"/>
                <w:sz w:val="20"/>
                <w:szCs w:val="20"/>
              </w:rPr>
            </w:pPr>
            <w:r w:rsidRPr="00684C27">
              <w:rPr>
                <w:rFonts w:ascii="Arial Narrow" w:hAnsi="Arial Narrow" w:cs="Arial"/>
                <w:sz w:val="20"/>
                <w:szCs w:val="20"/>
              </w:rPr>
              <w:t xml:space="preserve">5 </w:t>
            </w:r>
          </w:p>
        </w:tc>
      </w:tr>
      <w:tr w:rsidR="00122206" w:rsidRPr="00684C27" w14:paraId="4E2AFF0E" w14:textId="77777777" w:rsidTr="00122206">
        <w:trPr>
          <w:trHeight w:val="246"/>
          <w:jc w:val="center"/>
        </w:trPr>
        <w:tc>
          <w:tcPr>
            <w:tcW w:w="3828" w:type="dxa"/>
            <w:shd w:val="clear" w:color="auto" w:fill="auto"/>
            <w:vAlign w:val="center"/>
          </w:tcPr>
          <w:p w14:paraId="29835959" w14:textId="77777777" w:rsidR="00E174FA" w:rsidRPr="00684C27" w:rsidRDefault="00E174FA" w:rsidP="00B45DBE">
            <w:pPr>
              <w:jc w:val="both"/>
              <w:rPr>
                <w:rFonts w:ascii="Arial Narrow" w:hAnsi="Arial Narrow" w:cs="Arial"/>
                <w:b/>
                <w:bCs/>
                <w:i/>
                <w:iCs/>
                <w:sz w:val="20"/>
                <w:szCs w:val="20"/>
              </w:rPr>
            </w:pPr>
            <w:r w:rsidRPr="00684C27">
              <w:rPr>
                <w:rFonts w:ascii="Arial Narrow" w:hAnsi="Arial Narrow" w:cs="Arial"/>
                <w:b/>
                <w:bCs/>
                <w:i/>
                <w:iCs/>
                <w:sz w:val="20"/>
                <w:szCs w:val="20"/>
              </w:rPr>
              <w:t xml:space="preserve">Formación académica adicional del Personal Clave Evaluable </w:t>
            </w:r>
          </w:p>
        </w:tc>
        <w:tc>
          <w:tcPr>
            <w:tcW w:w="2402" w:type="dxa"/>
            <w:shd w:val="clear" w:color="auto" w:fill="auto"/>
            <w:vAlign w:val="center"/>
          </w:tcPr>
          <w:p w14:paraId="2F0782A0" w14:textId="77777777" w:rsidR="00E174FA" w:rsidRPr="00684C27" w:rsidRDefault="00E174FA" w:rsidP="00B45DBE">
            <w:pPr>
              <w:jc w:val="both"/>
              <w:rPr>
                <w:rFonts w:ascii="Arial Narrow" w:hAnsi="Arial Narrow" w:cs="Arial"/>
                <w:sz w:val="20"/>
                <w:szCs w:val="20"/>
              </w:rPr>
            </w:pPr>
            <w:r w:rsidRPr="00684C27">
              <w:rPr>
                <w:rFonts w:ascii="Arial Narrow" w:hAnsi="Arial Narrow" w:cs="Arial"/>
                <w:sz w:val="20"/>
                <w:szCs w:val="20"/>
              </w:rPr>
              <w:t xml:space="preserve">5 </w:t>
            </w:r>
          </w:p>
        </w:tc>
      </w:tr>
      <w:tr w:rsidR="00122206" w:rsidRPr="00684C27" w14:paraId="06302114" w14:textId="77777777" w:rsidTr="00122206">
        <w:trPr>
          <w:trHeight w:val="246"/>
          <w:jc w:val="center"/>
        </w:trPr>
        <w:tc>
          <w:tcPr>
            <w:tcW w:w="3828" w:type="dxa"/>
            <w:shd w:val="clear" w:color="auto" w:fill="EDEDED"/>
            <w:vAlign w:val="center"/>
          </w:tcPr>
          <w:p w14:paraId="62878823" w14:textId="77777777" w:rsidR="00E174FA" w:rsidRPr="00684C27" w:rsidRDefault="00E174FA" w:rsidP="00B45DBE">
            <w:pPr>
              <w:jc w:val="both"/>
              <w:rPr>
                <w:rFonts w:ascii="Arial Narrow" w:hAnsi="Arial Narrow" w:cs="Arial"/>
                <w:b/>
                <w:bCs/>
                <w:sz w:val="20"/>
                <w:szCs w:val="20"/>
              </w:rPr>
            </w:pPr>
            <w:r w:rsidRPr="00684C27">
              <w:rPr>
                <w:rFonts w:ascii="Arial Narrow" w:hAnsi="Arial Narrow" w:cs="Arial"/>
                <w:b/>
                <w:bCs/>
                <w:sz w:val="20"/>
                <w:szCs w:val="20"/>
              </w:rPr>
              <w:t xml:space="preserve">Total </w:t>
            </w:r>
          </w:p>
        </w:tc>
        <w:tc>
          <w:tcPr>
            <w:tcW w:w="2402" w:type="dxa"/>
            <w:shd w:val="clear" w:color="auto" w:fill="EDEDED"/>
            <w:vAlign w:val="center"/>
          </w:tcPr>
          <w:p w14:paraId="047E8E92" w14:textId="77777777" w:rsidR="00E174FA" w:rsidRPr="00684C27" w:rsidRDefault="00E174FA" w:rsidP="00B45DBE">
            <w:pPr>
              <w:jc w:val="both"/>
              <w:rPr>
                <w:rFonts w:ascii="Arial Narrow" w:hAnsi="Arial Narrow" w:cs="Arial"/>
                <w:sz w:val="20"/>
                <w:szCs w:val="20"/>
              </w:rPr>
            </w:pPr>
            <w:r w:rsidRPr="00684C27">
              <w:rPr>
                <w:rFonts w:ascii="Arial Narrow" w:hAnsi="Arial Narrow" w:cs="Arial"/>
                <w:sz w:val="20"/>
                <w:szCs w:val="20"/>
              </w:rPr>
              <w:t>10</w:t>
            </w:r>
          </w:p>
        </w:tc>
      </w:tr>
    </w:tbl>
    <w:p w14:paraId="7F71ABEB" w14:textId="77777777" w:rsidR="00E174FA" w:rsidRPr="00684C27" w:rsidRDefault="00E174FA" w:rsidP="00B45DBE">
      <w:pPr>
        <w:jc w:val="both"/>
        <w:rPr>
          <w:rFonts w:ascii="Arial Narrow" w:eastAsia="Arial" w:hAnsi="Arial Narrow" w:cs="Arial"/>
          <w:b/>
          <w:sz w:val="20"/>
          <w:szCs w:val="20"/>
        </w:rPr>
      </w:pPr>
    </w:p>
    <w:p w14:paraId="46DD444A" w14:textId="77777777" w:rsidR="00E174FA" w:rsidRPr="00684C27" w:rsidRDefault="00E174FA" w:rsidP="00B45DBE">
      <w:pPr>
        <w:jc w:val="both"/>
        <w:rPr>
          <w:rFonts w:ascii="Arial Narrow" w:eastAsia="Arial" w:hAnsi="Arial Narrow" w:cs="Arial"/>
          <w:b/>
          <w:sz w:val="20"/>
          <w:szCs w:val="20"/>
        </w:rPr>
      </w:pPr>
    </w:p>
    <w:p w14:paraId="3191B6B5" w14:textId="77777777" w:rsidR="00E174FA" w:rsidRPr="00684C27" w:rsidRDefault="00E174FA" w:rsidP="00B45DBE">
      <w:pPr>
        <w:pStyle w:val="Ttulo3"/>
        <w:numPr>
          <w:ilvl w:val="3"/>
          <w:numId w:val="36"/>
        </w:numPr>
        <w:jc w:val="both"/>
        <w:rPr>
          <w:rFonts w:eastAsia="Arial" w:cs="Arial"/>
          <w:bCs w:val="0"/>
          <w:sz w:val="20"/>
          <w:szCs w:val="20"/>
        </w:rPr>
      </w:pPr>
      <w:bookmarkStart w:id="102" w:name="_Toc108082924"/>
      <w:bookmarkStart w:id="103" w:name="_Toc108175049"/>
      <w:r w:rsidRPr="00684C27">
        <w:rPr>
          <w:rFonts w:eastAsia="Arial" w:cs="Arial"/>
          <w:bCs w:val="0"/>
          <w:sz w:val="20"/>
          <w:szCs w:val="20"/>
        </w:rPr>
        <w:t>EXPERIENCIA ESPECÍFICA ADICIONAL</w:t>
      </w:r>
      <w:bookmarkEnd w:id="102"/>
      <w:bookmarkEnd w:id="103"/>
      <w:r w:rsidRPr="00684C27">
        <w:rPr>
          <w:rFonts w:eastAsia="Arial" w:cs="Arial"/>
          <w:bCs w:val="0"/>
          <w:sz w:val="20"/>
          <w:szCs w:val="20"/>
        </w:rPr>
        <w:t xml:space="preserve"> </w:t>
      </w:r>
    </w:p>
    <w:p w14:paraId="3E1AFFD7" w14:textId="77777777" w:rsidR="00E174FA" w:rsidRPr="00684C27" w:rsidRDefault="00E174FA" w:rsidP="00B45DBE">
      <w:pPr>
        <w:jc w:val="both"/>
        <w:rPr>
          <w:rFonts w:ascii="Arial Narrow" w:eastAsia="Arial" w:hAnsi="Arial Narrow" w:cs="Arial"/>
          <w:b/>
          <w:bCs/>
          <w:sz w:val="20"/>
          <w:szCs w:val="20"/>
        </w:rPr>
      </w:pPr>
      <w:r w:rsidRPr="00684C27">
        <w:rPr>
          <w:rFonts w:ascii="Arial Narrow" w:eastAsia="Arial" w:hAnsi="Arial Narrow" w:cs="Arial"/>
          <w:b/>
          <w:bCs/>
          <w:sz w:val="20"/>
          <w:szCs w:val="20"/>
        </w:rPr>
        <w:t xml:space="preserve"> </w:t>
      </w:r>
    </w:p>
    <w:p w14:paraId="3E6A07C6" w14:textId="21974726" w:rsidR="00FA5BDA" w:rsidRPr="00FA5BDA" w:rsidRDefault="00FA5BDA" w:rsidP="00B45DBE">
      <w:pPr>
        <w:jc w:val="both"/>
        <w:rPr>
          <w:rFonts w:ascii="Arial Narrow" w:eastAsia="Arial" w:hAnsi="Arial Narrow" w:cs="Arial"/>
          <w:sz w:val="20"/>
          <w:szCs w:val="20"/>
        </w:rPr>
      </w:pPr>
      <w:r w:rsidRPr="00FA5BDA">
        <w:rPr>
          <w:rFonts w:ascii="Arial Narrow" w:eastAsia="Arial" w:hAnsi="Arial Narrow" w:cs="Arial"/>
          <w:sz w:val="20"/>
          <w:szCs w:val="20"/>
        </w:rPr>
        <w:t>La Entidad asignará cinco (5) puntos al Proponente que se comprometa con el diligenciamiento del “Formato 9 - Experiencia y formación académica adicional del Personal Clave Evaluable” a acreditar que cada uno de los integrantes</w:t>
      </w:r>
      <w:r w:rsidRPr="00FA5BDA">
        <w:rPr>
          <w:rFonts w:ascii="Arial Narrow" w:eastAsia="Arial" w:hAnsi="Arial Narrow" w:cs="Arial"/>
          <w:b/>
          <w:bCs/>
          <w:i/>
          <w:iCs/>
          <w:sz w:val="20"/>
          <w:szCs w:val="20"/>
        </w:rPr>
        <w:t xml:space="preserve"> </w:t>
      </w:r>
      <w:r w:rsidRPr="00FA5BDA">
        <w:rPr>
          <w:rFonts w:ascii="Arial Narrow" w:eastAsia="Arial" w:hAnsi="Arial Narrow" w:cs="Arial"/>
          <w:sz w:val="20"/>
          <w:szCs w:val="20"/>
        </w:rPr>
        <w:t xml:space="preserve">que conforman el Personal Clave Evaluable: i) Director de Interventoría </w:t>
      </w:r>
      <w:proofErr w:type="spellStart"/>
      <w:r w:rsidRPr="00FA5BDA">
        <w:rPr>
          <w:rFonts w:ascii="Arial Narrow" w:eastAsia="Arial" w:hAnsi="Arial Narrow" w:cs="Arial"/>
          <w:sz w:val="20"/>
          <w:szCs w:val="20"/>
        </w:rPr>
        <w:t>ii</w:t>
      </w:r>
      <w:proofErr w:type="spellEnd"/>
      <w:r w:rsidRPr="00FA5BDA">
        <w:rPr>
          <w:rFonts w:ascii="Arial Narrow" w:eastAsia="Arial" w:hAnsi="Arial Narrow" w:cs="Arial"/>
          <w:sz w:val="20"/>
          <w:szCs w:val="20"/>
        </w:rPr>
        <w:t xml:space="preserve">) Ingeniero Residente de Interventoría </w:t>
      </w:r>
      <w:proofErr w:type="spellStart"/>
      <w:r w:rsidRPr="00FA5BDA">
        <w:rPr>
          <w:rFonts w:ascii="Arial Narrow" w:eastAsia="Arial" w:hAnsi="Arial Narrow" w:cs="Arial"/>
          <w:sz w:val="20"/>
          <w:szCs w:val="20"/>
        </w:rPr>
        <w:t>iii</w:t>
      </w:r>
      <w:proofErr w:type="spellEnd"/>
      <w:r w:rsidRPr="00FA5BDA">
        <w:rPr>
          <w:rFonts w:ascii="Arial Narrow" w:eastAsia="Arial" w:hAnsi="Arial Narrow" w:cs="Arial"/>
          <w:sz w:val="20"/>
          <w:szCs w:val="20"/>
        </w:rPr>
        <w:t>) Especialista en Vías y/o Pavimentos</w:t>
      </w:r>
      <w:r w:rsidR="009E3473">
        <w:rPr>
          <w:rFonts w:ascii="Arial Narrow" w:eastAsia="Arial" w:hAnsi="Arial Narrow" w:cs="Arial"/>
          <w:sz w:val="20"/>
          <w:szCs w:val="20"/>
        </w:rPr>
        <w:t>,</w:t>
      </w:r>
      <w:r w:rsidRPr="00FA5BDA">
        <w:rPr>
          <w:rFonts w:ascii="Arial Narrow" w:eastAsia="Arial" w:hAnsi="Arial Narrow" w:cs="Arial"/>
          <w:sz w:val="20"/>
          <w:szCs w:val="20"/>
        </w:rPr>
        <w:t xml:space="preserve"> tienen un (1) año de experiencia específica adicional a la definida en la “Matriz 4 – Lineamientos de requisitos del Personal”. Es decir, si el requisito mínimo de experiencia específica es de dos (2) años, se otorgará puntaje por una experiencia adicional de un (1) año, para un total de tres (3) años.</w:t>
      </w:r>
    </w:p>
    <w:p w14:paraId="1EBC2BE1" w14:textId="77777777" w:rsidR="00E174FA" w:rsidRPr="00684C27" w:rsidRDefault="00E174FA" w:rsidP="00B45DBE">
      <w:pPr>
        <w:jc w:val="both"/>
        <w:rPr>
          <w:rFonts w:ascii="Arial Narrow" w:eastAsia="Arial" w:hAnsi="Arial Narrow" w:cs="Arial"/>
          <w:sz w:val="20"/>
          <w:szCs w:val="20"/>
        </w:rPr>
      </w:pPr>
    </w:p>
    <w:p w14:paraId="33EC214B" w14:textId="77777777" w:rsidR="00E174FA" w:rsidRPr="00684C27" w:rsidRDefault="00E174FA" w:rsidP="00B45DBE">
      <w:pPr>
        <w:jc w:val="both"/>
        <w:rPr>
          <w:rFonts w:ascii="Arial Narrow" w:eastAsia="Arial" w:hAnsi="Arial Narrow" w:cs="Arial"/>
          <w:sz w:val="20"/>
          <w:szCs w:val="20"/>
        </w:rPr>
      </w:pPr>
      <w:r w:rsidRPr="00684C27">
        <w:rPr>
          <w:rFonts w:ascii="Arial Narrow" w:eastAsia="Arial" w:hAnsi="Arial Narrow" w:cs="Arial"/>
          <w:sz w:val="20"/>
          <w:szCs w:val="20"/>
        </w:rPr>
        <w:t xml:space="preserve">Para otorgar el puntaje basta con diligenciar el “Formato 9 - Experiencia y formación académica adicional del Personal Clave Evaluable”. Por tanto, </w:t>
      </w:r>
      <w:r w:rsidRPr="00684C27">
        <w:rPr>
          <w:rFonts w:ascii="Arial Narrow" w:eastAsia="Arial" w:hAnsi="Arial Narrow" w:cs="Arial"/>
          <w:sz w:val="20"/>
          <w:szCs w:val="20"/>
          <w:u w:val="single"/>
        </w:rPr>
        <w:t>no se revisarán los soportes de experiencia del Personal Clave Evaluable durante la evaluación de las ofertas</w:t>
      </w:r>
      <w:r w:rsidRPr="00684C27">
        <w:rPr>
          <w:rFonts w:ascii="Arial Narrow" w:eastAsia="Arial" w:hAnsi="Arial Narrow" w:cs="Arial"/>
          <w:sz w:val="20"/>
          <w:szCs w:val="20"/>
        </w:rPr>
        <w:t>. La verificación de los documentos relacionados con el Personal Clave Evaluable se hará de acuerdo con lo señalado en el numeral 9.1 “Información para el control de la ejecución de la obra” del Pliego de Condiciones.</w:t>
      </w:r>
    </w:p>
    <w:p w14:paraId="04C609D3" w14:textId="77777777" w:rsidR="00E174FA" w:rsidRPr="00684C27" w:rsidRDefault="00E174FA" w:rsidP="00B45DBE">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3C739362" w14:textId="77777777" w:rsidR="00E174FA" w:rsidRPr="00684C27" w:rsidRDefault="00E174FA" w:rsidP="00B45DBE">
      <w:pPr>
        <w:pStyle w:val="Prrafodelista"/>
        <w:numPr>
          <w:ilvl w:val="0"/>
          <w:numId w:val="32"/>
        </w:numPr>
        <w:spacing w:after="200"/>
        <w:contextualSpacing/>
        <w:jc w:val="both"/>
        <w:rPr>
          <w:rFonts w:ascii="Arial Narrow" w:hAnsi="Arial Narrow" w:cs="Arial"/>
          <w:sz w:val="20"/>
          <w:szCs w:val="20"/>
        </w:rPr>
      </w:pPr>
      <w:r w:rsidRPr="00684C27">
        <w:rPr>
          <w:rFonts w:ascii="Arial Narrow" w:hAnsi="Arial Narrow" w:cs="Arial"/>
          <w:sz w:val="20"/>
          <w:szCs w:val="20"/>
        </w:rPr>
        <w:t xml:space="preserve">Se entiende por “Experiencia específica adicional” la experiencia directamente relacionada con el cargo a desempeñar. </w:t>
      </w:r>
    </w:p>
    <w:p w14:paraId="38E9E521" w14:textId="77777777" w:rsidR="00E174FA" w:rsidRPr="00684C27" w:rsidRDefault="00E174FA" w:rsidP="00B45DBE">
      <w:pPr>
        <w:pStyle w:val="Prrafodelista"/>
        <w:jc w:val="both"/>
        <w:rPr>
          <w:rFonts w:ascii="Arial Narrow" w:eastAsia="Arial" w:hAnsi="Arial Narrow" w:cs="Arial"/>
          <w:sz w:val="20"/>
          <w:szCs w:val="20"/>
        </w:rPr>
      </w:pPr>
    </w:p>
    <w:p w14:paraId="0007E441" w14:textId="77777777" w:rsidR="00E174FA" w:rsidRPr="00684C27" w:rsidRDefault="00E174FA" w:rsidP="00B45DBE">
      <w:pPr>
        <w:pStyle w:val="Prrafodelista"/>
        <w:numPr>
          <w:ilvl w:val="0"/>
          <w:numId w:val="32"/>
        </w:numPr>
        <w:spacing w:after="200"/>
        <w:contextualSpacing/>
        <w:jc w:val="both"/>
        <w:rPr>
          <w:rFonts w:ascii="Arial Narrow" w:hAnsi="Arial Narrow" w:cs="Arial"/>
          <w:sz w:val="20"/>
          <w:szCs w:val="20"/>
        </w:rPr>
      </w:pPr>
      <w:r w:rsidRPr="00684C27">
        <w:rPr>
          <w:rFonts w:ascii="Arial Narrow" w:hAnsi="Arial Narrow" w:cs="Arial"/>
          <w:sz w:val="20"/>
          <w:szCs w:val="20"/>
        </w:rPr>
        <w:t xml:space="preserve">La contabilización total de la experiencia se realizará en años. En caso de ser necesario se hará la conversión de meses o días a años para la contabilización. </w:t>
      </w:r>
    </w:p>
    <w:p w14:paraId="49CC4D1B" w14:textId="77777777" w:rsidR="00E174FA" w:rsidRPr="00684C27" w:rsidRDefault="00E174FA" w:rsidP="00B45DBE">
      <w:pPr>
        <w:pStyle w:val="Prrafodelista"/>
        <w:jc w:val="both"/>
        <w:rPr>
          <w:rFonts w:ascii="Arial Narrow" w:eastAsia="Arial" w:hAnsi="Arial Narrow" w:cs="Arial"/>
          <w:sz w:val="20"/>
          <w:szCs w:val="20"/>
        </w:rPr>
      </w:pPr>
    </w:p>
    <w:p w14:paraId="3DB6E731" w14:textId="77777777" w:rsidR="00E174FA" w:rsidRPr="00684C27" w:rsidRDefault="00E174FA" w:rsidP="00B45DBE">
      <w:pPr>
        <w:pStyle w:val="Prrafodelista"/>
        <w:numPr>
          <w:ilvl w:val="0"/>
          <w:numId w:val="32"/>
        </w:numPr>
        <w:spacing w:after="200"/>
        <w:contextualSpacing/>
        <w:jc w:val="both"/>
        <w:rPr>
          <w:rFonts w:ascii="Arial Narrow" w:eastAsia="Arial" w:hAnsi="Arial Narrow" w:cs="Arial"/>
          <w:sz w:val="20"/>
          <w:szCs w:val="20"/>
        </w:rPr>
      </w:pPr>
      <w:r w:rsidRPr="00684C27">
        <w:rPr>
          <w:rFonts w:ascii="Arial Narrow" w:hAnsi="Arial Narrow" w:cs="Arial"/>
          <w:sz w:val="20"/>
          <w:szCs w:val="20"/>
        </w:rPr>
        <w:t xml:space="preserve">Las reglas de equivalencias descritas en la “Matriz 4 – Lineamientos de Requisitos del Personal” no aplican para el otorgamiento de puntaje, solamente para verificar que el profesional cumple con la experiencia mínima requerida por la Entidad. </w:t>
      </w:r>
    </w:p>
    <w:p w14:paraId="2CD016DF" w14:textId="77777777" w:rsidR="00E174FA" w:rsidRPr="00684C27" w:rsidRDefault="00E174FA" w:rsidP="00B45DBE">
      <w:pPr>
        <w:jc w:val="both"/>
        <w:rPr>
          <w:rFonts w:ascii="Arial Narrow" w:eastAsia="Arial" w:hAnsi="Arial Narrow" w:cs="Arial"/>
          <w:sz w:val="20"/>
          <w:szCs w:val="20"/>
        </w:rPr>
      </w:pPr>
      <w:r w:rsidRPr="00684C27">
        <w:rPr>
          <w:rFonts w:ascii="Arial Narrow" w:eastAsia="Arial" w:hAnsi="Arial Narrow" w:cs="Arial"/>
          <w:sz w:val="20"/>
          <w:szCs w:val="20"/>
        </w:rPr>
        <w:t>En el caso de que la Entidad establezca más de un profesional por cargo, cada uno de ellos deberá cumplir con el año de experiencia específica adicional. [Es decir, si la Entidad considera que el proyecto requiere dos (2) especialistas principales, para que el oferente sea acreedor de dicho puntaje debe cumplir con el requisito adicional en relación con los dos (2) especialistas principales.]</w:t>
      </w:r>
    </w:p>
    <w:p w14:paraId="460A3B35" w14:textId="77777777" w:rsidR="00E174FA" w:rsidRPr="00684C27" w:rsidRDefault="00E174FA" w:rsidP="00B45DBE">
      <w:pPr>
        <w:pStyle w:val="Ttulo3"/>
        <w:jc w:val="both"/>
        <w:rPr>
          <w:rFonts w:cs="Arial"/>
          <w:b w:val="0"/>
          <w:bCs w:val="0"/>
          <w:sz w:val="20"/>
          <w:szCs w:val="20"/>
        </w:rPr>
      </w:pPr>
      <w:bookmarkStart w:id="104" w:name="_Toc108082925"/>
      <w:bookmarkStart w:id="105" w:name="_Toc108175050"/>
    </w:p>
    <w:p w14:paraId="118E4410" w14:textId="77777777" w:rsidR="00E174FA" w:rsidRPr="00684C27" w:rsidRDefault="00E174FA" w:rsidP="00B45DBE">
      <w:pPr>
        <w:pStyle w:val="Ttulo3"/>
        <w:numPr>
          <w:ilvl w:val="3"/>
          <w:numId w:val="37"/>
        </w:numPr>
        <w:jc w:val="both"/>
        <w:rPr>
          <w:rFonts w:eastAsia="Arial" w:cs="Arial"/>
          <w:bCs w:val="0"/>
          <w:sz w:val="20"/>
          <w:szCs w:val="20"/>
        </w:rPr>
      </w:pPr>
      <w:r w:rsidRPr="00684C27">
        <w:rPr>
          <w:rFonts w:eastAsia="Arial" w:cs="Arial"/>
          <w:bCs w:val="0"/>
          <w:sz w:val="20"/>
          <w:szCs w:val="20"/>
        </w:rPr>
        <w:t>FORMACIÓN ACADÉMICA ADICIONAL</w:t>
      </w:r>
      <w:bookmarkEnd w:id="104"/>
      <w:bookmarkEnd w:id="105"/>
      <w:r w:rsidRPr="00684C27">
        <w:rPr>
          <w:rFonts w:eastAsia="Arial" w:cs="Arial"/>
          <w:bCs w:val="0"/>
          <w:sz w:val="20"/>
          <w:szCs w:val="20"/>
        </w:rPr>
        <w:t xml:space="preserve"> </w:t>
      </w:r>
    </w:p>
    <w:p w14:paraId="19D5CB31" w14:textId="77777777" w:rsidR="00E174FA" w:rsidRPr="00684C27" w:rsidRDefault="00E174FA" w:rsidP="00B45DBE">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3058F169" w14:textId="34AFBEE1" w:rsidR="005015BB" w:rsidRPr="005015BB" w:rsidRDefault="005015BB" w:rsidP="00B45DBE">
      <w:pPr>
        <w:jc w:val="both"/>
        <w:rPr>
          <w:rFonts w:ascii="Arial Narrow" w:eastAsia="Arial" w:hAnsi="Arial Narrow" w:cs="Arial"/>
          <w:sz w:val="20"/>
          <w:szCs w:val="20"/>
        </w:rPr>
      </w:pPr>
      <w:r w:rsidRPr="005015BB">
        <w:rPr>
          <w:rFonts w:ascii="Arial Narrow" w:eastAsia="Arial" w:hAnsi="Arial Narrow" w:cs="Arial"/>
          <w:sz w:val="20"/>
          <w:szCs w:val="20"/>
        </w:rPr>
        <w:t>La Entidad asignará cinco (5) puntos al Proponente que se comprometa con el diligenciamiento del “Formato 9 – Experiencia y formación académica adicional del Personal Clave Evaluable” a acreditar que cada uno de los integrantes</w:t>
      </w:r>
      <w:r w:rsidRPr="005015BB">
        <w:rPr>
          <w:rFonts w:ascii="Arial Narrow" w:eastAsia="Arial" w:hAnsi="Arial Narrow" w:cs="Arial"/>
          <w:b/>
          <w:bCs/>
          <w:i/>
          <w:iCs/>
          <w:sz w:val="20"/>
          <w:szCs w:val="20"/>
        </w:rPr>
        <w:t xml:space="preserve"> </w:t>
      </w:r>
      <w:r w:rsidRPr="005015BB">
        <w:rPr>
          <w:rFonts w:ascii="Arial Narrow" w:eastAsia="Arial" w:hAnsi="Arial Narrow" w:cs="Arial"/>
          <w:sz w:val="20"/>
          <w:szCs w:val="20"/>
        </w:rPr>
        <w:t xml:space="preserve">que conforman el Personal Clave Evaluable: i) </w:t>
      </w:r>
      <w:proofErr w:type="gramStart"/>
      <w:r w:rsidRPr="005015BB">
        <w:rPr>
          <w:rFonts w:ascii="Arial Narrow" w:eastAsia="Arial" w:hAnsi="Arial Narrow" w:cs="Arial"/>
          <w:sz w:val="20"/>
          <w:szCs w:val="20"/>
        </w:rPr>
        <w:t>Director</w:t>
      </w:r>
      <w:proofErr w:type="gramEnd"/>
      <w:r w:rsidRPr="005015BB">
        <w:rPr>
          <w:rFonts w:ascii="Arial Narrow" w:eastAsia="Arial" w:hAnsi="Arial Narrow" w:cs="Arial"/>
          <w:sz w:val="20"/>
          <w:szCs w:val="20"/>
        </w:rPr>
        <w:t xml:space="preserve"> de Interventoría </w:t>
      </w:r>
      <w:proofErr w:type="spellStart"/>
      <w:r w:rsidRPr="005015BB">
        <w:rPr>
          <w:rFonts w:ascii="Arial Narrow" w:eastAsia="Arial" w:hAnsi="Arial Narrow" w:cs="Arial"/>
          <w:sz w:val="20"/>
          <w:szCs w:val="20"/>
        </w:rPr>
        <w:t>ii</w:t>
      </w:r>
      <w:proofErr w:type="spellEnd"/>
      <w:r w:rsidRPr="005015BB">
        <w:rPr>
          <w:rFonts w:ascii="Arial Narrow" w:eastAsia="Arial" w:hAnsi="Arial Narrow" w:cs="Arial"/>
          <w:sz w:val="20"/>
          <w:szCs w:val="20"/>
        </w:rPr>
        <w:t xml:space="preserve">) Ingeniero Residente de Interventoría </w:t>
      </w:r>
      <w:proofErr w:type="spellStart"/>
      <w:r w:rsidR="00726973" w:rsidRPr="005015BB">
        <w:rPr>
          <w:rFonts w:ascii="Arial Narrow" w:eastAsia="Arial" w:hAnsi="Arial Narrow" w:cs="Arial"/>
          <w:sz w:val="20"/>
          <w:szCs w:val="20"/>
        </w:rPr>
        <w:t>iii</w:t>
      </w:r>
      <w:proofErr w:type="spellEnd"/>
      <w:r w:rsidR="00726973" w:rsidRPr="005015BB">
        <w:rPr>
          <w:rFonts w:ascii="Arial Narrow" w:eastAsia="Arial" w:hAnsi="Arial Narrow" w:cs="Arial"/>
          <w:sz w:val="20"/>
          <w:szCs w:val="20"/>
        </w:rPr>
        <w:t>) Especialista</w:t>
      </w:r>
      <w:r w:rsidRPr="005015BB">
        <w:rPr>
          <w:rFonts w:ascii="Arial Narrow" w:eastAsia="Arial" w:hAnsi="Arial Narrow" w:cs="Arial"/>
          <w:sz w:val="20"/>
          <w:szCs w:val="20"/>
        </w:rPr>
        <w:t xml:space="preserve"> en Vías y/o Pavimentos, tienen una formación académica adicional a la definida en la “Matriz 4 – Lineamientos de requisitos del Personal”. Es decir, si el requisito mínimo de formación académica es contar con un título profesional, se otorgará el puntaje a quien se obligue a presentar un título de posgrado, o si el requisito mínimo de formación académica es contar con un título de posgrado, se otorgará el puntaje a quien acredite un título de posgrado adicional.</w:t>
      </w:r>
    </w:p>
    <w:p w14:paraId="03C4C90A" w14:textId="77777777" w:rsidR="00E174FA" w:rsidRPr="00684C27" w:rsidRDefault="00E174FA" w:rsidP="00B45DBE">
      <w:pPr>
        <w:jc w:val="both"/>
        <w:rPr>
          <w:rFonts w:ascii="Arial Narrow" w:eastAsia="Arial" w:hAnsi="Arial Narrow" w:cs="Arial"/>
          <w:sz w:val="20"/>
          <w:szCs w:val="20"/>
        </w:rPr>
      </w:pPr>
    </w:p>
    <w:p w14:paraId="2F61485F" w14:textId="77777777" w:rsidR="00E174FA" w:rsidRPr="00684C27" w:rsidRDefault="00E174FA" w:rsidP="00B45DBE">
      <w:pPr>
        <w:jc w:val="both"/>
        <w:rPr>
          <w:rFonts w:ascii="Arial Narrow" w:eastAsia="Arial" w:hAnsi="Arial Narrow" w:cs="Arial"/>
          <w:sz w:val="20"/>
          <w:szCs w:val="20"/>
        </w:rPr>
      </w:pPr>
      <w:r w:rsidRPr="00684C27">
        <w:rPr>
          <w:rFonts w:ascii="Arial Narrow" w:eastAsia="Arial" w:hAnsi="Arial Narrow" w:cs="Arial"/>
          <w:sz w:val="20"/>
          <w:szCs w:val="20"/>
        </w:rPr>
        <w:t xml:space="preserve">Para otorgar el puntaje bastará con diligenciar el “Formato 9 - Experiencia y formación académica adicional del Personal Clave Evaluable”. Por tanto, </w:t>
      </w:r>
      <w:r w:rsidRPr="00684C27">
        <w:rPr>
          <w:rFonts w:ascii="Arial Narrow" w:eastAsia="Arial" w:hAnsi="Arial Narrow" w:cs="Arial"/>
          <w:sz w:val="20"/>
          <w:szCs w:val="20"/>
          <w:u w:val="single"/>
        </w:rPr>
        <w:t>no se revisarán los soportes académicos del Personal Clave Evaluable durante la evaluación de las ofertas</w:t>
      </w:r>
      <w:r w:rsidRPr="00684C27">
        <w:rPr>
          <w:rFonts w:ascii="Arial Narrow" w:eastAsia="Arial" w:hAnsi="Arial Narrow" w:cs="Arial"/>
          <w:sz w:val="20"/>
          <w:szCs w:val="20"/>
        </w:rPr>
        <w:t xml:space="preserve">. </w:t>
      </w:r>
      <w:r w:rsidRPr="00684C27">
        <w:rPr>
          <w:rFonts w:ascii="Arial Narrow" w:eastAsia="Arial" w:hAnsi="Arial Narrow" w:cs="Arial"/>
          <w:sz w:val="20"/>
          <w:szCs w:val="20"/>
        </w:rPr>
        <w:lastRenderedPageBreak/>
        <w:t>La verificación de los documentos relacionados con el Personal Clave Evaluable se hará de acuerdo con lo señalado en el numeral 9.1 “Información para el control de la ejecución de la obra” de este Pliego de Condiciones.</w:t>
      </w:r>
    </w:p>
    <w:p w14:paraId="42221FC8" w14:textId="77777777" w:rsidR="00E174FA" w:rsidRPr="00684C27" w:rsidRDefault="00E174FA" w:rsidP="00B45DBE">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322A0922" w14:textId="77777777" w:rsidR="00E174FA" w:rsidRPr="00684C27" w:rsidRDefault="00E174FA" w:rsidP="00B45DBE">
      <w:pPr>
        <w:pStyle w:val="Prrafodelista"/>
        <w:numPr>
          <w:ilvl w:val="0"/>
          <w:numId w:val="31"/>
        </w:numPr>
        <w:spacing w:after="200"/>
        <w:contextualSpacing/>
        <w:jc w:val="both"/>
        <w:rPr>
          <w:rFonts w:ascii="Arial Narrow" w:eastAsia="Arial" w:hAnsi="Arial Narrow" w:cs="Arial"/>
          <w:sz w:val="20"/>
          <w:szCs w:val="20"/>
        </w:rPr>
      </w:pPr>
      <w:r w:rsidRPr="00684C27">
        <w:rPr>
          <w:rFonts w:ascii="Arial Narrow" w:eastAsia="Arial" w:hAnsi="Arial Narrow" w:cs="Arial"/>
          <w:sz w:val="20"/>
          <w:szCs w:val="20"/>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11AD3027" w14:textId="77777777" w:rsidR="00E174FA" w:rsidRPr="00684C27" w:rsidRDefault="00E174FA" w:rsidP="00B45DBE">
      <w:pPr>
        <w:pStyle w:val="Prrafodelista"/>
        <w:jc w:val="both"/>
        <w:rPr>
          <w:rFonts w:ascii="Arial Narrow" w:eastAsia="Arial" w:hAnsi="Arial Narrow" w:cs="Arial"/>
          <w:sz w:val="20"/>
          <w:szCs w:val="20"/>
        </w:rPr>
      </w:pPr>
    </w:p>
    <w:p w14:paraId="3C1CF0A1" w14:textId="77777777" w:rsidR="00E174FA" w:rsidRPr="00684C27" w:rsidRDefault="00E174FA" w:rsidP="00B45DBE">
      <w:pPr>
        <w:pStyle w:val="Prrafodelista"/>
        <w:numPr>
          <w:ilvl w:val="0"/>
          <w:numId w:val="31"/>
        </w:numPr>
        <w:spacing w:after="200"/>
        <w:contextualSpacing/>
        <w:jc w:val="both"/>
        <w:rPr>
          <w:rFonts w:ascii="Arial Narrow" w:eastAsia="Arial" w:hAnsi="Arial Narrow" w:cs="Arial"/>
          <w:sz w:val="20"/>
          <w:szCs w:val="20"/>
        </w:rPr>
      </w:pPr>
      <w:r w:rsidRPr="00684C27">
        <w:rPr>
          <w:rFonts w:ascii="Arial Narrow" w:eastAsia="Arial" w:hAnsi="Arial Narrow" w:cs="Arial"/>
          <w:sz w:val="20"/>
          <w:szCs w:val="20"/>
        </w:rPr>
        <w:t xml:space="preserve">Las reglas de equivalencias descritas en la “Matriz 4 – Lineamientos de Requisitos del Personal” no aplican para el otorgamiento de puntaje, solamente para verificar que el profesional cumple con la formación académica mínima requerida por la Entidad. </w:t>
      </w:r>
    </w:p>
    <w:p w14:paraId="3D482DA0" w14:textId="77777777" w:rsidR="00E174FA" w:rsidRPr="00684C27" w:rsidRDefault="00E174FA" w:rsidP="00B45DBE">
      <w:pPr>
        <w:pStyle w:val="Prrafodelista"/>
        <w:jc w:val="both"/>
        <w:rPr>
          <w:rFonts w:ascii="Arial Narrow" w:eastAsia="Arial" w:hAnsi="Arial Narrow" w:cs="Arial"/>
          <w:sz w:val="20"/>
          <w:szCs w:val="20"/>
        </w:rPr>
      </w:pPr>
    </w:p>
    <w:p w14:paraId="150B2480" w14:textId="77777777" w:rsidR="00E174FA" w:rsidRPr="00684C27" w:rsidRDefault="00E174FA" w:rsidP="00B45DBE">
      <w:pPr>
        <w:pStyle w:val="Prrafodelista"/>
        <w:numPr>
          <w:ilvl w:val="0"/>
          <w:numId w:val="31"/>
        </w:numPr>
        <w:spacing w:after="200"/>
        <w:contextualSpacing/>
        <w:jc w:val="both"/>
        <w:rPr>
          <w:rFonts w:ascii="Arial Narrow" w:eastAsia="Arial" w:hAnsi="Arial Narrow" w:cs="Arial"/>
          <w:sz w:val="20"/>
          <w:szCs w:val="20"/>
        </w:rPr>
      </w:pPr>
      <w:r w:rsidRPr="00684C27">
        <w:rPr>
          <w:rFonts w:ascii="Arial Narrow" w:eastAsia="Arial" w:hAnsi="Arial Narrow" w:cs="Arial"/>
          <w:sz w:val="20"/>
          <w:szCs w:val="20"/>
        </w:rPr>
        <w:t>Se entiende por “Formación académica adicional” aquella relacionada directamente con el cargo a desempeñar.</w:t>
      </w:r>
    </w:p>
    <w:p w14:paraId="67840004" w14:textId="77777777" w:rsidR="00E174FA" w:rsidRPr="00684C27" w:rsidRDefault="00E174FA" w:rsidP="00B45DBE">
      <w:pPr>
        <w:jc w:val="both"/>
        <w:rPr>
          <w:rFonts w:ascii="Arial Narrow" w:eastAsia="Arial" w:hAnsi="Arial Narrow" w:cs="Arial"/>
          <w:sz w:val="20"/>
          <w:szCs w:val="20"/>
        </w:rPr>
      </w:pPr>
      <w:r w:rsidRPr="00684C27">
        <w:rPr>
          <w:rFonts w:ascii="Arial Narrow" w:eastAsia="Arial" w:hAnsi="Arial Narrow" w:cs="Arial"/>
          <w:sz w:val="20"/>
          <w:szCs w:val="20"/>
        </w:rPr>
        <w:t>En el caso que la Entidad establezca más de un profesional por cargo, cada uno de ellos deberá cumplir con la formación académica adicional. [Es decir, si la Entidad considera que el proyecto necesita dos (2) especialistas principales, para que el oferente sea acreedor de dicho puntaje debe cumplir con el requisito adicional en relación con los dos (2) especialistas principales.]</w:t>
      </w:r>
    </w:p>
    <w:p w14:paraId="4E017829" w14:textId="77777777" w:rsidR="00E174FA" w:rsidRPr="00684C27" w:rsidRDefault="00E174FA" w:rsidP="00B45DBE">
      <w:pPr>
        <w:pStyle w:val="Ttulo3"/>
        <w:jc w:val="both"/>
        <w:rPr>
          <w:rFonts w:cs="Arial"/>
          <w:b w:val="0"/>
          <w:bCs w:val="0"/>
          <w:sz w:val="20"/>
          <w:szCs w:val="20"/>
        </w:rPr>
      </w:pPr>
      <w:bookmarkStart w:id="106" w:name="_Toc108082926"/>
      <w:bookmarkStart w:id="107" w:name="_Toc108175051"/>
    </w:p>
    <w:p w14:paraId="296BAD83" w14:textId="77777777" w:rsidR="00E174FA" w:rsidRPr="00684C27" w:rsidRDefault="00E174FA" w:rsidP="00B45DBE">
      <w:pPr>
        <w:pStyle w:val="Ttulo3"/>
        <w:numPr>
          <w:ilvl w:val="3"/>
          <w:numId w:val="38"/>
        </w:numPr>
        <w:jc w:val="both"/>
        <w:rPr>
          <w:rFonts w:eastAsia="Arial" w:cs="Arial"/>
          <w:bCs w:val="0"/>
          <w:sz w:val="20"/>
          <w:szCs w:val="20"/>
        </w:rPr>
      </w:pPr>
      <w:r w:rsidRPr="00684C27">
        <w:rPr>
          <w:rFonts w:eastAsia="Arial" w:cs="Arial"/>
          <w:bCs w:val="0"/>
          <w:sz w:val="20"/>
          <w:szCs w:val="20"/>
        </w:rPr>
        <w:t>CAMBIO DEL PERSONAL CLAVE EVALUABLE</w:t>
      </w:r>
      <w:bookmarkEnd w:id="106"/>
      <w:bookmarkEnd w:id="107"/>
    </w:p>
    <w:p w14:paraId="22EC54A8" w14:textId="77777777" w:rsidR="00E174FA" w:rsidRPr="00684C27" w:rsidRDefault="00E174FA" w:rsidP="00B45DBE">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5F78713E" w14:textId="4B0BB928" w:rsidR="00E174FA" w:rsidRPr="00684C27" w:rsidRDefault="00E174FA" w:rsidP="00B45DBE">
      <w:pPr>
        <w:jc w:val="both"/>
        <w:rPr>
          <w:rFonts w:ascii="Arial Narrow" w:eastAsia="Arial" w:hAnsi="Arial Narrow" w:cs="Arial"/>
          <w:sz w:val="20"/>
          <w:szCs w:val="20"/>
          <w:lang w:val="es-MX"/>
        </w:rPr>
      </w:pPr>
      <w:r w:rsidRPr="00684C27">
        <w:rPr>
          <w:rFonts w:ascii="Arial Narrow" w:eastAsia="Arial" w:hAnsi="Arial Narrow" w:cs="Arial"/>
          <w:sz w:val="20"/>
          <w:szCs w:val="20"/>
        </w:rPr>
        <w:t>El Personal Clave Evaluable ofrecido inicialmente será quien debe ejecutar el contrato. Excepcionalmente, en caso de requerir el cambio de personal, por razones que deben quedar sustentadas en el expediente del contrato, el Interventor</w:t>
      </w:r>
      <w:r w:rsidRPr="00684C27">
        <w:rPr>
          <w:rFonts w:ascii="Arial Narrow" w:eastAsia="Arial" w:hAnsi="Arial Narrow" w:cs="Arial"/>
          <w:sz w:val="20"/>
          <w:szCs w:val="20"/>
          <w:lang w:val="es-MX"/>
        </w:rPr>
        <w:t xml:space="preserve"> presentará las hojas de vida del aspirante con sus respectivos soportes para evaluación y consideración de la Entidad en un plazo no mayor a </w:t>
      </w:r>
      <w:r w:rsidR="00AD012E">
        <w:rPr>
          <w:rFonts w:ascii="Arial Narrow" w:eastAsia="Arial" w:hAnsi="Arial Narrow" w:cs="Arial"/>
          <w:sz w:val="20"/>
          <w:szCs w:val="20"/>
          <w:lang w:val="es-MX"/>
        </w:rPr>
        <w:t xml:space="preserve">tres (3) </w:t>
      </w:r>
      <w:r w:rsidRPr="00684C27">
        <w:rPr>
          <w:rFonts w:ascii="Arial Narrow" w:eastAsia="Arial" w:hAnsi="Arial Narrow" w:cs="Arial"/>
          <w:sz w:val="20"/>
          <w:szCs w:val="20"/>
          <w:lang w:val="es-MX"/>
        </w:rPr>
        <w:t xml:space="preserve">días hábiles contados a partir de que el Contratista solicite el cambio del personal. </w:t>
      </w:r>
    </w:p>
    <w:p w14:paraId="2A9D4AEA" w14:textId="77777777" w:rsidR="00E174FA" w:rsidRPr="00684C27" w:rsidRDefault="00E174FA" w:rsidP="00B45DBE">
      <w:pPr>
        <w:jc w:val="both"/>
        <w:rPr>
          <w:rFonts w:ascii="Arial Narrow" w:eastAsia="Arial" w:hAnsi="Arial Narrow" w:cs="Arial"/>
          <w:sz w:val="20"/>
          <w:szCs w:val="20"/>
          <w:lang w:val="es-MX"/>
        </w:rPr>
      </w:pPr>
    </w:p>
    <w:p w14:paraId="6F4FC25B" w14:textId="77777777" w:rsidR="00E174FA" w:rsidRDefault="00E174FA" w:rsidP="00B45DBE">
      <w:pPr>
        <w:jc w:val="both"/>
        <w:rPr>
          <w:rFonts w:ascii="Arial Narrow" w:eastAsia="Arial" w:hAnsi="Arial Narrow" w:cs="Arial"/>
          <w:sz w:val="20"/>
          <w:szCs w:val="20"/>
          <w:lang w:val="es-MX"/>
        </w:rPr>
      </w:pPr>
      <w:r w:rsidRPr="00684C27">
        <w:rPr>
          <w:rFonts w:ascii="Arial Narrow" w:eastAsia="Arial" w:hAnsi="Arial Narrow" w:cs="Arial"/>
          <w:sz w:val="20"/>
          <w:szCs w:val="20"/>
          <w:lang w:val="es-MX"/>
        </w:rPr>
        <w:t xml:space="preserve">La persona que reemplazará al profesional del Personal Clave Evaluable debe cumplir con los requisitos mínimos descritos en la “Matriz 4- Lineamientos de requisitos del personal”, tener el año de experiencia específica adicional y el título de formación académica adicional, si se trata de un profesional por el cual se asignó puntaje. En todo caso, la Entidad se reserva el derecho de aceptarlos o no, sin perjuicio de que, en el evento de rechazarlo, deba motivar las razones objetivas y suficientes relacionadas directamente con alguna o algunas de las condiciones exigidas. </w:t>
      </w:r>
    </w:p>
    <w:p w14:paraId="6A1DAFB5" w14:textId="77777777" w:rsidR="005F36E5" w:rsidRPr="00684C27" w:rsidRDefault="005F36E5" w:rsidP="00B45DBE">
      <w:pPr>
        <w:jc w:val="both"/>
        <w:rPr>
          <w:rFonts w:ascii="Arial Narrow" w:eastAsia="Arial" w:hAnsi="Arial Narrow" w:cs="Arial"/>
          <w:sz w:val="20"/>
          <w:szCs w:val="20"/>
          <w:lang w:val="es-MX"/>
        </w:rPr>
      </w:pPr>
    </w:p>
    <w:p w14:paraId="0FEAA732" w14:textId="77777777" w:rsidR="00E174FA" w:rsidRPr="00684C27" w:rsidRDefault="00E174FA" w:rsidP="00B45DBE">
      <w:pPr>
        <w:jc w:val="both"/>
        <w:rPr>
          <w:rFonts w:ascii="Arial Narrow" w:hAnsi="Arial Narrow" w:cs="Arial"/>
          <w:sz w:val="20"/>
          <w:szCs w:val="20"/>
        </w:rPr>
      </w:pPr>
    </w:p>
    <w:p w14:paraId="381CE6FB" w14:textId="77777777" w:rsidR="00E174FA" w:rsidRPr="00684C27" w:rsidRDefault="00E174FA" w:rsidP="00B45DBE">
      <w:pPr>
        <w:pStyle w:val="Ttulo2"/>
        <w:numPr>
          <w:ilvl w:val="2"/>
          <w:numId w:val="39"/>
        </w:numPr>
        <w:jc w:val="both"/>
        <w:rPr>
          <w:rFonts w:eastAsia="Arial" w:cs="Arial"/>
          <w:b/>
          <w:sz w:val="20"/>
          <w:szCs w:val="20"/>
        </w:rPr>
      </w:pPr>
      <w:bookmarkStart w:id="108" w:name="_Toc108082927"/>
      <w:bookmarkStart w:id="109" w:name="_Toc108175052"/>
      <w:r w:rsidRPr="00684C27">
        <w:rPr>
          <w:rFonts w:eastAsia="Arial" w:cs="Arial"/>
          <w:b/>
          <w:sz w:val="20"/>
          <w:szCs w:val="20"/>
        </w:rPr>
        <w:t>FACTOR DE SOSTENIBILIDAD</w:t>
      </w:r>
      <w:bookmarkEnd w:id="108"/>
      <w:bookmarkEnd w:id="109"/>
      <w:r w:rsidRPr="00684C27">
        <w:rPr>
          <w:rFonts w:eastAsia="Arial" w:cs="Arial"/>
          <w:b/>
          <w:sz w:val="20"/>
          <w:szCs w:val="20"/>
        </w:rPr>
        <w:t xml:space="preserve"> </w:t>
      </w:r>
    </w:p>
    <w:p w14:paraId="4D6CE6C9" w14:textId="710B5F4E" w:rsidR="00E174FA" w:rsidRPr="00684C27" w:rsidRDefault="00E174FA" w:rsidP="00B45DBE">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65DE85A8" w14:textId="77777777" w:rsidR="00E174FA" w:rsidRPr="00684C27" w:rsidRDefault="00E174FA" w:rsidP="00B45DBE">
      <w:pPr>
        <w:jc w:val="both"/>
        <w:rPr>
          <w:rFonts w:ascii="Arial Narrow" w:eastAsia="Arial" w:hAnsi="Arial Narrow" w:cs="Arial"/>
          <w:sz w:val="20"/>
          <w:szCs w:val="20"/>
        </w:rPr>
      </w:pPr>
      <w:r w:rsidRPr="00684C27">
        <w:rPr>
          <w:rFonts w:ascii="Arial Narrow" w:eastAsia="Arial" w:hAnsi="Arial Narrow" w:cs="Arial"/>
          <w:sz w:val="20"/>
          <w:szCs w:val="20"/>
        </w:rPr>
        <w:t>La Entidad asignará un (1) punto al Proponente que se comprometa con el diligenciamiento del “Formato 12 – Factor de sostenibilidad”, a presentar sus entregables (comunicaciones, informes, memorias de cálculo, diseños por componentes, entre otros), siempre que aplique, en impresión a doble cara, asimismo utilizando papel que cuente con (i) el certificado en el Sello Ambiental Colombiano o (</w:t>
      </w:r>
      <w:proofErr w:type="spellStart"/>
      <w:r w:rsidRPr="00684C27">
        <w:rPr>
          <w:rFonts w:ascii="Arial Narrow" w:eastAsia="Arial" w:hAnsi="Arial Narrow" w:cs="Arial"/>
          <w:sz w:val="20"/>
          <w:szCs w:val="20"/>
        </w:rPr>
        <w:t>ii</w:t>
      </w:r>
      <w:proofErr w:type="spellEnd"/>
      <w:r w:rsidRPr="00684C27">
        <w:rPr>
          <w:rFonts w:ascii="Arial Narrow" w:eastAsia="Arial" w:hAnsi="Arial Narrow" w:cs="Arial"/>
          <w:sz w:val="20"/>
          <w:szCs w:val="20"/>
        </w:rPr>
        <w:t xml:space="preserve">) reciclado o procedente de fuentes forestales sostenibles o naturales y estar libre de cloro elemental. De igual manera, y cuando el documento lo permita, se reutilizarán hojas ya usadas por una cara, por ejemplo, para evidencias de trabajo de campo. </w:t>
      </w:r>
    </w:p>
    <w:p w14:paraId="24BA79AA" w14:textId="77777777" w:rsidR="00E174FA" w:rsidRPr="00684C27" w:rsidRDefault="00E174FA" w:rsidP="00B45DBE">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20DA3D5C" w14:textId="77777777" w:rsidR="00E174FA" w:rsidRPr="00684C27" w:rsidRDefault="00E174FA" w:rsidP="00B45DBE">
      <w:pPr>
        <w:jc w:val="both"/>
        <w:rPr>
          <w:rFonts w:ascii="Arial Narrow" w:eastAsia="Arial" w:hAnsi="Arial Narrow" w:cs="Arial"/>
          <w:sz w:val="20"/>
          <w:szCs w:val="20"/>
        </w:rPr>
      </w:pPr>
      <w:r w:rsidRPr="00684C27">
        <w:rPr>
          <w:rFonts w:ascii="Arial Narrow" w:eastAsia="Arial" w:hAnsi="Arial Narrow"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Entidad, se deberá hacer alusión a los programas o estrategias de reciclaje y/o reutilización de residuos o desechos. </w:t>
      </w:r>
    </w:p>
    <w:p w14:paraId="6F70BAA6" w14:textId="77777777" w:rsidR="00E174FA" w:rsidRPr="00684C27" w:rsidRDefault="00E174FA" w:rsidP="00B45DBE">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52B57667" w14:textId="77777777" w:rsidR="00E174FA" w:rsidRPr="00684C27" w:rsidRDefault="00E174FA" w:rsidP="00B45DBE">
      <w:pPr>
        <w:jc w:val="both"/>
        <w:rPr>
          <w:rFonts w:ascii="Arial Narrow" w:eastAsia="Arial" w:hAnsi="Arial Narrow" w:cs="Arial"/>
          <w:sz w:val="20"/>
          <w:szCs w:val="20"/>
        </w:rPr>
      </w:pPr>
      <w:r w:rsidRPr="00684C27">
        <w:rPr>
          <w:rFonts w:ascii="Arial Narrow" w:eastAsia="Arial" w:hAnsi="Arial Narrow" w:cs="Arial"/>
          <w:sz w:val="20"/>
          <w:szCs w:val="20"/>
        </w:rPr>
        <w:t>Sobre este factor se exceptúan los entregables que correspondan a Medios Magnéticos o planos cuyo tamaño sobrepase el formato de papel “legal”.</w:t>
      </w:r>
    </w:p>
    <w:p w14:paraId="168C3040" w14:textId="77777777" w:rsidR="00E174FA" w:rsidRPr="00684C27" w:rsidRDefault="00E174FA" w:rsidP="00B45DBE">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1B23D122" w14:textId="77777777" w:rsidR="00E174FA" w:rsidRPr="00684C27" w:rsidRDefault="00E174FA" w:rsidP="00B45DBE">
      <w:pPr>
        <w:jc w:val="both"/>
        <w:rPr>
          <w:rFonts w:ascii="Arial Narrow" w:eastAsia="Arial" w:hAnsi="Arial Narrow" w:cs="Arial"/>
          <w:sz w:val="20"/>
          <w:szCs w:val="20"/>
          <w:lang w:val="es-MX"/>
        </w:rPr>
      </w:pPr>
      <w:r w:rsidRPr="00684C27">
        <w:rPr>
          <w:rFonts w:ascii="Arial Narrow" w:eastAsia="Arial" w:hAnsi="Arial Narrow" w:cs="Arial"/>
          <w:sz w:val="20"/>
          <w:szCs w:val="20"/>
          <w:lang w:val="es-MX"/>
        </w:rPr>
        <w:lastRenderedPageBreak/>
        <w:t>El supervisor verificará el cumplimiento de este criterio y, además, comprobará, para el inicio de la ejecución del contrato, que el futuro Contratista entregue la ficha técnica del papel a utilizar en los términos del numeral “9.1 Información para el control de la ejecución de la obra”.</w:t>
      </w:r>
    </w:p>
    <w:p w14:paraId="481ABC93" w14:textId="77777777" w:rsidR="00E174FA" w:rsidRPr="00684C27" w:rsidRDefault="00E174FA" w:rsidP="00B45DBE">
      <w:pPr>
        <w:autoSpaceDE w:val="0"/>
        <w:autoSpaceDN w:val="0"/>
        <w:adjustRightInd w:val="0"/>
        <w:jc w:val="both"/>
        <w:rPr>
          <w:rFonts w:ascii="Arial Narrow" w:hAnsi="Arial Narrow" w:cs="Arial"/>
          <w:sz w:val="20"/>
          <w:szCs w:val="20"/>
        </w:rPr>
      </w:pPr>
    </w:p>
    <w:p w14:paraId="44C12839" w14:textId="77777777" w:rsidR="002F50AA" w:rsidRPr="00684C27" w:rsidRDefault="002F50AA" w:rsidP="00B45DBE">
      <w:pPr>
        <w:autoSpaceDE w:val="0"/>
        <w:autoSpaceDN w:val="0"/>
        <w:adjustRightInd w:val="0"/>
        <w:jc w:val="both"/>
        <w:rPr>
          <w:rFonts w:ascii="Arial Narrow" w:hAnsi="Arial Narrow" w:cs="Arial"/>
          <w:sz w:val="20"/>
          <w:szCs w:val="20"/>
        </w:rPr>
      </w:pPr>
    </w:p>
    <w:p w14:paraId="4130DDDC" w14:textId="77777777" w:rsidR="002F50AA" w:rsidRPr="00684C27" w:rsidRDefault="002F50AA" w:rsidP="00B45DBE">
      <w:pPr>
        <w:autoSpaceDE w:val="0"/>
        <w:autoSpaceDN w:val="0"/>
        <w:adjustRightInd w:val="0"/>
        <w:jc w:val="both"/>
        <w:rPr>
          <w:rFonts w:ascii="Arial Narrow" w:hAnsi="Arial Narrow" w:cs="Arial"/>
          <w:b/>
          <w:sz w:val="20"/>
          <w:szCs w:val="20"/>
        </w:rPr>
      </w:pPr>
      <w:r w:rsidRPr="00684C27">
        <w:rPr>
          <w:rFonts w:ascii="Arial Narrow" w:hAnsi="Arial Narrow" w:cs="Arial"/>
          <w:b/>
          <w:sz w:val="20"/>
          <w:szCs w:val="20"/>
        </w:rPr>
        <w:t>9.1.5. APOYO A LA INDUSTRIA NACIONAL</w:t>
      </w:r>
    </w:p>
    <w:p w14:paraId="0ABC21E2" w14:textId="77777777" w:rsidR="002F50AA" w:rsidRPr="008536B5" w:rsidRDefault="002F50AA" w:rsidP="00B45DBE">
      <w:pPr>
        <w:tabs>
          <w:tab w:val="left" w:pos="1216"/>
        </w:tabs>
        <w:autoSpaceDE w:val="0"/>
        <w:autoSpaceDN w:val="0"/>
        <w:adjustRightInd w:val="0"/>
        <w:jc w:val="both"/>
        <w:rPr>
          <w:rFonts w:ascii="Arial Narrow" w:eastAsia="Calibri" w:hAnsi="Arial Narrow" w:cs="Arial"/>
          <w:sz w:val="20"/>
          <w:szCs w:val="20"/>
        </w:rPr>
      </w:pPr>
      <w:r w:rsidRPr="008536B5">
        <w:rPr>
          <w:rFonts w:ascii="Arial Narrow" w:eastAsia="Calibri" w:hAnsi="Arial Narrow" w:cs="Arial"/>
          <w:sz w:val="20"/>
          <w:szCs w:val="20"/>
        </w:rPr>
        <w:tab/>
      </w:r>
    </w:p>
    <w:p w14:paraId="6E6C9039" w14:textId="77777777" w:rsidR="002F50AA" w:rsidRPr="008536B5" w:rsidRDefault="002F50AA" w:rsidP="00B45DBE">
      <w:pPr>
        <w:pStyle w:val="InviasNormal"/>
        <w:spacing w:line="276" w:lineRule="auto"/>
        <w:rPr>
          <w:rFonts w:cs="Arial"/>
          <w:sz w:val="20"/>
          <w:szCs w:val="20"/>
        </w:rPr>
      </w:pPr>
      <w:bookmarkStart w:id="110" w:name="_Toc32144856"/>
      <w:bookmarkStart w:id="111" w:name="_Toc35616439"/>
      <w:bookmarkStart w:id="112" w:name="_Toc40113369"/>
      <w:r w:rsidRPr="008536B5">
        <w:rPr>
          <w:rFonts w:cs="Arial"/>
          <w:sz w:val="20"/>
          <w:szCs w:val="20"/>
        </w:rPr>
        <w:t xml:space="preserve"> Los Proponentes pueden obtener puntaje de apoyo a la industria nacional por: i) Servicios Nacionales o con Trato Nacional o por </w:t>
      </w:r>
      <w:proofErr w:type="spellStart"/>
      <w:r w:rsidRPr="008536B5">
        <w:rPr>
          <w:rFonts w:cs="Arial"/>
          <w:sz w:val="20"/>
          <w:szCs w:val="20"/>
        </w:rPr>
        <w:t>ii</w:t>
      </w:r>
      <w:proofErr w:type="spellEnd"/>
      <w:r w:rsidRPr="008536B5">
        <w:rPr>
          <w:rFonts w:cs="Arial"/>
          <w:sz w:val="20"/>
          <w:szCs w:val="20"/>
        </w:rPr>
        <w:t xml:space="preserve">) la incorporación de componente nacional en servicios extranjeros. La Entidad en ningún caso otorgará simultáneamente el puntaje por ambos aspectos. </w:t>
      </w:r>
    </w:p>
    <w:p w14:paraId="55E5D297" w14:textId="77777777" w:rsidR="002F50AA" w:rsidRPr="008536B5" w:rsidRDefault="002F50AA" w:rsidP="00B45DBE">
      <w:pPr>
        <w:pStyle w:val="InviasNormal"/>
        <w:spacing w:line="276" w:lineRule="auto"/>
        <w:rPr>
          <w:rFonts w:cs="Arial"/>
          <w:sz w:val="20"/>
          <w:szCs w:val="20"/>
        </w:rPr>
      </w:pPr>
      <w:r w:rsidRPr="008536B5">
        <w:rPr>
          <w:rFonts w:cs="Arial"/>
          <w:sz w:val="20"/>
          <w:szCs w:val="20"/>
        </w:rPr>
        <w:t xml:space="preserve">Los puntajes para estimular a la industria nacional se relacionan en la siguiente tabla: </w:t>
      </w:r>
      <w:bookmarkStart w:id="113" w:name="_Toc58777517"/>
    </w:p>
    <w:tbl>
      <w:tblPr>
        <w:tblW w:w="0" w:type="auto"/>
        <w:tblInd w:w="248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3143"/>
        <w:gridCol w:w="1397"/>
      </w:tblGrid>
      <w:tr w:rsidR="002F50AA" w:rsidRPr="008536B5" w14:paraId="02A4C3CC" w14:textId="77777777">
        <w:trPr>
          <w:trHeight w:val="414"/>
        </w:trPr>
        <w:tc>
          <w:tcPr>
            <w:tcW w:w="3143" w:type="dxa"/>
            <w:tcBorders>
              <w:bottom w:val="single" w:sz="6" w:space="0" w:color="000000"/>
              <w:right w:val="single" w:sz="6" w:space="0" w:color="000000"/>
            </w:tcBorders>
            <w:shd w:val="clear" w:color="auto" w:fill="BFBFBF"/>
          </w:tcPr>
          <w:p w14:paraId="6CCCDCAB" w14:textId="77777777" w:rsidR="002F50AA" w:rsidRPr="008536B5" w:rsidRDefault="002F50AA" w:rsidP="00B45DBE">
            <w:pPr>
              <w:pStyle w:val="TableParagraph"/>
              <w:spacing w:before="2"/>
              <w:ind w:left="1425"/>
              <w:jc w:val="both"/>
              <w:rPr>
                <w:rFonts w:ascii="Arial Narrow" w:hAnsi="Arial Narrow" w:cs="Arial"/>
                <w:b/>
                <w:sz w:val="20"/>
                <w:szCs w:val="20"/>
              </w:rPr>
            </w:pPr>
            <w:r w:rsidRPr="008536B5">
              <w:rPr>
                <w:rFonts w:ascii="Arial Narrow" w:hAnsi="Arial Narrow" w:cs="Arial"/>
                <w:b/>
                <w:sz w:val="20"/>
                <w:szCs w:val="20"/>
              </w:rPr>
              <w:t>Concepto</w:t>
            </w:r>
          </w:p>
        </w:tc>
        <w:tc>
          <w:tcPr>
            <w:tcW w:w="1397" w:type="dxa"/>
            <w:tcBorders>
              <w:left w:val="single" w:sz="6" w:space="0" w:color="000000"/>
              <w:bottom w:val="single" w:sz="6" w:space="0" w:color="000000"/>
              <w:right w:val="single" w:sz="12" w:space="0" w:color="000000"/>
            </w:tcBorders>
            <w:shd w:val="clear" w:color="auto" w:fill="BFBFBF"/>
          </w:tcPr>
          <w:p w14:paraId="0A3A88F5" w14:textId="77777777" w:rsidR="002F50AA" w:rsidRPr="008536B5" w:rsidRDefault="002F50AA" w:rsidP="00B45DBE">
            <w:pPr>
              <w:pStyle w:val="TableParagraph"/>
              <w:spacing w:before="2"/>
              <w:ind w:left="368"/>
              <w:jc w:val="both"/>
              <w:rPr>
                <w:rFonts w:ascii="Arial Narrow" w:hAnsi="Arial Narrow" w:cs="Arial"/>
                <w:b/>
                <w:sz w:val="20"/>
                <w:szCs w:val="20"/>
              </w:rPr>
            </w:pPr>
            <w:r w:rsidRPr="008536B5">
              <w:rPr>
                <w:rFonts w:ascii="Arial Narrow" w:hAnsi="Arial Narrow" w:cs="Arial"/>
                <w:b/>
                <w:sz w:val="20"/>
                <w:szCs w:val="20"/>
              </w:rPr>
              <w:t>Puntaje</w:t>
            </w:r>
          </w:p>
        </w:tc>
      </w:tr>
      <w:tr w:rsidR="002F50AA" w:rsidRPr="008536B5" w14:paraId="60C91F41" w14:textId="77777777">
        <w:trPr>
          <w:trHeight w:val="664"/>
        </w:trPr>
        <w:tc>
          <w:tcPr>
            <w:tcW w:w="3143" w:type="dxa"/>
            <w:tcBorders>
              <w:top w:val="single" w:sz="6" w:space="0" w:color="000000"/>
              <w:bottom w:val="single" w:sz="6" w:space="0" w:color="000000"/>
              <w:right w:val="single" w:sz="6" w:space="0" w:color="000000"/>
            </w:tcBorders>
            <w:shd w:val="clear" w:color="auto" w:fill="auto"/>
          </w:tcPr>
          <w:p w14:paraId="05F823B5" w14:textId="77777777" w:rsidR="002F50AA" w:rsidRPr="008536B5" w:rsidRDefault="002F50AA" w:rsidP="00B45DBE">
            <w:pPr>
              <w:pStyle w:val="TableParagraph"/>
              <w:ind w:left="59" w:right="53"/>
              <w:jc w:val="both"/>
              <w:rPr>
                <w:rFonts w:ascii="Arial Narrow" w:hAnsi="Arial Narrow" w:cs="Arial"/>
                <w:sz w:val="20"/>
                <w:szCs w:val="20"/>
              </w:rPr>
            </w:pPr>
            <w:r w:rsidRPr="008536B5">
              <w:rPr>
                <w:rFonts w:ascii="Arial Narrow" w:hAnsi="Arial Narrow" w:cs="Arial"/>
                <w:sz w:val="20"/>
                <w:szCs w:val="20"/>
              </w:rPr>
              <w:t>Promoción de Servicios Nacionales o con Trato Nacional</w:t>
            </w:r>
          </w:p>
        </w:tc>
        <w:tc>
          <w:tcPr>
            <w:tcW w:w="1397" w:type="dxa"/>
            <w:tcBorders>
              <w:top w:val="single" w:sz="6" w:space="0" w:color="000000"/>
              <w:left w:val="single" w:sz="6" w:space="0" w:color="000000"/>
              <w:bottom w:val="single" w:sz="6" w:space="0" w:color="000000"/>
              <w:right w:val="single" w:sz="12" w:space="0" w:color="000000"/>
            </w:tcBorders>
            <w:shd w:val="clear" w:color="auto" w:fill="auto"/>
          </w:tcPr>
          <w:p w14:paraId="1B7E8BE2" w14:textId="77777777" w:rsidR="002F50AA" w:rsidRPr="008536B5" w:rsidRDefault="002F50AA" w:rsidP="00B45DBE">
            <w:pPr>
              <w:pStyle w:val="TableParagraph"/>
              <w:spacing w:before="127"/>
              <w:ind w:left="602" w:right="510"/>
              <w:jc w:val="both"/>
              <w:rPr>
                <w:rFonts w:ascii="Arial Narrow" w:hAnsi="Arial Narrow" w:cs="Arial"/>
                <w:sz w:val="20"/>
                <w:szCs w:val="20"/>
              </w:rPr>
            </w:pPr>
            <w:r w:rsidRPr="008536B5">
              <w:rPr>
                <w:rFonts w:ascii="Arial Narrow" w:hAnsi="Arial Narrow" w:cs="Arial"/>
                <w:sz w:val="20"/>
                <w:szCs w:val="20"/>
              </w:rPr>
              <w:t>20</w:t>
            </w:r>
          </w:p>
        </w:tc>
      </w:tr>
      <w:tr w:rsidR="002F50AA" w:rsidRPr="008536B5" w14:paraId="2CD84961" w14:textId="77777777">
        <w:trPr>
          <w:trHeight w:val="666"/>
        </w:trPr>
        <w:tc>
          <w:tcPr>
            <w:tcW w:w="3143" w:type="dxa"/>
            <w:tcBorders>
              <w:top w:val="single" w:sz="6" w:space="0" w:color="000000"/>
              <w:right w:val="single" w:sz="6" w:space="0" w:color="000000"/>
            </w:tcBorders>
            <w:shd w:val="clear" w:color="auto" w:fill="auto"/>
          </w:tcPr>
          <w:p w14:paraId="1EC0DA1E" w14:textId="77777777" w:rsidR="002F50AA" w:rsidRPr="008536B5" w:rsidRDefault="002F50AA" w:rsidP="00B45DBE">
            <w:pPr>
              <w:pStyle w:val="TableParagraph"/>
              <w:tabs>
                <w:tab w:val="left" w:pos="1510"/>
                <w:tab w:val="left" w:pos="2067"/>
              </w:tabs>
              <w:ind w:left="59" w:right="58"/>
              <w:jc w:val="both"/>
              <w:rPr>
                <w:rFonts w:ascii="Arial Narrow" w:hAnsi="Arial Narrow" w:cs="Arial"/>
                <w:sz w:val="20"/>
                <w:szCs w:val="20"/>
              </w:rPr>
            </w:pPr>
            <w:r w:rsidRPr="008536B5">
              <w:rPr>
                <w:rFonts w:ascii="Arial Narrow" w:hAnsi="Arial Narrow" w:cs="Arial"/>
                <w:sz w:val="20"/>
                <w:szCs w:val="20"/>
              </w:rPr>
              <w:t>Incorporación</w:t>
            </w:r>
            <w:r w:rsidRPr="008536B5">
              <w:rPr>
                <w:rFonts w:ascii="Arial Narrow" w:hAnsi="Arial Narrow" w:cs="Arial"/>
                <w:sz w:val="20"/>
                <w:szCs w:val="20"/>
              </w:rPr>
              <w:tab/>
              <w:t>de</w:t>
            </w:r>
            <w:r w:rsidRPr="008536B5">
              <w:rPr>
                <w:rFonts w:ascii="Arial Narrow" w:hAnsi="Arial Narrow" w:cs="Arial"/>
                <w:sz w:val="20"/>
                <w:szCs w:val="20"/>
              </w:rPr>
              <w:tab/>
            </w:r>
            <w:r w:rsidRPr="008536B5">
              <w:rPr>
                <w:rFonts w:ascii="Arial Narrow" w:hAnsi="Arial Narrow" w:cs="Arial"/>
                <w:spacing w:val="-1"/>
                <w:sz w:val="20"/>
                <w:szCs w:val="20"/>
              </w:rPr>
              <w:t xml:space="preserve">componente </w:t>
            </w:r>
            <w:r w:rsidRPr="008536B5">
              <w:rPr>
                <w:rFonts w:ascii="Arial Narrow" w:hAnsi="Arial Narrow" w:cs="Arial"/>
                <w:sz w:val="20"/>
                <w:szCs w:val="20"/>
              </w:rPr>
              <w:t>nacional en servicios</w:t>
            </w:r>
            <w:r w:rsidRPr="008536B5">
              <w:rPr>
                <w:rFonts w:ascii="Arial Narrow" w:hAnsi="Arial Narrow" w:cs="Arial"/>
                <w:spacing w:val="-9"/>
                <w:sz w:val="20"/>
                <w:szCs w:val="20"/>
              </w:rPr>
              <w:t xml:space="preserve"> </w:t>
            </w:r>
            <w:r w:rsidRPr="008536B5">
              <w:rPr>
                <w:rFonts w:ascii="Arial Narrow" w:hAnsi="Arial Narrow" w:cs="Arial"/>
                <w:sz w:val="20"/>
                <w:szCs w:val="20"/>
              </w:rPr>
              <w:t>extranjeros</w:t>
            </w:r>
          </w:p>
        </w:tc>
        <w:tc>
          <w:tcPr>
            <w:tcW w:w="1397" w:type="dxa"/>
            <w:tcBorders>
              <w:top w:val="single" w:sz="6" w:space="0" w:color="000000"/>
              <w:left w:val="single" w:sz="6" w:space="0" w:color="000000"/>
              <w:right w:val="single" w:sz="12" w:space="0" w:color="000000"/>
            </w:tcBorders>
            <w:shd w:val="clear" w:color="auto" w:fill="auto"/>
          </w:tcPr>
          <w:p w14:paraId="677C766E" w14:textId="77777777" w:rsidR="002F50AA" w:rsidRPr="008536B5" w:rsidRDefault="002F50AA" w:rsidP="00B45DBE">
            <w:pPr>
              <w:pStyle w:val="TableParagraph"/>
              <w:spacing w:before="127"/>
              <w:ind w:right="6"/>
              <w:jc w:val="both"/>
              <w:rPr>
                <w:rFonts w:ascii="Arial Narrow" w:hAnsi="Arial Narrow" w:cs="Arial"/>
                <w:sz w:val="20"/>
                <w:szCs w:val="20"/>
              </w:rPr>
            </w:pPr>
            <w:r w:rsidRPr="008536B5">
              <w:rPr>
                <w:rFonts w:ascii="Arial Narrow" w:hAnsi="Arial Narrow" w:cs="Arial"/>
                <w:sz w:val="20"/>
                <w:szCs w:val="20"/>
              </w:rPr>
              <w:t>5</w:t>
            </w:r>
          </w:p>
        </w:tc>
      </w:tr>
    </w:tbl>
    <w:p w14:paraId="22AFA101" w14:textId="5C54180A" w:rsidR="00F354FD" w:rsidRDefault="00F354FD" w:rsidP="00B45DBE">
      <w:pPr>
        <w:pStyle w:val="InviasNormal"/>
        <w:spacing w:line="276" w:lineRule="auto"/>
        <w:rPr>
          <w:rFonts w:cs="Arial"/>
          <w:sz w:val="20"/>
          <w:szCs w:val="20"/>
        </w:rPr>
      </w:pPr>
    </w:p>
    <w:p w14:paraId="212B1645" w14:textId="77777777" w:rsidR="00AC5CBB" w:rsidRPr="008536B5" w:rsidRDefault="00AC5CBB" w:rsidP="00B45DBE">
      <w:pPr>
        <w:pStyle w:val="InviasNormal"/>
        <w:spacing w:line="276" w:lineRule="auto"/>
        <w:rPr>
          <w:rFonts w:cs="Arial"/>
          <w:sz w:val="20"/>
          <w:szCs w:val="20"/>
        </w:rPr>
      </w:pPr>
    </w:p>
    <w:bookmarkEnd w:id="110"/>
    <w:bookmarkEnd w:id="111"/>
    <w:bookmarkEnd w:id="112"/>
    <w:bookmarkEnd w:id="113"/>
    <w:p w14:paraId="46C069CC" w14:textId="77777777" w:rsidR="002F50AA" w:rsidRPr="008536B5" w:rsidRDefault="002F50AA" w:rsidP="00B45DBE">
      <w:pPr>
        <w:spacing w:after="200" w:line="276" w:lineRule="auto"/>
        <w:jc w:val="both"/>
        <w:rPr>
          <w:rFonts w:ascii="Arial Narrow" w:hAnsi="Arial Narrow" w:cs="Arial"/>
          <w:b/>
          <w:sz w:val="20"/>
          <w:szCs w:val="20"/>
          <w:lang w:val="x-none"/>
        </w:rPr>
      </w:pPr>
      <w:r w:rsidRPr="008536B5">
        <w:rPr>
          <w:rFonts w:ascii="Arial Narrow" w:hAnsi="Arial Narrow" w:cs="Arial"/>
          <w:b/>
          <w:sz w:val="20"/>
          <w:szCs w:val="20"/>
          <w:lang w:val="x-none"/>
        </w:rPr>
        <w:t>9.1.</w:t>
      </w:r>
      <w:r w:rsidRPr="008536B5">
        <w:rPr>
          <w:rFonts w:ascii="Arial Narrow" w:hAnsi="Arial Narrow" w:cs="Arial"/>
          <w:b/>
          <w:sz w:val="20"/>
          <w:szCs w:val="20"/>
        </w:rPr>
        <w:t>5</w:t>
      </w:r>
      <w:r w:rsidRPr="008536B5">
        <w:rPr>
          <w:rFonts w:ascii="Arial Narrow" w:hAnsi="Arial Narrow" w:cs="Arial"/>
          <w:b/>
          <w:sz w:val="20"/>
          <w:szCs w:val="20"/>
          <w:lang w:val="x-none"/>
        </w:rPr>
        <w:t>.1. PROMOCIÓN DE SERVICIOS NACIONALES O CON TRATO NACIONAL</w:t>
      </w:r>
    </w:p>
    <w:p w14:paraId="5EA7870E" w14:textId="77777777" w:rsidR="002F50AA" w:rsidRPr="008536B5" w:rsidRDefault="002F50AA" w:rsidP="00B45DBE">
      <w:pPr>
        <w:pStyle w:val="Textoindependiente"/>
        <w:spacing w:before="119"/>
        <w:ind w:right="49"/>
        <w:rPr>
          <w:rFonts w:ascii="Arial Narrow" w:hAnsi="Arial Narrow" w:cs="Arial"/>
          <w:i/>
          <w:szCs w:val="20"/>
          <w:lang w:val="x-none"/>
        </w:rPr>
      </w:pPr>
      <w:bookmarkStart w:id="114" w:name="_Toc35616441"/>
      <w:bookmarkStart w:id="115" w:name="_Toc35616768"/>
      <w:bookmarkStart w:id="116" w:name="_Toc36796908"/>
      <w:bookmarkStart w:id="117" w:name="_Toc36797145"/>
      <w:bookmarkStart w:id="118" w:name="_Toc36797380"/>
      <w:bookmarkStart w:id="119" w:name="_Toc35616442"/>
      <w:bookmarkStart w:id="120" w:name="_Toc35616769"/>
      <w:bookmarkStart w:id="121" w:name="_Toc36796909"/>
      <w:bookmarkStart w:id="122" w:name="_Toc36797146"/>
      <w:bookmarkStart w:id="123" w:name="_Toc36797381"/>
      <w:bookmarkStart w:id="124" w:name="_Toc35616443"/>
      <w:bookmarkStart w:id="125" w:name="_Toc35616770"/>
      <w:bookmarkStart w:id="126" w:name="_Toc36796910"/>
      <w:bookmarkStart w:id="127" w:name="_Toc36797147"/>
      <w:bookmarkStart w:id="128" w:name="_Toc36797382"/>
      <w:bookmarkStart w:id="129" w:name="_Toc35616453"/>
      <w:bookmarkStart w:id="130" w:name="_Toc35616780"/>
      <w:bookmarkStart w:id="131" w:name="_Toc36796920"/>
      <w:bookmarkStart w:id="132" w:name="_Toc36797157"/>
      <w:bookmarkStart w:id="133" w:name="_Toc36797392"/>
      <w:bookmarkStart w:id="134" w:name="_Toc35616454"/>
      <w:bookmarkStart w:id="135" w:name="_Toc35616781"/>
      <w:bookmarkStart w:id="136" w:name="_Toc36796921"/>
      <w:bookmarkStart w:id="137" w:name="_Toc36797158"/>
      <w:bookmarkStart w:id="138" w:name="_Toc36797393"/>
      <w:bookmarkStart w:id="139" w:name="_Toc35616455"/>
      <w:bookmarkStart w:id="140" w:name="_Toc35616782"/>
      <w:bookmarkStart w:id="141" w:name="_Toc36796922"/>
      <w:bookmarkStart w:id="142" w:name="_Toc36797159"/>
      <w:bookmarkStart w:id="143" w:name="_Toc36797394"/>
      <w:bookmarkStart w:id="144" w:name="_Toc35616456"/>
      <w:bookmarkStart w:id="145" w:name="_Toc35616783"/>
      <w:bookmarkStart w:id="146" w:name="_Toc36796923"/>
      <w:bookmarkStart w:id="147" w:name="_Toc36797160"/>
      <w:bookmarkStart w:id="148" w:name="_Toc36797395"/>
      <w:bookmarkStart w:id="149" w:name="_Toc35616457"/>
      <w:bookmarkStart w:id="150" w:name="_Toc35616784"/>
      <w:bookmarkStart w:id="151" w:name="_Toc36796924"/>
      <w:bookmarkStart w:id="152" w:name="_Toc36797161"/>
      <w:bookmarkStart w:id="153" w:name="_Toc36797396"/>
      <w:bookmarkStart w:id="154" w:name="_Toc35616458"/>
      <w:bookmarkStart w:id="155" w:name="_Toc35616785"/>
      <w:bookmarkStart w:id="156" w:name="_Toc36796925"/>
      <w:bookmarkStart w:id="157" w:name="_Toc36797162"/>
      <w:bookmarkStart w:id="158" w:name="_Toc36797397"/>
      <w:bookmarkStart w:id="159" w:name="_Toc35616459"/>
      <w:bookmarkStart w:id="160" w:name="_Toc35616786"/>
      <w:bookmarkStart w:id="161" w:name="_Toc36796926"/>
      <w:bookmarkStart w:id="162" w:name="_Toc36797163"/>
      <w:bookmarkStart w:id="163" w:name="_Toc36797398"/>
      <w:bookmarkStart w:id="164" w:name="_Toc35616460"/>
      <w:bookmarkStart w:id="165" w:name="_Toc35616787"/>
      <w:bookmarkStart w:id="166" w:name="_Toc36796927"/>
      <w:bookmarkStart w:id="167" w:name="_Toc36797164"/>
      <w:bookmarkStart w:id="168" w:name="_Toc36797399"/>
      <w:bookmarkStart w:id="169" w:name="_Toc35616461"/>
      <w:bookmarkStart w:id="170" w:name="_Toc35616788"/>
      <w:bookmarkStart w:id="171" w:name="_Toc36796928"/>
      <w:bookmarkStart w:id="172" w:name="_Toc36797165"/>
      <w:bookmarkStart w:id="173" w:name="_Toc36797400"/>
      <w:bookmarkStart w:id="174" w:name="_Toc35616462"/>
      <w:bookmarkStart w:id="175" w:name="_Toc35616789"/>
      <w:bookmarkStart w:id="176" w:name="_Toc36796929"/>
      <w:bookmarkStart w:id="177" w:name="_Toc36797166"/>
      <w:bookmarkStart w:id="178" w:name="_Toc36797401"/>
      <w:bookmarkStart w:id="179" w:name="_Toc35616463"/>
      <w:bookmarkStart w:id="180" w:name="_Toc35616790"/>
      <w:bookmarkStart w:id="181" w:name="_Toc36796930"/>
      <w:bookmarkStart w:id="182" w:name="_Toc36797167"/>
      <w:bookmarkStart w:id="183" w:name="_Toc36797402"/>
      <w:bookmarkStart w:id="184" w:name="_Toc35616479"/>
      <w:bookmarkStart w:id="185" w:name="_Toc35616806"/>
      <w:bookmarkStart w:id="186" w:name="_Toc36796946"/>
      <w:bookmarkStart w:id="187" w:name="_Toc36797183"/>
      <w:bookmarkStart w:id="188" w:name="_Toc36797418"/>
      <w:bookmarkStart w:id="189" w:name="_Toc35616480"/>
      <w:bookmarkStart w:id="190" w:name="_Toc35616807"/>
      <w:bookmarkStart w:id="191" w:name="_Toc36796947"/>
      <w:bookmarkStart w:id="192" w:name="_Toc36797184"/>
      <w:bookmarkStart w:id="193" w:name="_Toc36797419"/>
      <w:bookmarkStart w:id="194" w:name="_Toc35616481"/>
      <w:bookmarkStart w:id="195" w:name="_Toc35616808"/>
      <w:bookmarkStart w:id="196" w:name="_Toc36796948"/>
      <w:bookmarkStart w:id="197" w:name="_Toc36797185"/>
      <w:bookmarkStart w:id="198" w:name="_Toc36797420"/>
      <w:bookmarkStart w:id="199" w:name="_Toc35616482"/>
      <w:bookmarkStart w:id="200" w:name="_Toc35616809"/>
      <w:bookmarkStart w:id="201" w:name="_Toc36796949"/>
      <w:bookmarkStart w:id="202" w:name="_Toc36797186"/>
      <w:bookmarkStart w:id="203" w:name="_Toc36797421"/>
      <w:bookmarkStart w:id="204" w:name="_Toc35616483"/>
      <w:bookmarkStart w:id="205" w:name="_Toc35616810"/>
      <w:bookmarkStart w:id="206" w:name="_Toc36796950"/>
      <w:bookmarkStart w:id="207" w:name="_Toc36797187"/>
      <w:bookmarkStart w:id="208" w:name="_Toc36797422"/>
      <w:bookmarkStart w:id="209" w:name="_Toc511029848"/>
      <w:bookmarkStart w:id="210" w:name="_Toc511375689"/>
      <w:bookmarkStart w:id="211" w:name="_Toc511375867"/>
      <w:bookmarkStart w:id="212" w:name="_Toc511380007"/>
      <w:bookmarkStart w:id="213" w:name="_Toc511383000"/>
      <w:bookmarkStart w:id="214" w:name="_Toc511400622"/>
      <w:bookmarkStart w:id="215" w:name="_Toc511401260"/>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sidRPr="008536B5">
        <w:rPr>
          <w:rFonts w:ascii="Arial Narrow" w:hAnsi="Arial Narrow" w:cs="Arial"/>
          <w:szCs w:val="20"/>
          <w:lang w:val="x-none"/>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8536B5">
        <w:rPr>
          <w:rFonts w:ascii="Arial Narrow" w:hAnsi="Arial Narrow" w:cs="Arial"/>
          <w:szCs w:val="20"/>
          <w:lang w:val="x-none"/>
        </w:rPr>
        <w:t>ii</w:t>
      </w:r>
      <w:proofErr w:type="spellEnd"/>
      <w:r w:rsidRPr="008536B5">
        <w:rPr>
          <w:rFonts w:ascii="Arial Narrow" w:hAnsi="Arial Narrow" w:cs="Arial"/>
          <w:szCs w:val="20"/>
          <w:lang w:val="x-none"/>
        </w:rPr>
        <w:t>) vincula el porcentaje mínimo de personal colombiano, según corresponda.</w:t>
      </w:r>
    </w:p>
    <w:p w14:paraId="5BF51D05" w14:textId="77777777" w:rsidR="002F50AA" w:rsidRPr="008536B5" w:rsidRDefault="002F50AA" w:rsidP="00B45DBE">
      <w:pPr>
        <w:pStyle w:val="Textoindependiente"/>
        <w:spacing w:before="120"/>
        <w:ind w:right="49"/>
        <w:rPr>
          <w:rFonts w:ascii="Arial Narrow" w:hAnsi="Arial Narrow" w:cs="Arial"/>
          <w:i/>
          <w:szCs w:val="20"/>
          <w:lang w:val="x-none"/>
        </w:rPr>
      </w:pPr>
      <w:r w:rsidRPr="008536B5">
        <w:rPr>
          <w:rFonts w:ascii="Arial Narrow" w:hAnsi="Arial Narrow" w:cs="Arial"/>
          <w:szCs w:val="20"/>
          <w:lang w:val="x-none"/>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65672919" w14:textId="77777777" w:rsidR="002F50AA" w:rsidRPr="008536B5" w:rsidRDefault="002F50AA" w:rsidP="00B45DBE">
      <w:pPr>
        <w:pStyle w:val="Textoindependiente"/>
        <w:spacing w:before="162"/>
        <w:ind w:right="49"/>
        <w:rPr>
          <w:rFonts w:ascii="Arial Narrow" w:hAnsi="Arial Narrow" w:cs="Arial"/>
          <w:i/>
          <w:szCs w:val="20"/>
          <w:lang w:val="x-none"/>
        </w:rPr>
      </w:pPr>
      <w:r w:rsidRPr="008536B5">
        <w:rPr>
          <w:rFonts w:ascii="Arial Narrow" w:hAnsi="Arial Narrow" w:cs="Arial"/>
          <w:szCs w:val="20"/>
          <w:lang w:val="x-none"/>
        </w:rPr>
        <w:t>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w:t>
      </w:r>
    </w:p>
    <w:p w14:paraId="41A08D95" w14:textId="77777777" w:rsidR="002F50AA" w:rsidRPr="008536B5" w:rsidRDefault="002F50AA" w:rsidP="00B45DBE">
      <w:pPr>
        <w:pStyle w:val="Textoindependiente"/>
        <w:spacing w:before="117"/>
        <w:ind w:right="49"/>
        <w:rPr>
          <w:rFonts w:ascii="Arial Narrow" w:hAnsi="Arial Narrow" w:cs="Arial"/>
          <w:i/>
          <w:szCs w:val="20"/>
          <w:lang w:val="x-none"/>
        </w:rPr>
      </w:pPr>
      <w:r w:rsidRPr="008536B5">
        <w:rPr>
          <w:rFonts w:ascii="Arial Narrow" w:hAnsi="Arial Narrow" w:cs="Arial"/>
          <w:szCs w:val="20"/>
          <w:lang w:val="x-none"/>
        </w:rPr>
        <w:t xml:space="preserve">Debido a la especialidad del contrato, en este Proceso de Contratación para el otorgamiento de puntaje no habrá bienes nacionales relevantes y, por tanto, en todos los casos se otorgará el puntaje de apoyo a la industria nacional a los Proponentes que se </w:t>
      </w:r>
      <w:r w:rsidRPr="008536B5">
        <w:rPr>
          <w:rFonts w:ascii="Arial Narrow" w:hAnsi="Arial Narrow" w:cs="Arial"/>
          <w:szCs w:val="20"/>
          <w:lang w:val="x-none"/>
        </w:rPr>
        <w:lastRenderedPageBreak/>
        <w:t>comprometan a vincular durante el desarrollo del objeto contractual un porcentaje de empleados o contratistas por prestación de servicios colombianos, de al menos</w:t>
      </w:r>
      <w:r>
        <w:rPr>
          <w:rFonts w:ascii="Arial Narrow" w:hAnsi="Arial Narrow" w:cs="Arial"/>
          <w:szCs w:val="20"/>
          <w:shd w:val="clear" w:color="auto" w:fill="FFFFFF"/>
          <w:lang w:val="x-none"/>
        </w:rPr>
        <w:t xml:space="preserve"> el </w:t>
      </w:r>
      <w:r w:rsidR="00F32511">
        <w:rPr>
          <w:rFonts w:ascii="Arial Narrow" w:hAnsi="Arial Narrow" w:cs="Arial"/>
          <w:szCs w:val="20"/>
          <w:shd w:val="clear" w:color="auto" w:fill="FFFFFF"/>
          <w:lang w:val="es-ES"/>
        </w:rPr>
        <w:t>8</w:t>
      </w:r>
      <w:r>
        <w:rPr>
          <w:rFonts w:ascii="Arial Narrow" w:hAnsi="Arial Narrow" w:cs="Arial"/>
          <w:szCs w:val="20"/>
          <w:shd w:val="clear" w:color="auto" w:fill="FFFFFF"/>
          <w:lang w:val="x-none"/>
        </w:rPr>
        <w:t>0</w:t>
      </w:r>
      <w:r w:rsidR="00F32511">
        <w:rPr>
          <w:rFonts w:ascii="Arial Narrow" w:hAnsi="Arial Narrow" w:cs="Arial"/>
          <w:szCs w:val="20"/>
          <w:shd w:val="clear" w:color="auto" w:fill="FFFFFF"/>
          <w:lang w:val="es-ES"/>
        </w:rPr>
        <w:t xml:space="preserve">% </w:t>
      </w:r>
      <w:r>
        <w:rPr>
          <w:rFonts w:ascii="Arial Narrow" w:hAnsi="Arial Narrow" w:cs="Arial"/>
          <w:szCs w:val="20"/>
          <w:shd w:val="clear" w:color="auto" w:fill="FFFFFF"/>
          <w:lang w:val="x-none"/>
        </w:rPr>
        <w:t>del</w:t>
      </w:r>
      <w:r w:rsidRPr="00F32511">
        <w:rPr>
          <w:rFonts w:ascii="Arial Narrow" w:hAnsi="Arial Narrow" w:cs="Arial"/>
          <w:szCs w:val="20"/>
          <w:lang w:val="x-none"/>
        </w:rPr>
        <w:t xml:space="preserve"> personal</w:t>
      </w:r>
      <w:r w:rsidRPr="008536B5">
        <w:rPr>
          <w:rFonts w:ascii="Arial Narrow" w:hAnsi="Arial Narrow" w:cs="Arial"/>
          <w:szCs w:val="20"/>
          <w:lang w:val="x-none"/>
        </w:rPr>
        <w:t xml:space="preserve"> requerido para el cumplimiento del contrato.</w:t>
      </w:r>
    </w:p>
    <w:p w14:paraId="47645D61" w14:textId="77777777" w:rsidR="002F50AA" w:rsidRPr="008536B5" w:rsidRDefault="002F50AA" w:rsidP="00B45DBE">
      <w:pPr>
        <w:pStyle w:val="Textoindependiente"/>
        <w:spacing w:before="161"/>
        <w:ind w:right="49"/>
        <w:rPr>
          <w:rFonts w:ascii="Arial Narrow" w:hAnsi="Arial Narrow" w:cs="Arial"/>
          <w:i/>
          <w:szCs w:val="20"/>
          <w:lang w:val="x-none"/>
        </w:rPr>
      </w:pPr>
      <w:r w:rsidRPr="008536B5">
        <w:rPr>
          <w:rFonts w:ascii="Arial Narrow" w:hAnsi="Arial Narrow" w:cs="Arial"/>
          <w:szCs w:val="20"/>
          <w:lang w:val="x-none"/>
        </w:rPr>
        <w:t xml:space="preserve">En el caso de Proponentes Plurales todos, varios o cualquiera de sus integrantes podrá vincular un porcentaje de empleados o contratistas por prestación de servicios colombianos, de al menos </w:t>
      </w:r>
      <w:r w:rsidR="00F32511" w:rsidRPr="00F32511">
        <w:rPr>
          <w:rFonts w:ascii="Arial Narrow" w:hAnsi="Arial Narrow" w:cs="Arial"/>
          <w:szCs w:val="20"/>
          <w:shd w:val="clear" w:color="auto" w:fill="FFFFFF"/>
          <w:lang w:val="x-none"/>
        </w:rPr>
        <w:t xml:space="preserve">el </w:t>
      </w:r>
      <w:r w:rsidR="00F32511" w:rsidRPr="00F32511">
        <w:rPr>
          <w:rFonts w:ascii="Arial Narrow" w:hAnsi="Arial Narrow" w:cs="Arial"/>
          <w:szCs w:val="20"/>
          <w:shd w:val="clear" w:color="auto" w:fill="FFFFFF"/>
          <w:lang w:val="es-ES"/>
        </w:rPr>
        <w:t>8</w:t>
      </w:r>
      <w:r w:rsidR="00F32511" w:rsidRPr="00F32511">
        <w:rPr>
          <w:rFonts w:ascii="Arial Narrow" w:hAnsi="Arial Narrow" w:cs="Arial"/>
          <w:szCs w:val="20"/>
          <w:shd w:val="clear" w:color="auto" w:fill="FFFFFF"/>
          <w:lang w:val="x-none"/>
        </w:rPr>
        <w:t>0</w:t>
      </w:r>
      <w:r w:rsidR="00F32511" w:rsidRPr="00F32511">
        <w:rPr>
          <w:rFonts w:ascii="Arial Narrow" w:hAnsi="Arial Narrow" w:cs="Arial"/>
          <w:szCs w:val="20"/>
          <w:shd w:val="clear" w:color="auto" w:fill="FFFFFF"/>
          <w:lang w:val="es-ES"/>
        </w:rPr>
        <w:t xml:space="preserve">% </w:t>
      </w:r>
      <w:r w:rsidRPr="008536B5">
        <w:rPr>
          <w:rFonts w:ascii="Arial Narrow" w:hAnsi="Arial Narrow" w:cs="Arial"/>
          <w:szCs w:val="20"/>
          <w:lang w:val="x-none"/>
        </w:rPr>
        <w:t>del personal requerido para el cumplimiento del contrato.</w:t>
      </w:r>
    </w:p>
    <w:p w14:paraId="705F1A51" w14:textId="77777777" w:rsidR="002F50AA" w:rsidRPr="008536B5" w:rsidRDefault="002F50AA" w:rsidP="00B45DBE">
      <w:pPr>
        <w:pStyle w:val="Textoindependiente"/>
        <w:spacing w:before="161"/>
        <w:ind w:right="49"/>
        <w:rPr>
          <w:rFonts w:ascii="Arial Narrow" w:hAnsi="Arial Narrow" w:cs="Arial"/>
          <w:i/>
          <w:szCs w:val="20"/>
          <w:lang w:val="x-none"/>
        </w:rPr>
      </w:pPr>
      <w:r w:rsidRPr="008536B5">
        <w:rPr>
          <w:rFonts w:ascii="Arial Narrow" w:hAnsi="Arial Narrow" w:cs="Arial"/>
          <w:szCs w:val="20"/>
          <w:lang w:val="x-none"/>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0B818B97" w14:textId="77777777" w:rsidR="002F50AA" w:rsidRPr="008536B5" w:rsidRDefault="002F50AA" w:rsidP="00B45DBE">
      <w:pPr>
        <w:pStyle w:val="Textoindependiente"/>
        <w:spacing w:before="160"/>
        <w:ind w:right="49"/>
        <w:rPr>
          <w:rFonts w:ascii="Arial Narrow" w:hAnsi="Arial Narrow" w:cs="Arial"/>
          <w:i/>
          <w:szCs w:val="20"/>
          <w:lang w:val="x-none"/>
        </w:rPr>
      </w:pPr>
      <w:r w:rsidRPr="008536B5">
        <w:rPr>
          <w:rFonts w:ascii="Arial Narrow" w:hAnsi="Arial Narrow" w:cs="Arial"/>
          <w:szCs w:val="20"/>
          <w:lang w:val="x-none"/>
        </w:rPr>
        <w:t>Para tales efectos en la siguiente tabla se indican las posibles composiciones de Proponentes Plurales, la regla de origen que les aplica en virtud de dicha conformación, así como la franja de puntaje correspondiente:</w:t>
      </w:r>
    </w:p>
    <w:p w14:paraId="03D4E492" w14:textId="77777777" w:rsidR="002F50AA" w:rsidRPr="008536B5" w:rsidRDefault="002F50AA" w:rsidP="00B45DBE">
      <w:pPr>
        <w:pStyle w:val="Textoindependiente"/>
        <w:spacing w:before="160"/>
        <w:ind w:right="49"/>
        <w:rPr>
          <w:rFonts w:ascii="Arial Narrow" w:hAnsi="Arial Narrow" w:cs="Arial"/>
          <w:i/>
          <w:szCs w:val="20"/>
          <w:lang w:val="x-none"/>
        </w:rPr>
      </w:pPr>
    </w:p>
    <w:tbl>
      <w:tblPr>
        <w:tblW w:w="0" w:type="auto"/>
        <w:tblInd w:w="77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617"/>
        <w:gridCol w:w="2490"/>
        <w:gridCol w:w="2977"/>
        <w:gridCol w:w="1844"/>
        <w:gridCol w:w="17"/>
      </w:tblGrid>
      <w:tr w:rsidR="002F50AA" w:rsidRPr="008536B5" w14:paraId="793C232D" w14:textId="77777777">
        <w:trPr>
          <w:trHeight w:val="459"/>
        </w:trPr>
        <w:tc>
          <w:tcPr>
            <w:tcW w:w="617" w:type="dxa"/>
            <w:tcBorders>
              <w:bottom w:val="single" w:sz="6" w:space="0" w:color="000000"/>
              <w:right w:val="single" w:sz="6" w:space="0" w:color="000000"/>
            </w:tcBorders>
            <w:shd w:val="clear" w:color="auto" w:fill="BFBFBF"/>
          </w:tcPr>
          <w:p w14:paraId="195157CF" w14:textId="77777777" w:rsidR="002F50AA" w:rsidRPr="008536B5" w:rsidRDefault="002F50AA" w:rsidP="00B45DBE">
            <w:pPr>
              <w:pStyle w:val="TableParagraph"/>
              <w:spacing w:before="114"/>
              <w:ind w:left="114" w:right="114"/>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No.</w:t>
            </w:r>
          </w:p>
        </w:tc>
        <w:tc>
          <w:tcPr>
            <w:tcW w:w="2490" w:type="dxa"/>
            <w:tcBorders>
              <w:left w:val="single" w:sz="6" w:space="0" w:color="000000"/>
              <w:bottom w:val="single" w:sz="6" w:space="0" w:color="000000"/>
            </w:tcBorders>
            <w:shd w:val="clear" w:color="auto" w:fill="BFBFBF"/>
          </w:tcPr>
          <w:p w14:paraId="60A25E77" w14:textId="77777777" w:rsidR="002F50AA" w:rsidRPr="008536B5" w:rsidRDefault="002F50AA" w:rsidP="00B45DBE">
            <w:pPr>
              <w:pStyle w:val="TableParagraph"/>
              <w:spacing w:before="6" w:line="228" w:lineRule="exact"/>
              <w:ind w:left="376" w:right="349" w:firstLine="57"/>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Composición del Proponente Plural</w:t>
            </w:r>
          </w:p>
        </w:tc>
        <w:tc>
          <w:tcPr>
            <w:tcW w:w="2977" w:type="dxa"/>
            <w:tcBorders>
              <w:bottom w:val="single" w:sz="6" w:space="0" w:color="000000"/>
            </w:tcBorders>
            <w:shd w:val="clear" w:color="auto" w:fill="BFBFBF"/>
          </w:tcPr>
          <w:p w14:paraId="500ED2E5" w14:textId="77777777" w:rsidR="002F50AA" w:rsidRPr="008536B5" w:rsidRDefault="002F50AA" w:rsidP="00B45DBE">
            <w:pPr>
              <w:pStyle w:val="TableParagraph"/>
              <w:spacing w:before="114"/>
              <w:ind w:left="247" w:right="248"/>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Regla de origen aplicable</w:t>
            </w:r>
          </w:p>
        </w:tc>
        <w:tc>
          <w:tcPr>
            <w:tcW w:w="1844" w:type="dxa"/>
            <w:gridSpan w:val="2"/>
            <w:tcBorders>
              <w:bottom w:val="single" w:sz="6" w:space="0" w:color="000000"/>
              <w:right w:val="single" w:sz="12" w:space="0" w:color="000000"/>
            </w:tcBorders>
            <w:shd w:val="clear" w:color="auto" w:fill="BFBFBF"/>
          </w:tcPr>
          <w:p w14:paraId="63BD88F6" w14:textId="77777777" w:rsidR="002F50AA" w:rsidRPr="008536B5" w:rsidRDefault="002F50AA" w:rsidP="00B45DBE">
            <w:pPr>
              <w:pStyle w:val="TableParagraph"/>
              <w:spacing w:before="114"/>
              <w:ind w:left="91"/>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Puntaje aplicable</w:t>
            </w:r>
          </w:p>
        </w:tc>
      </w:tr>
      <w:tr w:rsidR="002F50AA" w:rsidRPr="008536B5" w14:paraId="31EF5011" w14:textId="77777777">
        <w:trPr>
          <w:trHeight w:val="1007"/>
        </w:trPr>
        <w:tc>
          <w:tcPr>
            <w:tcW w:w="617" w:type="dxa"/>
            <w:tcBorders>
              <w:top w:val="single" w:sz="6" w:space="0" w:color="000000"/>
              <w:bottom w:val="single" w:sz="6" w:space="0" w:color="000000"/>
              <w:right w:val="single" w:sz="6" w:space="0" w:color="000000"/>
            </w:tcBorders>
            <w:shd w:val="clear" w:color="auto" w:fill="auto"/>
          </w:tcPr>
          <w:p w14:paraId="131E5F13" w14:textId="77777777" w:rsidR="002F50AA" w:rsidRPr="008536B5" w:rsidRDefault="002F50AA" w:rsidP="00B45DBE">
            <w:pPr>
              <w:pStyle w:val="TableParagraph"/>
              <w:spacing w:before="9"/>
              <w:jc w:val="both"/>
              <w:rPr>
                <w:rFonts w:ascii="Arial Narrow" w:eastAsia="Times New Roman" w:hAnsi="Arial Narrow" w:cs="Arial"/>
                <w:sz w:val="20"/>
                <w:szCs w:val="20"/>
                <w:lang w:val="x-none" w:eastAsia="es-ES"/>
              </w:rPr>
            </w:pPr>
          </w:p>
          <w:p w14:paraId="0F321AC5" w14:textId="77777777" w:rsidR="002F50AA" w:rsidRPr="008536B5" w:rsidRDefault="002F50AA" w:rsidP="00B45DBE">
            <w:pPr>
              <w:pStyle w:val="TableParagraph"/>
              <w:spacing w:before="1"/>
              <w:ind w:left="114" w:right="114"/>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1.</w:t>
            </w:r>
          </w:p>
        </w:tc>
        <w:tc>
          <w:tcPr>
            <w:tcW w:w="2490" w:type="dxa"/>
            <w:tcBorders>
              <w:top w:val="single" w:sz="6" w:space="0" w:color="000000"/>
              <w:left w:val="single" w:sz="6" w:space="0" w:color="000000"/>
              <w:bottom w:val="single" w:sz="6" w:space="0" w:color="000000"/>
            </w:tcBorders>
            <w:shd w:val="clear" w:color="auto" w:fill="auto"/>
          </w:tcPr>
          <w:p w14:paraId="1039BA41" w14:textId="77777777" w:rsidR="002F50AA" w:rsidRPr="008536B5" w:rsidRDefault="002F50AA" w:rsidP="00B45DBE">
            <w:pPr>
              <w:pStyle w:val="TableParagraph"/>
              <w:spacing w:before="11"/>
              <w:jc w:val="both"/>
              <w:rPr>
                <w:rFonts w:ascii="Arial Narrow" w:eastAsia="Times New Roman" w:hAnsi="Arial Narrow" w:cs="Arial"/>
                <w:sz w:val="20"/>
                <w:szCs w:val="20"/>
                <w:lang w:val="x-none" w:eastAsia="es-ES"/>
              </w:rPr>
            </w:pPr>
          </w:p>
          <w:p w14:paraId="11AB1C6B" w14:textId="77777777" w:rsidR="002F50AA" w:rsidRPr="008536B5" w:rsidRDefault="002F50AA" w:rsidP="00B45DBE">
            <w:pPr>
              <w:pStyle w:val="TableParagraph"/>
              <w:ind w:left="731" w:right="258" w:hanging="447"/>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Únicamente integrantes colombianos</w:t>
            </w:r>
          </w:p>
        </w:tc>
        <w:tc>
          <w:tcPr>
            <w:tcW w:w="2977" w:type="dxa"/>
            <w:tcBorders>
              <w:top w:val="single" w:sz="6" w:space="0" w:color="000000"/>
              <w:bottom w:val="single" w:sz="6" w:space="0" w:color="000000"/>
            </w:tcBorders>
            <w:shd w:val="clear" w:color="auto" w:fill="auto"/>
          </w:tcPr>
          <w:p w14:paraId="6C6DEF50" w14:textId="77777777" w:rsidR="002F50AA" w:rsidRPr="008536B5" w:rsidRDefault="002F50AA" w:rsidP="00B45DBE">
            <w:pPr>
              <w:pStyle w:val="TableParagraph"/>
              <w:spacing w:before="9"/>
              <w:jc w:val="both"/>
              <w:rPr>
                <w:rFonts w:ascii="Arial Narrow" w:eastAsia="Times New Roman" w:hAnsi="Arial Narrow" w:cs="Arial"/>
                <w:sz w:val="20"/>
                <w:szCs w:val="20"/>
                <w:lang w:val="x-none" w:eastAsia="es-ES"/>
              </w:rPr>
            </w:pPr>
          </w:p>
          <w:p w14:paraId="5082C3FA" w14:textId="77777777" w:rsidR="002F50AA" w:rsidRPr="008536B5" w:rsidRDefault="002F50AA" w:rsidP="00B45DBE">
            <w:pPr>
              <w:pStyle w:val="TableParagraph"/>
              <w:spacing w:before="1"/>
              <w:ind w:left="247" w:right="243"/>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Decreto 1082 de 2015</w:t>
            </w:r>
          </w:p>
        </w:tc>
        <w:tc>
          <w:tcPr>
            <w:tcW w:w="1844" w:type="dxa"/>
            <w:gridSpan w:val="2"/>
            <w:tcBorders>
              <w:top w:val="single" w:sz="6" w:space="0" w:color="000000"/>
              <w:bottom w:val="single" w:sz="6" w:space="0" w:color="000000"/>
              <w:right w:val="single" w:sz="12" w:space="0" w:color="000000"/>
            </w:tcBorders>
            <w:shd w:val="clear" w:color="auto" w:fill="auto"/>
          </w:tcPr>
          <w:p w14:paraId="43A527A9" w14:textId="77777777" w:rsidR="002F50AA" w:rsidRPr="008536B5" w:rsidRDefault="002F50AA" w:rsidP="00B45DBE">
            <w:pPr>
              <w:pStyle w:val="TableParagraph"/>
              <w:spacing w:before="4" w:line="252" w:lineRule="exact"/>
              <w:ind w:left="69" w:right="66" w:firstLine="1"/>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Promoción de Servicios Nacionales o con Trato Nacional (4.3.1)</w:t>
            </w:r>
          </w:p>
        </w:tc>
      </w:tr>
      <w:tr w:rsidR="002F50AA" w:rsidRPr="008536B5" w14:paraId="6FAD217D" w14:textId="77777777">
        <w:trPr>
          <w:trHeight w:val="1005"/>
        </w:trPr>
        <w:tc>
          <w:tcPr>
            <w:tcW w:w="617" w:type="dxa"/>
            <w:tcBorders>
              <w:top w:val="single" w:sz="6" w:space="0" w:color="000000"/>
              <w:bottom w:val="single" w:sz="6" w:space="0" w:color="000000"/>
              <w:right w:val="single" w:sz="6" w:space="0" w:color="000000"/>
            </w:tcBorders>
            <w:shd w:val="clear" w:color="auto" w:fill="auto"/>
          </w:tcPr>
          <w:p w14:paraId="44DF7591" w14:textId="77777777" w:rsidR="002F50AA" w:rsidRPr="008536B5" w:rsidRDefault="002F50AA" w:rsidP="00B45DBE">
            <w:pPr>
              <w:pStyle w:val="TableParagraph"/>
              <w:spacing w:before="7"/>
              <w:jc w:val="both"/>
              <w:rPr>
                <w:rFonts w:ascii="Arial Narrow" w:eastAsia="Times New Roman" w:hAnsi="Arial Narrow" w:cs="Arial"/>
                <w:sz w:val="20"/>
                <w:szCs w:val="20"/>
                <w:lang w:val="x-none" w:eastAsia="es-ES"/>
              </w:rPr>
            </w:pPr>
          </w:p>
          <w:p w14:paraId="4BAE09E7" w14:textId="77777777" w:rsidR="002F50AA" w:rsidRPr="008536B5" w:rsidRDefault="002F50AA" w:rsidP="00B45DBE">
            <w:pPr>
              <w:pStyle w:val="TableParagraph"/>
              <w:ind w:left="114" w:right="114"/>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2.</w:t>
            </w:r>
          </w:p>
        </w:tc>
        <w:tc>
          <w:tcPr>
            <w:tcW w:w="2490" w:type="dxa"/>
            <w:tcBorders>
              <w:top w:val="single" w:sz="6" w:space="0" w:color="000000"/>
              <w:left w:val="single" w:sz="6" w:space="0" w:color="000000"/>
              <w:bottom w:val="single" w:sz="6" w:space="0" w:color="000000"/>
            </w:tcBorders>
            <w:shd w:val="clear" w:color="auto" w:fill="auto"/>
          </w:tcPr>
          <w:p w14:paraId="6EBEAEAB" w14:textId="77777777" w:rsidR="002F50AA" w:rsidRPr="008536B5" w:rsidRDefault="002F50AA" w:rsidP="00B45DBE">
            <w:pPr>
              <w:pStyle w:val="TableParagraph"/>
              <w:spacing w:before="123"/>
              <w:ind w:left="129" w:right="117"/>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Colombianos en asocio con extranjeros con trato nacional</w:t>
            </w:r>
          </w:p>
        </w:tc>
        <w:tc>
          <w:tcPr>
            <w:tcW w:w="2977" w:type="dxa"/>
            <w:tcBorders>
              <w:top w:val="single" w:sz="6" w:space="0" w:color="000000"/>
              <w:bottom w:val="single" w:sz="6" w:space="0" w:color="000000"/>
            </w:tcBorders>
            <w:shd w:val="clear" w:color="auto" w:fill="auto"/>
          </w:tcPr>
          <w:p w14:paraId="243FC877" w14:textId="77777777" w:rsidR="002F50AA" w:rsidRPr="008536B5" w:rsidRDefault="002F50AA" w:rsidP="00B45DBE">
            <w:pPr>
              <w:pStyle w:val="TableParagraph"/>
              <w:spacing w:before="7"/>
              <w:jc w:val="both"/>
              <w:rPr>
                <w:rFonts w:ascii="Arial Narrow" w:eastAsia="Times New Roman" w:hAnsi="Arial Narrow" w:cs="Arial"/>
                <w:sz w:val="20"/>
                <w:szCs w:val="20"/>
                <w:lang w:val="x-none" w:eastAsia="es-ES"/>
              </w:rPr>
            </w:pPr>
          </w:p>
          <w:p w14:paraId="3DFA37E6" w14:textId="77777777" w:rsidR="002F50AA" w:rsidRPr="008536B5" w:rsidRDefault="002F50AA" w:rsidP="00B45DBE">
            <w:pPr>
              <w:pStyle w:val="TableParagraph"/>
              <w:ind w:left="247" w:right="243"/>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Decreto 1082 de 2015</w:t>
            </w:r>
          </w:p>
        </w:tc>
        <w:tc>
          <w:tcPr>
            <w:tcW w:w="1844" w:type="dxa"/>
            <w:gridSpan w:val="2"/>
            <w:tcBorders>
              <w:top w:val="single" w:sz="6" w:space="0" w:color="000000"/>
              <w:bottom w:val="single" w:sz="6" w:space="0" w:color="000000"/>
              <w:right w:val="single" w:sz="12" w:space="0" w:color="000000"/>
            </w:tcBorders>
            <w:shd w:val="clear" w:color="auto" w:fill="auto"/>
          </w:tcPr>
          <w:p w14:paraId="433F5503" w14:textId="77777777" w:rsidR="002F50AA" w:rsidRPr="008536B5" w:rsidRDefault="002F50AA" w:rsidP="00B45DBE">
            <w:pPr>
              <w:pStyle w:val="TableParagraph"/>
              <w:spacing w:before="2" w:line="252" w:lineRule="exact"/>
              <w:ind w:left="69" w:right="66" w:firstLine="1"/>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Promoción de Servicios Nacionales o con Trato Nacional (4.3.1)</w:t>
            </w:r>
          </w:p>
        </w:tc>
      </w:tr>
      <w:tr w:rsidR="002F50AA" w:rsidRPr="008536B5" w14:paraId="322C3AB6" w14:textId="77777777">
        <w:trPr>
          <w:trHeight w:val="1512"/>
        </w:trPr>
        <w:tc>
          <w:tcPr>
            <w:tcW w:w="617" w:type="dxa"/>
            <w:tcBorders>
              <w:top w:val="single" w:sz="6" w:space="0" w:color="000000"/>
              <w:bottom w:val="single" w:sz="6" w:space="0" w:color="000000"/>
              <w:right w:val="single" w:sz="6" w:space="0" w:color="000000"/>
            </w:tcBorders>
            <w:shd w:val="clear" w:color="auto" w:fill="auto"/>
          </w:tcPr>
          <w:p w14:paraId="5FEAAA99" w14:textId="77777777" w:rsidR="002F50AA" w:rsidRPr="008536B5" w:rsidRDefault="002F50AA" w:rsidP="00B45DBE">
            <w:pPr>
              <w:pStyle w:val="TableParagraph"/>
              <w:jc w:val="both"/>
              <w:rPr>
                <w:rFonts w:ascii="Arial Narrow" w:eastAsia="Times New Roman" w:hAnsi="Arial Narrow" w:cs="Arial"/>
                <w:sz w:val="20"/>
                <w:szCs w:val="20"/>
                <w:lang w:val="x-none" w:eastAsia="es-ES"/>
              </w:rPr>
            </w:pPr>
          </w:p>
          <w:p w14:paraId="489FA8E4" w14:textId="77777777" w:rsidR="002F50AA" w:rsidRPr="008536B5" w:rsidRDefault="002F50AA" w:rsidP="00B45DBE">
            <w:pPr>
              <w:pStyle w:val="TableParagraph"/>
              <w:spacing w:before="9"/>
              <w:jc w:val="both"/>
              <w:rPr>
                <w:rFonts w:ascii="Arial Narrow" w:eastAsia="Times New Roman" w:hAnsi="Arial Narrow" w:cs="Arial"/>
                <w:sz w:val="20"/>
                <w:szCs w:val="20"/>
                <w:lang w:val="x-none" w:eastAsia="es-ES"/>
              </w:rPr>
            </w:pPr>
          </w:p>
          <w:p w14:paraId="301F0F97" w14:textId="77777777" w:rsidR="002F50AA" w:rsidRPr="008536B5" w:rsidRDefault="002F50AA" w:rsidP="00B45DBE">
            <w:pPr>
              <w:pStyle w:val="TableParagraph"/>
              <w:spacing w:before="1"/>
              <w:ind w:left="114" w:right="114"/>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3.</w:t>
            </w:r>
          </w:p>
        </w:tc>
        <w:tc>
          <w:tcPr>
            <w:tcW w:w="2490" w:type="dxa"/>
            <w:tcBorders>
              <w:top w:val="single" w:sz="6" w:space="0" w:color="000000"/>
              <w:left w:val="single" w:sz="6" w:space="0" w:color="000000"/>
              <w:bottom w:val="single" w:sz="6" w:space="0" w:color="000000"/>
            </w:tcBorders>
            <w:shd w:val="clear" w:color="auto" w:fill="auto"/>
          </w:tcPr>
          <w:p w14:paraId="32A5E8C0" w14:textId="77777777" w:rsidR="002F50AA" w:rsidRPr="008536B5" w:rsidRDefault="002F50AA" w:rsidP="00B45DBE">
            <w:pPr>
              <w:pStyle w:val="TableParagraph"/>
              <w:spacing w:before="7"/>
              <w:jc w:val="both"/>
              <w:rPr>
                <w:rFonts w:ascii="Arial Narrow" w:eastAsia="Times New Roman" w:hAnsi="Arial Narrow" w:cs="Arial"/>
                <w:sz w:val="20"/>
                <w:szCs w:val="20"/>
                <w:lang w:val="x-none" w:eastAsia="es-ES"/>
              </w:rPr>
            </w:pPr>
          </w:p>
          <w:p w14:paraId="21DEDFE0" w14:textId="77777777" w:rsidR="002F50AA" w:rsidRPr="008536B5" w:rsidRDefault="002F50AA" w:rsidP="00B45DBE">
            <w:pPr>
              <w:pStyle w:val="TableParagraph"/>
              <w:spacing w:before="1"/>
              <w:ind w:left="64" w:right="307"/>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Únicamente integrado por extranjeros con trato nacional</w:t>
            </w:r>
          </w:p>
        </w:tc>
        <w:tc>
          <w:tcPr>
            <w:tcW w:w="2977" w:type="dxa"/>
            <w:tcBorders>
              <w:top w:val="single" w:sz="6" w:space="0" w:color="000000"/>
              <w:bottom w:val="single" w:sz="6" w:space="0" w:color="000000"/>
            </w:tcBorders>
            <w:shd w:val="clear" w:color="auto" w:fill="auto"/>
          </w:tcPr>
          <w:p w14:paraId="7E3F4AD8" w14:textId="77777777" w:rsidR="002F50AA" w:rsidRPr="008536B5" w:rsidRDefault="002F50AA" w:rsidP="00B45DBE">
            <w:pPr>
              <w:pStyle w:val="TableParagraph"/>
              <w:spacing w:before="2" w:line="252" w:lineRule="exact"/>
              <w:ind w:left="56" w:right="50"/>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La regla de origen del país con el que se tenga acuerdo comercial o la del Decreto 1082 de 2015. Si el Proponente Plural no especifica a cuál regla se acoge, se aplicará la del Decreto 1082 de 2015.</w:t>
            </w:r>
          </w:p>
        </w:tc>
        <w:tc>
          <w:tcPr>
            <w:tcW w:w="1844" w:type="dxa"/>
            <w:gridSpan w:val="2"/>
            <w:tcBorders>
              <w:top w:val="single" w:sz="6" w:space="0" w:color="000000"/>
              <w:bottom w:val="single" w:sz="6" w:space="0" w:color="000000"/>
              <w:right w:val="single" w:sz="12" w:space="0" w:color="000000"/>
            </w:tcBorders>
            <w:shd w:val="clear" w:color="auto" w:fill="auto"/>
          </w:tcPr>
          <w:p w14:paraId="5D2742B1" w14:textId="77777777" w:rsidR="002F50AA" w:rsidRPr="008536B5" w:rsidRDefault="002F50AA" w:rsidP="00B45DBE">
            <w:pPr>
              <w:pStyle w:val="TableParagraph"/>
              <w:spacing w:before="9"/>
              <w:jc w:val="both"/>
              <w:rPr>
                <w:rFonts w:ascii="Arial Narrow" w:eastAsia="Times New Roman" w:hAnsi="Arial Narrow" w:cs="Arial"/>
                <w:sz w:val="20"/>
                <w:szCs w:val="20"/>
                <w:lang w:val="x-none" w:eastAsia="es-ES"/>
              </w:rPr>
            </w:pPr>
          </w:p>
          <w:p w14:paraId="463674D0" w14:textId="77777777" w:rsidR="002F50AA" w:rsidRPr="008536B5" w:rsidRDefault="002F50AA" w:rsidP="00B45DBE">
            <w:pPr>
              <w:pStyle w:val="TableParagraph"/>
              <w:ind w:left="69" w:right="66" w:firstLine="1"/>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Promoción de Servicios Nacionales o con Trato Nacional (4.3.1)</w:t>
            </w:r>
          </w:p>
        </w:tc>
      </w:tr>
      <w:tr w:rsidR="002F50AA" w:rsidRPr="008536B5" w14:paraId="18621181"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After w:val="1"/>
          <w:wAfter w:w="17" w:type="dxa"/>
          <w:trHeight w:val="1009"/>
        </w:trPr>
        <w:tc>
          <w:tcPr>
            <w:tcW w:w="617" w:type="dxa"/>
            <w:tcBorders>
              <w:left w:val="single" w:sz="12" w:space="0" w:color="000000"/>
              <w:bottom w:val="double" w:sz="1" w:space="0" w:color="000000"/>
            </w:tcBorders>
            <w:shd w:val="clear" w:color="auto" w:fill="auto"/>
          </w:tcPr>
          <w:p w14:paraId="65D52837" w14:textId="77777777" w:rsidR="002F50AA" w:rsidRPr="008536B5" w:rsidRDefault="002F50AA" w:rsidP="00B45DBE">
            <w:pPr>
              <w:pStyle w:val="TableParagraph"/>
              <w:spacing w:before="11"/>
              <w:jc w:val="both"/>
              <w:rPr>
                <w:rFonts w:ascii="Arial Narrow" w:hAnsi="Arial Narrow" w:cs="Arial"/>
                <w:sz w:val="20"/>
                <w:szCs w:val="20"/>
              </w:rPr>
            </w:pPr>
          </w:p>
          <w:p w14:paraId="3D74A67D" w14:textId="77777777" w:rsidR="002F50AA" w:rsidRPr="008536B5" w:rsidRDefault="002F50AA" w:rsidP="00B45DBE">
            <w:pPr>
              <w:pStyle w:val="TableParagraph"/>
              <w:ind w:left="116" w:right="100"/>
              <w:jc w:val="both"/>
              <w:rPr>
                <w:rFonts w:ascii="Arial Narrow" w:hAnsi="Arial Narrow" w:cs="Arial"/>
                <w:sz w:val="20"/>
                <w:szCs w:val="20"/>
              </w:rPr>
            </w:pPr>
            <w:r w:rsidRPr="008536B5">
              <w:rPr>
                <w:rFonts w:ascii="Arial Narrow" w:hAnsi="Arial Narrow" w:cs="Arial"/>
                <w:sz w:val="20"/>
                <w:szCs w:val="20"/>
              </w:rPr>
              <w:t>4.</w:t>
            </w:r>
          </w:p>
        </w:tc>
        <w:tc>
          <w:tcPr>
            <w:tcW w:w="2490" w:type="dxa"/>
            <w:tcBorders>
              <w:bottom w:val="double" w:sz="1" w:space="0" w:color="000000"/>
              <w:right w:val="double" w:sz="1" w:space="0" w:color="000000"/>
            </w:tcBorders>
            <w:shd w:val="clear" w:color="auto" w:fill="auto"/>
          </w:tcPr>
          <w:p w14:paraId="3F23E174" w14:textId="77777777" w:rsidR="002F50AA" w:rsidRPr="008536B5" w:rsidRDefault="002F50AA" w:rsidP="00B45DBE">
            <w:pPr>
              <w:pStyle w:val="TableParagraph"/>
              <w:ind w:left="73" w:right="107"/>
              <w:jc w:val="both"/>
              <w:rPr>
                <w:rFonts w:ascii="Arial Narrow" w:hAnsi="Arial Narrow" w:cs="Arial"/>
                <w:sz w:val="20"/>
                <w:szCs w:val="20"/>
              </w:rPr>
            </w:pPr>
            <w:r w:rsidRPr="008536B5">
              <w:rPr>
                <w:rFonts w:ascii="Arial Narrow" w:hAnsi="Arial Narrow" w:cs="Arial"/>
                <w:sz w:val="20"/>
                <w:szCs w:val="20"/>
              </w:rPr>
              <w:t>Proponente plural en el que al menos uno de los integrantes es extranjero sin</w:t>
            </w:r>
          </w:p>
          <w:p w14:paraId="5E8CE306" w14:textId="77777777" w:rsidR="002F50AA" w:rsidRPr="008536B5" w:rsidRDefault="002F50AA" w:rsidP="00B45DBE">
            <w:pPr>
              <w:pStyle w:val="TableParagraph"/>
              <w:spacing w:before="1" w:line="231" w:lineRule="exact"/>
              <w:ind w:left="73"/>
              <w:jc w:val="both"/>
              <w:rPr>
                <w:rFonts w:ascii="Arial Narrow" w:hAnsi="Arial Narrow" w:cs="Arial"/>
                <w:sz w:val="20"/>
                <w:szCs w:val="20"/>
              </w:rPr>
            </w:pPr>
            <w:r w:rsidRPr="008536B5">
              <w:rPr>
                <w:rFonts w:ascii="Arial Narrow" w:hAnsi="Arial Narrow" w:cs="Arial"/>
                <w:sz w:val="20"/>
                <w:szCs w:val="20"/>
              </w:rPr>
              <w:t>trato nacional.</w:t>
            </w:r>
          </w:p>
        </w:tc>
        <w:tc>
          <w:tcPr>
            <w:tcW w:w="2977" w:type="dxa"/>
            <w:tcBorders>
              <w:left w:val="double" w:sz="1" w:space="0" w:color="000000"/>
              <w:bottom w:val="double" w:sz="1" w:space="0" w:color="000000"/>
              <w:right w:val="double" w:sz="1" w:space="0" w:color="000000"/>
            </w:tcBorders>
            <w:shd w:val="clear" w:color="auto" w:fill="auto"/>
          </w:tcPr>
          <w:p w14:paraId="5DEE4CBF" w14:textId="77777777" w:rsidR="002F50AA" w:rsidRPr="008536B5" w:rsidRDefault="002F50AA" w:rsidP="00B45DBE">
            <w:pPr>
              <w:pStyle w:val="TableParagraph"/>
              <w:spacing w:before="127"/>
              <w:ind w:left="65" w:right="42"/>
              <w:jc w:val="both"/>
              <w:rPr>
                <w:rFonts w:ascii="Arial Narrow" w:hAnsi="Arial Narrow" w:cs="Arial"/>
                <w:sz w:val="20"/>
                <w:szCs w:val="20"/>
              </w:rPr>
            </w:pPr>
            <w:r w:rsidRPr="008536B5">
              <w:rPr>
                <w:rFonts w:ascii="Arial Narrow" w:hAnsi="Arial Narrow" w:cs="Arial"/>
                <w:sz w:val="20"/>
                <w:szCs w:val="20"/>
              </w:rPr>
              <w:t>No aplica la regla de origen del Decreto 1082 de 2015, ni la de los países de origen.</w:t>
            </w:r>
          </w:p>
        </w:tc>
        <w:tc>
          <w:tcPr>
            <w:tcW w:w="1844" w:type="dxa"/>
            <w:tcBorders>
              <w:left w:val="double" w:sz="1" w:space="0" w:color="000000"/>
              <w:bottom w:val="double" w:sz="1" w:space="0" w:color="000000"/>
              <w:right w:val="double" w:sz="1" w:space="0" w:color="000000"/>
            </w:tcBorders>
            <w:shd w:val="clear" w:color="auto" w:fill="auto"/>
          </w:tcPr>
          <w:p w14:paraId="1A0326FD" w14:textId="77777777" w:rsidR="002F50AA" w:rsidRPr="008536B5" w:rsidRDefault="002F50AA" w:rsidP="00B45DBE">
            <w:pPr>
              <w:pStyle w:val="TableParagraph"/>
              <w:ind w:left="79" w:right="57" w:firstLine="1"/>
              <w:jc w:val="both"/>
              <w:rPr>
                <w:rFonts w:ascii="Arial Narrow" w:hAnsi="Arial Narrow" w:cs="Arial"/>
                <w:sz w:val="20"/>
                <w:szCs w:val="20"/>
              </w:rPr>
            </w:pPr>
            <w:r w:rsidRPr="008536B5">
              <w:rPr>
                <w:rFonts w:ascii="Arial Narrow" w:hAnsi="Arial Narrow" w:cs="Arial"/>
                <w:sz w:val="20"/>
                <w:szCs w:val="20"/>
              </w:rPr>
              <w:t>Incorporación de componente nacional en</w:t>
            </w:r>
            <w:r w:rsidRPr="008536B5">
              <w:rPr>
                <w:rFonts w:ascii="Arial Narrow" w:hAnsi="Arial Narrow" w:cs="Arial"/>
                <w:spacing w:val="-13"/>
                <w:sz w:val="20"/>
                <w:szCs w:val="20"/>
              </w:rPr>
              <w:t xml:space="preserve"> </w:t>
            </w:r>
            <w:r w:rsidRPr="008536B5">
              <w:rPr>
                <w:rFonts w:ascii="Arial Narrow" w:hAnsi="Arial Narrow" w:cs="Arial"/>
                <w:sz w:val="20"/>
                <w:szCs w:val="20"/>
              </w:rPr>
              <w:t>servicios</w:t>
            </w:r>
          </w:p>
          <w:p w14:paraId="05FB6519" w14:textId="77777777" w:rsidR="002F50AA" w:rsidRPr="008536B5" w:rsidRDefault="002F50AA" w:rsidP="00B45DBE">
            <w:pPr>
              <w:pStyle w:val="TableParagraph"/>
              <w:spacing w:before="1" w:line="231" w:lineRule="exact"/>
              <w:ind w:left="165" w:right="143"/>
              <w:jc w:val="both"/>
              <w:rPr>
                <w:rFonts w:ascii="Arial Narrow" w:hAnsi="Arial Narrow" w:cs="Arial"/>
                <w:sz w:val="20"/>
                <w:szCs w:val="20"/>
              </w:rPr>
            </w:pPr>
            <w:r w:rsidRPr="008536B5">
              <w:rPr>
                <w:rFonts w:ascii="Arial Narrow" w:hAnsi="Arial Narrow" w:cs="Arial"/>
                <w:sz w:val="20"/>
                <w:szCs w:val="20"/>
              </w:rPr>
              <w:t>extranjeros (4.3.2)</w:t>
            </w:r>
          </w:p>
        </w:tc>
      </w:tr>
    </w:tbl>
    <w:p w14:paraId="054635CB" w14:textId="77777777" w:rsidR="002F50AA" w:rsidRPr="008536B5" w:rsidRDefault="002F50AA" w:rsidP="00B45DBE">
      <w:pPr>
        <w:pStyle w:val="Textoindependiente"/>
        <w:spacing w:before="160"/>
        <w:ind w:left="667" w:right="831"/>
        <w:rPr>
          <w:rFonts w:ascii="Arial Narrow" w:hAnsi="Arial Narrow" w:cs="Arial"/>
          <w:szCs w:val="20"/>
        </w:rPr>
      </w:pPr>
    </w:p>
    <w:p w14:paraId="718A5B80" w14:textId="77777777" w:rsidR="002F50AA" w:rsidRPr="008536B5" w:rsidRDefault="002F50AA" w:rsidP="00B45DBE">
      <w:pPr>
        <w:ind w:right="918"/>
        <w:jc w:val="both"/>
        <w:rPr>
          <w:rFonts w:ascii="Arial Narrow" w:hAnsi="Arial Narrow" w:cs="Arial"/>
          <w:b/>
          <w:sz w:val="20"/>
          <w:szCs w:val="20"/>
        </w:rPr>
      </w:pPr>
      <w:r w:rsidRPr="008536B5">
        <w:rPr>
          <w:rFonts w:ascii="Arial Narrow" w:hAnsi="Arial Narrow" w:cs="Arial"/>
          <w:b/>
          <w:sz w:val="20"/>
          <w:szCs w:val="20"/>
        </w:rPr>
        <w:t>9.1.5.1.1. ACREDITACIÓN DEL PUNTAJE POR SERVICIOS NACIONALES O CON TRATO NACIONAL</w:t>
      </w:r>
    </w:p>
    <w:p w14:paraId="63E52486" w14:textId="77777777" w:rsidR="002F50AA" w:rsidRPr="008536B5" w:rsidRDefault="002F50AA" w:rsidP="00B45DBE">
      <w:pPr>
        <w:pStyle w:val="Textoindependiente"/>
        <w:spacing w:before="9"/>
        <w:rPr>
          <w:rFonts w:ascii="Arial Narrow" w:hAnsi="Arial Narrow" w:cs="Arial"/>
          <w:b/>
          <w:i/>
          <w:szCs w:val="20"/>
        </w:rPr>
      </w:pPr>
    </w:p>
    <w:p w14:paraId="68B71F97" w14:textId="77777777" w:rsidR="002F50AA" w:rsidRPr="008536B5" w:rsidRDefault="002F50AA" w:rsidP="00B45DBE">
      <w:pPr>
        <w:pStyle w:val="Textoindependiente"/>
        <w:spacing w:before="1"/>
        <w:ind w:right="49"/>
        <w:rPr>
          <w:rFonts w:ascii="Arial Narrow" w:hAnsi="Arial Narrow" w:cs="Arial"/>
          <w:i/>
          <w:szCs w:val="20"/>
        </w:rPr>
      </w:pPr>
      <w:r w:rsidRPr="008536B5">
        <w:rPr>
          <w:rFonts w:ascii="Arial Narrow" w:hAnsi="Arial Narrow" w:cs="Arial"/>
          <w:szCs w:val="20"/>
        </w:rPr>
        <w:t xml:space="preserve">La Entidad asignará hasta veinte (20) puntos a la oferta de: i) Servicios Nacionales o </w:t>
      </w:r>
      <w:proofErr w:type="spellStart"/>
      <w:r w:rsidRPr="008536B5">
        <w:rPr>
          <w:rFonts w:ascii="Arial Narrow" w:hAnsi="Arial Narrow" w:cs="Arial"/>
          <w:szCs w:val="20"/>
        </w:rPr>
        <w:t>ii</w:t>
      </w:r>
      <w:proofErr w:type="spellEnd"/>
      <w:r w:rsidRPr="008536B5">
        <w:rPr>
          <w:rFonts w:ascii="Arial Narrow" w:hAnsi="Arial Narrow" w:cs="Arial"/>
          <w:szCs w:val="20"/>
        </w:rPr>
        <w:t>) con Trato Nacional.</w:t>
      </w:r>
    </w:p>
    <w:p w14:paraId="5443C7CF" w14:textId="77777777" w:rsidR="002F50AA" w:rsidRPr="008536B5" w:rsidRDefault="002F50AA" w:rsidP="00B45DBE">
      <w:pPr>
        <w:pStyle w:val="Textoindependiente"/>
        <w:spacing w:before="1"/>
        <w:ind w:right="49"/>
        <w:rPr>
          <w:rFonts w:ascii="Arial Narrow" w:hAnsi="Arial Narrow" w:cs="Arial"/>
          <w:i/>
          <w:szCs w:val="20"/>
        </w:rPr>
      </w:pPr>
    </w:p>
    <w:p w14:paraId="475535E0" w14:textId="77777777" w:rsidR="002F50AA" w:rsidRPr="008536B5" w:rsidRDefault="002F50AA" w:rsidP="00B45DBE">
      <w:pPr>
        <w:pStyle w:val="Textoindependiente"/>
        <w:ind w:right="49"/>
        <w:rPr>
          <w:rFonts w:ascii="Arial Narrow" w:hAnsi="Arial Narrow" w:cs="Arial"/>
          <w:i/>
          <w:szCs w:val="20"/>
        </w:rPr>
      </w:pPr>
      <w:r w:rsidRPr="008536B5">
        <w:rPr>
          <w:rFonts w:ascii="Arial Narrow" w:hAnsi="Arial Narrow" w:cs="Arial"/>
          <w:szCs w:val="20"/>
        </w:rPr>
        <w:t>Para que el Proponente nacional obtenga puntaje por Servicios Nacionales debe presentar, además</w:t>
      </w:r>
      <w:r w:rsidRPr="008536B5">
        <w:rPr>
          <w:rFonts w:ascii="Arial Narrow" w:hAnsi="Arial Narrow" w:cs="Arial"/>
          <w:spacing w:val="-5"/>
          <w:szCs w:val="20"/>
        </w:rPr>
        <w:t xml:space="preserve"> </w:t>
      </w:r>
      <w:r w:rsidRPr="008536B5">
        <w:rPr>
          <w:rFonts w:ascii="Arial Narrow" w:hAnsi="Arial Narrow" w:cs="Arial"/>
          <w:szCs w:val="20"/>
        </w:rPr>
        <w:t>del</w:t>
      </w:r>
      <w:r w:rsidRPr="008536B5">
        <w:rPr>
          <w:rFonts w:ascii="Arial Narrow" w:hAnsi="Arial Narrow" w:cs="Arial"/>
          <w:spacing w:val="-4"/>
          <w:szCs w:val="20"/>
        </w:rPr>
        <w:t xml:space="preserve"> </w:t>
      </w:r>
      <w:r w:rsidRPr="008536B5">
        <w:rPr>
          <w:rFonts w:ascii="Arial Narrow" w:hAnsi="Arial Narrow" w:cs="Arial"/>
          <w:szCs w:val="20"/>
        </w:rPr>
        <w:t>Formato</w:t>
      </w:r>
      <w:r w:rsidRPr="008536B5">
        <w:rPr>
          <w:rFonts w:ascii="Arial Narrow" w:hAnsi="Arial Narrow" w:cs="Arial"/>
          <w:spacing w:val="-5"/>
          <w:szCs w:val="20"/>
        </w:rPr>
        <w:t xml:space="preserve"> </w:t>
      </w:r>
      <w:r w:rsidRPr="008536B5">
        <w:rPr>
          <w:rFonts w:ascii="Arial Narrow" w:hAnsi="Arial Narrow" w:cs="Arial"/>
          <w:szCs w:val="20"/>
        </w:rPr>
        <w:t>7A</w:t>
      </w:r>
      <w:r w:rsidRPr="008536B5">
        <w:rPr>
          <w:rFonts w:ascii="Arial Narrow" w:hAnsi="Arial Narrow" w:cs="Arial"/>
          <w:spacing w:val="-4"/>
          <w:szCs w:val="20"/>
        </w:rPr>
        <w:t xml:space="preserve"> </w:t>
      </w:r>
      <w:r w:rsidRPr="008536B5">
        <w:rPr>
          <w:rFonts w:ascii="Arial Narrow" w:hAnsi="Arial Narrow" w:cs="Arial"/>
          <w:szCs w:val="20"/>
        </w:rPr>
        <w:t>–</w:t>
      </w:r>
      <w:r w:rsidRPr="008536B5">
        <w:rPr>
          <w:rFonts w:ascii="Arial Narrow" w:hAnsi="Arial Narrow" w:cs="Arial"/>
          <w:spacing w:val="-15"/>
          <w:szCs w:val="20"/>
        </w:rPr>
        <w:t xml:space="preserve"> </w:t>
      </w:r>
      <w:r w:rsidRPr="008536B5">
        <w:rPr>
          <w:rFonts w:ascii="Arial Narrow" w:hAnsi="Arial Narrow" w:cs="Arial"/>
          <w:szCs w:val="20"/>
        </w:rPr>
        <w:t>Promoción</w:t>
      </w:r>
      <w:r w:rsidRPr="008536B5">
        <w:rPr>
          <w:rFonts w:ascii="Arial Narrow" w:hAnsi="Arial Narrow" w:cs="Arial"/>
          <w:spacing w:val="-4"/>
          <w:szCs w:val="20"/>
        </w:rPr>
        <w:t xml:space="preserve"> </w:t>
      </w:r>
      <w:r w:rsidRPr="008536B5">
        <w:rPr>
          <w:rFonts w:ascii="Arial Narrow" w:hAnsi="Arial Narrow" w:cs="Arial"/>
          <w:szCs w:val="20"/>
        </w:rPr>
        <w:t>de</w:t>
      </w:r>
      <w:r w:rsidRPr="008536B5">
        <w:rPr>
          <w:rFonts w:ascii="Arial Narrow" w:hAnsi="Arial Narrow" w:cs="Arial"/>
          <w:spacing w:val="-4"/>
          <w:szCs w:val="20"/>
        </w:rPr>
        <w:t xml:space="preserve"> </w:t>
      </w:r>
      <w:r w:rsidRPr="008536B5">
        <w:rPr>
          <w:rFonts w:ascii="Arial Narrow" w:hAnsi="Arial Narrow" w:cs="Arial"/>
          <w:szCs w:val="20"/>
        </w:rPr>
        <w:t>Servicios</w:t>
      </w:r>
      <w:r w:rsidRPr="008536B5">
        <w:rPr>
          <w:rFonts w:ascii="Arial Narrow" w:hAnsi="Arial Narrow" w:cs="Arial"/>
          <w:spacing w:val="-5"/>
          <w:szCs w:val="20"/>
        </w:rPr>
        <w:t xml:space="preserve"> </w:t>
      </w:r>
      <w:r w:rsidRPr="008536B5">
        <w:rPr>
          <w:rFonts w:ascii="Arial Narrow" w:hAnsi="Arial Narrow" w:cs="Arial"/>
          <w:szCs w:val="20"/>
        </w:rPr>
        <w:t>Nacionales</w:t>
      </w:r>
      <w:r w:rsidRPr="008536B5">
        <w:rPr>
          <w:rFonts w:ascii="Arial Narrow" w:hAnsi="Arial Narrow" w:cs="Arial"/>
          <w:spacing w:val="-4"/>
          <w:szCs w:val="20"/>
        </w:rPr>
        <w:t xml:space="preserve"> </w:t>
      </w:r>
      <w:r w:rsidRPr="008536B5">
        <w:rPr>
          <w:rFonts w:ascii="Arial Narrow" w:hAnsi="Arial Narrow" w:cs="Arial"/>
          <w:szCs w:val="20"/>
        </w:rPr>
        <w:t>o</w:t>
      </w:r>
      <w:r w:rsidRPr="008536B5">
        <w:rPr>
          <w:rFonts w:ascii="Arial Narrow" w:hAnsi="Arial Narrow" w:cs="Arial"/>
          <w:spacing w:val="-4"/>
          <w:szCs w:val="20"/>
        </w:rPr>
        <w:t xml:space="preserve"> </w:t>
      </w:r>
      <w:r w:rsidRPr="008536B5">
        <w:rPr>
          <w:rFonts w:ascii="Arial Narrow" w:hAnsi="Arial Narrow" w:cs="Arial"/>
          <w:szCs w:val="20"/>
        </w:rPr>
        <w:t>con</w:t>
      </w:r>
      <w:r w:rsidRPr="008536B5">
        <w:rPr>
          <w:rFonts w:ascii="Arial Narrow" w:hAnsi="Arial Narrow" w:cs="Arial"/>
          <w:spacing w:val="-4"/>
          <w:szCs w:val="20"/>
        </w:rPr>
        <w:t xml:space="preserve"> </w:t>
      </w:r>
      <w:r w:rsidRPr="008536B5">
        <w:rPr>
          <w:rFonts w:ascii="Arial Narrow" w:hAnsi="Arial Narrow" w:cs="Arial"/>
          <w:szCs w:val="20"/>
        </w:rPr>
        <w:t>Trato</w:t>
      </w:r>
      <w:r w:rsidRPr="008536B5">
        <w:rPr>
          <w:rFonts w:ascii="Arial Narrow" w:hAnsi="Arial Narrow" w:cs="Arial"/>
          <w:spacing w:val="-4"/>
          <w:szCs w:val="20"/>
        </w:rPr>
        <w:t xml:space="preserve"> </w:t>
      </w:r>
      <w:r w:rsidRPr="008536B5">
        <w:rPr>
          <w:rFonts w:ascii="Arial Narrow" w:hAnsi="Arial Narrow" w:cs="Arial"/>
          <w:szCs w:val="20"/>
        </w:rPr>
        <w:t>Nacional,</w:t>
      </w:r>
      <w:r w:rsidRPr="008536B5">
        <w:rPr>
          <w:rFonts w:ascii="Arial Narrow" w:hAnsi="Arial Narrow" w:cs="Arial"/>
          <w:spacing w:val="-4"/>
          <w:szCs w:val="20"/>
        </w:rPr>
        <w:t xml:space="preserve"> </w:t>
      </w:r>
      <w:r w:rsidRPr="008536B5">
        <w:rPr>
          <w:rFonts w:ascii="Arial Narrow" w:hAnsi="Arial Narrow" w:cs="Arial"/>
          <w:szCs w:val="20"/>
        </w:rPr>
        <w:t>alguno</w:t>
      </w:r>
      <w:r w:rsidRPr="008536B5">
        <w:rPr>
          <w:rFonts w:ascii="Arial Narrow" w:hAnsi="Arial Narrow" w:cs="Arial"/>
          <w:spacing w:val="-5"/>
          <w:szCs w:val="20"/>
        </w:rPr>
        <w:t xml:space="preserve"> </w:t>
      </w:r>
      <w:r w:rsidRPr="008536B5">
        <w:rPr>
          <w:rFonts w:ascii="Arial Narrow" w:hAnsi="Arial Narrow" w:cs="Arial"/>
          <w:szCs w:val="20"/>
        </w:rPr>
        <w:t>de</w:t>
      </w:r>
      <w:r w:rsidRPr="008536B5">
        <w:rPr>
          <w:rFonts w:ascii="Arial Narrow" w:hAnsi="Arial Narrow" w:cs="Arial"/>
          <w:spacing w:val="-4"/>
          <w:szCs w:val="20"/>
        </w:rPr>
        <w:t xml:space="preserve"> </w:t>
      </w:r>
      <w:r w:rsidRPr="008536B5">
        <w:rPr>
          <w:rFonts w:ascii="Arial Narrow" w:hAnsi="Arial Narrow" w:cs="Arial"/>
          <w:szCs w:val="20"/>
        </w:rPr>
        <w:t>los siguientes documentos, según</w:t>
      </w:r>
      <w:r w:rsidRPr="008536B5">
        <w:rPr>
          <w:rFonts w:ascii="Arial Narrow" w:hAnsi="Arial Narrow" w:cs="Arial"/>
          <w:spacing w:val="-8"/>
          <w:szCs w:val="20"/>
        </w:rPr>
        <w:t xml:space="preserve"> </w:t>
      </w:r>
      <w:r w:rsidRPr="008536B5">
        <w:rPr>
          <w:rFonts w:ascii="Arial Narrow" w:hAnsi="Arial Narrow" w:cs="Arial"/>
          <w:szCs w:val="20"/>
        </w:rPr>
        <w:t>corresponda:</w:t>
      </w:r>
    </w:p>
    <w:p w14:paraId="2B00BEDF" w14:textId="77777777" w:rsidR="002F50AA" w:rsidRPr="008536B5" w:rsidRDefault="002F50AA" w:rsidP="00B45DBE">
      <w:pPr>
        <w:pStyle w:val="Textoindependiente"/>
        <w:ind w:right="49"/>
        <w:rPr>
          <w:rFonts w:ascii="Arial Narrow" w:hAnsi="Arial Narrow" w:cs="Arial"/>
          <w:i/>
          <w:szCs w:val="20"/>
        </w:rPr>
      </w:pPr>
    </w:p>
    <w:p w14:paraId="56A74B73" w14:textId="77777777" w:rsidR="002F50AA" w:rsidRPr="008536B5" w:rsidRDefault="002F50AA" w:rsidP="00B45DBE">
      <w:pPr>
        <w:pStyle w:val="Prrafodelista"/>
        <w:widowControl w:val="0"/>
        <w:numPr>
          <w:ilvl w:val="0"/>
          <w:numId w:val="27"/>
        </w:numPr>
        <w:tabs>
          <w:tab w:val="left" w:pos="1519"/>
          <w:tab w:val="left" w:pos="1520"/>
        </w:tabs>
        <w:autoSpaceDE w:val="0"/>
        <w:autoSpaceDN w:val="0"/>
        <w:ind w:right="49"/>
        <w:jc w:val="both"/>
        <w:rPr>
          <w:rFonts w:ascii="Arial Narrow" w:hAnsi="Arial Narrow" w:cs="Arial"/>
          <w:sz w:val="20"/>
          <w:szCs w:val="20"/>
        </w:rPr>
      </w:pPr>
      <w:r w:rsidRPr="008536B5">
        <w:rPr>
          <w:rFonts w:ascii="Arial Narrow" w:hAnsi="Arial Narrow" w:cs="Arial"/>
          <w:sz w:val="20"/>
          <w:szCs w:val="20"/>
        </w:rPr>
        <w:t>Persona natural colombiana: La cédula de ciudadanía del</w:t>
      </w:r>
      <w:r w:rsidRPr="008536B5">
        <w:rPr>
          <w:rFonts w:ascii="Arial Narrow" w:hAnsi="Arial Narrow" w:cs="Arial"/>
          <w:spacing w:val="-11"/>
          <w:sz w:val="20"/>
          <w:szCs w:val="20"/>
        </w:rPr>
        <w:t xml:space="preserve"> </w:t>
      </w:r>
      <w:r w:rsidRPr="008536B5">
        <w:rPr>
          <w:rFonts w:ascii="Arial Narrow" w:hAnsi="Arial Narrow" w:cs="Arial"/>
          <w:sz w:val="20"/>
          <w:szCs w:val="20"/>
        </w:rPr>
        <w:t>Proponente.</w:t>
      </w:r>
    </w:p>
    <w:p w14:paraId="6B065DD5" w14:textId="77777777" w:rsidR="002F50AA" w:rsidRPr="008536B5" w:rsidRDefault="002F50AA" w:rsidP="00B45DBE">
      <w:pPr>
        <w:pStyle w:val="Textoindependiente"/>
        <w:spacing w:before="10"/>
        <w:ind w:right="49"/>
        <w:rPr>
          <w:rFonts w:ascii="Arial Narrow" w:hAnsi="Arial Narrow" w:cs="Arial"/>
          <w:i/>
          <w:szCs w:val="20"/>
        </w:rPr>
      </w:pPr>
    </w:p>
    <w:p w14:paraId="6E4A9329" w14:textId="77777777" w:rsidR="002F50AA" w:rsidRPr="008536B5" w:rsidRDefault="002F50AA" w:rsidP="00B45DBE">
      <w:pPr>
        <w:pStyle w:val="Prrafodelista"/>
        <w:widowControl w:val="0"/>
        <w:numPr>
          <w:ilvl w:val="0"/>
          <w:numId w:val="27"/>
        </w:numPr>
        <w:tabs>
          <w:tab w:val="left" w:pos="1517"/>
          <w:tab w:val="left" w:pos="1518"/>
        </w:tabs>
        <w:autoSpaceDE w:val="0"/>
        <w:autoSpaceDN w:val="0"/>
        <w:ind w:left="809" w:right="49" w:firstLine="144"/>
        <w:jc w:val="both"/>
        <w:rPr>
          <w:rFonts w:ascii="Arial Narrow" w:hAnsi="Arial Narrow" w:cs="Arial"/>
          <w:sz w:val="20"/>
          <w:szCs w:val="20"/>
        </w:rPr>
      </w:pPr>
      <w:r w:rsidRPr="008536B5">
        <w:rPr>
          <w:rFonts w:ascii="Arial Narrow" w:hAnsi="Arial Narrow" w:cs="Arial"/>
          <w:sz w:val="20"/>
          <w:szCs w:val="20"/>
        </w:rPr>
        <w:t>Persona natural extranjera residente en Colombia: La visa de residencia que le permita la ejecución del objeto contractual de conformidad con la</w:t>
      </w:r>
      <w:r w:rsidRPr="008536B5">
        <w:rPr>
          <w:rFonts w:ascii="Arial Narrow" w:hAnsi="Arial Narrow" w:cs="Arial"/>
          <w:spacing w:val="-9"/>
          <w:sz w:val="20"/>
          <w:szCs w:val="20"/>
        </w:rPr>
        <w:t xml:space="preserve"> </w:t>
      </w:r>
      <w:r w:rsidRPr="008536B5">
        <w:rPr>
          <w:rFonts w:ascii="Arial Narrow" w:hAnsi="Arial Narrow" w:cs="Arial"/>
          <w:sz w:val="20"/>
          <w:szCs w:val="20"/>
        </w:rPr>
        <w:t>ley.</w:t>
      </w:r>
    </w:p>
    <w:p w14:paraId="3DFC838E" w14:textId="77777777" w:rsidR="002F50AA" w:rsidRPr="008536B5" w:rsidRDefault="002F50AA" w:rsidP="00B45DBE">
      <w:pPr>
        <w:pStyle w:val="Textoindependiente"/>
        <w:spacing w:before="2"/>
        <w:ind w:right="49"/>
        <w:rPr>
          <w:rFonts w:ascii="Arial Narrow" w:hAnsi="Arial Narrow" w:cs="Arial"/>
          <w:i/>
          <w:szCs w:val="20"/>
        </w:rPr>
      </w:pPr>
    </w:p>
    <w:p w14:paraId="1B4FBB93" w14:textId="77777777" w:rsidR="002F50AA" w:rsidRPr="008536B5" w:rsidRDefault="002F50AA" w:rsidP="00B45DBE">
      <w:pPr>
        <w:pStyle w:val="Prrafodelista"/>
        <w:widowControl w:val="0"/>
        <w:numPr>
          <w:ilvl w:val="0"/>
          <w:numId w:val="27"/>
        </w:numPr>
        <w:tabs>
          <w:tab w:val="left" w:pos="1517"/>
          <w:tab w:val="left" w:pos="1518"/>
        </w:tabs>
        <w:autoSpaceDE w:val="0"/>
        <w:autoSpaceDN w:val="0"/>
        <w:ind w:left="809" w:right="49" w:firstLine="144"/>
        <w:jc w:val="both"/>
        <w:rPr>
          <w:rFonts w:ascii="Arial Narrow" w:hAnsi="Arial Narrow" w:cs="Arial"/>
          <w:sz w:val="20"/>
          <w:szCs w:val="20"/>
        </w:rPr>
      </w:pPr>
      <w:r w:rsidRPr="008536B5">
        <w:rPr>
          <w:rFonts w:ascii="Arial Narrow" w:hAnsi="Arial Narrow" w:cs="Arial"/>
          <w:sz w:val="20"/>
          <w:szCs w:val="20"/>
        </w:rPr>
        <w:t>Persona</w:t>
      </w:r>
      <w:r w:rsidRPr="008536B5">
        <w:rPr>
          <w:rFonts w:ascii="Arial Narrow" w:hAnsi="Arial Narrow" w:cs="Arial"/>
          <w:spacing w:val="-16"/>
          <w:sz w:val="20"/>
          <w:szCs w:val="20"/>
        </w:rPr>
        <w:t xml:space="preserve"> </w:t>
      </w:r>
      <w:r w:rsidRPr="008536B5">
        <w:rPr>
          <w:rFonts w:ascii="Arial Narrow" w:hAnsi="Arial Narrow" w:cs="Arial"/>
          <w:sz w:val="20"/>
          <w:szCs w:val="20"/>
        </w:rPr>
        <w:t>jurídica</w:t>
      </w:r>
      <w:r w:rsidRPr="008536B5">
        <w:rPr>
          <w:rFonts w:ascii="Arial Narrow" w:hAnsi="Arial Narrow" w:cs="Arial"/>
          <w:spacing w:val="-15"/>
          <w:sz w:val="20"/>
          <w:szCs w:val="20"/>
        </w:rPr>
        <w:t xml:space="preserve"> </w:t>
      </w:r>
      <w:r w:rsidRPr="008536B5">
        <w:rPr>
          <w:rFonts w:ascii="Arial Narrow" w:hAnsi="Arial Narrow" w:cs="Arial"/>
          <w:sz w:val="20"/>
          <w:szCs w:val="20"/>
        </w:rPr>
        <w:t>constituida</w:t>
      </w:r>
      <w:r w:rsidRPr="008536B5">
        <w:rPr>
          <w:rFonts w:ascii="Arial Narrow" w:hAnsi="Arial Narrow" w:cs="Arial"/>
          <w:spacing w:val="-15"/>
          <w:sz w:val="20"/>
          <w:szCs w:val="20"/>
        </w:rPr>
        <w:t xml:space="preserve"> </w:t>
      </w:r>
      <w:r w:rsidRPr="008536B5">
        <w:rPr>
          <w:rFonts w:ascii="Arial Narrow" w:hAnsi="Arial Narrow" w:cs="Arial"/>
          <w:sz w:val="20"/>
          <w:szCs w:val="20"/>
        </w:rPr>
        <w:t>en</w:t>
      </w:r>
      <w:r w:rsidRPr="008536B5">
        <w:rPr>
          <w:rFonts w:ascii="Arial Narrow" w:hAnsi="Arial Narrow" w:cs="Arial"/>
          <w:spacing w:val="-17"/>
          <w:sz w:val="20"/>
          <w:szCs w:val="20"/>
        </w:rPr>
        <w:t xml:space="preserve"> </w:t>
      </w:r>
      <w:r w:rsidRPr="008536B5">
        <w:rPr>
          <w:rFonts w:ascii="Arial Narrow" w:hAnsi="Arial Narrow" w:cs="Arial"/>
          <w:sz w:val="20"/>
          <w:szCs w:val="20"/>
        </w:rPr>
        <w:t>Colombia:</w:t>
      </w:r>
      <w:r w:rsidRPr="008536B5">
        <w:rPr>
          <w:rFonts w:ascii="Arial Narrow" w:hAnsi="Arial Narrow" w:cs="Arial"/>
          <w:spacing w:val="-15"/>
          <w:sz w:val="20"/>
          <w:szCs w:val="20"/>
        </w:rPr>
        <w:t xml:space="preserve"> </w:t>
      </w:r>
      <w:r w:rsidRPr="008536B5">
        <w:rPr>
          <w:rFonts w:ascii="Arial Narrow" w:hAnsi="Arial Narrow" w:cs="Arial"/>
          <w:sz w:val="20"/>
          <w:szCs w:val="20"/>
        </w:rPr>
        <w:t>El</w:t>
      </w:r>
      <w:r w:rsidRPr="008536B5">
        <w:rPr>
          <w:rFonts w:ascii="Arial Narrow" w:hAnsi="Arial Narrow" w:cs="Arial"/>
          <w:spacing w:val="-15"/>
          <w:sz w:val="20"/>
          <w:szCs w:val="20"/>
        </w:rPr>
        <w:t xml:space="preserve"> </w:t>
      </w:r>
      <w:r w:rsidRPr="008536B5">
        <w:rPr>
          <w:rFonts w:ascii="Arial Narrow" w:hAnsi="Arial Narrow" w:cs="Arial"/>
          <w:sz w:val="20"/>
          <w:szCs w:val="20"/>
        </w:rPr>
        <w:t>certificado</w:t>
      </w:r>
      <w:r w:rsidRPr="008536B5">
        <w:rPr>
          <w:rFonts w:ascii="Arial Narrow" w:hAnsi="Arial Narrow" w:cs="Arial"/>
          <w:spacing w:val="-16"/>
          <w:sz w:val="20"/>
          <w:szCs w:val="20"/>
        </w:rPr>
        <w:t xml:space="preserve"> </w:t>
      </w:r>
      <w:r w:rsidRPr="008536B5">
        <w:rPr>
          <w:rFonts w:ascii="Arial Narrow" w:hAnsi="Arial Narrow" w:cs="Arial"/>
          <w:sz w:val="20"/>
          <w:szCs w:val="20"/>
        </w:rPr>
        <w:t>de</w:t>
      </w:r>
      <w:r w:rsidRPr="008536B5">
        <w:rPr>
          <w:rFonts w:ascii="Arial Narrow" w:hAnsi="Arial Narrow" w:cs="Arial"/>
          <w:spacing w:val="-15"/>
          <w:sz w:val="20"/>
          <w:szCs w:val="20"/>
        </w:rPr>
        <w:t xml:space="preserve"> </w:t>
      </w:r>
      <w:r w:rsidRPr="008536B5">
        <w:rPr>
          <w:rFonts w:ascii="Arial Narrow" w:hAnsi="Arial Narrow" w:cs="Arial"/>
          <w:sz w:val="20"/>
          <w:szCs w:val="20"/>
        </w:rPr>
        <w:t>existencia</w:t>
      </w:r>
      <w:r w:rsidRPr="008536B5">
        <w:rPr>
          <w:rFonts w:ascii="Arial Narrow" w:hAnsi="Arial Narrow" w:cs="Arial"/>
          <w:spacing w:val="-15"/>
          <w:sz w:val="20"/>
          <w:szCs w:val="20"/>
        </w:rPr>
        <w:t xml:space="preserve"> </w:t>
      </w:r>
      <w:r w:rsidRPr="008536B5">
        <w:rPr>
          <w:rFonts w:ascii="Arial Narrow" w:hAnsi="Arial Narrow" w:cs="Arial"/>
          <w:sz w:val="20"/>
          <w:szCs w:val="20"/>
        </w:rPr>
        <w:t>y</w:t>
      </w:r>
      <w:r w:rsidRPr="008536B5">
        <w:rPr>
          <w:rFonts w:ascii="Arial Narrow" w:hAnsi="Arial Narrow" w:cs="Arial"/>
          <w:spacing w:val="-15"/>
          <w:sz w:val="20"/>
          <w:szCs w:val="20"/>
        </w:rPr>
        <w:t xml:space="preserve"> </w:t>
      </w:r>
      <w:r w:rsidRPr="008536B5">
        <w:rPr>
          <w:rFonts w:ascii="Arial Narrow" w:hAnsi="Arial Narrow" w:cs="Arial"/>
          <w:sz w:val="20"/>
          <w:szCs w:val="20"/>
        </w:rPr>
        <w:t>representación</w:t>
      </w:r>
      <w:r w:rsidRPr="008536B5">
        <w:rPr>
          <w:rFonts w:ascii="Arial Narrow" w:hAnsi="Arial Narrow" w:cs="Arial"/>
          <w:spacing w:val="-15"/>
          <w:sz w:val="20"/>
          <w:szCs w:val="20"/>
        </w:rPr>
        <w:t xml:space="preserve"> </w:t>
      </w:r>
      <w:r w:rsidRPr="008536B5">
        <w:rPr>
          <w:rFonts w:ascii="Arial Narrow" w:hAnsi="Arial Narrow" w:cs="Arial"/>
          <w:sz w:val="20"/>
          <w:szCs w:val="20"/>
        </w:rPr>
        <w:t>legal emitido por alguna de las cámaras de comercio del</w:t>
      </w:r>
      <w:r w:rsidRPr="008536B5">
        <w:rPr>
          <w:rFonts w:ascii="Arial Narrow" w:hAnsi="Arial Narrow" w:cs="Arial"/>
          <w:spacing w:val="-10"/>
          <w:sz w:val="20"/>
          <w:szCs w:val="20"/>
        </w:rPr>
        <w:t xml:space="preserve"> </w:t>
      </w:r>
      <w:r w:rsidRPr="008536B5">
        <w:rPr>
          <w:rFonts w:ascii="Arial Narrow" w:hAnsi="Arial Narrow" w:cs="Arial"/>
          <w:sz w:val="20"/>
          <w:szCs w:val="20"/>
        </w:rPr>
        <w:t>país.</w:t>
      </w:r>
    </w:p>
    <w:p w14:paraId="5CDBB9D6" w14:textId="77777777" w:rsidR="002F50AA" w:rsidRPr="008536B5" w:rsidRDefault="002F50AA" w:rsidP="00B45DBE">
      <w:pPr>
        <w:pStyle w:val="Textoindependiente"/>
        <w:spacing w:before="10"/>
        <w:ind w:right="49"/>
        <w:rPr>
          <w:rFonts w:ascii="Arial Narrow" w:hAnsi="Arial Narrow" w:cs="Arial"/>
          <w:i/>
          <w:szCs w:val="20"/>
        </w:rPr>
      </w:pPr>
    </w:p>
    <w:p w14:paraId="747532DC" w14:textId="77777777" w:rsidR="002F50AA" w:rsidRPr="008536B5" w:rsidRDefault="002F50AA" w:rsidP="00B45DBE">
      <w:pPr>
        <w:pStyle w:val="Textoindependiente"/>
        <w:ind w:right="49"/>
        <w:rPr>
          <w:rFonts w:ascii="Arial Narrow" w:hAnsi="Arial Narrow" w:cs="Arial"/>
          <w:i/>
          <w:szCs w:val="20"/>
        </w:rPr>
      </w:pPr>
      <w:r w:rsidRPr="008536B5">
        <w:rPr>
          <w:rFonts w:ascii="Arial Narrow" w:hAnsi="Arial Narrow" w:cs="Arial"/>
          <w:szCs w:val="20"/>
        </w:rPr>
        <w:t>Para que el Proponente extranjero con trato nacional obtenga el puntaje por apoyo a la industria nacional por promoción de Servicios Nacionales o con Trato Nacional solo deberá presentar el Formato 7A – Promoción de Servicios Nacionales o con Trato Nacional.</w:t>
      </w:r>
    </w:p>
    <w:p w14:paraId="4F2D263F" w14:textId="77777777" w:rsidR="002F50AA" w:rsidRPr="008536B5" w:rsidRDefault="002F50AA" w:rsidP="00B45DBE">
      <w:pPr>
        <w:pStyle w:val="Textoindependiente"/>
        <w:ind w:right="49"/>
        <w:rPr>
          <w:rFonts w:ascii="Arial Narrow" w:hAnsi="Arial Narrow" w:cs="Arial"/>
          <w:i/>
          <w:szCs w:val="20"/>
        </w:rPr>
      </w:pPr>
    </w:p>
    <w:p w14:paraId="12211056" w14:textId="77777777" w:rsidR="002F50AA" w:rsidRPr="008536B5" w:rsidRDefault="002F50AA" w:rsidP="00B45DBE">
      <w:pPr>
        <w:pStyle w:val="Textoindependiente"/>
        <w:ind w:right="49"/>
        <w:rPr>
          <w:rFonts w:ascii="Arial Narrow" w:hAnsi="Arial Narrow" w:cs="Arial"/>
          <w:i/>
          <w:szCs w:val="20"/>
        </w:rPr>
      </w:pPr>
      <w:r w:rsidRPr="008536B5">
        <w:rPr>
          <w:rFonts w:ascii="Arial Narrow" w:hAnsi="Arial Narrow" w:cs="Arial"/>
          <w:szCs w:val="20"/>
        </w:rPr>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197C77BB" w14:textId="77777777" w:rsidR="002F50AA" w:rsidRPr="008536B5" w:rsidRDefault="002F50AA" w:rsidP="00B45DBE">
      <w:pPr>
        <w:pStyle w:val="Textoindependiente"/>
        <w:ind w:right="49"/>
        <w:rPr>
          <w:rFonts w:ascii="Arial Narrow" w:hAnsi="Arial Narrow" w:cs="Arial"/>
          <w:i/>
          <w:szCs w:val="20"/>
        </w:rPr>
      </w:pPr>
    </w:p>
    <w:p w14:paraId="5709F528" w14:textId="77777777" w:rsidR="002F50AA" w:rsidRPr="008536B5" w:rsidRDefault="002F50AA" w:rsidP="00B45DBE">
      <w:pPr>
        <w:pStyle w:val="Textoindependiente"/>
        <w:spacing w:before="1"/>
        <w:ind w:right="49"/>
        <w:rPr>
          <w:rFonts w:ascii="Arial Narrow" w:hAnsi="Arial Narrow" w:cs="Arial"/>
          <w:i/>
          <w:szCs w:val="20"/>
        </w:rPr>
      </w:pPr>
      <w:r w:rsidRPr="008536B5">
        <w:rPr>
          <w:rFonts w:ascii="Arial Narrow" w:hAnsi="Arial Narrow" w:cs="Arial"/>
          <w:szCs w:val="20"/>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340EF086" w14:textId="77777777" w:rsidR="002F50AA" w:rsidRPr="008536B5" w:rsidRDefault="002F50AA" w:rsidP="00B45DBE">
      <w:pPr>
        <w:pStyle w:val="Textoindependiente"/>
        <w:ind w:right="49"/>
        <w:rPr>
          <w:rFonts w:ascii="Arial Narrow" w:hAnsi="Arial Narrow" w:cs="Arial"/>
          <w:i/>
          <w:szCs w:val="20"/>
        </w:rPr>
      </w:pPr>
    </w:p>
    <w:p w14:paraId="3C2E1B39" w14:textId="77777777" w:rsidR="002F50AA" w:rsidRPr="008536B5" w:rsidRDefault="002F50AA" w:rsidP="00B45DBE">
      <w:pPr>
        <w:pStyle w:val="Textoindependiente"/>
        <w:ind w:right="49"/>
        <w:rPr>
          <w:rFonts w:ascii="Arial Narrow" w:hAnsi="Arial Narrow" w:cs="Arial"/>
          <w:i/>
          <w:szCs w:val="20"/>
        </w:rPr>
      </w:pPr>
      <w:r w:rsidRPr="008536B5">
        <w:rPr>
          <w:rFonts w:ascii="Arial Narrow" w:hAnsi="Arial Narrow" w:cs="Arial"/>
          <w:szCs w:val="20"/>
        </w:rPr>
        <w:t>La</w:t>
      </w:r>
      <w:r w:rsidRPr="008536B5">
        <w:rPr>
          <w:rFonts w:ascii="Arial Narrow" w:hAnsi="Arial Narrow" w:cs="Arial"/>
          <w:spacing w:val="-8"/>
          <w:szCs w:val="20"/>
        </w:rPr>
        <w:t xml:space="preserve"> </w:t>
      </w:r>
      <w:r w:rsidRPr="008536B5">
        <w:rPr>
          <w:rFonts w:ascii="Arial Narrow" w:hAnsi="Arial Narrow" w:cs="Arial"/>
          <w:szCs w:val="20"/>
        </w:rPr>
        <w:t>Entidad</w:t>
      </w:r>
      <w:r w:rsidRPr="008536B5">
        <w:rPr>
          <w:rFonts w:ascii="Arial Narrow" w:hAnsi="Arial Narrow" w:cs="Arial"/>
          <w:spacing w:val="-9"/>
          <w:szCs w:val="20"/>
        </w:rPr>
        <w:t xml:space="preserve"> </w:t>
      </w:r>
      <w:r w:rsidRPr="008536B5">
        <w:rPr>
          <w:rFonts w:ascii="Arial Narrow" w:hAnsi="Arial Narrow" w:cs="Arial"/>
          <w:szCs w:val="20"/>
        </w:rPr>
        <w:t>Estatal</w:t>
      </w:r>
      <w:r w:rsidRPr="008536B5">
        <w:rPr>
          <w:rFonts w:ascii="Arial Narrow" w:hAnsi="Arial Narrow" w:cs="Arial"/>
          <w:spacing w:val="-8"/>
          <w:szCs w:val="20"/>
        </w:rPr>
        <w:t xml:space="preserve"> </w:t>
      </w:r>
      <w:r w:rsidRPr="008536B5">
        <w:rPr>
          <w:rFonts w:ascii="Arial Narrow" w:hAnsi="Arial Narrow" w:cs="Arial"/>
          <w:szCs w:val="20"/>
        </w:rPr>
        <w:t>asignará</w:t>
      </w:r>
      <w:r w:rsidRPr="008536B5">
        <w:rPr>
          <w:rFonts w:ascii="Arial Narrow" w:hAnsi="Arial Narrow" w:cs="Arial"/>
          <w:spacing w:val="-9"/>
          <w:szCs w:val="20"/>
        </w:rPr>
        <w:t xml:space="preserve"> </w:t>
      </w:r>
      <w:r w:rsidRPr="008536B5">
        <w:rPr>
          <w:rFonts w:ascii="Arial Narrow" w:hAnsi="Arial Narrow" w:cs="Arial"/>
          <w:szCs w:val="20"/>
        </w:rPr>
        <w:t>el</w:t>
      </w:r>
      <w:r w:rsidRPr="008536B5">
        <w:rPr>
          <w:rFonts w:ascii="Arial Narrow" w:hAnsi="Arial Narrow" w:cs="Arial"/>
          <w:spacing w:val="-10"/>
          <w:szCs w:val="20"/>
        </w:rPr>
        <w:t xml:space="preserve"> </w:t>
      </w:r>
      <w:r w:rsidRPr="008536B5">
        <w:rPr>
          <w:rFonts w:ascii="Arial Narrow" w:hAnsi="Arial Narrow" w:cs="Arial"/>
          <w:szCs w:val="20"/>
        </w:rPr>
        <w:t>puntaje</w:t>
      </w:r>
      <w:r w:rsidRPr="008536B5">
        <w:rPr>
          <w:rFonts w:ascii="Arial Narrow" w:hAnsi="Arial Narrow" w:cs="Arial"/>
          <w:spacing w:val="-9"/>
          <w:szCs w:val="20"/>
        </w:rPr>
        <w:t xml:space="preserve"> </w:t>
      </w:r>
      <w:r w:rsidRPr="008536B5">
        <w:rPr>
          <w:rFonts w:ascii="Arial Narrow" w:hAnsi="Arial Narrow" w:cs="Arial"/>
          <w:szCs w:val="20"/>
        </w:rPr>
        <w:t>por</w:t>
      </w:r>
      <w:r w:rsidRPr="008536B5">
        <w:rPr>
          <w:rFonts w:ascii="Arial Narrow" w:hAnsi="Arial Narrow" w:cs="Arial"/>
          <w:spacing w:val="-8"/>
          <w:szCs w:val="20"/>
        </w:rPr>
        <w:t xml:space="preserve"> </w:t>
      </w:r>
      <w:r w:rsidRPr="008536B5">
        <w:rPr>
          <w:rFonts w:ascii="Arial Narrow" w:hAnsi="Arial Narrow" w:cs="Arial"/>
          <w:szCs w:val="20"/>
        </w:rPr>
        <w:t>apoyo</w:t>
      </w:r>
      <w:r w:rsidRPr="008536B5">
        <w:rPr>
          <w:rFonts w:ascii="Arial Narrow" w:hAnsi="Arial Narrow" w:cs="Arial"/>
          <w:spacing w:val="-7"/>
          <w:szCs w:val="20"/>
        </w:rPr>
        <w:t xml:space="preserve"> </w:t>
      </w:r>
      <w:r w:rsidRPr="008536B5">
        <w:rPr>
          <w:rFonts w:ascii="Arial Narrow" w:hAnsi="Arial Narrow" w:cs="Arial"/>
          <w:szCs w:val="20"/>
        </w:rPr>
        <w:t>a</w:t>
      </w:r>
      <w:r w:rsidRPr="008536B5">
        <w:rPr>
          <w:rFonts w:ascii="Arial Narrow" w:hAnsi="Arial Narrow" w:cs="Arial"/>
          <w:spacing w:val="-10"/>
          <w:szCs w:val="20"/>
        </w:rPr>
        <w:t xml:space="preserve"> </w:t>
      </w:r>
      <w:r w:rsidRPr="008536B5">
        <w:rPr>
          <w:rFonts w:ascii="Arial Narrow" w:hAnsi="Arial Narrow" w:cs="Arial"/>
          <w:szCs w:val="20"/>
        </w:rPr>
        <w:t>la</w:t>
      </w:r>
      <w:r w:rsidRPr="008536B5">
        <w:rPr>
          <w:rFonts w:ascii="Arial Narrow" w:hAnsi="Arial Narrow" w:cs="Arial"/>
          <w:spacing w:val="-7"/>
          <w:szCs w:val="20"/>
        </w:rPr>
        <w:t xml:space="preserve"> </w:t>
      </w:r>
      <w:r w:rsidRPr="008536B5">
        <w:rPr>
          <w:rFonts w:ascii="Arial Narrow" w:hAnsi="Arial Narrow" w:cs="Arial"/>
          <w:szCs w:val="20"/>
        </w:rPr>
        <w:t>industria</w:t>
      </w:r>
      <w:r w:rsidRPr="008536B5">
        <w:rPr>
          <w:rFonts w:ascii="Arial Narrow" w:hAnsi="Arial Narrow" w:cs="Arial"/>
          <w:spacing w:val="-8"/>
          <w:szCs w:val="20"/>
        </w:rPr>
        <w:t xml:space="preserve"> </w:t>
      </w:r>
      <w:r w:rsidRPr="008536B5">
        <w:rPr>
          <w:rFonts w:ascii="Arial Narrow" w:hAnsi="Arial Narrow" w:cs="Arial"/>
          <w:szCs w:val="20"/>
        </w:rPr>
        <w:t>nacional</w:t>
      </w:r>
      <w:r w:rsidRPr="008536B5">
        <w:rPr>
          <w:rFonts w:ascii="Arial Narrow" w:hAnsi="Arial Narrow" w:cs="Arial"/>
          <w:spacing w:val="-6"/>
          <w:szCs w:val="20"/>
        </w:rPr>
        <w:t xml:space="preserve"> </w:t>
      </w:r>
      <w:r w:rsidRPr="008536B5">
        <w:rPr>
          <w:rFonts w:ascii="Arial Narrow" w:hAnsi="Arial Narrow" w:cs="Arial"/>
          <w:szCs w:val="20"/>
        </w:rPr>
        <w:t>por</w:t>
      </w:r>
      <w:r w:rsidRPr="008536B5">
        <w:rPr>
          <w:rFonts w:ascii="Arial Narrow" w:hAnsi="Arial Narrow" w:cs="Arial"/>
          <w:spacing w:val="-8"/>
          <w:szCs w:val="20"/>
        </w:rPr>
        <w:t xml:space="preserve"> </w:t>
      </w:r>
      <w:r w:rsidRPr="008536B5">
        <w:rPr>
          <w:rFonts w:ascii="Arial Narrow" w:hAnsi="Arial Narrow" w:cs="Arial"/>
          <w:szCs w:val="20"/>
        </w:rPr>
        <w:t>promoción</w:t>
      </w:r>
      <w:r w:rsidRPr="008536B5">
        <w:rPr>
          <w:rFonts w:ascii="Arial Narrow" w:hAnsi="Arial Narrow" w:cs="Arial"/>
          <w:spacing w:val="-7"/>
          <w:szCs w:val="20"/>
        </w:rPr>
        <w:t xml:space="preserve"> </w:t>
      </w:r>
      <w:r w:rsidRPr="008536B5">
        <w:rPr>
          <w:rFonts w:ascii="Arial Narrow" w:hAnsi="Arial Narrow" w:cs="Arial"/>
          <w:szCs w:val="20"/>
        </w:rPr>
        <w:t>de</w:t>
      </w:r>
      <w:r w:rsidRPr="008536B5">
        <w:rPr>
          <w:rFonts w:ascii="Arial Narrow" w:hAnsi="Arial Narrow" w:cs="Arial"/>
          <w:spacing w:val="-8"/>
          <w:szCs w:val="20"/>
        </w:rPr>
        <w:t xml:space="preserve"> </w:t>
      </w:r>
      <w:r w:rsidRPr="008536B5">
        <w:rPr>
          <w:rFonts w:ascii="Arial Narrow" w:hAnsi="Arial Narrow" w:cs="Arial"/>
          <w:szCs w:val="20"/>
        </w:rPr>
        <w:t>Servicios Nacionales</w:t>
      </w:r>
      <w:r w:rsidRPr="008536B5">
        <w:rPr>
          <w:rFonts w:ascii="Arial Narrow" w:hAnsi="Arial Narrow" w:cs="Arial"/>
          <w:spacing w:val="-13"/>
          <w:szCs w:val="20"/>
        </w:rPr>
        <w:t xml:space="preserve"> </w:t>
      </w:r>
      <w:r w:rsidRPr="008536B5">
        <w:rPr>
          <w:rFonts w:ascii="Arial Narrow" w:hAnsi="Arial Narrow" w:cs="Arial"/>
          <w:szCs w:val="20"/>
        </w:rPr>
        <w:t>o</w:t>
      </w:r>
      <w:r w:rsidRPr="008536B5">
        <w:rPr>
          <w:rFonts w:ascii="Arial Narrow" w:hAnsi="Arial Narrow" w:cs="Arial"/>
          <w:spacing w:val="-10"/>
          <w:szCs w:val="20"/>
        </w:rPr>
        <w:t xml:space="preserve"> </w:t>
      </w:r>
      <w:r w:rsidRPr="008536B5">
        <w:rPr>
          <w:rFonts w:ascii="Arial Narrow" w:hAnsi="Arial Narrow" w:cs="Arial"/>
          <w:szCs w:val="20"/>
        </w:rPr>
        <w:t>con</w:t>
      </w:r>
      <w:r w:rsidRPr="008536B5">
        <w:rPr>
          <w:rFonts w:ascii="Arial Narrow" w:hAnsi="Arial Narrow" w:cs="Arial"/>
          <w:spacing w:val="-11"/>
          <w:szCs w:val="20"/>
        </w:rPr>
        <w:t xml:space="preserve"> </w:t>
      </w:r>
      <w:r w:rsidRPr="008536B5">
        <w:rPr>
          <w:rFonts w:ascii="Arial Narrow" w:hAnsi="Arial Narrow" w:cs="Arial"/>
          <w:szCs w:val="20"/>
        </w:rPr>
        <w:t>Trato</w:t>
      </w:r>
      <w:r w:rsidRPr="008536B5">
        <w:rPr>
          <w:rFonts w:ascii="Arial Narrow" w:hAnsi="Arial Narrow" w:cs="Arial"/>
          <w:spacing w:val="-10"/>
          <w:szCs w:val="20"/>
        </w:rPr>
        <w:t xml:space="preserve"> </w:t>
      </w:r>
      <w:r w:rsidRPr="008536B5">
        <w:rPr>
          <w:rFonts w:ascii="Arial Narrow" w:hAnsi="Arial Narrow" w:cs="Arial"/>
          <w:szCs w:val="20"/>
        </w:rPr>
        <w:t>Nacional</w:t>
      </w:r>
      <w:r w:rsidRPr="008536B5">
        <w:rPr>
          <w:rFonts w:ascii="Arial Narrow" w:hAnsi="Arial Narrow" w:cs="Arial"/>
          <w:spacing w:val="-11"/>
          <w:szCs w:val="20"/>
        </w:rPr>
        <w:t xml:space="preserve"> </w:t>
      </w:r>
      <w:r w:rsidRPr="008536B5">
        <w:rPr>
          <w:rFonts w:ascii="Arial Narrow" w:hAnsi="Arial Narrow" w:cs="Arial"/>
          <w:szCs w:val="20"/>
        </w:rPr>
        <w:t>al</w:t>
      </w:r>
      <w:r w:rsidRPr="008536B5">
        <w:rPr>
          <w:rFonts w:ascii="Arial Narrow" w:hAnsi="Arial Narrow" w:cs="Arial"/>
          <w:spacing w:val="-12"/>
          <w:szCs w:val="20"/>
        </w:rPr>
        <w:t xml:space="preserve"> </w:t>
      </w:r>
      <w:r w:rsidRPr="008536B5">
        <w:rPr>
          <w:rFonts w:ascii="Arial Narrow" w:hAnsi="Arial Narrow" w:cs="Arial"/>
          <w:szCs w:val="20"/>
        </w:rPr>
        <w:t>Proponente</w:t>
      </w:r>
      <w:r w:rsidRPr="008536B5">
        <w:rPr>
          <w:rFonts w:ascii="Arial Narrow" w:hAnsi="Arial Narrow" w:cs="Arial"/>
          <w:spacing w:val="-10"/>
          <w:szCs w:val="20"/>
        </w:rPr>
        <w:t xml:space="preserve"> </w:t>
      </w:r>
      <w:r w:rsidRPr="008536B5">
        <w:rPr>
          <w:rFonts w:ascii="Arial Narrow" w:hAnsi="Arial Narrow" w:cs="Arial"/>
          <w:szCs w:val="20"/>
        </w:rPr>
        <w:t>Plural</w:t>
      </w:r>
      <w:r w:rsidRPr="008536B5">
        <w:rPr>
          <w:rFonts w:ascii="Arial Narrow" w:hAnsi="Arial Narrow" w:cs="Arial"/>
          <w:spacing w:val="-13"/>
          <w:szCs w:val="20"/>
        </w:rPr>
        <w:t xml:space="preserve"> </w:t>
      </w:r>
      <w:r w:rsidRPr="008536B5">
        <w:rPr>
          <w:rFonts w:ascii="Arial Narrow" w:hAnsi="Arial Narrow" w:cs="Arial"/>
          <w:szCs w:val="20"/>
        </w:rPr>
        <w:t>conformado</w:t>
      </w:r>
      <w:r w:rsidRPr="008536B5">
        <w:rPr>
          <w:rFonts w:ascii="Arial Narrow" w:hAnsi="Arial Narrow" w:cs="Arial"/>
          <w:spacing w:val="-10"/>
          <w:szCs w:val="20"/>
        </w:rPr>
        <w:t xml:space="preserve"> </w:t>
      </w:r>
      <w:r w:rsidRPr="008536B5">
        <w:rPr>
          <w:rFonts w:ascii="Arial Narrow" w:hAnsi="Arial Narrow" w:cs="Arial"/>
          <w:szCs w:val="20"/>
        </w:rPr>
        <w:t>por</w:t>
      </w:r>
      <w:r w:rsidRPr="008536B5">
        <w:rPr>
          <w:rFonts w:ascii="Arial Narrow" w:hAnsi="Arial Narrow" w:cs="Arial"/>
          <w:spacing w:val="-11"/>
          <w:szCs w:val="20"/>
        </w:rPr>
        <w:t xml:space="preserve"> </w:t>
      </w:r>
      <w:r w:rsidRPr="008536B5">
        <w:rPr>
          <w:rFonts w:ascii="Arial Narrow" w:hAnsi="Arial Narrow" w:cs="Arial"/>
          <w:szCs w:val="20"/>
        </w:rPr>
        <w:t>nacionales</w:t>
      </w:r>
      <w:r w:rsidRPr="008536B5">
        <w:rPr>
          <w:rFonts w:ascii="Arial Narrow" w:hAnsi="Arial Narrow" w:cs="Arial"/>
          <w:spacing w:val="-13"/>
          <w:szCs w:val="20"/>
        </w:rPr>
        <w:t xml:space="preserve"> </w:t>
      </w:r>
      <w:r w:rsidRPr="008536B5">
        <w:rPr>
          <w:rFonts w:ascii="Arial Narrow" w:hAnsi="Arial Narrow" w:cs="Arial"/>
          <w:szCs w:val="20"/>
        </w:rPr>
        <w:t>cuando</w:t>
      </w:r>
      <w:r w:rsidRPr="008536B5">
        <w:rPr>
          <w:rFonts w:ascii="Arial Narrow" w:hAnsi="Arial Narrow" w:cs="Arial"/>
          <w:spacing w:val="-12"/>
          <w:szCs w:val="20"/>
        </w:rPr>
        <w:t xml:space="preserve"> </w:t>
      </w:r>
      <w:r w:rsidRPr="008536B5">
        <w:rPr>
          <w:rFonts w:ascii="Arial Narrow" w:hAnsi="Arial Narrow" w:cs="Arial"/>
          <w:szCs w:val="20"/>
        </w:rPr>
        <w:t>cada</w:t>
      </w:r>
      <w:r w:rsidRPr="008536B5">
        <w:rPr>
          <w:rFonts w:ascii="Arial Narrow" w:hAnsi="Arial Narrow" w:cs="Arial"/>
          <w:spacing w:val="-10"/>
          <w:szCs w:val="20"/>
        </w:rPr>
        <w:t xml:space="preserve"> </w:t>
      </w:r>
      <w:r w:rsidRPr="008536B5">
        <w:rPr>
          <w:rFonts w:ascii="Arial Narrow" w:hAnsi="Arial Narrow" w:cs="Arial"/>
          <w:szCs w:val="20"/>
        </w:rPr>
        <w:t>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w:t>
      </w:r>
      <w:r w:rsidRPr="008536B5">
        <w:rPr>
          <w:rFonts w:ascii="Arial Narrow" w:hAnsi="Arial Narrow" w:cs="Arial"/>
          <w:spacing w:val="-11"/>
          <w:szCs w:val="20"/>
        </w:rPr>
        <w:t xml:space="preserve"> </w:t>
      </w:r>
      <w:r w:rsidRPr="008536B5">
        <w:rPr>
          <w:rFonts w:ascii="Arial Narrow" w:hAnsi="Arial Narrow" w:cs="Arial"/>
          <w:szCs w:val="20"/>
        </w:rPr>
        <w:t>cumplan</w:t>
      </w:r>
      <w:r w:rsidRPr="008536B5">
        <w:rPr>
          <w:rFonts w:ascii="Arial Narrow" w:hAnsi="Arial Narrow" w:cs="Arial"/>
          <w:spacing w:val="-12"/>
          <w:szCs w:val="20"/>
        </w:rPr>
        <w:t xml:space="preserve"> </w:t>
      </w:r>
      <w:r w:rsidRPr="008536B5">
        <w:rPr>
          <w:rFonts w:ascii="Arial Narrow" w:hAnsi="Arial Narrow" w:cs="Arial"/>
          <w:szCs w:val="20"/>
        </w:rPr>
        <w:t>con</w:t>
      </w:r>
      <w:r w:rsidRPr="008536B5">
        <w:rPr>
          <w:rFonts w:ascii="Arial Narrow" w:hAnsi="Arial Narrow" w:cs="Arial"/>
          <w:spacing w:val="-10"/>
          <w:szCs w:val="20"/>
        </w:rPr>
        <w:t xml:space="preserve"> </w:t>
      </w:r>
      <w:r w:rsidRPr="008536B5">
        <w:rPr>
          <w:rFonts w:ascii="Arial Narrow" w:hAnsi="Arial Narrow" w:cs="Arial"/>
          <w:szCs w:val="20"/>
        </w:rPr>
        <w:t>las</w:t>
      </w:r>
      <w:r w:rsidRPr="008536B5">
        <w:rPr>
          <w:rFonts w:ascii="Arial Narrow" w:hAnsi="Arial Narrow" w:cs="Arial"/>
          <w:spacing w:val="-10"/>
          <w:szCs w:val="20"/>
        </w:rPr>
        <w:t xml:space="preserve"> </w:t>
      </w:r>
      <w:r w:rsidRPr="008536B5">
        <w:rPr>
          <w:rFonts w:ascii="Arial Narrow" w:hAnsi="Arial Narrow" w:cs="Arial"/>
          <w:szCs w:val="20"/>
        </w:rPr>
        <w:t>condiciones</w:t>
      </w:r>
      <w:r w:rsidRPr="008536B5">
        <w:rPr>
          <w:rFonts w:ascii="Arial Narrow" w:hAnsi="Arial Narrow" w:cs="Arial"/>
          <w:spacing w:val="-10"/>
          <w:szCs w:val="20"/>
        </w:rPr>
        <w:t xml:space="preserve"> </w:t>
      </w:r>
      <w:r w:rsidRPr="008536B5">
        <w:rPr>
          <w:rFonts w:ascii="Arial Narrow" w:hAnsi="Arial Narrow" w:cs="Arial"/>
          <w:szCs w:val="20"/>
        </w:rPr>
        <w:t>descritas,</w:t>
      </w:r>
      <w:r w:rsidRPr="008536B5">
        <w:rPr>
          <w:rFonts w:ascii="Arial Narrow" w:hAnsi="Arial Narrow" w:cs="Arial"/>
          <w:spacing w:val="-11"/>
          <w:szCs w:val="20"/>
        </w:rPr>
        <w:t xml:space="preserve"> </w:t>
      </w:r>
      <w:r w:rsidRPr="008536B5">
        <w:rPr>
          <w:rFonts w:ascii="Arial Narrow" w:hAnsi="Arial Narrow" w:cs="Arial"/>
          <w:szCs w:val="20"/>
        </w:rPr>
        <w:t>el</w:t>
      </w:r>
      <w:r w:rsidRPr="008536B5">
        <w:rPr>
          <w:rFonts w:ascii="Arial Narrow" w:hAnsi="Arial Narrow" w:cs="Arial"/>
          <w:spacing w:val="-10"/>
          <w:szCs w:val="20"/>
        </w:rPr>
        <w:t xml:space="preserve"> </w:t>
      </w:r>
      <w:r w:rsidRPr="008536B5">
        <w:rPr>
          <w:rFonts w:ascii="Arial Narrow" w:hAnsi="Arial Narrow" w:cs="Arial"/>
          <w:szCs w:val="20"/>
        </w:rPr>
        <w:t>Proponente</w:t>
      </w:r>
      <w:r w:rsidRPr="008536B5">
        <w:rPr>
          <w:rFonts w:ascii="Arial Narrow" w:hAnsi="Arial Narrow" w:cs="Arial"/>
          <w:spacing w:val="-10"/>
          <w:szCs w:val="20"/>
        </w:rPr>
        <w:t xml:space="preserve"> </w:t>
      </w:r>
      <w:r w:rsidRPr="008536B5">
        <w:rPr>
          <w:rFonts w:ascii="Arial Narrow" w:hAnsi="Arial Narrow" w:cs="Arial"/>
          <w:szCs w:val="20"/>
        </w:rPr>
        <w:t>Plural</w:t>
      </w:r>
      <w:r w:rsidRPr="008536B5">
        <w:rPr>
          <w:rFonts w:ascii="Arial Narrow" w:hAnsi="Arial Narrow" w:cs="Arial"/>
          <w:spacing w:val="-9"/>
          <w:szCs w:val="20"/>
        </w:rPr>
        <w:t xml:space="preserve"> </w:t>
      </w:r>
      <w:r w:rsidRPr="008536B5">
        <w:rPr>
          <w:rFonts w:ascii="Arial Narrow" w:hAnsi="Arial Narrow" w:cs="Arial"/>
          <w:szCs w:val="20"/>
        </w:rPr>
        <w:t>no</w:t>
      </w:r>
      <w:r w:rsidRPr="008536B5">
        <w:rPr>
          <w:rFonts w:ascii="Arial Narrow" w:hAnsi="Arial Narrow" w:cs="Arial"/>
          <w:spacing w:val="-10"/>
          <w:szCs w:val="20"/>
        </w:rPr>
        <w:t xml:space="preserve"> </w:t>
      </w:r>
      <w:r w:rsidRPr="008536B5">
        <w:rPr>
          <w:rFonts w:ascii="Arial Narrow" w:hAnsi="Arial Narrow" w:cs="Arial"/>
          <w:szCs w:val="20"/>
        </w:rPr>
        <w:t>obtendrá</w:t>
      </w:r>
      <w:r w:rsidRPr="008536B5">
        <w:rPr>
          <w:rFonts w:ascii="Arial Narrow" w:hAnsi="Arial Narrow" w:cs="Arial"/>
          <w:spacing w:val="-11"/>
          <w:szCs w:val="20"/>
        </w:rPr>
        <w:t xml:space="preserve"> </w:t>
      </w:r>
      <w:r w:rsidRPr="008536B5">
        <w:rPr>
          <w:rFonts w:ascii="Arial Narrow" w:hAnsi="Arial Narrow" w:cs="Arial"/>
          <w:szCs w:val="20"/>
        </w:rPr>
        <w:t>puntaje</w:t>
      </w:r>
      <w:r w:rsidRPr="008536B5">
        <w:rPr>
          <w:rFonts w:ascii="Arial Narrow" w:hAnsi="Arial Narrow" w:cs="Arial"/>
          <w:spacing w:val="-12"/>
          <w:szCs w:val="20"/>
        </w:rPr>
        <w:t xml:space="preserve"> </w:t>
      </w:r>
      <w:r w:rsidRPr="008536B5">
        <w:rPr>
          <w:rFonts w:ascii="Arial Narrow" w:hAnsi="Arial Narrow" w:cs="Arial"/>
          <w:szCs w:val="20"/>
        </w:rPr>
        <w:t>por</w:t>
      </w:r>
      <w:r w:rsidRPr="008536B5">
        <w:rPr>
          <w:rFonts w:ascii="Arial Narrow" w:hAnsi="Arial Narrow" w:cs="Arial"/>
          <w:spacing w:val="-10"/>
          <w:szCs w:val="20"/>
        </w:rPr>
        <w:t xml:space="preserve"> </w:t>
      </w:r>
      <w:r w:rsidRPr="008536B5">
        <w:rPr>
          <w:rFonts w:ascii="Arial Narrow" w:hAnsi="Arial Narrow" w:cs="Arial"/>
          <w:szCs w:val="20"/>
        </w:rPr>
        <w:t>Promoción de Servicios Nacionales o Trato</w:t>
      </w:r>
      <w:r w:rsidRPr="008536B5">
        <w:rPr>
          <w:rFonts w:ascii="Arial Narrow" w:hAnsi="Arial Narrow" w:cs="Arial"/>
          <w:spacing w:val="-3"/>
          <w:szCs w:val="20"/>
        </w:rPr>
        <w:t xml:space="preserve"> </w:t>
      </w:r>
      <w:r w:rsidRPr="008536B5">
        <w:rPr>
          <w:rFonts w:ascii="Arial Narrow" w:hAnsi="Arial Narrow" w:cs="Arial"/>
          <w:szCs w:val="20"/>
        </w:rPr>
        <w:t>Nacional.”</w:t>
      </w:r>
    </w:p>
    <w:p w14:paraId="4FD72BAE" w14:textId="77777777" w:rsidR="002F50AA" w:rsidRPr="008536B5" w:rsidRDefault="002F50AA" w:rsidP="00B45DBE">
      <w:pPr>
        <w:pStyle w:val="Textoindependiente"/>
        <w:spacing w:before="160"/>
        <w:ind w:left="667" w:right="49"/>
        <w:rPr>
          <w:rFonts w:ascii="Arial Narrow" w:hAnsi="Arial Narrow" w:cs="Arial"/>
          <w:i/>
          <w:szCs w:val="20"/>
        </w:rPr>
      </w:pPr>
    </w:p>
    <w:p w14:paraId="0CB3811D" w14:textId="77777777" w:rsidR="002F50AA" w:rsidRPr="008536B5" w:rsidRDefault="002F50AA" w:rsidP="00B45DBE">
      <w:pPr>
        <w:ind w:right="49"/>
        <w:jc w:val="both"/>
        <w:rPr>
          <w:rFonts w:ascii="Arial Narrow" w:hAnsi="Arial Narrow" w:cs="Arial"/>
          <w:b/>
          <w:sz w:val="20"/>
          <w:szCs w:val="20"/>
        </w:rPr>
      </w:pPr>
      <w:r w:rsidRPr="008536B5">
        <w:rPr>
          <w:rFonts w:ascii="Arial Narrow" w:hAnsi="Arial Narrow" w:cs="Arial"/>
          <w:b/>
          <w:sz w:val="20"/>
          <w:szCs w:val="20"/>
        </w:rPr>
        <w:t>9.1.5.1. INCORPORACIÓN DE COMPONENTE NACIONAL EN SERVICIOS EXTRANJEROS</w:t>
      </w:r>
    </w:p>
    <w:p w14:paraId="5D6CF346" w14:textId="77777777" w:rsidR="002F50AA" w:rsidRPr="008536B5" w:rsidRDefault="002F50AA" w:rsidP="00B45DBE">
      <w:pPr>
        <w:pStyle w:val="Textoindependiente"/>
        <w:spacing w:before="157"/>
        <w:ind w:right="49"/>
        <w:rPr>
          <w:rFonts w:ascii="Arial Narrow" w:hAnsi="Arial Narrow" w:cs="Arial"/>
          <w:i/>
          <w:szCs w:val="20"/>
        </w:rPr>
      </w:pPr>
      <w:r w:rsidRPr="008536B5">
        <w:rPr>
          <w:rFonts w:ascii="Arial Narrow" w:hAnsi="Arial Narrow" w:cs="Arial"/>
          <w:szCs w:val="20"/>
        </w:rPr>
        <w:t>La Entidad Estatal asignará cinco (5) puntos a los Proponentes extranjeros sin derecho a Trato Nacional o a Proponentes Plurales en los que al menos uno de sus integrantes sea un extranjero sin</w:t>
      </w:r>
      <w:r w:rsidRPr="008536B5">
        <w:rPr>
          <w:rFonts w:ascii="Arial Narrow" w:hAnsi="Arial Narrow" w:cs="Arial"/>
          <w:spacing w:val="-15"/>
          <w:szCs w:val="20"/>
        </w:rPr>
        <w:t xml:space="preserve"> </w:t>
      </w:r>
      <w:r w:rsidRPr="008536B5">
        <w:rPr>
          <w:rFonts w:ascii="Arial Narrow" w:hAnsi="Arial Narrow" w:cs="Arial"/>
          <w:szCs w:val="20"/>
        </w:rPr>
        <w:t>derecho</w:t>
      </w:r>
      <w:r w:rsidRPr="008536B5">
        <w:rPr>
          <w:rFonts w:ascii="Arial Narrow" w:hAnsi="Arial Narrow" w:cs="Arial"/>
          <w:spacing w:val="-14"/>
          <w:szCs w:val="20"/>
        </w:rPr>
        <w:t xml:space="preserve"> </w:t>
      </w:r>
      <w:r w:rsidRPr="008536B5">
        <w:rPr>
          <w:rFonts w:ascii="Arial Narrow" w:hAnsi="Arial Narrow" w:cs="Arial"/>
          <w:szCs w:val="20"/>
        </w:rPr>
        <w:t>a</w:t>
      </w:r>
      <w:r w:rsidRPr="008536B5">
        <w:rPr>
          <w:rFonts w:ascii="Arial Narrow" w:hAnsi="Arial Narrow" w:cs="Arial"/>
          <w:spacing w:val="-15"/>
          <w:szCs w:val="20"/>
        </w:rPr>
        <w:t xml:space="preserve"> </w:t>
      </w:r>
      <w:r w:rsidRPr="008536B5">
        <w:rPr>
          <w:rFonts w:ascii="Arial Narrow" w:hAnsi="Arial Narrow" w:cs="Arial"/>
          <w:szCs w:val="20"/>
        </w:rPr>
        <w:t>Trato</w:t>
      </w:r>
      <w:r w:rsidRPr="008536B5">
        <w:rPr>
          <w:rFonts w:ascii="Arial Narrow" w:hAnsi="Arial Narrow" w:cs="Arial"/>
          <w:spacing w:val="-14"/>
          <w:szCs w:val="20"/>
        </w:rPr>
        <w:t xml:space="preserve"> </w:t>
      </w:r>
      <w:r w:rsidRPr="008536B5">
        <w:rPr>
          <w:rFonts w:ascii="Arial Narrow" w:hAnsi="Arial Narrow" w:cs="Arial"/>
          <w:szCs w:val="20"/>
        </w:rPr>
        <w:t>Nacional,</w:t>
      </w:r>
      <w:r w:rsidRPr="008536B5">
        <w:rPr>
          <w:rFonts w:ascii="Arial Narrow" w:hAnsi="Arial Narrow" w:cs="Arial"/>
          <w:spacing w:val="-15"/>
          <w:szCs w:val="20"/>
        </w:rPr>
        <w:t xml:space="preserve"> </w:t>
      </w:r>
      <w:r w:rsidRPr="008536B5">
        <w:rPr>
          <w:rFonts w:ascii="Arial Narrow" w:hAnsi="Arial Narrow" w:cs="Arial"/>
          <w:szCs w:val="20"/>
        </w:rPr>
        <w:t>que</w:t>
      </w:r>
      <w:r w:rsidRPr="008536B5">
        <w:rPr>
          <w:rFonts w:ascii="Arial Narrow" w:hAnsi="Arial Narrow" w:cs="Arial"/>
          <w:spacing w:val="-14"/>
          <w:szCs w:val="20"/>
        </w:rPr>
        <w:t xml:space="preserve"> </w:t>
      </w:r>
      <w:r w:rsidRPr="008536B5">
        <w:rPr>
          <w:rFonts w:ascii="Arial Narrow" w:hAnsi="Arial Narrow" w:cs="Arial"/>
          <w:szCs w:val="20"/>
        </w:rPr>
        <w:t>incorporen</w:t>
      </w:r>
      <w:r w:rsidRPr="008536B5">
        <w:rPr>
          <w:rFonts w:ascii="Arial Narrow" w:hAnsi="Arial Narrow" w:cs="Arial"/>
          <w:spacing w:val="-15"/>
          <w:szCs w:val="20"/>
        </w:rPr>
        <w:t xml:space="preserve"> </w:t>
      </w:r>
      <w:r w:rsidRPr="008536B5">
        <w:rPr>
          <w:rFonts w:ascii="Arial Narrow" w:hAnsi="Arial Narrow" w:cs="Arial"/>
          <w:szCs w:val="20"/>
        </w:rPr>
        <w:t>a</w:t>
      </w:r>
      <w:r w:rsidRPr="008536B5">
        <w:rPr>
          <w:rFonts w:ascii="Arial Narrow" w:hAnsi="Arial Narrow" w:cs="Arial"/>
          <w:spacing w:val="-14"/>
          <w:szCs w:val="20"/>
        </w:rPr>
        <w:t xml:space="preserve"> </w:t>
      </w:r>
      <w:r w:rsidRPr="008536B5">
        <w:rPr>
          <w:rFonts w:ascii="Arial Narrow" w:hAnsi="Arial Narrow" w:cs="Arial"/>
          <w:szCs w:val="20"/>
        </w:rPr>
        <w:t>la</w:t>
      </w:r>
      <w:r w:rsidRPr="008536B5">
        <w:rPr>
          <w:rFonts w:ascii="Arial Narrow" w:hAnsi="Arial Narrow" w:cs="Arial"/>
          <w:spacing w:val="-14"/>
          <w:szCs w:val="20"/>
        </w:rPr>
        <w:t xml:space="preserve"> </w:t>
      </w:r>
      <w:r w:rsidRPr="008536B5">
        <w:rPr>
          <w:rFonts w:ascii="Arial Narrow" w:hAnsi="Arial Narrow" w:cs="Arial"/>
          <w:szCs w:val="20"/>
        </w:rPr>
        <w:t>ejecución</w:t>
      </w:r>
      <w:r w:rsidRPr="008536B5">
        <w:rPr>
          <w:rFonts w:ascii="Arial Narrow" w:hAnsi="Arial Narrow" w:cs="Arial"/>
          <w:spacing w:val="-15"/>
          <w:szCs w:val="20"/>
        </w:rPr>
        <w:t xml:space="preserve"> </w:t>
      </w:r>
      <w:r w:rsidRPr="008536B5">
        <w:rPr>
          <w:rFonts w:ascii="Arial Narrow" w:hAnsi="Arial Narrow" w:cs="Arial"/>
          <w:szCs w:val="20"/>
        </w:rPr>
        <w:t>del</w:t>
      </w:r>
      <w:r w:rsidRPr="008536B5">
        <w:rPr>
          <w:rFonts w:ascii="Arial Narrow" w:hAnsi="Arial Narrow" w:cs="Arial"/>
          <w:spacing w:val="-14"/>
          <w:szCs w:val="20"/>
        </w:rPr>
        <w:t xml:space="preserve"> </w:t>
      </w:r>
      <w:r w:rsidRPr="008536B5">
        <w:rPr>
          <w:rFonts w:ascii="Arial Narrow" w:hAnsi="Arial Narrow" w:cs="Arial"/>
          <w:szCs w:val="20"/>
        </w:rPr>
        <w:t>contrato</w:t>
      </w:r>
      <w:r w:rsidRPr="008536B5">
        <w:rPr>
          <w:rFonts w:ascii="Arial Narrow" w:hAnsi="Arial Narrow" w:cs="Arial"/>
          <w:spacing w:val="-15"/>
          <w:szCs w:val="20"/>
        </w:rPr>
        <w:t xml:space="preserve"> </w:t>
      </w:r>
      <w:r w:rsidRPr="008536B5">
        <w:rPr>
          <w:rFonts w:ascii="Arial Narrow" w:hAnsi="Arial Narrow" w:cs="Arial"/>
          <w:szCs w:val="20"/>
        </w:rPr>
        <w:t>más</w:t>
      </w:r>
      <w:r w:rsidRPr="008536B5">
        <w:rPr>
          <w:rFonts w:ascii="Arial Narrow" w:hAnsi="Arial Narrow" w:cs="Arial"/>
          <w:spacing w:val="-14"/>
          <w:szCs w:val="20"/>
        </w:rPr>
        <w:t xml:space="preserve"> </w:t>
      </w:r>
      <w:r w:rsidRPr="008536B5">
        <w:rPr>
          <w:rFonts w:ascii="Arial Narrow" w:hAnsi="Arial Narrow" w:cs="Arial"/>
          <w:szCs w:val="20"/>
        </w:rPr>
        <w:t>del</w:t>
      </w:r>
      <w:r w:rsidRPr="008536B5">
        <w:rPr>
          <w:rFonts w:ascii="Arial Narrow" w:hAnsi="Arial Narrow" w:cs="Arial"/>
          <w:spacing w:val="-15"/>
          <w:szCs w:val="20"/>
        </w:rPr>
        <w:t xml:space="preserve"> </w:t>
      </w:r>
      <w:r w:rsidRPr="008536B5">
        <w:rPr>
          <w:rFonts w:ascii="Arial Narrow" w:hAnsi="Arial Narrow" w:cs="Arial"/>
          <w:szCs w:val="20"/>
        </w:rPr>
        <w:t>noventa</w:t>
      </w:r>
      <w:r w:rsidRPr="008536B5">
        <w:rPr>
          <w:rFonts w:ascii="Arial Narrow" w:hAnsi="Arial Narrow" w:cs="Arial"/>
          <w:spacing w:val="-14"/>
          <w:szCs w:val="20"/>
        </w:rPr>
        <w:t xml:space="preserve"> </w:t>
      </w:r>
      <w:r w:rsidRPr="008536B5">
        <w:rPr>
          <w:rFonts w:ascii="Arial Narrow" w:hAnsi="Arial Narrow" w:cs="Arial"/>
          <w:szCs w:val="20"/>
        </w:rPr>
        <w:t>por</w:t>
      </w:r>
      <w:r w:rsidRPr="008536B5">
        <w:rPr>
          <w:rFonts w:ascii="Arial Narrow" w:hAnsi="Arial Narrow" w:cs="Arial"/>
          <w:spacing w:val="-15"/>
          <w:szCs w:val="20"/>
        </w:rPr>
        <w:t xml:space="preserve"> </w:t>
      </w:r>
      <w:r w:rsidRPr="008536B5">
        <w:rPr>
          <w:rFonts w:ascii="Arial Narrow" w:hAnsi="Arial Narrow" w:cs="Arial"/>
          <w:szCs w:val="20"/>
        </w:rPr>
        <w:t>ciento (90 %) del personal técnico, operativo y profesional de origen</w:t>
      </w:r>
      <w:r w:rsidRPr="008536B5">
        <w:rPr>
          <w:rFonts w:ascii="Arial Narrow" w:hAnsi="Arial Narrow" w:cs="Arial"/>
          <w:spacing w:val="-12"/>
          <w:szCs w:val="20"/>
        </w:rPr>
        <w:t xml:space="preserve"> </w:t>
      </w:r>
      <w:r w:rsidRPr="008536B5">
        <w:rPr>
          <w:rFonts w:ascii="Arial Narrow" w:hAnsi="Arial Narrow" w:cs="Arial"/>
          <w:szCs w:val="20"/>
        </w:rPr>
        <w:t>colombiano.</w:t>
      </w:r>
    </w:p>
    <w:p w14:paraId="37BDB80B" w14:textId="77777777" w:rsidR="002F50AA" w:rsidRPr="008536B5" w:rsidRDefault="002F50AA" w:rsidP="00B45DBE">
      <w:pPr>
        <w:pStyle w:val="Textoindependiente"/>
        <w:spacing w:before="162"/>
        <w:ind w:right="49"/>
        <w:rPr>
          <w:rFonts w:ascii="Arial Narrow" w:hAnsi="Arial Narrow" w:cs="Arial"/>
          <w:i/>
          <w:szCs w:val="20"/>
        </w:rPr>
      </w:pPr>
      <w:r w:rsidRPr="008536B5">
        <w:rPr>
          <w:rFonts w:ascii="Arial Narrow" w:hAnsi="Arial Narrow" w:cs="Arial"/>
          <w:szCs w:val="20"/>
        </w:rPr>
        <w:t>Por otro lado, el Proponente que ofrezca personal colombiano con títulos académicos otorgados en el exterior deberá acreditar la convalidación de estos títulos en Colombia ante el Ministerio de Educación</w:t>
      </w:r>
      <w:r w:rsidRPr="008536B5">
        <w:rPr>
          <w:rFonts w:ascii="Arial Narrow" w:hAnsi="Arial Narrow" w:cs="Arial"/>
          <w:spacing w:val="-14"/>
          <w:szCs w:val="20"/>
        </w:rPr>
        <w:t xml:space="preserve"> </w:t>
      </w:r>
      <w:r w:rsidRPr="008536B5">
        <w:rPr>
          <w:rFonts w:ascii="Arial Narrow" w:hAnsi="Arial Narrow" w:cs="Arial"/>
          <w:szCs w:val="20"/>
        </w:rPr>
        <w:t>Nacional.</w:t>
      </w:r>
      <w:r w:rsidRPr="008536B5">
        <w:rPr>
          <w:rFonts w:ascii="Arial Narrow" w:hAnsi="Arial Narrow" w:cs="Arial"/>
          <w:spacing w:val="-13"/>
          <w:szCs w:val="20"/>
        </w:rPr>
        <w:t xml:space="preserve"> </w:t>
      </w:r>
      <w:r w:rsidRPr="008536B5">
        <w:rPr>
          <w:rFonts w:ascii="Arial Narrow" w:hAnsi="Arial Narrow" w:cs="Arial"/>
          <w:szCs w:val="20"/>
        </w:rPr>
        <w:t>En</w:t>
      </w:r>
      <w:r w:rsidRPr="008536B5">
        <w:rPr>
          <w:rFonts w:ascii="Arial Narrow" w:hAnsi="Arial Narrow" w:cs="Arial"/>
          <w:spacing w:val="-13"/>
          <w:szCs w:val="20"/>
        </w:rPr>
        <w:t xml:space="preserve"> </w:t>
      </w:r>
      <w:r w:rsidRPr="008536B5">
        <w:rPr>
          <w:rFonts w:ascii="Arial Narrow" w:hAnsi="Arial Narrow" w:cs="Arial"/>
          <w:szCs w:val="20"/>
        </w:rPr>
        <w:t>este</w:t>
      </w:r>
      <w:r w:rsidRPr="008536B5">
        <w:rPr>
          <w:rFonts w:ascii="Arial Narrow" w:hAnsi="Arial Narrow" w:cs="Arial"/>
          <w:spacing w:val="-16"/>
          <w:szCs w:val="20"/>
        </w:rPr>
        <w:t xml:space="preserve"> </w:t>
      </w:r>
      <w:r w:rsidRPr="008536B5">
        <w:rPr>
          <w:rFonts w:ascii="Arial Narrow" w:hAnsi="Arial Narrow" w:cs="Arial"/>
          <w:szCs w:val="20"/>
        </w:rPr>
        <w:t>sentido,</w:t>
      </w:r>
      <w:r w:rsidRPr="008536B5">
        <w:rPr>
          <w:rFonts w:ascii="Arial Narrow" w:hAnsi="Arial Narrow" w:cs="Arial"/>
          <w:spacing w:val="-15"/>
          <w:szCs w:val="20"/>
        </w:rPr>
        <w:t xml:space="preserve"> </w:t>
      </w:r>
      <w:r w:rsidRPr="008536B5">
        <w:rPr>
          <w:rFonts w:ascii="Arial Narrow" w:hAnsi="Arial Narrow" w:cs="Arial"/>
          <w:szCs w:val="20"/>
        </w:rPr>
        <w:t>para</w:t>
      </w:r>
      <w:r w:rsidRPr="008536B5">
        <w:rPr>
          <w:rFonts w:ascii="Arial Narrow" w:hAnsi="Arial Narrow" w:cs="Arial"/>
          <w:spacing w:val="-13"/>
          <w:szCs w:val="20"/>
        </w:rPr>
        <w:t xml:space="preserve"> </w:t>
      </w:r>
      <w:r w:rsidRPr="008536B5">
        <w:rPr>
          <w:rFonts w:ascii="Arial Narrow" w:hAnsi="Arial Narrow" w:cs="Arial"/>
          <w:szCs w:val="20"/>
        </w:rPr>
        <w:t>acreditar</w:t>
      </w:r>
      <w:r w:rsidRPr="008536B5">
        <w:rPr>
          <w:rFonts w:ascii="Arial Narrow" w:hAnsi="Arial Narrow" w:cs="Arial"/>
          <w:spacing w:val="-14"/>
          <w:szCs w:val="20"/>
        </w:rPr>
        <w:t xml:space="preserve"> </w:t>
      </w:r>
      <w:r w:rsidRPr="008536B5">
        <w:rPr>
          <w:rFonts w:ascii="Arial Narrow" w:hAnsi="Arial Narrow" w:cs="Arial"/>
          <w:szCs w:val="20"/>
        </w:rPr>
        <w:t>los</w:t>
      </w:r>
      <w:r w:rsidRPr="008536B5">
        <w:rPr>
          <w:rFonts w:ascii="Arial Narrow" w:hAnsi="Arial Narrow" w:cs="Arial"/>
          <w:spacing w:val="-13"/>
          <w:szCs w:val="20"/>
        </w:rPr>
        <w:t xml:space="preserve"> </w:t>
      </w:r>
      <w:r w:rsidRPr="008536B5">
        <w:rPr>
          <w:rFonts w:ascii="Arial Narrow" w:hAnsi="Arial Narrow" w:cs="Arial"/>
          <w:szCs w:val="20"/>
        </w:rPr>
        <w:t>títulos</w:t>
      </w:r>
      <w:r w:rsidRPr="008536B5">
        <w:rPr>
          <w:rFonts w:ascii="Arial Narrow" w:hAnsi="Arial Narrow" w:cs="Arial"/>
          <w:spacing w:val="-12"/>
          <w:szCs w:val="20"/>
        </w:rPr>
        <w:t xml:space="preserve"> </w:t>
      </w:r>
      <w:r w:rsidRPr="008536B5">
        <w:rPr>
          <w:rFonts w:ascii="Arial Narrow" w:hAnsi="Arial Narrow" w:cs="Arial"/>
          <w:szCs w:val="20"/>
        </w:rPr>
        <w:t>académicos</w:t>
      </w:r>
      <w:r w:rsidRPr="008536B5">
        <w:rPr>
          <w:rFonts w:ascii="Arial Narrow" w:hAnsi="Arial Narrow" w:cs="Arial"/>
          <w:spacing w:val="-15"/>
          <w:szCs w:val="20"/>
        </w:rPr>
        <w:t xml:space="preserve"> </w:t>
      </w:r>
      <w:r w:rsidRPr="008536B5">
        <w:rPr>
          <w:rFonts w:ascii="Arial Narrow" w:hAnsi="Arial Narrow" w:cs="Arial"/>
          <w:szCs w:val="20"/>
        </w:rPr>
        <w:t>otorgados</w:t>
      </w:r>
      <w:r w:rsidRPr="008536B5">
        <w:rPr>
          <w:rFonts w:ascii="Arial Narrow" w:hAnsi="Arial Narrow" w:cs="Arial"/>
          <w:spacing w:val="-15"/>
          <w:szCs w:val="20"/>
        </w:rPr>
        <w:t xml:space="preserve"> </w:t>
      </w:r>
      <w:r w:rsidRPr="008536B5">
        <w:rPr>
          <w:rFonts w:ascii="Arial Narrow" w:hAnsi="Arial Narrow" w:cs="Arial"/>
          <w:szCs w:val="20"/>
        </w:rPr>
        <w:t>en</w:t>
      </w:r>
      <w:r w:rsidRPr="008536B5">
        <w:rPr>
          <w:rFonts w:ascii="Arial Narrow" w:hAnsi="Arial Narrow" w:cs="Arial"/>
          <w:spacing w:val="-14"/>
          <w:szCs w:val="20"/>
        </w:rPr>
        <w:t xml:space="preserve"> </w:t>
      </w:r>
      <w:r w:rsidRPr="008536B5">
        <w:rPr>
          <w:rFonts w:ascii="Arial Narrow" w:hAnsi="Arial Narrow" w:cs="Arial"/>
          <w:szCs w:val="20"/>
        </w:rPr>
        <w:t>el</w:t>
      </w:r>
      <w:r w:rsidRPr="008536B5">
        <w:rPr>
          <w:rFonts w:ascii="Arial Narrow" w:hAnsi="Arial Narrow" w:cs="Arial"/>
          <w:spacing w:val="-17"/>
          <w:szCs w:val="20"/>
        </w:rPr>
        <w:t xml:space="preserve"> </w:t>
      </w:r>
      <w:r w:rsidRPr="008536B5">
        <w:rPr>
          <w:rFonts w:ascii="Arial Narrow" w:hAnsi="Arial Narrow" w:cs="Arial"/>
          <w:szCs w:val="20"/>
        </w:rPr>
        <w:t>exterior se requiere presentar la Resolución expedida por el Ministerio de Educación Nacional que convalida el título obtenido en el</w:t>
      </w:r>
      <w:r w:rsidRPr="008536B5">
        <w:rPr>
          <w:rFonts w:ascii="Arial Narrow" w:hAnsi="Arial Narrow" w:cs="Arial"/>
          <w:spacing w:val="-7"/>
          <w:szCs w:val="20"/>
        </w:rPr>
        <w:t xml:space="preserve"> </w:t>
      </w:r>
      <w:r w:rsidRPr="008536B5">
        <w:rPr>
          <w:rFonts w:ascii="Arial Narrow" w:hAnsi="Arial Narrow" w:cs="Arial"/>
          <w:szCs w:val="20"/>
        </w:rPr>
        <w:t>exterior.</w:t>
      </w:r>
    </w:p>
    <w:p w14:paraId="044A6241" w14:textId="77777777" w:rsidR="002F50AA" w:rsidRPr="008536B5" w:rsidRDefault="002F50AA" w:rsidP="00B45DBE">
      <w:pPr>
        <w:pStyle w:val="Textoindependiente"/>
        <w:spacing w:before="159"/>
        <w:ind w:right="49"/>
        <w:rPr>
          <w:rFonts w:ascii="Arial Narrow" w:hAnsi="Arial Narrow" w:cs="Arial"/>
          <w:i/>
          <w:szCs w:val="20"/>
        </w:rPr>
      </w:pPr>
      <w:r w:rsidRPr="008536B5">
        <w:rPr>
          <w:rFonts w:ascii="Arial Narrow" w:hAnsi="Arial Narrow" w:cs="Arial"/>
          <w:szCs w:val="20"/>
        </w:rPr>
        <w:t>Para recibir el puntaje por incorporación de componente colombiano, el representante legal o el apoderado del Proponente deberá diligenciar el Formato 7B – Incorporación de Componente Nacional</w:t>
      </w:r>
      <w:r w:rsidRPr="008536B5">
        <w:rPr>
          <w:rFonts w:ascii="Arial Narrow" w:hAnsi="Arial Narrow" w:cs="Arial"/>
          <w:spacing w:val="-15"/>
          <w:szCs w:val="20"/>
        </w:rPr>
        <w:t xml:space="preserve"> </w:t>
      </w:r>
      <w:r w:rsidRPr="008536B5">
        <w:rPr>
          <w:rFonts w:ascii="Arial Narrow" w:hAnsi="Arial Narrow" w:cs="Arial"/>
          <w:szCs w:val="20"/>
        </w:rPr>
        <w:t>en</w:t>
      </w:r>
      <w:r w:rsidRPr="008536B5">
        <w:rPr>
          <w:rFonts w:ascii="Arial Narrow" w:hAnsi="Arial Narrow" w:cs="Arial"/>
          <w:spacing w:val="-15"/>
          <w:szCs w:val="20"/>
        </w:rPr>
        <w:t xml:space="preserve"> </w:t>
      </w:r>
      <w:r w:rsidRPr="008536B5">
        <w:rPr>
          <w:rFonts w:ascii="Arial Narrow" w:hAnsi="Arial Narrow" w:cs="Arial"/>
          <w:szCs w:val="20"/>
        </w:rPr>
        <w:t>Servicios</w:t>
      </w:r>
      <w:r w:rsidRPr="008536B5">
        <w:rPr>
          <w:rFonts w:ascii="Arial Narrow" w:hAnsi="Arial Narrow" w:cs="Arial"/>
          <w:spacing w:val="-15"/>
          <w:szCs w:val="20"/>
        </w:rPr>
        <w:t xml:space="preserve"> </w:t>
      </w:r>
      <w:r w:rsidRPr="008536B5">
        <w:rPr>
          <w:rFonts w:ascii="Arial Narrow" w:hAnsi="Arial Narrow" w:cs="Arial"/>
          <w:szCs w:val="20"/>
        </w:rPr>
        <w:t>Extranjeros</w:t>
      </w:r>
      <w:r w:rsidRPr="008536B5">
        <w:rPr>
          <w:rFonts w:ascii="Arial Narrow" w:hAnsi="Arial Narrow" w:cs="Arial"/>
          <w:spacing w:val="-13"/>
          <w:szCs w:val="20"/>
        </w:rPr>
        <w:t xml:space="preserve"> </w:t>
      </w:r>
      <w:r w:rsidRPr="008536B5">
        <w:rPr>
          <w:rFonts w:ascii="Arial Narrow" w:hAnsi="Arial Narrow" w:cs="Arial"/>
          <w:szCs w:val="20"/>
        </w:rPr>
        <w:t>el</w:t>
      </w:r>
      <w:r w:rsidRPr="008536B5">
        <w:rPr>
          <w:rFonts w:ascii="Arial Narrow" w:hAnsi="Arial Narrow" w:cs="Arial"/>
          <w:spacing w:val="-16"/>
          <w:szCs w:val="20"/>
        </w:rPr>
        <w:t xml:space="preserve"> </w:t>
      </w:r>
      <w:r w:rsidRPr="008536B5">
        <w:rPr>
          <w:rFonts w:ascii="Arial Narrow" w:hAnsi="Arial Narrow" w:cs="Arial"/>
          <w:szCs w:val="20"/>
        </w:rPr>
        <w:t>cual</w:t>
      </w:r>
      <w:r w:rsidRPr="008536B5">
        <w:rPr>
          <w:rFonts w:ascii="Arial Narrow" w:hAnsi="Arial Narrow" w:cs="Arial"/>
          <w:spacing w:val="-15"/>
          <w:szCs w:val="20"/>
        </w:rPr>
        <w:t xml:space="preserve"> </w:t>
      </w:r>
      <w:r w:rsidRPr="008536B5">
        <w:rPr>
          <w:rFonts w:ascii="Arial Narrow" w:hAnsi="Arial Narrow" w:cs="Arial"/>
          <w:szCs w:val="20"/>
        </w:rPr>
        <w:t>manifieste</w:t>
      </w:r>
      <w:r w:rsidRPr="008536B5">
        <w:rPr>
          <w:rFonts w:ascii="Arial Narrow" w:hAnsi="Arial Narrow" w:cs="Arial"/>
          <w:spacing w:val="-15"/>
          <w:szCs w:val="20"/>
        </w:rPr>
        <w:t xml:space="preserve"> </w:t>
      </w:r>
      <w:r w:rsidRPr="008536B5">
        <w:rPr>
          <w:rFonts w:ascii="Arial Narrow" w:hAnsi="Arial Narrow" w:cs="Arial"/>
          <w:szCs w:val="20"/>
        </w:rPr>
        <w:t>bajo</w:t>
      </w:r>
      <w:r w:rsidRPr="008536B5">
        <w:rPr>
          <w:rFonts w:ascii="Arial Narrow" w:hAnsi="Arial Narrow" w:cs="Arial"/>
          <w:spacing w:val="-15"/>
          <w:szCs w:val="20"/>
        </w:rPr>
        <w:t xml:space="preserve"> </w:t>
      </w:r>
      <w:r w:rsidRPr="008536B5">
        <w:rPr>
          <w:rFonts w:ascii="Arial Narrow" w:hAnsi="Arial Narrow" w:cs="Arial"/>
          <w:szCs w:val="20"/>
        </w:rPr>
        <w:t>la</w:t>
      </w:r>
      <w:r w:rsidRPr="008536B5">
        <w:rPr>
          <w:rFonts w:ascii="Arial Narrow" w:hAnsi="Arial Narrow" w:cs="Arial"/>
          <w:spacing w:val="-15"/>
          <w:szCs w:val="20"/>
        </w:rPr>
        <w:t xml:space="preserve"> </w:t>
      </w:r>
      <w:r w:rsidRPr="008536B5">
        <w:rPr>
          <w:rFonts w:ascii="Arial Narrow" w:hAnsi="Arial Narrow" w:cs="Arial"/>
          <w:szCs w:val="20"/>
        </w:rPr>
        <w:t>gravedad</w:t>
      </w:r>
      <w:r w:rsidRPr="008536B5">
        <w:rPr>
          <w:rFonts w:ascii="Arial Narrow" w:hAnsi="Arial Narrow" w:cs="Arial"/>
          <w:spacing w:val="-15"/>
          <w:szCs w:val="20"/>
        </w:rPr>
        <w:t xml:space="preserve"> </w:t>
      </w:r>
      <w:r w:rsidRPr="008536B5">
        <w:rPr>
          <w:rFonts w:ascii="Arial Narrow" w:hAnsi="Arial Narrow" w:cs="Arial"/>
          <w:szCs w:val="20"/>
        </w:rPr>
        <w:t>de</w:t>
      </w:r>
      <w:r w:rsidRPr="008536B5">
        <w:rPr>
          <w:rFonts w:ascii="Arial Narrow" w:hAnsi="Arial Narrow" w:cs="Arial"/>
          <w:spacing w:val="-16"/>
          <w:szCs w:val="20"/>
        </w:rPr>
        <w:t xml:space="preserve"> </w:t>
      </w:r>
      <w:r w:rsidRPr="008536B5">
        <w:rPr>
          <w:rFonts w:ascii="Arial Narrow" w:hAnsi="Arial Narrow" w:cs="Arial"/>
          <w:szCs w:val="20"/>
        </w:rPr>
        <w:t>juramento</w:t>
      </w:r>
      <w:r w:rsidRPr="008536B5">
        <w:rPr>
          <w:rFonts w:ascii="Arial Narrow" w:hAnsi="Arial Narrow" w:cs="Arial"/>
          <w:spacing w:val="-12"/>
          <w:szCs w:val="20"/>
        </w:rPr>
        <w:t xml:space="preserve"> </w:t>
      </w:r>
      <w:r w:rsidRPr="008536B5">
        <w:rPr>
          <w:rFonts w:ascii="Arial Narrow" w:hAnsi="Arial Narrow" w:cs="Arial"/>
          <w:szCs w:val="20"/>
        </w:rPr>
        <w:t>que</w:t>
      </w:r>
      <w:r w:rsidRPr="008536B5">
        <w:rPr>
          <w:rFonts w:ascii="Arial Narrow" w:hAnsi="Arial Narrow" w:cs="Arial"/>
          <w:spacing w:val="-17"/>
          <w:szCs w:val="20"/>
        </w:rPr>
        <w:t xml:space="preserve"> </w:t>
      </w:r>
      <w:r w:rsidRPr="008536B5">
        <w:rPr>
          <w:rFonts w:ascii="Arial Narrow" w:hAnsi="Arial Narrow" w:cs="Arial"/>
          <w:szCs w:val="20"/>
        </w:rPr>
        <w:t>incorporará en la ejecución del contrato más del noventa por ciento (90%) de personal técnico, operativo y profesional</w:t>
      </w:r>
      <w:r w:rsidRPr="008536B5">
        <w:rPr>
          <w:rFonts w:ascii="Arial Narrow" w:hAnsi="Arial Narrow" w:cs="Arial"/>
          <w:spacing w:val="-5"/>
          <w:szCs w:val="20"/>
        </w:rPr>
        <w:t xml:space="preserve"> </w:t>
      </w:r>
      <w:r w:rsidRPr="008536B5">
        <w:rPr>
          <w:rFonts w:ascii="Arial Narrow" w:hAnsi="Arial Narrow" w:cs="Arial"/>
          <w:szCs w:val="20"/>
        </w:rPr>
        <w:t>de</w:t>
      </w:r>
      <w:r w:rsidRPr="008536B5">
        <w:rPr>
          <w:rFonts w:ascii="Arial Narrow" w:hAnsi="Arial Narrow" w:cs="Arial"/>
          <w:spacing w:val="-3"/>
          <w:szCs w:val="20"/>
        </w:rPr>
        <w:t xml:space="preserve"> </w:t>
      </w:r>
      <w:r w:rsidRPr="008536B5">
        <w:rPr>
          <w:rFonts w:ascii="Arial Narrow" w:hAnsi="Arial Narrow" w:cs="Arial"/>
          <w:szCs w:val="20"/>
        </w:rPr>
        <w:t>origen</w:t>
      </w:r>
      <w:r w:rsidRPr="008536B5">
        <w:rPr>
          <w:rFonts w:ascii="Arial Narrow" w:hAnsi="Arial Narrow" w:cs="Arial"/>
          <w:spacing w:val="-3"/>
          <w:szCs w:val="20"/>
        </w:rPr>
        <w:t xml:space="preserve"> </w:t>
      </w:r>
      <w:r w:rsidRPr="008536B5">
        <w:rPr>
          <w:rFonts w:ascii="Arial Narrow" w:hAnsi="Arial Narrow" w:cs="Arial"/>
          <w:szCs w:val="20"/>
        </w:rPr>
        <w:t>colombiano,</w:t>
      </w:r>
      <w:r w:rsidRPr="008536B5">
        <w:rPr>
          <w:rFonts w:ascii="Arial Narrow" w:hAnsi="Arial Narrow" w:cs="Arial"/>
          <w:spacing w:val="-3"/>
          <w:szCs w:val="20"/>
        </w:rPr>
        <w:t xml:space="preserve"> </w:t>
      </w:r>
      <w:r w:rsidRPr="008536B5">
        <w:rPr>
          <w:rFonts w:ascii="Arial Narrow" w:hAnsi="Arial Narrow" w:cs="Arial"/>
          <w:szCs w:val="20"/>
        </w:rPr>
        <w:t>en</w:t>
      </w:r>
      <w:r w:rsidRPr="008536B5">
        <w:rPr>
          <w:rFonts w:ascii="Arial Narrow" w:hAnsi="Arial Narrow" w:cs="Arial"/>
          <w:spacing w:val="-4"/>
          <w:szCs w:val="20"/>
        </w:rPr>
        <w:t xml:space="preserve"> </w:t>
      </w:r>
      <w:r w:rsidRPr="008536B5">
        <w:rPr>
          <w:rFonts w:ascii="Arial Narrow" w:hAnsi="Arial Narrow" w:cs="Arial"/>
          <w:szCs w:val="20"/>
        </w:rPr>
        <w:t>caso</w:t>
      </w:r>
      <w:r w:rsidRPr="008536B5">
        <w:rPr>
          <w:rFonts w:ascii="Arial Narrow" w:hAnsi="Arial Narrow" w:cs="Arial"/>
          <w:spacing w:val="-6"/>
          <w:szCs w:val="20"/>
        </w:rPr>
        <w:t xml:space="preserve"> </w:t>
      </w:r>
      <w:r w:rsidRPr="008536B5">
        <w:rPr>
          <w:rFonts w:ascii="Arial Narrow" w:hAnsi="Arial Narrow" w:cs="Arial"/>
          <w:szCs w:val="20"/>
        </w:rPr>
        <w:t>de</w:t>
      </w:r>
      <w:r w:rsidRPr="008536B5">
        <w:rPr>
          <w:rFonts w:ascii="Arial Narrow" w:hAnsi="Arial Narrow" w:cs="Arial"/>
          <w:spacing w:val="-3"/>
          <w:szCs w:val="20"/>
        </w:rPr>
        <w:t xml:space="preserve"> </w:t>
      </w:r>
      <w:r w:rsidRPr="008536B5">
        <w:rPr>
          <w:rFonts w:ascii="Arial Narrow" w:hAnsi="Arial Narrow" w:cs="Arial"/>
          <w:szCs w:val="20"/>
        </w:rPr>
        <w:t>resultar</w:t>
      </w:r>
      <w:r w:rsidRPr="008536B5">
        <w:rPr>
          <w:rFonts w:ascii="Arial Narrow" w:hAnsi="Arial Narrow" w:cs="Arial"/>
          <w:spacing w:val="-5"/>
          <w:szCs w:val="20"/>
        </w:rPr>
        <w:t xml:space="preserve"> </w:t>
      </w:r>
      <w:r w:rsidRPr="008536B5">
        <w:rPr>
          <w:rFonts w:ascii="Arial Narrow" w:hAnsi="Arial Narrow" w:cs="Arial"/>
          <w:szCs w:val="20"/>
        </w:rPr>
        <w:t>adjudicatario</w:t>
      </w:r>
      <w:r w:rsidRPr="008536B5">
        <w:rPr>
          <w:rFonts w:ascii="Arial Narrow" w:hAnsi="Arial Narrow" w:cs="Arial"/>
          <w:spacing w:val="-3"/>
          <w:szCs w:val="20"/>
        </w:rPr>
        <w:t xml:space="preserve"> </w:t>
      </w:r>
      <w:r w:rsidRPr="008536B5">
        <w:rPr>
          <w:rFonts w:ascii="Arial Narrow" w:hAnsi="Arial Narrow" w:cs="Arial"/>
          <w:szCs w:val="20"/>
        </w:rPr>
        <w:t>del</w:t>
      </w:r>
      <w:r w:rsidRPr="008536B5">
        <w:rPr>
          <w:rFonts w:ascii="Arial Narrow" w:hAnsi="Arial Narrow" w:cs="Arial"/>
          <w:spacing w:val="-5"/>
          <w:szCs w:val="20"/>
        </w:rPr>
        <w:t xml:space="preserve"> </w:t>
      </w:r>
      <w:r w:rsidRPr="008536B5">
        <w:rPr>
          <w:rFonts w:ascii="Arial Narrow" w:hAnsi="Arial Narrow" w:cs="Arial"/>
          <w:szCs w:val="20"/>
        </w:rPr>
        <w:t>Proceso</w:t>
      </w:r>
      <w:r w:rsidRPr="008536B5">
        <w:rPr>
          <w:rFonts w:ascii="Arial Narrow" w:hAnsi="Arial Narrow" w:cs="Arial"/>
          <w:spacing w:val="-3"/>
          <w:szCs w:val="20"/>
        </w:rPr>
        <w:t xml:space="preserve"> </w:t>
      </w:r>
      <w:r w:rsidRPr="008536B5">
        <w:rPr>
          <w:rFonts w:ascii="Arial Narrow" w:hAnsi="Arial Narrow" w:cs="Arial"/>
          <w:szCs w:val="20"/>
        </w:rPr>
        <w:t>de</w:t>
      </w:r>
      <w:r w:rsidRPr="008536B5">
        <w:rPr>
          <w:rFonts w:ascii="Arial Narrow" w:hAnsi="Arial Narrow" w:cs="Arial"/>
          <w:spacing w:val="-2"/>
          <w:szCs w:val="20"/>
        </w:rPr>
        <w:t xml:space="preserve"> </w:t>
      </w:r>
      <w:r w:rsidRPr="008536B5">
        <w:rPr>
          <w:rFonts w:ascii="Arial Narrow" w:hAnsi="Arial Narrow" w:cs="Arial"/>
          <w:szCs w:val="20"/>
        </w:rPr>
        <w:t>Contratación.</w:t>
      </w:r>
    </w:p>
    <w:p w14:paraId="34A80C70" w14:textId="77777777" w:rsidR="002F50AA" w:rsidRPr="008536B5" w:rsidRDefault="002F50AA" w:rsidP="00B45DBE">
      <w:pPr>
        <w:pStyle w:val="Textoindependiente"/>
        <w:spacing w:before="160"/>
        <w:ind w:right="49"/>
        <w:rPr>
          <w:rFonts w:ascii="Arial Narrow" w:hAnsi="Arial Narrow" w:cs="Arial"/>
          <w:i/>
          <w:szCs w:val="20"/>
        </w:rPr>
      </w:pPr>
      <w:r w:rsidRPr="008536B5">
        <w:rPr>
          <w:rFonts w:ascii="Arial Narrow" w:hAnsi="Arial Narrow" w:cs="Arial"/>
          <w:szCs w:val="20"/>
        </w:rPr>
        <w:t>La Entidad Estatal únicamente otorgará el puntaje por promoción de la incorporación de componente nacional cuando el Proponente que presente el Formato 7B – Incorporación de Componente</w:t>
      </w:r>
      <w:r w:rsidRPr="008536B5">
        <w:rPr>
          <w:rFonts w:ascii="Arial Narrow" w:hAnsi="Arial Narrow" w:cs="Arial"/>
          <w:spacing w:val="-9"/>
          <w:szCs w:val="20"/>
        </w:rPr>
        <w:t xml:space="preserve"> </w:t>
      </w:r>
      <w:r w:rsidRPr="008536B5">
        <w:rPr>
          <w:rFonts w:ascii="Arial Narrow" w:hAnsi="Arial Narrow" w:cs="Arial"/>
          <w:szCs w:val="20"/>
        </w:rPr>
        <w:t>Nacional</w:t>
      </w:r>
      <w:r w:rsidRPr="008536B5">
        <w:rPr>
          <w:rFonts w:ascii="Arial Narrow" w:hAnsi="Arial Narrow" w:cs="Arial"/>
          <w:spacing w:val="-6"/>
          <w:szCs w:val="20"/>
        </w:rPr>
        <w:t xml:space="preserve"> </w:t>
      </w:r>
      <w:r w:rsidRPr="008536B5">
        <w:rPr>
          <w:rFonts w:ascii="Arial Narrow" w:hAnsi="Arial Narrow" w:cs="Arial"/>
          <w:szCs w:val="20"/>
        </w:rPr>
        <w:t>en</w:t>
      </w:r>
      <w:r w:rsidRPr="008536B5">
        <w:rPr>
          <w:rFonts w:ascii="Arial Narrow" w:hAnsi="Arial Narrow" w:cs="Arial"/>
          <w:spacing w:val="-8"/>
          <w:szCs w:val="20"/>
        </w:rPr>
        <w:t xml:space="preserve"> </w:t>
      </w:r>
      <w:r w:rsidRPr="008536B5">
        <w:rPr>
          <w:rFonts w:ascii="Arial Narrow" w:hAnsi="Arial Narrow" w:cs="Arial"/>
          <w:szCs w:val="20"/>
        </w:rPr>
        <w:t>Servicios</w:t>
      </w:r>
      <w:r w:rsidRPr="008536B5">
        <w:rPr>
          <w:rFonts w:ascii="Arial Narrow" w:hAnsi="Arial Narrow" w:cs="Arial"/>
          <w:spacing w:val="-9"/>
          <w:szCs w:val="20"/>
        </w:rPr>
        <w:t xml:space="preserve"> </w:t>
      </w:r>
      <w:r w:rsidRPr="008536B5">
        <w:rPr>
          <w:rFonts w:ascii="Arial Narrow" w:hAnsi="Arial Narrow" w:cs="Arial"/>
          <w:szCs w:val="20"/>
        </w:rPr>
        <w:t>Extranjeros</w:t>
      </w:r>
      <w:r w:rsidRPr="008536B5">
        <w:rPr>
          <w:rFonts w:ascii="Arial Narrow" w:hAnsi="Arial Narrow" w:cs="Arial"/>
          <w:spacing w:val="-7"/>
          <w:szCs w:val="20"/>
        </w:rPr>
        <w:t xml:space="preserve"> </w:t>
      </w:r>
      <w:r w:rsidRPr="008536B5">
        <w:rPr>
          <w:rFonts w:ascii="Arial Narrow" w:hAnsi="Arial Narrow" w:cs="Arial"/>
          <w:szCs w:val="20"/>
        </w:rPr>
        <w:t>no</w:t>
      </w:r>
      <w:r w:rsidRPr="008536B5">
        <w:rPr>
          <w:rFonts w:ascii="Arial Narrow" w:hAnsi="Arial Narrow" w:cs="Arial"/>
          <w:spacing w:val="-8"/>
          <w:szCs w:val="20"/>
        </w:rPr>
        <w:t xml:space="preserve"> </w:t>
      </w:r>
      <w:r w:rsidRPr="008536B5">
        <w:rPr>
          <w:rFonts w:ascii="Arial Narrow" w:hAnsi="Arial Narrow" w:cs="Arial"/>
          <w:szCs w:val="20"/>
        </w:rPr>
        <w:t>haya</w:t>
      </w:r>
      <w:r w:rsidRPr="008536B5">
        <w:rPr>
          <w:rFonts w:ascii="Arial Narrow" w:hAnsi="Arial Narrow" w:cs="Arial"/>
          <w:spacing w:val="-9"/>
          <w:szCs w:val="20"/>
        </w:rPr>
        <w:t xml:space="preserve"> </w:t>
      </w:r>
      <w:r w:rsidRPr="008536B5">
        <w:rPr>
          <w:rFonts w:ascii="Arial Narrow" w:hAnsi="Arial Narrow" w:cs="Arial"/>
          <w:szCs w:val="20"/>
        </w:rPr>
        <w:t>recibido</w:t>
      </w:r>
      <w:r w:rsidRPr="008536B5">
        <w:rPr>
          <w:rFonts w:ascii="Arial Narrow" w:hAnsi="Arial Narrow" w:cs="Arial"/>
          <w:spacing w:val="-8"/>
          <w:szCs w:val="20"/>
        </w:rPr>
        <w:t xml:space="preserve"> </w:t>
      </w:r>
      <w:r w:rsidRPr="008536B5">
        <w:rPr>
          <w:rFonts w:ascii="Arial Narrow" w:hAnsi="Arial Narrow" w:cs="Arial"/>
          <w:szCs w:val="20"/>
        </w:rPr>
        <w:t>puntaje</w:t>
      </w:r>
      <w:r w:rsidRPr="008536B5">
        <w:rPr>
          <w:rFonts w:ascii="Arial Narrow" w:hAnsi="Arial Narrow" w:cs="Arial"/>
          <w:spacing w:val="-8"/>
          <w:szCs w:val="20"/>
        </w:rPr>
        <w:t xml:space="preserve"> </w:t>
      </w:r>
      <w:r w:rsidRPr="008536B5">
        <w:rPr>
          <w:rFonts w:ascii="Arial Narrow" w:hAnsi="Arial Narrow" w:cs="Arial"/>
          <w:szCs w:val="20"/>
        </w:rPr>
        <w:t>alguno</w:t>
      </w:r>
      <w:r w:rsidRPr="008536B5">
        <w:rPr>
          <w:rFonts w:ascii="Arial Narrow" w:hAnsi="Arial Narrow" w:cs="Arial"/>
          <w:spacing w:val="-8"/>
          <w:szCs w:val="20"/>
        </w:rPr>
        <w:t xml:space="preserve"> </w:t>
      </w:r>
      <w:r w:rsidRPr="008536B5">
        <w:rPr>
          <w:rFonts w:ascii="Arial Narrow" w:hAnsi="Arial Narrow" w:cs="Arial"/>
          <w:szCs w:val="20"/>
        </w:rPr>
        <w:t>por</w:t>
      </w:r>
      <w:r w:rsidRPr="008536B5">
        <w:rPr>
          <w:rFonts w:ascii="Arial Narrow" w:hAnsi="Arial Narrow" w:cs="Arial"/>
          <w:spacing w:val="-9"/>
          <w:szCs w:val="20"/>
        </w:rPr>
        <w:t xml:space="preserve"> </w:t>
      </w:r>
      <w:r w:rsidRPr="008536B5">
        <w:rPr>
          <w:rFonts w:ascii="Arial Narrow" w:hAnsi="Arial Narrow" w:cs="Arial"/>
          <w:szCs w:val="20"/>
        </w:rPr>
        <w:t>promoción</w:t>
      </w:r>
      <w:r w:rsidRPr="008536B5">
        <w:rPr>
          <w:rFonts w:ascii="Arial Narrow" w:hAnsi="Arial Narrow" w:cs="Arial"/>
          <w:spacing w:val="-8"/>
          <w:szCs w:val="20"/>
        </w:rPr>
        <w:t xml:space="preserve"> </w:t>
      </w:r>
      <w:r w:rsidRPr="008536B5">
        <w:rPr>
          <w:rFonts w:ascii="Arial Narrow" w:hAnsi="Arial Narrow" w:cs="Arial"/>
          <w:szCs w:val="20"/>
        </w:rPr>
        <w:t>de Servicios Nacionales o con Trato</w:t>
      </w:r>
      <w:r w:rsidRPr="008536B5">
        <w:rPr>
          <w:rFonts w:ascii="Arial Narrow" w:hAnsi="Arial Narrow" w:cs="Arial"/>
          <w:spacing w:val="-7"/>
          <w:szCs w:val="20"/>
        </w:rPr>
        <w:t xml:space="preserve"> </w:t>
      </w:r>
      <w:r w:rsidRPr="008536B5">
        <w:rPr>
          <w:rFonts w:ascii="Arial Narrow" w:hAnsi="Arial Narrow" w:cs="Arial"/>
          <w:szCs w:val="20"/>
        </w:rPr>
        <w:t>Nacional.</w:t>
      </w:r>
    </w:p>
    <w:p w14:paraId="2DF200B3" w14:textId="77777777" w:rsidR="002F50AA" w:rsidRPr="008536B5" w:rsidRDefault="002F50AA" w:rsidP="00B45DBE">
      <w:pPr>
        <w:pStyle w:val="Textoindependiente"/>
        <w:spacing w:before="159"/>
        <w:ind w:right="49"/>
        <w:rPr>
          <w:rFonts w:ascii="Arial Narrow" w:hAnsi="Arial Narrow" w:cs="Arial"/>
          <w:i/>
          <w:szCs w:val="20"/>
        </w:rPr>
      </w:pPr>
      <w:r w:rsidRPr="008536B5">
        <w:rPr>
          <w:rFonts w:ascii="Arial Narrow" w:hAnsi="Arial Narrow" w:cs="Arial"/>
          <w:szCs w:val="20"/>
        </w:rPr>
        <w:t xml:space="preserve">El Formato 7B – Incorporación de Componente Nacional en Servicios Extranjeros solo debe ser aportado por los Proponentes extranjeros sin derecho a trato nacional que opten por incorporar personal colombiano. En el evento que un Proponente extranjero </w:t>
      </w:r>
      <w:r w:rsidRPr="008536B5">
        <w:rPr>
          <w:rFonts w:ascii="Arial Narrow" w:hAnsi="Arial Narrow" w:cs="Arial"/>
          <w:szCs w:val="20"/>
        </w:rPr>
        <w:lastRenderedPageBreak/>
        <w:t>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4.3.1 del documento base ni por el regulado en este numeral.</w:t>
      </w:r>
    </w:p>
    <w:p w14:paraId="3811AEF7" w14:textId="77777777" w:rsidR="002F50AA" w:rsidRPr="008536B5" w:rsidRDefault="002F50AA" w:rsidP="00B45DBE">
      <w:pPr>
        <w:pStyle w:val="Textoindependiente"/>
        <w:spacing w:before="161"/>
        <w:ind w:right="49"/>
        <w:rPr>
          <w:rFonts w:ascii="Arial Narrow" w:hAnsi="Arial Narrow" w:cs="Arial"/>
          <w:w w:val="90"/>
          <w:szCs w:val="20"/>
        </w:rPr>
      </w:pPr>
      <w:r w:rsidRPr="008536B5">
        <w:rPr>
          <w:rFonts w:ascii="Arial Narrow" w:hAnsi="Arial Narrow" w:cs="Arial"/>
          <w:w w:val="90"/>
          <w:szCs w:val="20"/>
        </w:rPr>
        <w:t>En caso de no efectuar ningún ofrecimiento, el puntaje por este factor será de cero (0)”.</w:t>
      </w:r>
    </w:p>
    <w:p w14:paraId="19720EB4" w14:textId="77777777" w:rsidR="002F50AA" w:rsidRPr="008536B5" w:rsidRDefault="002F50AA" w:rsidP="00B45DBE">
      <w:pPr>
        <w:autoSpaceDE w:val="0"/>
        <w:autoSpaceDN w:val="0"/>
        <w:adjustRightInd w:val="0"/>
        <w:jc w:val="both"/>
        <w:rPr>
          <w:rFonts w:ascii="Arial Narrow" w:hAnsi="Arial Narrow" w:cs="Arial"/>
          <w:sz w:val="20"/>
          <w:szCs w:val="20"/>
          <w:highlight w:val="yellow"/>
        </w:rPr>
      </w:pPr>
    </w:p>
    <w:p w14:paraId="47AAC21E" w14:textId="77777777" w:rsidR="003E761F" w:rsidRPr="00684C27" w:rsidRDefault="003E761F" w:rsidP="00B45DBE">
      <w:pPr>
        <w:pStyle w:val="Invias-Titulo1"/>
        <w:keepNext w:val="0"/>
        <w:numPr>
          <w:ilvl w:val="0"/>
          <w:numId w:val="0"/>
        </w:numPr>
        <w:spacing w:before="0" w:after="0"/>
        <w:ind w:left="360" w:hanging="360"/>
        <w:rPr>
          <w:rFonts w:ascii="Arial Narrow" w:hAnsi="Arial Narrow"/>
          <w:sz w:val="20"/>
          <w:szCs w:val="20"/>
        </w:rPr>
      </w:pPr>
      <w:bookmarkStart w:id="216" w:name="_Toc518928138"/>
      <w:r w:rsidRPr="008536B5">
        <w:rPr>
          <w:rFonts w:ascii="Arial Narrow" w:hAnsi="Arial Narrow"/>
          <w:sz w:val="20"/>
          <w:szCs w:val="20"/>
        </w:rPr>
        <w:t>9.1.</w:t>
      </w:r>
      <w:r w:rsidR="002F50AA" w:rsidRPr="008536B5">
        <w:rPr>
          <w:rFonts w:ascii="Arial Narrow" w:hAnsi="Arial Narrow"/>
          <w:sz w:val="20"/>
          <w:szCs w:val="20"/>
        </w:rPr>
        <w:t>6</w:t>
      </w:r>
      <w:r w:rsidRPr="008536B5">
        <w:rPr>
          <w:rFonts w:ascii="Arial Narrow" w:hAnsi="Arial Narrow"/>
          <w:sz w:val="20"/>
          <w:szCs w:val="20"/>
        </w:rPr>
        <w:t xml:space="preserve">. OTORGAMIENTO PUNTAJE VINCULACIÓN TRABAJADORES CON DISCAPACIDAD PLANTA DE </w:t>
      </w:r>
      <w:r w:rsidR="00CC572B" w:rsidRPr="008536B5">
        <w:rPr>
          <w:rFonts w:ascii="Arial Narrow" w:hAnsi="Arial Narrow"/>
          <w:sz w:val="20"/>
          <w:szCs w:val="20"/>
        </w:rPr>
        <w:t xml:space="preserve">PERSONAL </w:t>
      </w:r>
      <w:r w:rsidR="00CC572B" w:rsidRPr="00684C27">
        <w:rPr>
          <w:rFonts w:ascii="Arial Narrow" w:hAnsi="Arial Narrow"/>
          <w:sz w:val="20"/>
          <w:szCs w:val="20"/>
        </w:rPr>
        <w:t>(</w:t>
      </w:r>
      <w:r w:rsidRPr="00684C27">
        <w:rPr>
          <w:rFonts w:ascii="Arial Narrow" w:hAnsi="Arial Narrow"/>
          <w:sz w:val="20"/>
          <w:szCs w:val="20"/>
        </w:rPr>
        <w:t>DECRETO 392 DE 2018)</w:t>
      </w:r>
      <w:bookmarkEnd w:id="216"/>
      <w:r w:rsidRPr="00684C27">
        <w:rPr>
          <w:rFonts w:ascii="Arial Narrow" w:hAnsi="Arial Narrow"/>
          <w:sz w:val="20"/>
          <w:szCs w:val="20"/>
        </w:rPr>
        <w:t xml:space="preserve"> </w:t>
      </w:r>
    </w:p>
    <w:p w14:paraId="7CE5D19C" w14:textId="77777777" w:rsidR="003E761F" w:rsidRPr="00684C27" w:rsidRDefault="003E761F" w:rsidP="00B45DBE">
      <w:pPr>
        <w:jc w:val="both"/>
        <w:rPr>
          <w:rFonts w:ascii="Arial Narrow" w:hAnsi="Arial Narrow" w:cs="Arial"/>
          <w:sz w:val="20"/>
          <w:szCs w:val="20"/>
        </w:rPr>
      </w:pPr>
    </w:p>
    <w:p w14:paraId="17A75046" w14:textId="77777777" w:rsidR="003E761F" w:rsidRPr="00684C27" w:rsidRDefault="003E761F" w:rsidP="00B45DBE">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08BF57FD" w14:textId="77777777" w:rsidR="003E761F" w:rsidRPr="00684C27" w:rsidRDefault="003E761F" w:rsidP="00B45DBE">
      <w:pPr>
        <w:shd w:val="clear" w:color="auto" w:fill="FFFFFF"/>
        <w:spacing w:before="150"/>
        <w:jc w:val="both"/>
        <w:rPr>
          <w:rFonts w:ascii="Arial Narrow" w:eastAsia="Arial" w:hAnsi="Arial Narrow" w:cs="Arial"/>
          <w:sz w:val="20"/>
          <w:szCs w:val="20"/>
        </w:rPr>
      </w:pPr>
      <w:r w:rsidRPr="00684C27">
        <w:rPr>
          <w:rFonts w:ascii="Arial Narrow" w:eastAsia="Arial" w:hAnsi="Arial Narrow" w:cs="Arial"/>
          <w:sz w:val="20"/>
          <w:szCs w:val="20"/>
        </w:rPr>
        <w:t>Para esto debe presentar:</w:t>
      </w:r>
    </w:p>
    <w:p w14:paraId="2F9F2E1F" w14:textId="77777777" w:rsidR="003E761F" w:rsidRPr="00684C27" w:rsidRDefault="003E761F" w:rsidP="00B45DBE">
      <w:pPr>
        <w:shd w:val="clear" w:color="auto" w:fill="FFFFFF"/>
        <w:spacing w:before="150"/>
        <w:jc w:val="both"/>
        <w:rPr>
          <w:rFonts w:ascii="Arial Narrow" w:eastAsia="Arial" w:hAnsi="Arial Narrow" w:cs="Arial"/>
          <w:sz w:val="20"/>
          <w:szCs w:val="20"/>
        </w:rPr>
      </w:pPr>
      <w:r w:rsidRPr="00684C27">
        <w:rPr>
          <w:rFonts w:ascii="Arial Narrow" w:eastAsia="Arial" w:hAnsi="Arial Narrow" w:cs="Arial"/>
          <w:sz w:val="20"/>
          <w:szCs w:val="20"/>
        </w:rPr>
        <w:t xml:space="preserve"> i) el </w:t>
      </w:r>
      <w:r w:rsidRPr="00684C27">
        <w:rPr>
          <w:rFonts w:ascii="Arial Narrow" w:eastAsia="Arial" w:hAnsi="Arial Narrow" w:cs="Arial"/>
          <w:sz w:val="20"/>
          <w:szCs w:val="20"/>
        </w:rPr>
        <w:fldChar w:fldCharType="begin"/>
      </w:r>
      <w:r w:rsidRPr="00684C27">
        <w:rPr>
          <w:rFonts w:ascii="Arial Narrow" w:eastAsia="Arial" w:hAnsi="Arial Narrow" w:cs="Arial"/>
          <w:sz w:val="20"/>
          <w:szCs w:val="20"/>
        </w:rPr>
        <w:instrText xml:space="preserve"> REF _Ref508650486 \h  \* MERGEFORMAT </w:instrText>
      </w:r>
      <w:r w:rsidRPr="00684C27">
        <w:rPr>
          <w:rFonts w:ascii="Arial Narrow" w:eastAsia="Arial" w:hAnsi="Arial Narrow" w:cs="Arial"/>
          <w:sz w:val="20"/>
          <w:szCs w:val="20"/>
        </w:rPr>
      </w:r>
      <w:r w:rsidRPr="00684C27">
        <w:rPr>
          <w:rFonts w:ascii="Arial Narrow" w:eastAsia="Arial" w:hAnsi="Arial Narrow" w:cs="Arial"/>
          <w:sz w:val="20"/>
          <w:szCs w:val="20"/>
        </w:rPr>
        <w:fldChar w:fldCharType="separate"/>
      </w:r>
      <w:r w:rsidRPr="00684C27">
        <w:rPr>
          <w:rFonts w:ascii="Arial Narrow" w:eastAsia="Arial" w:hAnsi="Arial Narrow" w:cs="Arial"/>
          <w:sz w:val="20"/>
          <w:szCs w:val="20"/>
        </w:rPr>
        <w:t>Formato 6 – Vinculación de personas con discapacidad</w:t>
      </w:r>
      <w:r w:rsidRPr="00684C27">
        <w:rPr>
          <w:rFonts w:ascii="Arial Narrow" w:eastAsia="Arial" w:hAnsi="Arial Narrow" w:cs="Arial"/>
          <w:sz w:val="20"/>
          <w:szCs w:val="20"/>
        </w:rPr>
        <w:fldChar w:fldCharType="end"/>
      </w:r>
      <w:r w:rsidRPr="00684C27">
        <w:rPr>
          <w:rFonts w:ascii="Arial Narrow" w:eastAsia="Arial" w:hAnsi="Arial Narrow" w:cs="Arial"/>
          <w:sz w:val="20"/>
          <w:szCs w:val="20"/>
        </w:rPr>
        <w:t xml:space="preserve"> suscrito por la persona natural, el representante legal o el revisor fiscal, según corresponda en el cual certifique el número total de trabajadores vinculados a la planta de personal del proponente o sus integrantes a la fecha de cierre del proceso de selección,</w:t>
      </w:r>
    </w:p>
    <w:p w14:paraId="08B9315C" w14:textId="77777777" w:rsidR="003E761F" w:rsidRPr="00684C27" w:rsidRDefault="003E761F" w:rsidP="00B45DBE">
      <w:pPr>
        <w:shd w:val="clear" w:color="auto" w:fill="FFFFFF"/>
        <w:spacing w:before="150"/>
        <w:jc w:val="both"/>
        <w:rPr>
          <w:rFonts w:ascii="Arial Narrow" w:eastAsia="Arial" w:hAnsi="Arial Narrow" w:cs="Arial"/>
          <w:sz w:val="20"/>
          <w:szCs w:val="20"/>
        </w:rPr>
      </w:pPr>
      <w:r w:rsidRPr="00684C27">
        <w:rPr>
          <w:rFonts w:ascii="Arial Narrow" w:eastAsia="Arial" w:hAnsi="Arial Narrow" w:cs="Arial"/>
          <w:sz w:val="20"/>
          <w:szCs w:val="20"/>
        </w:rPr>
        <w:t xml:space="preserve"> </w:t>
      </w:r>
      <w:proofErr w:type="spellStart"/>
      <w:r w:rsidRPr="00684C27">
        <w:rPr>
          <w:rFonts w:ascii="Arial Narrow" w:eastAsia="Arial" w:hAnsi="Arial Narrow" w:cs="Arial"/>
          <w:sz w:val="20"/>
          <w:szCs w:val="20"/>
        </w:rPr>
        <w:t>ii</w:t>
      </w:r>
      <w:proofErr w:type="spellEnd"/>
      <w:r w:rsidRPr="00684C27">
        <w:rPr>
          <w:rFonts w:ascii="Arial Narrow" w:eastAsia="Arial" w:hAnsi="Arial Narrow" w:cs="Arial"/>
          <w:sz w:val="20"/>
          <w:szCs w:val="20"/>
        </w:rPr>
        <w:t>) acreditar el número mínimo de personas con discapacidad en su planta de personal, de conformidad con lo señalado en el certificado expedido por el Ministerio de Trabajo, el cual deberá estar vigente a la fecha de cierre del proceso de selección</w:t>
      </w:r>
    </w:p>
    <w:p w14:paraId="43A73E95" w14:textId="77777777" w:rsidR="003E761F" w:rsidRPr="00684C27" w:rsidRDefault="003E761F" w:rsidP="00B45DBE">
      <w:pPr>
        <w:shd w:val="clear" w:color="auto" w:fill="FFFFFF"/>
        <w:spacing w:before="150"/>
        <w:jc w:val="both"/>
        <w:rPr>
          <w:rFonts w:ascii="Arial Narrow" w:hAnsi="Arial Narrow" w:cs="Arial"/>
          <w:sz w:val="20"/>
          <w:szCs w:val="20"/>
        </w:rPr>
      </w:pPr>
      <w:r w:rsidRPr="00684C27">
        <w:rPr>
          <w:rFonts w:ascii="Arial Narrow" w:hAnsi="Arial Narrow" w:cs="Arial"/>
          <w:sz w:val="20"/>
          <w:szCs w:val="20"/>
        </w:rPr>
        <w:t>Verificados los anteriores requisitos, se asignará el 1%, a quienes acrediten el número mínimo de trabajadores con discapacidad, señalados a continuación:</w:t>
      </w:r>
    </w:p>
    <w:p w14:paraId="0218C1C2" w14:textId="77777777" w:rsidR="003E761F" w:rsidRPr="00684C27" w:rsidRDefault="003E761F" w:rsidP="00B45DBE">
      <w:pPr>
        <w:shd w:val="clear" w:color="auto" w:fill="FFFFFF"/>
        <w:spacing w:before="150"/>
        <w:jc w:val="both"/>
        <w:rPr>
          <w:rFonts w:ascii="Arial Narrow" w:hAnsi="Arial Narrow" w:cs="Arial"/>
          <w:sz w:val="20"/>
          <w:szCs w:val="20"/>
        </w:rPr>
      </w:pPr>
    </w:p>
    <w:tbl>
      <w:tblPr>
        <w:tblW w:w="0" w:type="auto"/>
        <w:jc w:val="center"/>
        <w:shd w:val="clear" w:color="auto" w:fill="FFFFFF"/>
        <w:tblCellMar>
          <w:left w:w="0" w:type="dxa"/>
          <w:right w:w="0" w:type="dxa"/>
        </w:tblCellMar>
        <w:tblLook w:val="04A0" w:firstRow="1" w:lastRow="0" w:firstColumn="1" w:lastColumn="0" w:noHBand="0" w:noVBand="1"/>
      </w:tblPr>
      <w:tblGrid>
        <w:gridCol w:w="3734"/>
        <w:gridCol w:w="3734"/>
      </w:tblGrid>
      <w:tr w:rsidR="003E761F" w:rsidRPr="00684C27" w14:paraId="01843BC0" w14:textId="77777777" w:rsidTr="002E73CD">
        <w:trPr>
          <w:trHeight w:val="362"/>
          <w:jc w:val="center"/>
        </w:trPr>
        <w:tc>
          <w:tcPr>
            <w:tcW w:w="373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ACDEAF9" w14:textId="77777777" w:rsidR="003E761F" w:rsidRPr="00684C27" w:rsidRDefault="003E761F" w:rsidP="00B45DBE">
            <w:pPr>
              <w:spacing w:before="150"/>
              <w:jc w:val="both"/>
              <w:rPr>
                <w:rFonts w:ascii="Arial Narrow" w:hAnsi="Arial Narrow" w:cs="Arial"/>
                <w:sz w:val="20"/>
                <w:szCs w:val="20"/>
              </w:rPr>
            </w:pPr>
            <w:r w:rsidRPr="00684C27">
              <w:rPr>
                <w:rFonts w:ascii="Arial Narrow" w:hAnsi="Arial Narrow" w:cs="Arial"/>
                <w:sz w:val="20"/>
                <w:szCs w:val="20"/>
              </w:rPr>
              <w:t> </w:t>
            </w:r>
            <w:r w:rsidRPr="00684C27">
              <w:rPr>
                <w:rFonts w:ascii="Arial Narrow" w:hAnsi="Arial Narrow" w:cs="Arial"/>
                <w:b/>
                <w:bCs/>
                <w:sz w:val="20"/>
                <w:szCs w:val="20"/>
              </w:rPr>
              <w:t>Número total de trabajadores de la planta de personal del proponente</w:t>
            </w:r>
          </w:p>
        </w:tc>
        <w:tc>
          <w:tcPr>
            <w:tcW w:w="37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8BC0E7B" w14:textId="77777777" w:rsidR="003E761F" w:rsidRPr="00684C27" w:rsidRDefault="003E761F" w:rsidP="00B45DBE">
            <w:pPr>
              <w:spacing w:before="150"/>
              <w:jc w:val="both"/>
              <w:rPr>
                <w:rFonts w:ascii="Arial Narrow" w:hAnsi="Arial Narrow" w:cs="Arial"/>
                <w:sz w:val="20"/>
                <w:szCs w:val="20"/>
              </w:rPr>
            </w:pPr>
            <w:r w:rsidRPr="00684C27">
              <w:rPr>
                <w:rFonts w:ascii="Arial Narrow" w:hAnsi="Arial Narrow" w:cs="Arial"/>
                <w:b/>
                <w:bCs/>
                <w:sz w:val="20"/>
                <w:szCs w:val="20"/>
              </w:rPr>
              <w:t>Número mínimo de trabajadores con discapacidad exigido</w:t>
            </w:r>
          </w:p>
        </w:tc>
      </w:tr>
      <w:tr w:rsidR="003E761F" w:rsidRPr="00684C27" w14:paraId="3B1BB4D9"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8F4EC62" w14:textId="77777777" w:rsidR="003E761F" w:rsidRPr="00684C27" w:rsidRDefault="003E761F" w:rsidP="00B45DBE">
            <w:pPr>
              <w:spacing w:before="150"/>
              <w:jc w:val="both"/>
              <w:rPr>
                <w:rFonts w:ascii="Arial Narrow" w:hAnsi="Arial Narrow" w:cs="Arial"/>
                <w:sz w:val="20"/>
                <w:szCs w:val="20"/>
              </w:rPr>
            </w:pPr>
            <w:r w:rsidRPr="00684C27">
              <w:rPr>
                <w:rFonts w:ascii="Arial Narrow" w:hAnsi="Arial Narrow" w:cs="Arial"/>
                <w:sz w:val="20"/>
                <w:szCs w:val="20"/>
              </w:rPr>
              <w:t>Entre 1 y 30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71D5390" w14:textId="77777777" w:rsidR="003E761F" w:rsidRPr="00684C27" w:rsidRDefault="003E761F" w:rsidP="00B45DBE">
            <w:pPr>
              <w:spacing w:before="150"/>
              <w:jc w:val="both"/>
              <w:rPr>
                <w:rFonts w:ascii="Arial Narrow" w:hAnsi="Arial Narrow" w:cs="Arial"/>
                <w:sz w:val="20"/>
                <w:szCs w:val="20"/>
              </w:rPr>
            </w:pPr>
            <w:r w:rsidRPr="00684C27">
              <w:rPr>
                <w:rFonts w:ascii="Arial Narrow" w:hAnsi="Arial Narrow" w:cs="Arial"/>
                <w:sz w:val="20"/>
                <w:szCs w:val="20"/>
              </w:rPr>
              <w:t>1</w:t>
            </w:r>
          </w:p>
        </w:tc>
      </w:tr>
      <w:tr w:rsidR="003E761F" w:rsidRPr="00684C27" w14:paraId="1D07F6EA" w14:textId="77777777" w:rsidTr="002E73CD">
        <w:trPr>
          <w:trHeight w:val="220"/>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F5B449" w14:textId="77777777" w:rsidR="003E761F" w:rsidRPr="00684C27" w:rsidRDefault="003E761F" w:rsidP="00B45DBE">
            <w:pPr>
              <w:spacing w:before="150"/>
              <w:jc w:val="both"/>
              <w:rPr>
                <w:rFonts w:ascii="Arial Narrow" w:hAnsi="Arial Narrow" w:cs="Arial"/>
                <w:sz w:val="20"/>
                <w:szCs w:val="20"/>
              </w:rPr>
            </w:pPr>
            <w:r w:rsidRPr="00684C27">
              <w:rPr>
                <w:rFonts w:ascii="Arial Narrow" w:hAnsi="Arial Narrow" w:cs="Arial"/>
                <w:sz w:val="20"/>
                <w:szCs w:val="20"/>
              </w:rPr>
              <w:t>Entre 31 y 100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122AFC" w14:textId="77777777" w:rsidR="003E761F" w:rsidRPr="00684C27" w:rsidRDefault="003E761F" w:rsidP="00B45DBE">
            <w:pPr>
              <w:spacing w:before="150"/>
              <w:jc w:val="both"/>
              <w:rPr>
                <w:rFonts w:ascii="Arial Narrow" w:hAnsi="Arial Narrow" w:cs="Arial"/>
                <w:sz w:val="20"/>
                <w:szCs w:val="20"/>
              </w:rPr>
            </w:pPr>
            <w:r w:rsidRPr="00684C27">
              <w:rPr>
                <w:rFonts w:ascii="Arial Narrow" w:hAnsi="Arial Narrow" w:cs="Arial"/>
                <w:sz w:val="20"/>
                <w:szCs w:val="20"/>
              </w:rPr>
              <w:t>2</w:t>
            </w:r>
          </w:p>
        </w:tc>
      </w:tr>
      <w:tr w:rsidR="003E761F" w:rsidRPr="00684C27" w14:paraId="5C0D5033"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5984207" w14:textId="77777777" w:rsidR="003E761F" w:rsidRPr="00684C27" w:rsidRDefault="003E761F" w:rsidP="00B45DBE">
            <w:pPr>
              <w:spacing w:before="150"/>
              <w:jc w:val="both"/>
              <w:rPr>
                <w:rFonts w:ascii="Arial Narrow" w:hAnsi="Arial Narrow" w:cs="Arial"/>
                <w:sz w:val="20"/>
                <w:szCs w:val="20"/>
              </w:rPr>
            </w:pPr>
            <w:r w:rsidRPr="00684C27">
              <w:rPr>
                <w:rFonts w:ascii="Arial Narrow" w:hAnsi="Arial Narrow" w:cs="Arial"/>
                <w:sz w:val="20"/>
                <w:szCs w:val="20"/>
              </w:rPr>
              <w:t>Entre 101 y 150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29EA46" w14:textId="77777777" w:rsidR="003E761F" w:rsidRPr="00684C27" w:rsidRDefault="003E761F" w:rsidP="00B45DBE">
            <w:pPr>
              <w:spacing w:before="150"/>
              <w:jc w:val="both"/>
              <w:rPr>
                <w:rFonts w:ascii="Arial Narrow" w:hAnsi="Arial Narrow" w:cs="Arial"/>
                <w:sz w:val="20"/>
                <w:szCs w:val="20"/>
              </w:rPr>
            </w:pPr>
            <w:r w:rsidRPr="00684C27">
              <w:rPr>
                <w:rFonts w:ascii="Arial Narrow" w:hAnsi="Arial Narrow" w:cs="Arial"/>
                <w:sz w:val="20"/>
                <w:szCs w:val="20"/>
              </w:rPr>
              <w:t>3</w:t>
            </w:r>
          </w:p>
        </w:tc>
      </w:tr>
      <w:tr w:rsidR="003E761F" w:rsidRPr="00684C27" w14:paraId="50FAF96A"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5CAAD64" w14:textId="77777777" w:rsidR="003E761F" w:rsidRPr="00684C27" w:rsidRDefault="003E761F" w:rsidP="00B45DBE">
            <w:pPr>
              <w:spacing w:before="150"/>
              <w:jc w:val="both"/>
              <w:rPr>
                <w:rFonts w:ascii="Arial Narrow" w:hAnsi="Arial Narrow" w:cs="Arial"/>
                <w:sz w:val="20"/>
                <w:szCs w:val="20"/>
              </w:rPr>
            </w:pPr>
            <w:r w:rsidRPr="00684C27">
              <w:rPr>
                <w:rFonts w:ascii="Arial Narrow" w:hAnsi="Arial Narrow" w:cs="Arial"/>
                <w:sz w:val="20"/>
                <w:szCs w:val="20"/>
              </w:rPr>
              <w:t>Entre 151 y 200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6A8847" w14:textId="77777777" w:rsidR="003E761F" w:rsidRPr="00684C27" w:rsidRDefault="003E761F" w:rsidP="00B45DBE">
            <w:pPr>
              <w:spacing w:before="150"/>
              <w:jc w:val="both"/>
              <w:rPr>
                <w:rFonts w:ascii="Arial Narrow" w:hAnsi="Arial Narrow" w:cs="Arial"/>
                <w:sz w:val="20"/>
                <w:szCs w:val="20"/>
              </w:rPr>
            </w:pPr>
            <w:r w:rsidRPr="00684C27">
              <w:rPr>
                <w:rFonts w:ascii="Arial Narrow" w:hAnsi="Arial Narrow" w:cs="Arial"/>
                <w:sz w:val="20"/>
                <w:szCs w:val="20"/>
              </w:rPr>
              <w:t>4</w:t>
            </w:r>
          </w:p>
        </w:tc>
      </w:tr>
      <w:tr w:rsidR="003E761F" w:rsidRPr="00684C27" w14:paraId="31B2FD4C"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73F2762" w14:textId="77777777" w:rsidR="003E761F" w:rsidRPr="00684C27" w:rsidRDefault="003E761F" w:rsidP="00B45DBE">
            <w:pPr>
              <w:spacing w:before="150"/>
              <w:jc w:val="both"/>
              <w:rPr>
                <w:rFonts w:ascii="Arial Narrow" w:hAnsi="Arial Narrow" w:cs="Arial"/>
                <w:sz w:val="20"/>
                <w:szCs w:val="20"/>
              </w:rPr>
            </w:pPr>
            <w:r w:rsidRPr="00684C27">
              <w:rPr>
                <w:rFonts w:ascii="Arial Narrow" w:hAnsi="Arial Narrow" w:cs="Arial"/>
                <w:sz w:val="20"/>
                <w:szCs w:val="20"/>
              </w:rPr>
              <w:t>Más de 200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CD6A634" w14:textId="77777777" w:rsidR="003E761F" w:rsidRPr="00684C27" w:rsidRDefault="003E761F" w:rsidP="00B45DBE">
            <w:pPr>
              <w:spacing w:before="150"/>
              <w:jc w:val="both"/>
              <w:rPr>
                <w:rFonts w:ascii="Arial Narrow" w:hAnsi="Arial Narrow" w:cs="Arial"/>
                <w:sz w:val="20"/>
                <w:szCs w:val="20"/>
              </w:rPr>
            </w:pPr>
            <w:r w:rsidRPr="00684C27">
              <w:rPr>
                <w:rFonts w:ascii="Arial Narrow" w:hAnsi="Arial Narrow" w:cs="Arial"/>
                <w:sz w:val="20"/>
                <w:szCs w:val="20"/>
              </w:rPr>
              <w:t>5</w:t>
            </w:r>
          </w:p>
        </w:tc>
      </w:tr>
    </w:tbl>
    <w:p w14:paraId="3AAC0F5F" w14:textId="77777777" w:rsidR="003E761F" w:rsidRPr="00684C27" w:rsidRDefault="003E761F" w:rsidP="00B45DBE">
      <w:pPr>
        <w:shd w:val="clear" w:color="auto" w:fill="FFFFFF"/>
        <w:jc w:val="both"/>
        <w:rPr>
          <w:rFonts w:ascii="Arial Narrow" w:hAnsi="Arial Narrow" w:cs="Arial"/>
          <w:sz w:val="20"/>
          <w:szCs w:val="20"/>
        </w:rPr>
      </w:pPr>
    </w:p>
    <w:p w14:paraId="75D68347" w14:textId="77777777" w:rsidR="003E761F" w:rsidRPr="00684C27" w:rsidRDefault="003E761F" w:rsidP="00B45DBE">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Para los proponentes plurales, la entidad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expresado en SMMLV)” de conformidad con el numeral 3.8.1, sin importar si la experiencia es general o específica.</w:t>
      </w:r>
    </w:p>
    <w:p w14:paraId="41773DD8" w14:textId="77777777" w:rsidR="003E761F" w:rsidRPr="00684C27" w:rsidRDefault="003E761F" w:rsidP="00B45DBE">
      <w:pPr>
        <w:spacing w:line="276" w:lineRule="auto"/>
        <w:jc w:val="both"/>
        <w:rPr>
          <w:rFonts w:ascii="Arial Narrow" w:eastAsia="Arial" w:hAnsi="Arial Narrow" w:cs="Arial"/>
          <w:sz w:val="20"/>
          <w:szCs w:val="20"/>
        </w:rPr>
      </w:pPr>
    </w:p>
    <w:p w14:paraId="168C5579" w14:textId="77777777" w:rsidR="003E761F" w:rsidRPr="00684C27" w:rsidRDefault="003E761F" w:rsidP="00B45DBE">
      <w:pPr>
        <w:tabs>
          <w:tab w:val="left" w:pos="-142"/>
        </w:tabs>
        <w:autoSpaceDE w:val="0"/>
        <w:autoSpaceDN w:val="0"/>
        <w:adjustRightInd w:val="0"/>
        <w:jc w:val="both"/>
        <w:rPr>
          <w:rFonts w:ascii="Arial Narrow" w:eastAsia="Arial" w:hAnsi="Arial Narrow" w:cs="Arial"/>
          <w:sz w:val="20"/>
          <w:szCs w:val="20"/>
        </w:rPr>
      </w:pPr>
      <w:r w:rsidRPr="00684C27">
        <w:rPr>
          <w:rFonts w:ascii="Arial Narrow" w:eastAsia="Arial" w:hAnsi="Arial Narrow" w:cs="Arial"/>
          <w:sz w:val="20"/>
          <w:szCs w:val="20"/>
        </w:rPr>
        <w:t>El Formato 6, en el caso de los proponentes plurales, debe suscribirse por la persona natural o el representante legal de la persona jurídica que aporte como mínimo el cuarenta por ciento (40%) de la experiencia requerida para el proceso de contratación</w:t>
      </w:r>
    </w:p>
    <w:p w14:paraId="20B7B9CF" w14:textId="77777777" w:rsidR="003E761F" w:rsidRPr="00684C27" w:rsidRDefault="003E761F" w:rsidP="00B45DBE">
      <w:pPr>
        <w:tabs>
          <w:tab w:val="left" w:pos="-142"/>
        </w:tabs>
        <w:autoSpaceDE w:val="0"/>
        <w:autoSpaceDN w:val="0"/>
        <w:adjustRightInd w:val="0"/>
        <w:jc w:val="both"/>
        <w:rPr>
          <w:rFonts w:ascii="Arial Narrow" w:hAnsi="Arial Narrow" w:cs="Arial"/>
          <w:sz w:val="20"/>
          <w:szCs w:val="20"/>
        </w:rPr>
      </w:pPr>
    </w:p>
    <w:p w14:paraId="435FEC2D" w14:textId="77777777" w:rsidR="003E761F" w:rsidRPr="00684C27" w:rsidRDefault="003E761F" w:rsidP="00B45DBE">
      <w:pPr>
        <w:tabs>
          <w:tab w:val="left" w:pos="-142"/>
        </w:tabs>
        <w:autoSpaceDE w:val="0"/>
        <w:autoSpaceDN w:val="0"/>
        <w:adjustRightInd w:val="0"/>
        <w:jc w:val="both"/>
        <w:rPr>
          <w:rFonts w:ascii="Arial Narrow" w:hAnsi="Arial Narrow" w:cs="Arial"/>
          <w:sz w:val="20"/>
          <w:szCs w:val="20"/>
        </w:rPr>
      </w:pPr>
      <w:r w:rsidRPr="00684C27">
        <w:rPr>
          <w:rFonts w:ascii="Arial Narrow" w:hAnsi="Arial Narrow" w:cs="Arial"/>
          <w:sz w:val="20"/>
          <w:szCs w:val="20"/>
        </w:rPr>
        <w:lastRenderedPageBreak/>
        <w:t>La cual debe ser presentada por la plataforma del SECOP II, y ser incluida en el sobre No. 2, por ser factor de ponderación de las ofertas</w:t>
      </w:r>
    </w:p>
    <w:p w14:paraId="51F45A1B" w14:textId="77777777" w:rsidR="003E761F" w:rsidRPr="00684C27" w:rsidRDefault="003E761F" w:rsidP="00B45DBE">
      <w:pPr>
        <w:tabs>
          <w:tab w:val="left" w:pos="-142"/>
        </w:tabs>
        <w:autoSpaceDE w:val="0"/>
        <w:autoSpaceDN w:val="0"/>
        <w:adjustRightInd w:val="0"/>
        <w:jc w:val="both"/>
        <w:rPr>
          <w:rFonts w:ascii="Arial Narrow" w:hAnsi="Arial Narrow" w:cs="Arial"/>
          <w:b/>
          <w:sz w:val="20"/>
          <w:szCs w:val="20"/>
          <w:u w:val="single"/>
        </w:rPr>
      </w:pPr>
    </w:p>
    <w:p w14:paraId="26319CE5" w14:textId="77777777" w:rsidR="003E761F" w:rsidRDefault="003E761F" w:rsidP="00B45DBE">
      <w:pPr>
        <w:tabs>
          <w:tab w:val="left" w:pos="-142"/>
        </w:tabs>
        <w:autoSpaceDE w:val="0"/>
        <w:autoSpaceDN w:val="0"/>
        <w:adjustRightInd w:val="0"/>
        <w:jc w:val="both"/>
        <w:rPr>
          <w:rFonts w:ascii="Arial Narrow" w:hAnsi="Arial Narrow" w:cs="Arial"/>
          <w:sz w:val="20"/>
          <w:szCs w:val="20"/>
        </w:rPr>
      </w:pPr>
      <w:r w:rsidRPr="00684C27">
        <w:rPr>
          <w:rFonts w:ascii="Arial Narrow" w:hAnsi="Arial Narrow" w:cs="Arial"/>
          <w:b/>
          <w:sz w:val="20"/>
          <w:szCs w:val="20"/>
        </w:rPr>
        <w:t>NOTA 2:</w:t>
      </w:r>
      <w:r w:rsidRPr="00684C27">
        <w:rPr>
          <w:rFonts w:ascii="Arial Narrow" w:hAnsi="Arial Narrow" w:cs="Arial"/>
          <w:sz w:val="20"/>
          <w:szCs w:val="20"/>
        </w:rPr>
        <w:t xml:space="preserve"> La omisión de la información requerida en este numeral, no restringe la participación del proponente, ni es causal de rechazo de propuesta.</w:t>
      </w:r>
    </w:p>
    <w:p w14:paraId="585CC3EC" w14:textId="77777777" w:rsidR="008536B5" w:rsidRPr="008536B5" w:rsidRDefault="008536B5" w:rsidP="00B45DBE">
      <w:pPr>
        <w:tabs>
          <w:tab w:val="left" w:pos="-142"/>
        </w:tabs>
        <w:autoSpaceDE w:val="0"/>
        <w:autoSpaceDN w:val="0"/>
        <w:adjustRightInd w:val="0"/>
        <w:jc w:val="both"/>
        <w:rPr>
          <w:rFonts w:ascii="Arial Narrow" w:hAnsi="Arial Narrow" w:cs="Arial"/>
          <w:sz w:val="20"/>
          <w:szCs w:val="20"/>
        </w:rPr>
      </w:pPr>
    </w:p>
    <w:p w14:paraId="79D5208E" w14:textId="77777777" w:rsidR="002F50AA" w:rsidRPr="008536B5" w:rsidRDefault="002F50AA" w:rsidP="00B45DBE">
      <w:pPr>
        <w:pStyle w:val="Ttulo2"/>
        <w:numPr>
          <w:ilvl w:val="2"/>
          <w:numId w:val="40"/>
        </w:numPr>
        <w:jc w:val="both"/>
        <w:rPr>
          <w:rFonts w:cs="Arial"/>
          <w:b/>
          <w:bCs/>
          <w:sz w:val="20"/>
          <w:szCs w:val="20"/>
        </w:rPr>
      </w:pPr>
      <w:bookmarkStart w:id="217" w:name="_Toc108021842"/>
      <w:r w:rsidRPr="008536B5">
        <w:rPr>
          <w:rFonts w:cs="Arial"/>
          <w:b/>
          <w:bCs/>
          <w:sz w:val="20"/>
          <w:szCs w:val="20"/>
        </w:rPr>
        <w:t>EMPRENDIMIENTOS Y EMPRESAS DE MUJERES</w:t>
      </w:r>
      <w:bookmarkEnd w:id="217"/>
    </w:p>
    <w:p w14:paraId="004ED00A" w14:textId="77777777" w:rsidR="002F50AA" w:rsidRPr="008536B5" w:rsidRDefault="002F50AA" w:rsidP="00B45DBE">
      <w:pPr>
        <w:jc w:val="both"/>
        <w:rPr>
          <w:rFonts w:ascii="Arial Narrow" w:hAnsi="Arial Narrow" w:cs="Arial"/>
          <w:sz w:val="20"/>
          <w:szCs w:val="20"/>
        </w:rPr>
      </w:pPr>
    </w:p>
    <w:p w14:paraId="6A8FCB33" w14:textId="05978E71" w:rsidR="002F50AA" w:rsidRPr="008536B5" w:rsidRDefault="002F50AA" w:rsidP="00B45DBE">
      <w:pPr>
        <w:tabs>
          <w:tab w:val="left" w:pos="993"/>
        </w:tabs>
        <w:ind w:right="142"/>
        <w:contextualSpacing/>
        <w:jc w:val="both"/>
        <w:rPr>
          <w:rFonts w:ascii="Arial Narrow" w:eastAsia="Calibri" w:hAnsi="Arial Narrow" w:cs="Arial"/>
          <w:bCs/>
          <w:sz w:val="20"/>
          <w:szCs w:val="20"/>
        </w:rPr>
      </w:pPr>
      <w:r w:rsidRPr="008536B5">
        <w:rPr>
          <w:rFonts w:ascii="Arial Narrow" w:hAnsi="Arial Narrow" w:cs="Arial"/>
          <w:sz w:val="20"/>
          <w:szCs w:val="20"/>
        </w:rPr>
        <w:t xml:space="preserve">En </w:t>
      </w:r>
      <w:r w:rsidRPr="008536B5">
        <w:rPr>
          <w:rFonts w:ascii="Arial Narrow" w:eastAsia="Calibri" w:hAnsi="Arial Narrow" w:cs="Arial"/>
          <w:bCs/>
          <w:sz w:val="20"/>
          <w:szCs w:val="20"/>
        </w:rPr>
        <w:t xml:space="preserve">La Entidad asignará un puntaje de </w:t>
      </w:r>
      <w:r w:rsidR="00050AC2" w:rsidRPr="008536B5">
        <w:rPr>
          <w:rFonts w:ascii="Arial Narrow" w:eastAsia="Calibri" w:hAnsi="Arial Narrow" w:cs="Arial"/>
          <w:bCs/>
          <w:sz w:val="20"/>
          <w:szCs w:val="20"/>
        </w:rPr>
        <w:t>cero puntos</w:t>
      </w:r>
      <w:r w:rsidRPr="008536B5">
        <w:rPr>
          <w:rFonts w:ascii="Arial Narrow" w:eastAsia="Calibri" w:hAnsi="Arial Narrow" w:cs="Arial"/>
          <w:bCs/>
          <w:sz w:val="20"/>
          <w:szCs w:val="20"/>
        </w:rPr>
        <w:t xml:space="preserve"> veinticinco (0.25) puntos al Proponente que acredite la calidad de emprendimientos y empresas de mujeres con domicilio en el territorio nacional de conformidad con lo previsto en el artículo 2.2.1.2.4.2.14. del Decreto 1082 de 2015 </w:t>
      </w:r>
      <w:r w:rsidRPr="008536B5">
        <w:rPr>
          <w:rFonts w:ascii="Arial Narrow" w:eastAsia="Calibri" w:hAnsi="Arial Narrow" w:cs="Arial"/>
          <w:bCs/>
          <w:sz w:val="20"/>
          <w:szCs w:val="20"/>
          <w:lang w:val="es-MX"/>
        </w:rPr>
        <w:t>o la norma que lo modifique, sustituya o complemente.</w:t>
      </w:r>
    </w:p>
    <w:p w14:paraId="29734CE1" w14:textId="77777777" w:rsidR="002F50AA" w:rsidRPr="008536B5" w:rsidRDefault="002F50AA" w:rsidP="00B45DBE">
      <w:pPr>
        <w:tabs>
          <w:tab w:val="left" w:pos="993"/>
        </w:tabs>
        <w:ind w:right="142"/>
        <w:contextualSpacing/>
        <w:jc w:val="both"/>
        <w:rPr>
          <w:rFonts w:ascii="Arial Narrow" w:eastAsia="Calibri" w:hAnsi="Arial Narrow" w:cs="Arial"/>
          <w:bCs/>
          <w:sz w:val="20"/>
          <w:szCs w:val="20"/>
        </w:rPr>
      </w:pPr>
    </w:p>
    <w:p w14:paraId="47592470" w14:textId="77777777" w:rsidR="002F50AA" w:rsidRPr="008536B5" w:rsidRDefault="002F50AA" w:rsidP="00B45DBE">
      <w:pPr>
        <w:tabs>
          <w:tab w:val="left" w:pos="993"/>
        </w:tabs>
        <w:ind w:right="142"/>
        <w:contextualSpacing/>
        <w:jc w:val="both"/>
        <w:rPr>
          <w:rFonts w:ascii="Arial Narrow" w:eastAsia="Calibri" w:hAnsi="Arial Narrow" w:cs="Arial"/>
          <w:bCs/>
          <w:sz w:val="20"/>
          <w:szCs w:val="20"/>
        </w:rPr>
      </w:pPr>
      <w:r w:rsidRPr="008536B5">
        <w:rPr>
          <w:rFonts w:ascii="Arial Narrow" w:eastAsia="Calibri" w:hAnsi="Arial Narrow" w:cs="Arial"/>
          <w:bCs/>
          <w:sz w:val="20"/>
          <w:szCs w:val="20"/>
        </w:rPr>
        <w:t>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41D7A837" w14:textId="77777777" w:rsidR="002F50AA" w:rsidRPr="008536B5" w:rsidRDefault="002F50AA" w:rsidP="00B45DBE">
      <w:pPr>
        <w:tabs>
          <w:tab w:val="left" w:pos="993"/>
        </w:tabs>
        <w:ind w:right="142"/>
        <w:contextualSpacing/>
        <w:jc w:val="both"/>
        <w:rPr>
          <w:rFonts w:ascii="Arial Narrow" w:eastAsia="Calibri" w:hAnsi="Arial Narrow" w:cs="Arial"/>
          <w:bCs/>
          <w:sz w:val="20"/>
          <w:szCs w:val="20"/>
        </w:rPr>
      </w:pPr>
    </w:p>
    <w:p w14:paraId="095D236B" w14:textId="77777777" w:rsidR="002F50AA" w:rsidRPr="008536B5" w:rsidRDefault="002F50AA" w:rsidP="00B45DBE">
      <w:pPr>
        <w:ind w:right="142"/>
        <w:jc w:val="both"/>
        <w:rPr>
          <w:rFonts w:ascii="Arial Narrow" w:hAnsi="Arial Narrow" w:cs="Arial"/>
          <w:sz w:val="20"/>
          <w:szCs w:val="20"/>
        </w:rPr>
      </w:pPr>
      <w:bookmarkStart w:id="218" w:name="_Hlk99113805"/>
      <w:r w:rsidRPr="008536B5">
        <w:rPr>
          <w:rFonts w:ascii="Arial Narrow" w:eastAsia="Calibri" w:hAnsi="Arial Narrow" w:cs="Arial"/>
          <w:bCs/>
          <w:sz w:val="20"/>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52486C1" w14:textId="77777777" w:rsidR="002F50AA" w:rsidRPr="008536B5" w:rsidRDefault="002F50AA" w:rsidP="00B45DBE">
      <w:pPr>
        <w:ind w:right="142"/>
        <w:jc w:val="both"/>
        <w:rPr>
          <w:rFonts w:ascii="Arial Narrow" w:eastAsia="Calibri" w:hAnsi="Arial Narrow" w:cs="Arial"/>
          <w:bCs/>
          <w:sz w:val="20"/>
          <w:szCs w:val="20"/>
        </w:rPr>
      </w:pPr>
    </w:p>
    <w:bookmarkEnd w:id="218"/>
    <w:p w14:paraId="75526D81" w14:textId="77777777" w:rsidR="002F50AA" w:rsidRPr="008536B5" w:rsidRDefault="002F50AA" w:rsidP="00B45DBE">
      <w:pPr>
        <w:ind w:right="142"/>
        <w:jc w:val="both"/>
        <w:rPr>
          <w:rFonts w:ascii="Arial Narrow" w:eastAsia="Calibri" w:hAnsi="Arial Narrow" w:cs="Arial"/>
          <w:sz w:val="20"/>
          <w:szCs w:val="20"/>
        </w:rPr>
      </w:pPr>
      <w:r w:rsidRPr="008536B5">
        <w:rPr>
          <w:rFonts w:ascii="Arial Narrow" w:eastAsia="Calibri" w:hAnsi="Arial Narrow" w:cs="Arial"/>
          <w:sz w:val="20"/>
          <w:szCs w:val="20"/>
        </w:rPr>
        <w:t xml:space="preserve">La asignación de este puntaje no excluye la aplicación del puntaje para </w:t>
      </w:r>
      <w:proofErr w:type="spellStart"/>
      <w:r w:rsidRPr="008536B5">
        <w:rPr>
          <w:rFonts w:ascii="Arial Narrow" w:eastAsia="Calibri" w:hAnsi="Arial Narrow" w:cs="Arial"/>
          <w:sz w:val="20"/>
          <w:szCs w:val="20"/>
        </w:rPr>
        <w:t>Mipyme</w:t>
      </w:r>
      <w:proofErr w:type="spellEnd"/>
      <w:r w:rsidRPr="008536B5">
        <w:rPr>
          <w:rFonts w:ascii="Arial Narrow" w:eastAsia="Calibri" w:hAnsi="Arial Narrow" w:cs="Arial"/>
          <w:sz w:val="20"/>
          <w:szCs w:val="20"/>
        </w:rPr>
        <w:t>.</w:t>
      </w:r>
    </w:p>
    <w:p w14:paraId="763FF46E" w14:textId="77777777" w:rsidR="002F50AA" w:rsidRPr="008536B5" w:rsidRDefault="002F50AA" w:rsidP="00B45DBE">
      <w:pPr>
        <w:ind w:right="142"/>
        <w:jc w:val="both"/>
        <w:rPr>
          <w:rFonts w:ascii="Arial Narrow" w:eastAsia="Calibri" w:hAnsi="Arial Narrow" w:cs="Arial"/>
          <w:sz w:val="20"/>
          <w:szCs w:val="20"/>
        </w:rPr>
      </w:pPr>
    </w:p>
    <w:p w14:paraId="0E9128DC" w14:textId="77777777" w:rsidR="002F50AA" w:rsidRPr="008536B5" w:rsidRDefault="002F50AA" w:rsidP="00B45DBE">
      <w:pPr>
        <w:pStyle w:val="Ttulo2"/>
        <w:numPr>
          <w:ilvl w:val="2"/>
          <w:numId w:val="40"/>
        </w:numPr>
        <w:jc w:val="both"/>
        <w:rPr>
          <w:rFonts w:cs="Arial"/>
          <w:b/>
          <w:bCs/>
          <w:sz w:val="20"/>
          <w:szCs w:val="20"/>
        </w:rPr>
      </w:pPr>
      <w:bookmarkStart w:id="219" w:name="_Toc108021843"/>
      <w:r w:rsidRPr="008536B5">
        <w:rPr>
          <w:rFonts w:cs="Arial"/>
          <w:sz w:val="20"/>
          <w:szCs w:val="20"/>
        </w:rPr>
        <w:t xml:space="preserve"> </w:t>
      </w:r>
      <w:r w:rsidRPr="008536B5">
        <w:rPr>
          <w:rFonts w:cs="Arial"/>
          <w:b/>
          <w:bCs/>
          <w:sz w:val="20"/>
          <w:szCs w:val="20"/>
        </w:rPr>
        <w:t>MIPYME DOMICILIADA EN COLOMBIA</w:t>
      </w:r>
      <w:bookmarkEnd w:id="219"/>
    </w:p>
    <w:p w14:paraId="71D92E00" w14:textId="77777777" w:rsidR="002F50AA" w:rsidRPr="008536B5" w:rsidRDefault="002F50AA" w:rsidP="00B45DBE">
      <w:pPr>
        <w:jc w:val="both"/>
        <w:rPr>
          <w:rFonts w:ascii="Arial Narrow" w:hAnsi="Arial Narrow" w:cs="Arial"/>
          <w:sz w:val="20"/>
          <w:szCs w:val="20"/>
        </w:rPr>
      </w:pPr>
    </w:p>
    <w:p w14:paraId="33C6AB0A" w14:textId="77777777" w:rsidR="002F50AA" w:rsidRPr="008536B5" w:rsidRDefault="002F50AA" w:rsidP="00B45DBE">
      <w:pPr>
        <w:tabs>
          <w:tab w:val="left" w:pos="993"/>
        </w:tabs>
        <w:spacing w:after="200"/>
        <w:contextualSpacing/>
        <w:jc w:val="both"/>
        <w:rPr>
          <w:rFonts w:ascii="Arial Narrow" w:eastAsia="Calibri" w:hAnsi="Arial Narrow" w:cs="Arial"/>
          <w:bCs/>
          <w:iCs/>
          <w:sz w:val="20"/>
          <w:szCs w:val="20"/>
        </w:rPr>
      </w:pPr>
      <w:r w:rsidRPr="008536B5">
        <w:rPr>
          <w:rFonts w:ascii="Arial Narrow" w:eastAsia="Calibri" w:hAnsi="Arial Narrow" w:cs="Arial"/>
          <w:bCs/>
          <w:iCs/>
          <w:sz w:val="20"/>
          <w:szCs w:val="20"/>
        </w:rPr>
        <w:t xml:space="preserve">En las convocatorias limitadas a </w:t>
      </w:r>
      <w:proofErr w:type="spellStart"/>
      <w:r w:rsidRPr="008536B5">
        <w:rPr>
          <w:rFonts w:ascii="Arial Narrow" w:eastAsia="Calibri" w:hAnsi="Arial Narrow" w:cs="Arial"/>
          <w:bCs/>
          <w:iCs/>
          <w:sz w:val="20"/>
          <w:szCs w:val="20"/>
        </w:rPr>
        <w:t>Mipyme</w:t>
      </w:r>
      <w:proofErr w:type="spellEnd"/>
      <w:r w:rsidRPr="008536B5">
        <w:rPr>
          <w:rFonts w:ascii="Arial Narrow" w:eastAsia="Calibri" w:hAnsi="Arial Narrow" w:cs="Arial"/>
          <w:bCs/>
          <w:iCs/>
          <w:sz w:val="20"/>
          <w:szCs w:val="20"/>
        </w:rPr>
        <w:t xml:space="preserve"> no aplicará este puntaje adicional.</w:t>
      </w:r>
      <w:r w:rsidRPr="008536B5">
        <w:rPr>
          <w:rFonts w:ascii="Arial Narrow" w:eastAsia="Calibri" w:hAnsi="Arial Narrow" w:cs="Arial"/>
          <w:bCs/>
          <w:iCs/>
          <w:sz w:val="20"/>
          <w:szCs w:val="20"/>
          <w:shd w:val="clear" w:color="auto" w:fill="D0CECE"/>
        </w:rPr>
        <w:t xml:space="preserve"> </w:t>
      </w:r>
    </w:p>
    <w:p w14:paraId="679C6DFB" w14:textId="77777777" w:rsidR="002F50AA" w:rsidRPr="008536B5" w:rsidRDefault="002F50AA" w:rsidP="00B45DBE">
      <w:pPr>
        <w:tabs>
          <w:tab w:val="left" w:pos="993"/>
        </w:tabs>
        <w:spacing w:after="200"/>
        <w:contextualSpacing/>
        <w:jc w:val="both"/>
        <w:rPr>
          <w:rFonts w:ascii="Arial Narrow" w:eastAsia="Calibri" w:hAnsi="Arial Narrow" w:cs="Arial"/>
          <w:bCs/>
          <w:iCs/>
          <w:sz w:val="20"/>
          <w:szCs w:val="20"/>
        </w:rPr>
      </w:pPr>
    </w:p>
    <w:p w14:paraId="77341DBB" w14:textId="77777777" w:rsidR="002F50AA" w:rsidRPr="008536B5" w:rsidRDefault="002F50AA" w:rsidP="00B45DBE">
      <w:pPr>
        <w:tabs>
          <w:tab w:val="left" w:pos="993"/>
        </w:tabs>
        <w:spacing w:after="200"/>
        <w:contextualSpacing/>
        <w:jc w:val="both"/>
        <w:rPr>
          <w:rFonts w:ascii="Arial Narrow" w:eastAsia="Calibri" w:hAnsi="Arial Narrow" w:cs="Arial"/>
          <w:bCs/>
          <w:iCs/>
          <w:sz w:val="20"/>
          <w:szCs w:val="20"/>
        </w:rPr>
      </w:pPr>
      <w:r w:rsidRPr="008536B5">
        <w:rPr>
          <w:rFonts w:ascii="Arial Narrow" w:eastAsia="Calibri" w:hAnsi="Arial Narrow" w:cs="Arial"/>
          <w:bCs/>
          <w:iCs/>
          <w:sz w:val="20"/>
          <w:szCs w:val="20"/>
        </w:rPr>
        <w:t xml:space="preserve">La Entidad otorgará un puntaje de </w:t>
      </w:r>
      <w:proofErr w:type="gramStart"/>
      <w:r w:rsidRPr="008536B5">
        <w:rPr>
          <w:rFonts w:ascii="Arial Narrow" w:eastAsia="Calibri" w:hAnsi="Arial Narrow" w:cs="Arial"/>
          <w:bCs/>
          <w:iCs/>
          <w:sz w:val="20"/>
          <w:szCs w:val="20"/>
        </w:rPr>
        <w:t>cero punto</w:t>
      </w:r>
      <w:proofErr w:type="gramEnd"/>
      <w:r w:rsidRPr="008536B5">
        <w:rPr>
          <w:rFonts w:ascii="Arial Narrow" w:eastAsia="Calibri" w:hAnsi="Arial Narrow" w:cs="Arial"/>
          <w:bCs/>
          <w:iCs/>
          <w:sz w:val="20"/>
          <w:szCs w:val="20"/>
        </w:rPr>
        <w:t xml:space="preserve"> veinticinco puntos (0.25) al Proponente que acredite la calidad de </w:t>
      </w:r>
      <w:proofErr w:type="spellStart"/>
      <w:r w:rsidRPr="008536B5">
        <w:rPr>
          <w:rFonts w:ascii="Arial Narrow" w:eastAsia="Calibri" w:hAnsi="Arial Narrow" w:cs="Arial"/>
          <w:bCs/>
          <w:iCs/>
          <w:sz w:val="20"/>
          <w:szCs w:val="20"/>
        </w:rPr>
        <w:t>Mipyme</w:t>
      </w:r>
      <w:proofErr w:type="spellEnd"/>
      <w:r w:rsidRPr="008536B5">
        <w:rPr>
          <w:rFonts w:ascii="Arial Narrow" w:eastAsia="Calibri" w:hAnsi="Arial Narrow" w:cs="Arial"/>
          <w:bCs/>
          <w:iCs/>
          <w:sz w:val="20"/>
          <w:szCs w:val="20"/>
        </w:rPr>
        <w:t xml:space="preserve"> domiciliada en Colombia de conformidad con el artículo </w:t>
      </w:r>
      <w:r w:rsidRPr="008536B5">
        <w:rPr>
          <w:rFonts w:ascii="Arial Narrow" w:eastAsia="Calibri" w:hAnsi="Arial Narrow" w:cs="Arial"/>
          <w:bCs/>
          <w:iCs/>
          <w:sz w:val="20"/>
          <w:szCs w:val="20"/>
          <w:lang w:val="es-MX"/>
        </w:rPr>
        <w:t>2.2.1.2.4.2.4 del Decreto 1082 de 2015, en concordancia con el parágrafo del artículo 2.2.1.13.2.4 del Decreto 1074 de 2015, o la norma que lo modifique, complemente o sustituya.</w:t>
      </w:r>
    </w:p>
    <w:p w14:paraId="25659030" w14:textId="77777777" w:rsidR="002F50AA" w:rsidRPr="008536B5" w:rsidRDefault="002F50AA" w:rsidP="00B45DBE">
      <w:pPr>
        <w:tabs>
          <w:tab w:val="left" w:pos="993"/>
        </w:tabs>
        <w:spacing w:after="200"/>
        <w:contextualSpacing/>
        <w:jc w:val="both"/>
        <w:rPr>
          <w:rFonts w:ascii="Arial Narrow" w:eastAsia="Calibri" w:hAnsi="Arial Narrow" w:cs="Arial"/>
          <w:bCs/>
          <w:iCs/>
          <w:sz w:val="20"/>
          <w:szCs w:val="20"/>
        </w:rPr>
      </w:pPr>
      <w:r w:rsidRPr="008536B5">
        <w:rPr>
          <w:rFonts w:ascii="Arial Narrow" w:eastAsia="Calibri" w:hAnsi="Arial Narrow" w:cs="Arial"/>
          <w:bCs/>
          <w:iCs/>
          <w:sz w:val="20"/>
          <w:szCs w:val="20"/>
        </w:rPr>
        <w:tab/>
      </w:r>
    </w:p>
    <w:p w14:paraId="445941A7" w14:textId="77777777" w:rsidR="002F50AA" w:rsidRPr="008536B5" w:rsidRDefault="002F50AA" w:rsidP="00B45DBE">
      <w:pPr>
        <w:tabs>
          <w:tab w:val="left" w:pos="993"/>
        </w:tabs>
        <w:spacing w:after="200"/>
        <w:contextualSpacing/>
        <w:jc w:val="both"/>
        <w:rPr>
          <w:rFonts w:ascii="Arial Narrow" w:eastAsia="Calibri" w:hAnsi="Arial Narrow" w:cs="Arial"/>
          <w:bCs/>
          <w:iCs/>
          <w:sz w:val="20"/>
          <w:szCs w:val="20"/>
        </w:rPr>
      </w:pPr>
      <w:r w:rsidRPr="008536B5">
        <w:rPr>
          <w:rFonts w:ascii="Arial Narrow" w:eastAsia="Calibri" w:hAnsi="Arial Narrow" w:cs="Arial"/>
          <w:bCs/>
          <w:iCs/>
          <w:sz w:val="20"/>
          <w:szCs w:val="20"/>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2F3870B2" w14:textId="77777777" w:rsidR="002F50AA" w:rsidRPr="008536B5" w:rsidRDefault="002F50AA" w:rsidP="00B45DBE">
      <w:pPr>
        <w:tabs>
          <w:tab w:val="left" w:pos="993"/>
        </w:tabs>
        <w:spacing w:after="200"/>
        <w:contextualSpacing/>
        <w:jc w:val="both"/>
        <w:rPr>
          <w:rFonts w:ascii="Arial Narrow" w:eastAsia="Calibri" w:hAnsi="Arial Narrow" w:cs="Arial"/>
          <w:bCs/>
          <w:iCs/>
          <w:sz w:val="20"/>
          <w:szCs w:val="20"/>
        </w:rPr>
      </w:pPr>
    </w:p>
    <w:p w14:paraId="23482C04" w14:textId="77777777" w:rsidR="002F50AA" w:rsidRDefault="002F50AA" w:rsidP="00B45DBE">
      <w:pPr>
        <w:jc w:val="both"/>
        <w:rPr>
          <w:rFonts w:ascii="Arial Narrow" w:hAnsi="Arial Narrow" w:cs="Arial"/>
          <w:iCs/>
          <w:sz w:val="20"/>
          <w:szCs w:val="20"/>
        </w:rPr>
      </w:pPr>
      <w:r w:rsidRPr="008536B5">
        <w:rPr>
          <w:rFonts w:ascii="Arial Narrow" w:hAnsi="Arial Narrow" w:cs="Arial"/>
          <w:iCs/>
          <w:sz w:val="20"/>
          <w:szCs w:val="20"/>
        </w:rPr>
        <w:t xml:space="preserve">Tratándose de Proponentes Plurales este puntaje se otorgará si por lo menos uno de los integrantes acredita la calidad de </w:t>
      </w:r>
      <w:proofErr w:type="spellStart"/>
      <w:r w:rsidRPr="008536B5">
        <w:rPr>
          <w:rFonts w:ascii="Arial Narrow" w:hAnsi="Arial Narrow" w:cs="Arial"/>
          <w:iCs/>
          <w:sz w:val="20"/>
          <w:szCs w:val="20"/>
        </w:rPr>
        <w:t>Mipyme</w:t>
      </w:r>
      <w:proofErr w:type="spellEnd"/>
      <w:r w:rsidRPr="008536B5">
        <w:rPr>
          <w:rFonts w:ascii="Arial Narrow" w:hAnsi="Arial Narrow" w:cs="Arial"/>
          <w:iCs/>
          <w:sz w:val="20"/>
          <w:szCs w:val="20"/>
        </w:rPr>
        <w:t xml:space="preserve"> y tiene una participación igual o superior al diez por ciento (10 %) en el Consorcio o en la Unión Temporal.</w:t>
      </w:r>
    </w:p>
    <w:p w14:paraId="29B86A2A" w14:textId="77777777" w:rsidR="00726947" w:rsidRDefault="00726947" w:rsidP="00B45DBE">
      <w:pPr>
        <w:jc w:val="both"/>
        <w:rPr>
          <w:rFonts w:ascii="Arial Narrow" w:hAnsi="Arial Narrow" w:cs="Arial"/>
          <w:iCs/>
          <w:sz w:val="20"/>
          <w:szCs w:val="20"/>
        </w:rPr>
      </w:pPr>
    </w:p>
    <w:p w14:paraId="415D57A2" w14:textId="77777777" w:rsidR="00726947" w:rsidRDefault="00726947" w:rsidP="00B45DBE">
      <w:pPr>
        <w:jc w:val="both"/>
        <w:rPr>
          <w:rFonts w:ascii="Arial Narrow" w:hAnsi="Arial Narrow" w:cs="Arial"/>
          <w:iCs/>
          <w:sz w:val="20"/>
          <w:szCs w:val="20"/>
        </w:rPr>
      </w:pPr>
    </w:p>
    <w:p w14:paraId="1D52F936" w14:textId="77777777" w:rsidR="00726947" w:rsidRPr="008536B5" w:rsidRDefault="00726947" w:rsidP="00B45DBE">
      <w:pPr>
        <w:jc w:val="both"/>
        <w:rPr>
          <w:rFonts w:ascii="Arial Narrow" w:hAnsi="Arial Narrow" w:cs="Arial"/>
          <w:iCs/>
          <w:sz w:val="20"/>
          <w:szCs w:val="20"/>
        </w:rPr>
      </w:pPr>
    </w:p>
    <w:p w14:paraId="22CD56A5" w14:textId="77777777" w:rsidR="002F50AA" w:rsidRPr="008536B5" w:rsidRDefault="002F50AA" w:rsidP="00B45DBE">
      <w:pPr>
        <w:shd w:val="clear" w:color="auto" w:fill="FFFFFF"/>
        <w:jc w:val="both"/>
        <w:rPr>
          <w:rFonts w:ascii="Arial Narrow" w:hAnsi="Arial Narrow" w:cs="Arial"/>
          <w:sz w:val="20"/>
          <w:szCs w:val="20"/>
        </w:rPr>
      </w:pPr>
    </w:p>
    <w:p w14:paraId="3A81AC78" w14:textId="77777777" w:rsidR="002F50AA" w:rsidRPr="008536B5" w:rsidRDefault="002F50AA" w:rsidP="00B45DBE">
      <w:pPr>
        <w:numPr>
          <w:ilvl w:val="2"/>
          <w:numId w:val="40"/>
        </w:numPr>
        <w:spacing w:after="200" w:line="276" w:lineRule="auto"/>
        <w:jc w:val="both"/>
        <w:rPr>
          <w:rFonts w:ascii="Arial Narrow" w:eastAsia="Arial" w:hAnsi="Arial Narrow" w:cs="Arial"/>
          <w:b/>
          <w:sz w:val="20"/>
          <w:szCs w:val="20"/>
        </w:rPr>
      </w:pPr>
      <w:r w:rsidRPr="008536B5">
        <w:rPr>
          <w:rFonts w:ascii="Arial Narrow" w:eastAsia="Arial" w:hAnsi="Arial Narrow" w:cs="Arial"/>
          <w:b/>
          <w:sz w:val="20"/>
          <w:szCs w:val="20"/>
        </w:rPr>
        <w:t xml:space="preserve">CRITERIOS DE DESEMPATE </w:t>
      </w:r>
    </w:p>
    <w:p w14:paraId="1BC237BC" w14:textId="628AFA82" w:rsidR="003E761F" w:rsidRDefault="002F50AA" w:rsidP="00B45DBE">
      <w:pPr>
        <w:pStyle w:val="InviasNormal"/>
        <w:spacing w:before="0" w:after="0"/>
        <w:rPr>
          <w:rFonts w:cs="Arial"/>
          <w:sz w:val="20"/>
          <w:szCs w:val="20"/>
          <w:lang w:val="es-ES_tradnl" w:eastAsia="es-CO"/>
        </w:rPr>
      </w:pPr>
      <w:r w:rsidRPr="008536B5">
        <w:rPr>
          <w:rFonts w:cs="Arial"/>
          <w:sz w:val="20"/>
          <w:szCs w:val="20"/>
          <w:lang w:val="es-ES_tradnl" w:eastAsia="es-CO"/>
        </w:rPr>
        <w:t xml:space="preserve">De conformidad con el artículo 21 de la Ley 80 de 1993, el artículo 24 de la ley 361 de 1997, el artículo 12 de la Ley 590 de 2000 modificado por el artículo 9 de la Ley 905 de 2004, los artículos 1 y 2 de la Ley 816 de 2003, el artículo 5 de la Ley 1150 de </w:t>
      </w:r>
      <w:r w:rsidR="00726947" w:rsidRPr="008536B5">
        <w:rPr>
          <w:rFonts w:cs="Arial"/>
          <w:sz w:val="20"/>
          <w:szCs w:val="20"/>
          <w:lang w:val="es-ES_tradnl" w:eastAsia="es-CO"/>
        </w:rPr>
        <w:t xml:space="preserve">2007, </w:t>
      </w:r>
      <w:r w:rsidR="00726947" w:rsidRPr="008536B5">
        <w:rPr>
          <w:rFonts w:cs="Arial"/>
          <w:sz w:val="20"/>
          <w:szCs w:val="20"/>
          <w:lang w:val="es-ES_tradnl" w:eastAsia="es-CO"/>
        </w:rPr>
        <w:lastRenderedPageBreak/>
        <w:t>Decreto</w:t>
      </w:r>
      <w:r w:rsidRPr="008536B5">
        <w:rPr>
          <w:rFonts w:cs="Arial"/>
          <w:sz w:val="20"/>
          <w:szCs w:val="20"/>
          <w:lang w:val="es-ES_tradnl" w:eastAsia="es-CO"/>
        </w:rPr>
        <w:t xml:space="preserve"> 957 de 2019 y la Ley 2069 de 2020 en el evento en que dos o más propuestas obtengan el mismo puntaje, sucesivamente y de manera excluyente se dará prioridad a criterios de desempate. (criterios citados en el numeral 4.8 del Pliego Tipo</w:t>
      </w:r>
    </w:p>
    <w:p w14:paraId="46C772F8" w14:textId="77777777" w:rsidR="00EB0A08" w:rsidRPr="008536B5" w:rsidRDefault="00EB0A08" w:rsidP="00B45DBE">
      <w:pPr>
        <w:pStyle w:val="InviasNormal"/>
        <w:spacing w:before="0" w:after="0"/>
        <w:rPr>
          <w:rFonts w:eastAsia="Cambria" w:cs="Arial"/>
          <w:color w:val="FF0000"/>
          <w:sz w:val="20"/>
          <w:szCs w:val="20"/>
          <w:lang w:val="es-CO"/>
        </w:rPr>
      </w:pPr>
    </w:p>
    <w:p w14:paraId="04E0ED5C" w14:textId="77777777" w:rsidR="00C64C07" w:rsidRPr="008536B5" w:rsidRDefault="003E761F" w:rsidP="00B45DBE">
      <w:pPr>
        <w:pStyle w:val="Listavistosa-nfasis11"/>
        <w:ind w:left="0"/>
        <w:jc w:val="both"/>
        <w:rPr>
          <w:rFonts w:ascii="Arial Narrow" w:hAnsi="Arial Narrow" w:cs="Arial"/>
          <w:sz w:val="20"/>
          <w:szCs w:val="20"/>
        </w:rPr>
      </w:pPr>
      <w:r w:rsidRPr="008536B5">
        <w:rPr>
          <w:rFonts w:ascii="Arial Narrow" w:hAnsi="Arial Narrow" w:cs="Arial"/>
          <w:b/>
          <w:sz w:val="20"/>
          <w:szCs w:val="20"/>
        </w:rPr>
        <w:t>10</w:t>
      </w:r>
      <w:r w:rsidR="00C74DE6" w:rsidRPr="008536B5">
        <w:rPr>
          <w:rFonts w:ascii="Arial Narrow" w:hAnsi="Arial Narrow" w:cs="Arial"/>
          <w:b/>
          <w:sz w:val="20"/>
          <w:szCs w:val="20"/>
        </w:rPr>
        <w:t xml:space="preserve">. </w:t>
      </w:r>
      <w:r w:rsidR="004C613E" w:rsidRPr="008536B5">
        <w:rPr>
          <w:rFonts w:ascii="Arial Narrow" w:hAnsi="Arial Narrow" w:cs="Arial"/>
          <w:b/>
          <w:sz w:val="20"/>
          <w:szCs w:val="20"/>
        </w:rPr>
        <w:t>JUSTIFICACIÓN</w:t>
      </w:r>
      <w:r w:rsidR="00C64C07" w:rsidRPr="008536B5">
        <w:rPr>
          <w:rFonts w:ascii="Arial Narrow" w:hAnsi="Arial Narrow" w:cs="Arial"/>
          <w:b/>
          <w:sz w:val="20"/>
          <w:szCs w:val="20"/>
        </w:rPr>
        <w:t xml:space="preserve"> REGLAS DE SUBSANABILIDAD</w:t>
      </w:r>
    </w:p>
    <w:p w14:paraId="43FE8F87" w14:textId="77777777" w:rsidR="00C64C07" w:rsidRPr="008536B5" w:rsidRDefault="00C64C07" w:rsidP="00B45DBE">
      <w:pPr>
        <w:pStyle w:val="Listavistosa-nfasis11"/>
        <w:ind w:left="0"/>
        <w:jc w:val="both"/>
        <w:rPr>
          <w:rFonts w:ascii="Arial Narrow" w:hAnsi="Arial Narrow" w:cs="Arial"/>
          <w:sz w:val="20"/>
          <w:szCs w:val="20"/>
        </w:rPr>
      </w:pPr>
    </w:p>
    <w:p w14:paraId="17D51539" w14:textId="77777777" w:rsidR="00825F06" w:rsidRPr="008536B5" w:rsidRDefault="00825F06" w:rsidP="00B45DBE">
      <w:pPr>
        <w:tabs>
          <w:tab w:val="left" w:pos="-142"/>
        </w:tabs>
        <w:autoSpaceDE w:val="0"/>
        <w:autoSpaceDN w:val="0"/>
        <w:adjustRightInd w:val="0"/>
        <w:spacing w:before="120" w:after="240"/>
        <w:ind w:right="426"/>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De conformidad con el parágrafo primero del artículo 5º de la Ley 1150 de 2007, modificado por el artículo 5 de la Ley 1882 de 15 de enero de 2018: </w:t>
      </w:r>
      <w:r w:rsidRPr="008536B5">
        <w:rPr>
          <w:rFonts w:ascii="Arial Narrow" w:eastAsia="Calibri" w:hAnsi="Arial Narrow" w:cs="Arial"/>
          <w:i/>
          <w:sz w:val="20"/>
          <w:szCs w:val="20"/>
          <w:lang w:eastAsia="en-US"/>
        </w:rPr>
        <w:t xml:space="preserve">“(…) la ausencia de requisitos o la falta de documentos referentes a la futura contratación o al proponente, no </w:t>
      </w:r>
      <w:r w:rsidR="00BE5D49" w:rsidRPr="008536B5">
        <w:rPr>
          <w:rFonts w:ascii="Arial Narrow" w:eastAsia="Calibri" w:hAnsi="Arial Narrow" w:cs="Arial"/>
          <w:i/>
          <w:sz w:val="20"/>
          <w:szCs w:val="20"/>
          <w:lang w:eastAsia="en-US"/>
        </w:rPr>
        <w:t>necesarios para</w:t>
      </w:r>
      <w:r w:rsidRPr="008536B5">
        <w:rPr>
          <w:rFonts w:ascii="Arial Narrow" w:eastAsia="Calibri" w:hAnsi="Arial Narrow" w:cs="Arial"/>
          <w:i/>
          <w:sz w:val="20"/>
          <w:szCs w:val="20"/>
          <w:lang w:eastAsia="en-US"/>
        </w:rPr>
        <w:t xml:space="preserve"> la comparación de las propuestas no servirán de título suficiente para el rechazo de los ofrecimientos hechos. En consecuencia, todos aquellos requisitos de la propuesta que no afecten la asignación de </w:t>
      </w:r>
      <w:proofErr w:type="gramStart"/>
      <w:r w:rsidRPr="008536B5">
        <w:rPr>
          <w:rFonts w:ascii="Arial Narrow" w:eastAsia="Calibri" w:hAnsi="Arial Narrow" w:cs="Arial"/>
          <w:i/>
          <w:sz w:val="20"/>
          <w:szCs w:val="20"/>
          <w:lang w:eastAsia="en-US"/>
        </w:rPr>
        <w:t>puntaje,</w:t>
      </w:r>
      <w:proofErr w:type="gramEnd"/>
      <w:r w:rsidRPr="008536B5">
        <w:rPr>
          <w:rFonts w:ascii="Arial Narrow" w:eastAsia="Calibri" w:hAnsi="Arial Narrow" w:cs="Arial"/>
          <w:i/>
          <w:sz w:val="20"/>
          <w:szCs w:val="20"/>
          <w:lang w:eastAsia="en-US"/>
        </w:rPr>
        <w:t xml:space="preserve"> </w:t>
      </w:r>
      <w:r w:rsidRPr="008536B5">
        <w:rPr>
          <w:rFonts w:ascii="Arial Narrow" w:eastAsia="Calibri" w:hAnsi="Arial Narrow" w:cs="Arial"/>
          <w:b/>
          <w:i/>
          <w:sz w:val="20"/>
          <w:szCs w:val="20"/>
          <w:u w:val="single"/>
          <w:lang w:eastAsia="en-US"/>
        </w:rPr>
        <w:t>deberán ser solicitados por las entidades estatales y deberán ser entregados por los proponentes hasta el término de traslado del informe de evaluación que corresponda a cada modalidad de selección (…</w:t>
      </w:r>
      <w:r w:rsidRPr="008536B5">
        <w:rPr>
          <w:rFonts w:ascii="Arial Narrow" w:eastAsia="Calibri" w:hAnsi="Arial Narrow" w:cs="Arial"/>
          <w:b/>
          <w:i/>
          <w:sz w:val="20"/>
          <w:szCs w:val="20"/>
          <w:lang w:eastAsia="en-US"/>
        </w:rPr>
        <w:t>)</w:t>
      </w:r>
      <w:r w:rsidRPr="008536B5">
        <w:rPr>
          <w:rFonts w:ascii="Arial Narrow" w:eastAsia="Calibri" w:hAnsi="Arial Narrow" w:cs="Arial"/>
          <w:i/>
          <w:sz w:val="20"/>
          <w:szCs w:val="20"/>
          <w:lang w:eastAsia="en-US"/>
        </w:rPr>
        <w:t>. Serán rechazadas las ofertas de aquellos proponentes que no suministren la información y la documentación solicitada por la entidad estatal hasta el plazo anteriormente señalado.</w:t>
      </w:r>
    </w:p>
    <w:p w14:paraId="649BE3C0" w14:textId="77777777" w:rsidR="00825F06" w:rsidRPr="008536B5" w:rsidRDefault="00825F06" w:rsidP="00B45DBE">
      <w:pPr>
        <w:tabs>
          <w:tab w:val="left" w:pos="-142"/>
        </w:tabs>
        <w:autoSpaceDE w:val="0"/>
        <w:autoSpaceDN w:val="0"/>
        <w:adjustRightInd w:val="0"/>
        <w:spacing w:before="120" w:after="240"/>
        <w:ind w:left="284" w:right="426"/>
        <w:jc w:val="both"/>
        <w:rPr>
          <w:rFonts w:ascii="Arial Narrow" w:eastAsia="Calibri" w:hAnsi="Arial Narrow" w:cs="Arial"/>
          <w:i/>
          <w:sz w:val="20"/>
          <w:szCs w:val="20"/>
          <w:lang w:eastAsia="en-US"/>
        </w:rPr>
      </w:pPr>
      <w:r w:rsidRPr="008536B5">
        <w:rPr>
          <w:rFonts w:ascii="Arial Narrow" w:eastAsia="Calibri" w:hAnsi="Arial Narrow" w:cs="Arial"/>
          <w:i/>
          <w:sz w:val="20"/>
          <w:szCs w:val="20"/>
          <w:lang w:eastAsia="en-US"/>
        </w:rPr>
        <w:t>Durante el termino otorgado para subsanar las ofertas, los proponentes no podrán acreditar circunstancias ocurridas con posterioridad al cierre del proceso.”</w:t>
      </w:r>
    </w:p>
    <w:p w14:paraId="4B7D37DB" w14:textId="4B22222C" w:rsidR="00825F06" w:rsidRPr="008536B5" w:rsidRDefault="00825F06" w:rsidP="00B45DBE">
      <w:pPr>
        <w:tabs>
          <w:tab w:val="left" w:pos="-142"/>
        </w:tabs>
        <w:autoSpaceDE w:val="0"/>
        <w:autoSpaceDN w:val="0"/>
        <w:adjustRightInd w:val="0"/>
        <w:spacing w:before="120" w:after="240"/>
        <w:jc w:val="both"/>
        <w:rPr>
          <w:rFonts w:ascii="Arial Narrow" w:eastAsia="Calibri" w:hAnsi="Arial Narrow" w:cs="Arial"/>
          <w:i/>
          <w:sz w:val="20"/>
          <w:szCs w:val="20"/>
          <w:lang w:eastAsia="en-US"/>
        </w:rPr>
      </w:pPr>
      <w:r w:rsidRPr="008536B5">
        <w:rPr>
          <w:rFonts w:ascii="Arial Narrow" w:eastAsia="Calibri" w:hAnsi="Arial Narrow" w:cs="Arial"/>
          <w:sz w:val="20"/>
          <w:szCs w:val="20"/>
          <w:lang w:eastAsia="en-US"/>
        </w:rPr>
        <w:t>El numeral 6° del artículo 30 de la Ley 80 de 1993, indica:</w:t>
      </w:r>
      <w:r w:rsidRPr="008536B5">
        <w:rPr>
          <w:rFonts w:ascii="Arial Narrow" w:eastAsia="Calibri" w:hAnsi="Arial Narrow" w:cs="Arial"/>
          <w:i/>
          <w:sz w:val="20"/>
          <w:szCs w:val="20"/>
          <w:lang w:eastAsia="en-US"/>
        </w:rPr>
        <w:t xml:space="preserve"> “Las propuestas deben referirse y sujetarse a todos y cada uno de los puntos contenidos en el pliego de </w:t>
      </w:r>
      <w:r w:rsidR="00726947" w:rsidRPr="008536B5">
        <w:rPr>
          <w:rFonts w:ascii="Arial Narrow" w:eastAsia="Calibri" w:hAnsi="Arial Narrow" w:cs="Arial"/>
          <w:i/>
          <w:sz w:val="20"/>
          <w:szCs w:val="20"/>
          <w:lang w:eastAsia="en-US"/>
        </w:rPr>
        <w:t>condiciones. (</w:t>
      </w:r>
      <w:r w:rsidRPr="008536B5">
        <w:rPr>
          <w:rFonts w:ascii="Arial Narrow" w:eastAsia="Calibri" w:hAnsi="Arial Narrow" w:cs="Arial"/>
          <w:i/>
          <w:sz w:val="20"/>
          <w:szCs w:val="20"/>
          <w:lang w:eastAsia="en-US"/>
        </w:rPr>
        <w:t>…)”</w:t>
      </w:r>
    </w:p>
    <w:p w14:paraId="1DD4B71C" w14:textId="7F0BF3C4" w:rsidR="00825F06" w:rsidRPr="008536B5" w:rsidRDefault="00825F06" w:rsidP="00B45DBE">
      <w:pPr>
        <w:autoSpaceDE w:val="0"/>
        <w:autoSpaceDN w:val="0"/>
        <w:spacing w:before="120" w:after="240"/>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Bajo las previsiones contenidas en el numeral 6 del artículo 30 de la Ley 80 de 1993 y el artículo 5º de la Ley 1150 de 2007 modificado por el artículo 5 de la Ley 1882 de 15 de enero de 2018 </w:t>
      </w:r>
      <w:r w:rsidRPr="008536B5">
        <w:rPr>
          <w:rFonts w:ascii="Arial Narrow" w:eastAsia="Calibri" w:hAnsi="Arial Narrow" w:cs="Arial"/>
          <w:b/>
          <w:bCs/>
          <w:sz w:val="20"/>
          <w:szCs w:val="20"/>
          <w:lang w:eastAsia="en-US"/>
        </w:rPr>
        <w:t>el</w:t>
      </w:r>
      <w:r w:rsidRPr="008536B5">
        <w:rPr>
          <w:rFonts w:ascii="Arial Narrow" w:eastAsia="Calibri" w:hAnsi="Arial Narrow" w:cs="Arial"/>
          <w:sz w:val="20"/>
          <w:szCs w:val="20"/>
          <w:lang w:eastAsia="en-US"/>
        </w:rPr>
        <w:t xml:space="preserve"> </w:t>
      </w:r>
      <w:r w:rsidRPr="008536B5">
        <w:rPr>
          <w:rFonts w:ascii="Arial Narrow" w:eastAsia="Calibri" w:hAnsi="Arial Narrow" w:cs="Arial"/>
          <w:b/>
          <w:bCs/>
          <w:sz w:val="20"/>
          <w:szCs w:val="20"/>
          <w:lang w:eastAsia="en-US"/>
        </w:rPr>
        <w:t>INSTITUTO NACIONAL DE VIAS, en el informe de</w:t>
      </w:r>
      <w:r w:rsidR="00BE5D49" w:rsidRPr="008536B5">
        <w:rPr>
          <w:rFonts w:ascii="Arial Narrow" w:eastAsia="Calibri" w:hAnsi="Arial Narrow" w:cs="Arial"/>
          <w:b/>
          <w:bCs/>
          <w:sz w:val="20"/>
          <w:szCs w:val="20"/>
          <w:lang w:eastAsia="en-US"/>
        </w:rPr>
        <w:t> </w:t>
      </w:r>
      <w:r w:rsidR="00726947" w:rsidRPr="008536B5">
        <w:rPr>
          <w:rFonts w:ascii="Arial Narrow" w:eastAsia="Calibri" w:hAnsi="Arial Narrow" w:cs="Arial"/>
          <w:b/>
          <w:bCs/>
          <w:sz w:val="20"/>
          <w:szCs w:val="20"/>
          <w:lang w:eastAsia="en-US"/>
        </w:rPr>
        <w:t>evaluación de</w:t>
      </w:r>
      <w:r w:rsidRPr="008536B5">
        <w:rPr>
          <w:rFonts w:ascii="Arial Narrow" w:eastAsia="Calibri" w:hAnsi="Arial Narrow" w:cs="Arial"/>
          <w:b/>
          <w:bCs/>
          <w:sz w:val="20"/>
          <w:szCs w:val="20"/>
          <w:lang w:eastAsia="en-US"/>
        </w:rPr>
        <w:t xml:space="preserve"> las propuestas, solicitará a los proponentes</w:t>
      </w:r>
      <w:r w:rsidRPr="008536B5">
        <w:rPr>
          <w:rFonts w:ascii="Arial Narrow" w:eastAsia="Calibri" w:hAnsi="Arial Narrow" w:cs="Arial"/>
          <w:sz w:val="20"/>
          <w:szCs w:val="20"/>
          <w:lang w:eastAsia="en-US"/>
        </w:rPr>
        <w:t xml:space="preserve">, en caso de ser necesario, las aclaraciones, precisiones y/o allegar documentos que puedan ser objeto de </w:t>
      </w:r>
      <w:proofErr w:type="spellStart"/>
      <w:r w:rsidRPr="008536B5">
        <w:rPr>
          <w:rFonts w:ascii="Arial Narrow" w:eastAsia="Calibri" w:hAnsi="Arial Narrow" w:cs="Arial"/>
          <w:sz w:val="20"/>
          <w:szCs w:val="20"/>
          <w:lang w:eastAsia="en-US"/>
        </w:rPr>
        <w:t>subsanabilidad</w:t>
      </w:r>
      <w:proofErr w:type="spellEnd"/>
      <w:r w:rsidRPr="008536B5">
        <w:rPr>
          <w:rFonts w:ascii="Arial Narrow" w:eastAsia="Calibri" w:hAnsi="Arial Narrow" w:cs="Arial"/>
          <w:sz w:val="20"/>
          <w:szCs w:val="20"/>
          <w:lang w:eastAsia="en-US"/>
        </w:rPr>
        <w:t xml:space="preserve">. </w:t>
      </w:r>
    </w:p>
    <w:p w14:paraId="04816BE4" w14:textId="77777777" w:rsidR="0097726F" w:rsidRPr="008536B5" w:rsidRDefault="0097726F" w:rsidP="00B45DBE">
      <w:pPr>
        <w:tabs>
          <w:tab w:val="left" w:pos="-142"/>
        </w:tabs>
        <w:autoSpaceDE w:val="0"/>
        <w:autoSpaceDN w:val="0"/>
        <w:adjustRightInd w:val="0"/>
        <w:spacing w:before="120" w:after="240" w:line="276" w:lineRule="auto"/>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7414BE93" w14:textId="77777777" w:rsidR="0097726F" w:rsidRPr="008536B5" w:rsidRDefault="0097726F" w:rsidP="00B45DBE">
      <w:pPr>
        <w:tabs>
          <w:tab w:val="left" w:pos="-142"/>
        </w:tabs>
        <w:autoSpaceDE w:val="0"/>
        <w:autoSpaceDN w:val="0"/>
        <w:adjustRightInd w:val="0"/>
        <w:spacing w:before="120" w:after="240" w:line="276" w:lineRule="auto"/>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hasta tres (3) días hábiles siguientes, contados a partir del día hábil siguiente a la publicación del informe de evaluación. Los proponentes deberán allegar las aclaraciones o documentos requeridos hasta el término de traslado del informe de evaluación </w:t>
      </w:r>
    </w:p>
    <w:p w14:paraId="5AE008CF" w14:textId="77777777" w:rsidR="0097726F" w:rsidRPr="008536B5" w:rsidRDefault="0097726F" w:rsidP="00B45DBE">
      <w:pPr>
        <w:tabs>
          <w:tab w:val="left" w:pos="-142"/>
        </w:tabs>
        <w:autoSpaceDE w:val="0"/>
        <w:autoSpaceDN w:val="0"/>
        <w:adjustRightInd w:val="0"/>
        <w:spacing w:before="120" w:after="240" w:line="276" w:lineRule="auto"/>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En caso de que la entidad no advierta la ausencia de requisitos o la falta de documentos referentes a la futura contratación o al proponente, ya sea en relación con los requisitos habilitantes o para aclarar aspectos que otorgan puntaje, y no los haya requerido durante el proceso de evaluación, podrá requerir al proponente, otorgándole un término igual al establecido para el traslado del informe de evaluación, con el fin de que los allegue. En caso de que sea necesario, la </w:t>
      </w:r>
      <w:r w:rsidR="003744B9" w:rsidRPr="008536B5">
        <w:rPr>
          <w:rFonts w:ascii="Arial Narrow" w:eastAsia="Calibri" w:hAnsi="Arial Narrow" w:cs="Arial"/>
          <w:sz w:val="20"/>
          <w:szCs w:val="20"/>
          <w:lang w:eastAsia="en-US"/>
        </w:rPr>
        <w:t>entidad ajustará el cronograma</w:t>
      </w:r>
      <w:r w:rsidRPr="008536B5">
        <w:rPr>
          <w:rFonts w:ascii="Arial Narrow" w:eastAsia="Calibri" w:hAnsi="Arial Narrow" w:cs="Arial"/>
          <w:sz w:val="20"/>
          <w:szCs w:val="20"/>
          <w:lang w:eastAsia="en-US"/>
        </w:rPr>
        <w:t>. Los adelantados en el SECOP II se subsanarán por medio de mensajes, en la forma prevista en la plataforma.</w:t>
      </w:r>
    </w:p>
    <w:p w14:paraId="5FBECD55" w14:textId="77777777" w:rsidR="0097726F" w:rsidRPr="008536B5" w:rsidRDefault="0097726F" w:rsidP="00B45DBE">
      <w:pPr>
        <w:tabs>
          <w:tab w:val="left" w:pos="-142"/>
        </w:tabs>
        <w:autoSpaceDE w:val="0"/>
        <w:autoSpaceDN w:val="0"/>
        <w:adjustRightInd w:val="0"/>
        <w:spacing w:before="120" w:after="240" w:line="276" w:lineRule="auto"/>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lastRenderedPageBreak/>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35D81171" w14:textId="77777777" w:rsidR="00825F06" w:rsidRPr="008536B5" w:rsidRDefault="0097726F" w:rsidP="00B45DBE">
      <w:pPr>
        <w:tabs>
          <w:tab w:val="left" w:pos="-142"/>
        </w:tabs>
        <w:autoSpaceDE w:val="0"/>
        <w:autoSpaceDN w:val="0"/>
        <w:adjustRightInd w:val="0"/>
        <w:spacing w:before="120" w:after="240"/>
        <w:jc w:val="both"/>
        <w:rPr>
          <w:rFonts w:ascii="Arial Narrow" w:eastAsia="Calibri" w:hAnsi="Arial Narrow" w:cs="Arial"/>
          <w:sz w:val="20"/>
          <w:szCs w:val="20"/>
          <w:lang w:eastAsia="en-US"/>
        </w:rPr>
      </w:pPr>
      <w:r w:rsidRPr="008536B5">
        <w:rPr>
          <w:rFonts w:ascii="Arial Narrow" w:hAnsi="Arial Narrow" w:cs="Arial"/>
          <w:sz w:val="20"/>
          <w:szCs w:val="20"/>
          <w:lang w:val="es-ES"/>
        </w:rPr>
        <w:t>En virtud del principio de buena fe, los proponentes que presenten observaciones al proceso o a las ofertas y conductas de los demás oferentes deberán justificar y demostrar su procedencia y oportunidad</w:t>
      </w:r>
      <w:r w:rsidR="00825F06" w:rsidRPr="008536B5">
        <w:rPr>
          <w:rFonts w:ascii="Arial Narrow" w:eastAsia="Calibri" w:hAnsi="Arial Narrow" w:cs="Arial"/>
          <w:b/>
          <w:sz w:val="20"/>
          <w:szCs w:val="20"/>
          <w:u w:val="single"/>
          <w:lang w:eastAsia="en-US"/>
        </w:rPr>
        <w:t xml:space="preserve">El oferente tiene la carga de presentar su oferta en forma íntegra, esto es, respondiendo todos los puntos del pliego de condiciones y adjuntando todos los documentos de soporte o prueba de las condiciones que pretenda hacer valer en el proceso. </w:t>
      </w:r>
    </w:p>
    <w:p w14:paraId="3D21F48B" w14:textId="77777777" w:rsidR="00825F06" w:rsidRPr="008536B5" w:rsidRDefault="00825F06" w:rsidP="00B45DBE">
      <w:pPr>
        <w:tabs>
          <w:tab w:val="left" w:pos="-142"/>
        </w:tabs>
        <w:autoSpaceDE w:val="0"/>
        <w:autoSpaceDN w:val="0"/>
        <w:adjustRightInd w:val="0"/>
        <w:spacing w:before="120" w:after="240"/>
        <w:jc w:val="both"/>
        <w:rPr>
          <w:rFonts w:ascii="Arial Narrow" w:eastAsia="Calibri" w:hAnsi="Arial Narrow" w:cs="Arial"/>
          <w:b/>
          <w:sz w:val="20"/>
          <w:szCs w:val="20"/>
          <w:lang w:eastAsia="en-US"/>
        </w:rPr>
      </w:pPr>
      <w:r w:rsidRPr="008536B5">
        <w:rPr>
          <w:rFonts w:ascii="Arial Narrow" w:eastAsia="Calibri" w:hAnsi="Arial Narrow" w:cs="Arial"/>
          <w:b/>
          <w:sz w:val="20"/>
          <w:szCs w:val="20"/>
          <w:lang w:eastAsia="en-US"/>
        </w:rPr>
        <w:t>NOTA</w:t>
      </w:r>
      <w:r w:rsidRPr="008536B5">
        <w:rPr>
          <w:rFonts w:ascii="Arial Narrow" w:eastAsia="Calibri" w:hAnsi="Arial Narrow" w:cs="Arial"/>
          <w:sz w:val="20"/>
          <w:szCs w:val="20"/>
          <w:lang w:eastAsia="en-US"/>
        </w:rPr>
        <w:t xml:space="preserve">: </w:t>
      </w:r>
      <w:r w:rsidRPr="008536B5">
        <w:rPr>
          <w:rFonts w:ascii="Arial Narrow" w:eastAsia="Calibri" w:hAnsi="Arial Narrow" w:cs="Arial"/>
          <w:b/>
          <w:sz w:val="20"/>
          <w:szCs w:val="20"/>
          <w:lang w:eastAsia="en-US"/>
        </w:rPr>
        <w:t>Los documentos exigidos para acreditar los factores de desempate tampoco podrán ser subsanados, por lo que deberán ser presentados desde el momento de la presentación de la oferta.</w:t>
      </w:r>
    </w:p>
    <w:p w14:paraId="5AAF3FD4" w14:textId="77777777" w:rsidR="00FD5D96" w:rsidRPr="008536B5" w:rsidRDefault="003E761F" w:rsidP="00B45DBE">
      <w:pPr>
        <w:autoSpaceDE w:val="0"/>
        <w:autoSpaceDN w:val="0"/>
        <w:ind w:left="709" w:right="1608"/>
        <w:jc w:val="both"/>
        <w:rPr>
          <w:rFonts w:ascii="Arial Narrow" w:hAnsi="Arial Narrow" w:cs="Arial"/>
          <w:b/>
          <w:sz w:val="20"/>
          <w:szCs w:val="20"/>
        </w:rPr>
      </w:pPr>
      <w:r w:rsidRPr="008536B5">
        <w:rPr>
          <w:rFonts w:ascii="Arial Narrow" w:hAnsi="Arial Narrow" w:cs="Arial"/>
          <w:b/>
          <w:iCs/>
          <w:sz w:val="20"/>
          <w:szCs w:val="20"/>
        </w:rPr>
        <w:t>11</w:t>
      </w:r>
      <w:r w:rsidR="00C74DE6" w:rsidRPr="008536B5">
        <w:rPr>
          <w:rFonts w:ascii="Arial Narrow" w:hAnsi="Arial Narrow" w:cs="Arial"/>
          <w:b/>
          <w:iCs/>
          <w:sz w:val="20"/>
          <w:szCs w:val="20"/>
        </w:rPr>
        <w:t xml:space="preserve">. </w:t>
      </w:r>
      <w:r w:rsidR="00FD5D96" w:rsidRPr="008536B5">
        <w:rPr>
          <w:rFonts w:ascii="Arial Narrow" w:hAnsi="Arial Narrow" w:cs="Arial"/>
          <w:b/>
          <w:iCs/>
          <w:sz w:val="20"/>
          <w:szCs w:val="20"/>
        </w:rPr>
        <w:t>JUSTIFICACION CONFLICTO DE INTERES</w:t>
      </w:r>
    </w:p>
    <w:p w14:paraId="10307EDC" w14:textId="77777777" w:rsidR="00FD5D96" w:rsidRPr="008536B5" w:rsidRDefault="00FD5D96" w:rsidP="00B45DBE">
      <w:pPr>
        <w:autoSpaceDE w:val="0"/>
        <w:autoSpaceDN w:val="0"/>
        <w:adjustRightInd w:val="0"/>
        <w:jc w:val="both"/>
        <w:rPr>
          <w:rFonts w:ascii="Arial Narrow" w:hAnsi="Arial Narrow" w:cs="Arial"/>
          <w:b/>
          <w:sz w:val="20"/>
          <w:szCs w:val="20"/>
        </w:rPr>
      </w:pPr>
    </w:p>
    <w:p w14:paraId="2F7F8568"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El Artículo 40 de la Ley 734 de 2002 establece: “Conflicto de intereses. Todo servidor público deberá declararse impedido para actuar en un 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w:t>
      </w:r>
    </w:p>
    <w:p w14:paraId="4A2DA532"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p>
    <w:p w14:paraId="542754C4"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 Cuando el interés general, propio de la función pública, entre en conflicto con un interés particular y directo del servidor público deberá declararse impedido”.</w:t>
      </w:r>
    </w:p>
    <w:p w14:paraId="03EBC8BC"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p>
    <w:p w14:paraId="07808C7F"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Por su parte el Artículo 53 de la ley 1474 de 2011 señala: </w:t>
      </w:r>
      <w:r w:rsidRPr="008536B5">
        <w:rPr>
          <w:rFonts w:ascii="Arial Narrow" w:hAnsi="Arial Narrow" w:cs="Arial"/>
          <w:i/>
          <w:sz w:val="20"/>
          <w:szCs w:val="20"/>
        </w:rPr>
        <w:t>“De la responsabilidad de los consultores, interventores y asesores. Los consultores, interventores y asesores externos responderán civil y penalmente tanto por el cumplimiento de las obligaciones derivadas del contrato de consultoría, interventoría o asesoría, como por los hechos u omisiones que les fueren imputables y que causen daño o perjuicio a las entidades, derivados de la celebración y ejecución de los contratos respecto de los cuales hayan ejercido o ejerzan las funciones de consultoría, interventoría o asesoría".</w:t>
      </w:r>
      <w:r w:rsidRPr="008536B5">
        <w:rPr>
          <w:rFonts w:ascii="Arial Narrow" w:hAnsi="Arial Narrow" w:cs="Arial"/>
          <w:sz w:val="20"/>
          <w:szCs w:val="20"/>
        </w:rPr>
        <w:t xml:space="preserve"> </w:t>
      </w:r>
    </w:p>
    <w:p w14:paraId="699AA074"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p>
    <w:p w14:paraId="6C0A6472"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Por otra </w:t>
      </w:r>
      <w:proofErr w:type="gramStart"/>
      <w:r w:rsidRPr="008536B5">
        <w:rPr>
          <w:rFonts w:ascii="Arial Narrow" w:hAnsi="Arial Narrow" w:cs="Arial"/>
          <w:sz w:val="20"/>
          <w:szCs w:val="20"/>
        </w:rPr>
        <w:t>parte</w:t>
      </w:r>
      <w:proofErr w:type="gramEnd"/>
      <w:r w:rsidRPr="008536B5">
        <w:rPr>
          <w:rFonts w:ascii="Arial Narrow" w:hAnsi="Arial Narrow" w:cs="Arial"/>
          <w:sz w:val="20"/>
          <w:szCs w:val="20"/>
        </w:rPr>
        <w:t xml:space="preserve"> la Sala, en el concepto del 10 de agosto del 2006, concluyó que en los contratos estatales es posible incluir cláusulas que regulen </w:t>
      </w:r>
      <w:r w:rsidR="00AB71F1" w:rsidRPr="008536B5">
        <w:rPr>
          <w:rFonts w:ascii="Arial Narrow" w:hAnsi="Arial Narrow" w:cs="Arial"/>
          <w:sz w:val="20"/>
          <w:szCs w:val="20"/>
        </w:rPr>
        <w:t xml:space="preserve">el conflicto de </w:t>
      </w:r>
      <w:r w:rsidR="00F2136A" w:rsidRPr="008536B5">
        <w:rPr>
          <w:rFonts w:ascii="Arial Narrow" w:hAnsi="Arial Narrow" w:cs="Arial"/>
          <w:sz w:val="20"/>
          <w:szCs w:val="20"/>
        </w:rPr>
        <w:t>interés</w:t>
      </w:r>
      <w:r w:rsidRPr="008536B5">
        <w:rPr>
          <w:rFonts w:ascii="Arial Narrow" w:hAnsi="Arial Narrow" w:cs="Arial"/>
          <w:sz w:val="20"/>
          <w:szCs w:val="20"/>
        </w:rPr>
        <w:t xml:space="preserve"> de los contratistas, criterio que es extensible al contenido de los pliegos de condiciones; dijo en el concepto:</w:t>
      </w:r>
    </w:p>
    <w:p w14:paraId="65BC4F3D"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p>
    <w:p w14:paraId="0438D1AC" w14:textId="77777777" w:rsidR="00FD5D96" w:rsidRPr="008536B5" w:rsidRDefault="00FD5D96" w:rsidP="00B45DBE">
      <w:pPr>
        <w:tabs>
          <w:tab w:val="left" w:pos="8647"/>
        </w:tabs>
        <w:autoSpaceDE w:val="0"/>
        <w:autoSpaceDN w:val="0"/>
        <w:adjustRightInd w:val="0"/>
        <w:ind w:left="284" w:right="993"/>
        <w:jc w:val="both"/>
        <w:rPr>
          <w:rFonts w:ascii="Arial Narrow" w:hAnsi="Arial Narrow" w:cs="Arial"/>
          <w:i/>
          <w:sz w:val="20"/>
          <w:szCs w:val="20"/>
        </w:rPr>
      </w:pPr>
      <w:r w:rsidRPr="008536B5">
        <w:rPr>
          <w:rFonts w:ascii="Arial Narrow" w:hAnsi="Arial Narrow" w:cs="Arial"/>
          <w:i/>
          <w:sz w:val="20"/>
          <w:szCs w:val="20"/>
        </w:rPr>
        <w:t xml:space="preserve">“La Sala destaca que el señalamiento contractual de la existencia de conflicto de intereses a partir de la identificación de actividades incompatibles con las tareas que le han sido contractualmente asignadas al </w:t>
      </w:r>
      <w:proofErr w:type="gramStart"/>
      <w:r w:rsidRPr="008536B5">
        <w:rPr>
          <w:rFonts w:ascii="Arial Narrow" w:hAnsi="Arial Narrow" w:cs="Arial"/>
          <w:i/>
          <w:sz w:val="20"/>
          <w:szCs w:val="20"/>
        </w:rPr>
        <w:t>Consultor,</w:t>
      </w:r>
      <w:proofErr w:type="gramEnd"/>
      <w:r w:rsidRPr="008536B5">
        <w:rPr>
          <w:rFonts w:ascii="Arial Narrow" w:hAnsi="Arial Narrow" w:cs="Arial"/>
          <w:i/>
          <w:sz w:val="20"/>
          <w:szCs w:val="20"/>
        </w:rPr>
        <w:t xml:space="preserve"> comporta una evaluación estrictamente objetiva… </w:t>
      </w:r>
    </w:p>
    <w:p w14:paraId="12D0664A" w14:textId="77777777" w:rsidR="00FD5D96" w:rsidRPr="008536B5" w:rsidRDefault="00FD5D96" w:rsidP="00B45DBE">
      <w:pPr>
        <w:tabs>
          <w:tab w:val="left" w:pos="8647"/>
        </w:tabs>
        <w:autoSpaceDE w:val="0"/>
        <w:autoSpaceDN w:val="0"/>
        <w:adjustRightInd w:val="0"/>
        <w:ind w:left="284" w:right="993"/>
        <w:jc w:val="both"/>
        <w:rPr>
          <w:rFonts w:ascii="Arial Narrow" w:hAnsi="Arial Narrow" w:cs="Arial"/>
          <w:i/>
          <w:sz w:val="20"/>
          <w:szCs w:val="20"/>
        </w:rPr>
      </w:pPr>
    </w:p>
    <w:p w14:paraId="5FF0DE34" w14:textId="77777777" w:rsidR="00FD5D96" w:rsidRPr="008536B5" w:rsidRDefault="00FD5D96" w:rsidP="00B45DBE">
      <w:pPr>
        <w:tabs>
          <w:tab w:val="left" w:pos="8647"/>
        </w:tabs>
        <w:autoSpaceDE w:val="0"/>
        <w:autoSpaceDN w:val="0"/>
        <w:adjustRightInd w:val="0"/>
        <w:ind w:left="284" w:right="993"/>
        <w:jc w:val="both"/>
        <w:rPr>
          <w:rFonts w:ascii="Arial Narrow" w:hAnsi="Arial Narrow" w:cs="Arial"/>
          <w:i/>
          <w:sz w:val="20"/>
          <w:szCs w:val="20"/>
        </w:rPr>
      </w:pPr>
      <w:r w:rsidRPr="008536B5">
        <w:rPr>
          <w:rFonts w:ascii="Arial Narrow" w:hAnsi="Arial Narrow" w:cs="Arial"/>
          <w:i/>
          <w:sz w:val="20"/>
          <w:szCs w:val="20"/>
        </w:rPr>
        <w:t>“El postulado ético ínsito en las cláusulas sobre conflictos, lleva a significar que el propósito de las partes contratantes es el de amparar en grado extremo los principios de transparencia, igualdad y moralidad administrativas, prohibiendo determinadas conductas, sin consideración de los resultados dañinos o inocuos de las mismas en relación con el proceso de licitación.”</w:t>
      </w:r>
    </w:p>
    <w:p w14:paraId="36894902" w14:textId="77777777" w:rsidR="00FD5D96" w:rsidRPr="008536B5" w:rsidRDefault="00FD5D96" w:rsidP="00B45DBE">
      <w:pPr>
        <w:tabs>
          <w:tab w:val="left" w:pos="8647"/>
        </w:tabs>
        <w:autoSpaceDE w:val="0"/>
        <w:autoSpaceDN w:val="0"/>
        <w:adjustRightInd w:val="0"/>
        <w:ind w:right="709"/>
        <w:jc w:val="both"/>
        <w:rPr>
          <w:rFonts w:ascii="Arial Narrow" w:hAnsi="Arial Narrow" w:cs="Arial"/>
          <w:i/>
          <w:sz w:val="20"/>
          <w:szCs w:val="20"/>
        </w:rPr>
      </w:pPr>
    </w:p>
    <w:p w14:paraId="4BC29C94"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Para efectos del concepto que ahora se rinde, la Sala resalta dos elementos contenidos en el texto transcrito, a saber: la “tipicidad” y la "objetividad", que deben predicarse de las causales que se establezcan en cada caso particular, para preservar y hacer eficaz la selección objetiva del contratista, como se explica a continuación. </w:t>
      </w:r>
    </w:p>
    <w:p w14:paraId="03FDC537"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p>
    <w:p w14:paraId="39839497"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La “identificación de actividades incompatibles” con las obligaciones del contratista, significa jurídicamente, "tipificarlas”, esto es, definirlas de manera concreta para derivar de ellas una consecuencia que, en el caso en estudio, tiene una naturaleza restrictiva, prohibitiva o sancionatoria.</w:t>
      </w:r>
    </w:p>
    <w:p w14:paraId="07E834E2"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p>
    <w:p w14:paraId="72417546"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 La "evaluación estrictamente objetiva" que debe garantizarse con las causales que se definan en un proceso contractual dado, exige, por supuesto, la "objetividad" en la determinación de las causales que se adopten. </w:t>
      </w:r>
    </w:p>
    <w:p w14:paraId="543D00F4"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p>
    <w:p w14:paraId="435A7AAA"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En términos gramaticales, el vocablo “objetivo” tiene, entre sus acepciones, las de “perteneciente o relativo al objeto en sí mismo, con independencia de la propia manera de pensar o de sentir” y “que existe realmente, fuera del sujeto que lo conoce”. En tanto que la palabra “subjetivo” se define como “perteneciente o relativo al sujeto, considerado en oposición al mundo externo” y “perteneciente o relativo a nuestro modo de pensar o de sentir, y no al objeto en sí mismo.”</w:t>
      </w:r>
    </w:p>
    <w:p w14:paraId="0120A66D"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p>
    <w:p w14:paraId="5C9D4ED4"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 Siguiendo el significado gramatical de los citados términos y la exigencia legal de la objetividad en la selección de contratistas, las cláusulas o reglas que se incorporen en los pliegos de condiciones y en los contratos para regular el conflicto de intereses deben tipificar las acciones u omisiones que lo generen, en forma tal que los hechos o situaciones que se invoquen como causales del conflicto puedan ser evaluados en sí mismos, esto es, objetivamente, y no queden sujetos al criterio, opinión o juicio de las personas que, por distintas razones, pueden o deben intervenir en el proceso de que se trate. A lo cual ha de agregarse que esas cualidades de la regla permitirán que, desde el inicio del proceso contractual, los interesados estén en condiciones de decidir libremente su participación. </w:t>
      </w:r>
    </w:p>
    <w:p w14:paraId="19E613CE"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p>
    <w:p w14:paraId="2A927D49"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Aplicando los anteriores criterios a la regulación del conflicto de intereses en los pliegos que rijan un determinado proceso de selección, resulta evidente la necesidad de señalar, de manera clara y precisa, las acciones u omisiones a las que se dé como efecto prohibir la participación de una persona en el proceso de que se trate.</w:t>
      </w:r>
    </w:p>
    <w:p w14:paraId="50DD1CE1" w14:textId="77777777" w:rsidR="00FD5D96" w:rsidRPr="008536B5" w:rsidRDefault="00FD5D96" w:rsidP="00B45DBE">
      <w:pPr>
        <w:tabs>
          <w:tab w:val="left" w:pos="8647"/>
        </w:tabs>
        <w:autoSpaceDE w:val="0"/>
        <w:autoSpaceDN w:val="0"/>
        <w:adjustRightInd w:val="0"/>
        <w:ind w:right="709"/>
        <w:jc w:val="both"/>
        <w:rPr>
          <w:rFonts w:ascii="Arial Narrow" w:hAnsi="Arial Narrow" w:cs="Arial"/>
          <w:sz w:val="20"/>
          <w:szCs w:val="20"/>
        </w:rPr>
      </w:pPr>
    </w:p>
    <w:p w14:paraId="4DA9C8E4" w14:textId="77777777" w:rsidR="0029507A" w:rsidRPr="008536B5" w:rsidRDefault="00FD5D96" w:rsidP="00B45DBE">
      <w:pPr>
        <w:jc w:val="both"/>
        <w:rPr>
          <w:rFonts w:ascii="Arial Narrow" w:eastAsia="Arial" w:hAnsi="Arial Narrow" w:cs="Arial"/>
          <w:sz w:val="20"/>
          <w:szCs w:val="20"/>
        </w:rPr>
      </w:pPr>
      <w:r w:rsidRPr="008536B5">
        <w:rPr>
          <w:rFonts w:ascii="Arial Narrow" w:hAnsi="Arial Narrow" w:cs="Arial"/>
          <w:sz w:val="20"/>
          <w:szCs w:val="20"/>
        </w:rPr>
        <w:t xml:space="preserve">Ahora bien, en el caso particular, la entidad no aceptará la participación de aquellos consultores que formaron parte en la elaboración estudios y diseños objeto del presente concurso de méritos por las razones expuestas, por lo cual en el pliego Condiciones </w:t>
      </w:r>
      <w:r w:rsidR="0023368D" w:rsidRPr="008536B5">
        <w:rPr>
          <w:rFonts w:ascii="Arial Narrow" w:hAnsi="Arial Narrow" w:cs="Arial"/>
          <w:sz w:val="20"/>
          <w:szCs w:val="20"/>
        </w:rPr>
        <w:t>se señala</w:t>
      </w:r>
      <w:r w:rsidR="00F2136A" w:rsidRPr="008536B5">
        <w:rPr>
          <w:rFonts w:ascii="Arial Narrow" w:hAnsi="Arial Narrow" w:cs="Arial"/>
          <w:sz w:val="20"/>
          <w:szCs w:val="20"/>
        </w:rPr>
        <w:t>, en su numeral</w:t>
      </w:r>
      <w:r w:rsidRPr="008536B5">
        <w:rPr>
          <w:rFonts w:ascii="Arial Narrow" w:hAnsi="Arial Narrow" w:cs="Arial"/>
          <w:sz w:val="20"/>
          <w:szCs w:val="20"/>
        </w:rPr>
        <w:t>:</w:t>
      </w:r>
      <w:r w:rsidR="007D36FF" w:rsidRPr="008536B5">
        <w:rPr>
          <w:rFonts w:ascii="Arial Narrow" w:hAnsi="Arial Narrow" w:cs="Arial"/>
          <w:sz w:val="20"/>
          <w:szCs w:val="20"/>
        </w:rPr>
        <w:t xml:space="preserve">  </w:t>
      </w:r>
      <w:bookmarkStart w:id="220" w:name="_Toc511924776"/>
      <w:bookmarkStart w:id="221" w:name="_Toc520226865"/>
      <w:bookmarkStart w:id="222" w:name="_Toc520297835"/>
      <w:bookmarkStart w:id="223" w:name="_Toc520317100"/>
      <w:bookmarkStart w:id="224" w:name="_Toc533083701"/>
      <w:bookmarkStart w:id="225" w:name="_Toc35616191"/>
      <w:bookmarkStart w:id="226" w:name="_Toc40113323"/>
      <w:bookmarkStart w:id="227" w:name="_Toc508648254"/>
      <w:bookmarkStart w:id="228" w:name="_Toc508984038"/>
      <w:bookmarkStart w:id="229" w:name="_Toc509843868"/>
      <w:bookmarkStart w:id="230" w:name="_Toc58777478"/>
      <w:r w:rsidR="00F2136A" w:rsidRPr="008536B5">
        <w:rPr>
          <w:rFonts w:ascii="Arial Narrow" w:hAnsi="Arial Narrow" w:cs="Arial"/>
          <w:b/>
          <w:i/>
          <w:sz w:val="20"/>
          <w:szCs w:val="20"/>
        </w:rPr>
        <w:t>“1.14 CONFLICTO DE INTERÉS</w:t>
      </w:r>
      <w:bookmarkEnd w:id="220"/>
      <w:bookmarkEnd w:id="221"/>
      <w:bookmarkEnd w:id="222"/>
      <w:bookmarkEnd w:id="223"/>
      <w:bookmarkEnd w:id="224"/>
      <w:bookmarkEnd w:id="225"/>
      <w:bookmarkEnd w:id="226"/>
      <w:r w:rsidR="00F2136A" w:rsidRPr="008536B5">
        <w:rPr>
          <w:rFonts w:ascii="Arial Narrow" w:hAnsi="Arial Narrow" w:cs="Arial"/>
          <w:b/>
          <w:i/>
          <w:sz w:val="20"/>
          <w:szCs w:val="20"/>
        </w:rPr>
        <w:t xml:space="preserve"> </w:t>
      </w:r>
      <w:bookmarkStart w:id="231" w:name="_Hlk517180122"/>
      <w:bookmarkEnd w:id="227"/>
      <w:bookmarkEnd w:id="228"/>
      <w:bookmarkEnd w:id="229"/>
      <w:r w:rsidR="00F2136A" w:rsidRPr="008536B5">
        <w:rPr>
          <w:rFonts w:ascii="Arial Narrow" w:hAnsi="Arial Narrow" w:cs="Arial"/>
          <w:b/>
          <w:i/>
          <w:sz w:val="20"/>
          <w:szCs w:val="20"/>
        </w:rPr>
        <w:t>DE ORIGEN CONSTITUCIONAL O LEGAL</w:t>
      </w:r>
      <w:bookmarkEnd w:id="230"/>
      <w:r w:rsidR="007D36FF" w:rsidRPr="008536B5">
        <w:rPr>
          <w:rFonts w:ascii="Arial Narrow" w:hAnsi="Arial Narrow" w:cs="Arial"/>
          <w:b/>
          <w:i/>
          <w:sz w:val="20"/>
          <w:szCs w:val="20"/>
        </w:rPr>
        <w:t xml:space="preserve"> </w:t>
      </w:r>
      <w:bookmarkStart w:id="232" w:name="_Toc508648255"/>
      <w:bookmarkStart w:id="233" w:name="_Ref508649364"/>
      <w:bookmarkStart w:id="234" w:name="_Toc508984039"/>
      <w:bookmarkStart w:id="235" w:name="_Toc509843869"/>
      <w:bookmarkStart w:id="236" w:name="_Toc511924777"/>
      <w:bookmarkStart w:id="237" w:name="_Toc520226866"/>
      <w:bookmarkStart w:id="238" w:name="_Toc520297836"/>
      <w:bookmarkStart w:id="239" w:name="_Toc520317101"/>
      <w:bookmarkStart w:id="240" w:name="_Toc533083702"/>
      <w:bookmarkStart w:id="241" w:name="_Toc35616192"/>
      <w:bookmarkStart w:id="242" w:name="_Toc40113324"/>
      <w:bookmarkStart w:id="243" w:name="_Hlk517183910"/>
      <w:bookmarkEnd w:id="231"/>
      <w:r w:rsidR="007D36FF" w:rsidRPr="008536B5">
        <w:rPr>
          <w:rFonts w:ascii="Arial Narrow" w:hAnsi="Arial Narrow" w:cs="Arial"/>
          <w:b/>
          <w:i/>
          <w:sz w:val="20"/>
          <w:szCs w:val="20"/>
        </w:rPr>
        <w:t xml:space="preserve">- </w:t>
      </w:r>
      <w:r w:rsidR="0029507A" w:rsidRPr="008536B5">
        <w:rPr>
          <w:rFonts w:ascii="Arial Narrow" w:hAnsi="Arial Narrow" w:cs="Arial"/>
          <w:sz w:val="20"/>
          <w:szCs w:val="20"/>
        </w:rPr>
        <w:t>No</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podrán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participar</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en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el Proceso de Contratación y por tanto no serán objeto de evaluación, ni ser adjudicatarios del contrato, quienes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bajo</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cualquier</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circunstancia</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se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encuentren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en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situaciones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de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Conflicto</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de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Interés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que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afecten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o pongan en riesgo los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principios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de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la</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Contratación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Pública</w:t>
      </w:r>
      <w:r w:rsidR="0029507A" w:rsidRPr="008536B5">
        <w:rPr>
          <w:rFonts w:ascii="Arial Narrow" w:eastAsia="Arial" w:hAnsi="Arial Narrow" w:cs="Arial"/>
          <w:sz w:val="20"/>
          <w:szCs w:val="20"/>
        </w:rPr>
        <w:t>, de acuerdo con las causales o circunstancias previstas en la Constitución o en la ley.</w:t>
      </w:r>
    </w:p>
    <w:p w14:paraId="058CB4EA" w14:textId="55929722" w:rsidR="00F2136A" w:rsidRPr="008536B5" w:rsidRDefault="0029507A" w:rsidP="00B45DBE">
      <w:pPr>
        <w:tabs>
          <w:tab w:val="left" w:pos="8647"/>
        </w:tabs>
        <w:autoSpaceDE w:val="0"/>
        <w:autoSpaceDN w:val="0"/>
        <w:adjustRightInd w:val="0"/>
        <w:ind w:right="709"/>
        <w:jc w:val="both"/>
        <w:rPr>
          <w:rFonts w:ascii="Arial Narrow" w:eastAsia="Arial" w:hAnsi="Arial Narrow" w:cs="Arial"/>
          <w:i/>
          <w:sz w:val="20"/>
          <w:szCs w:val="20"/>
        </w:rPr>
      </w:pPr>
      <w:r w:rsidRPr="008536B5">
        <w:rPr>
          <w:rFonts w:ascii="Arial Narrow" w:eastAsia="Arial" w:hAnsi="Arial Narrow" w:cs="Arial"/>
          <w:sz w:val="20"/>
          <w:szCs w:val="20"/>
        </w:rPr>
        <w:t xml:space="preserve">Tampoco podrán participar quienes hayan realizado los estudios y diseños de la obra cuya interventoría se va a </w:t>
      </w:r>
      <w:r w:rsidR="00050AC2" w:rsidRPr="008536B5">
        <w:rPr>
          <w:rFonts w:ascii="Arial Narrow" w:eastAsia="Arial" w:hAnsi="Arial Narrow" w:cs="Arial"/>
          <w:sz w:val="20"/>
          <w:szCs w:val="20"/>
        </w:rPr>
        <w:t>contratar”</w:t>
      </w:r>
    </w:p>
    <w:p w14:paraId="02051F92" w14:textId="77777777" w:rsidR="0081444A" w:rsidRPr="008536B5" w:rsidRDefault="0081444A" w:rsidP="00B45DBE">
      <w:pPr>
        <w:pStyle w:val="InviasNormal"/>
        <w:spacing w:before="0" w:after="0"/>
        <w:rPr>
          <w:rFonts w:cs="Arial"/>
          <w:sz w:val="20"/>
          <w:szCs w:val="20"/>
        </w:rPr>
      </w:pPr>
      <w:bookmarkStart w:id="244" w:name="_Hlk516042322"/>
      <w:bookmarkEnd w:id="232"/>
      <w:bookmarkEnd w:id="233"/>
      <w:bookmarkEnd w:id="234"/>
      <w:bookmarkEnd w:id="235"/>
      <w:bookmarkEnd w:id="236"/>
      <w:bookmarkEnd w:id="237"/>
      <w:bookmarkEnd w:id="238"/>
      <w:bookmarkEnd w:id="239"/>
      <w:bookmarkEnd w:id="240"/>
      <w:bookmarkEnd w:id="241"/>
      <w:bookmarkEnd w:id="242"/>
      <w:bookmarkEnd w:id="243"/>
    </w:p>
    <w:bookmarkEnd w:id="244"/>
    <w:p w14:paraId="1998DE1C" w14:textId="77777777" w:rsidR="00C64C07" w:rsidRPr="008536B5" w:rsidRDefault="00C74DE6" w:rsidP="00B45DBE">
      <w:pPr>
        <w:spacing w:after="200" w:line="276" w:lineRule="auto"/>
        <w:jc w:val="both"/>
        <w:rPr>
          <w:rFonts w:ascii="Arial Narrow" w:hAnsi="Arial Narrow" w:cs="Arial"/>
          <w:b/>
          <w:sz w:val="20"/>
          <w:szCs w:val="20"/>
        </w:rPr>
      </w:pPr>
      <w:r w:rsidRPr="008536B5">
        <w:rPr>
          <w:rFonts w:ascii="Arial Narrow" w:hAnsi="Arial Narrow" w:cs="Arial"/>
          <w:b/>
          <w:sz w:val="20"/>
          <w:szCs w:val="20"/>
        </w:rPr>
        <w:t xml:space="preserve">12. </w:t>
      </w:r>
      <w:r w:rsidR="00C64C07" w:rsidRPr="008536B5">
        <w:rPr>
          <w:rFonts w:ascii="Arial Narrow" w:hAnsi="Arial Narrow" w:cs="Arial"/>
          <w:b/>
          <w:sz w:val="20"/>
          <w:szCs w:val="20"/>
        </w:rPr>
        <w:t>ANÁLISIS DE RIESGOS</w:t>
      </w:r>
    </w:p>
    <w:p w14:paraId="188DA940" w14:textId="77777777" w:rsidR="00C64C07" w:rsidRPr="008536B5" w:rsidRDefault="00C74DE6" w:rsidP="00B45DBE">
      <w:pPr>
        <w:jc w:val="both"/>
        <w:outlineLvl w:val="0"/>
        <w:rPr>
          <w:rFonts w:ascii="Arial Narrow" w:hAnsi="Arial Narrow" w:cs="Arial"/>
          <w:b/>
          <w:bCs/>
          <w:sz w:val="20"/>
          <w:szCs w:val="20"/>
        </w:rPr>
      </w:pPr>
      <w:r w:rsidRPr="008536B5">
        <w:rPr>
          <w:rFonts w:ascii="Arial Narrow" w:hAnsi="Arial Narrow" w:cs="Arial"/>
          <w:b/>
          <w:bCs/>
          <w:sz w:val="20"/>
          <w:szCs w:val="20"/>
        </w:rPr>
        <w:t xml:space="preserve">12.1. </w:t>
      </w:r>
      <w:r w:rsidR="00C64C07" w:rsidRPr="008536B5">
        <w:rPr>
          <w:rFonts w:ascii="Arial Narrow" w:hAnsi="Arial Narrow" w:cs="Arial"/>
          <w:b/>
          <w:bCs/>
          <w:sz w:val="20"/>
          <w:szCs w:val="20"/>
        </w:rPr>
        <w:t xml:space="preserve">RIESGOS QUE ASUME EL </w:t>
      </w:r>
      <w:r w:rsidR="00276027" w:rsidRPr="008536B5">
        <w:rPr>
          <w:rFonts w:ascii="Arial Narrow" w:hAnsi="Arial Narrow" w:cs="Arial"/>
          <w:b/>
          <w:bCs/>
          <w:sz w:val="20"/>
          <w:szCs w:val="20"/>
        </w:rPr>
        <w:t>INTERVENTOR</w:t>
      </w:r>
    </w:p>
    <w:p w14:paraId="0DA2B4E6" w14:textId="77777777" w:rsidR="00C64C07" w:rsidRPr="008536B5" w:rsidRDefault="00C64C07" w:rsidP="00B45DBE">
      <w:pPr>
        <w:jc w:val="both"/>
        <w:rPr>
          <w:rFonts w:ascii="Arial Narrow" w:hAnsi="Arial Narrow" w:cs="Arial"/>
          <w:sz w:val="20"/>
          <w:szCs w:val="20"/>
        </w:rPr>
      </w:pPr>
    </w:p>
    <w:p w14:paraId="36029B52" w14:textId="77777777" w:rsidR="00C64C07" w:rsidRPr="008536B5" w:rsidRDefault="00C64C07" w:rsidP="00B45DBE">
      <w:pPr>
        <w:jc w:val="both"/>
        <w:rPr>
          <w:rFonts w:ascii="Arial Narrow" w:hAnsi="Arial Narrow" w:cs="Arial"/>
          <w:sz w:val="20"/>
          <w:szCs w:val="20"/>
        </w:rPr>
      </w:pPr>
      <w:r w:rsidRPr="008536B5">
        <w:rPr>
          <w:rFonts w:ascii="Arial Narrow" w:hAnsi="Arial Narrow" w:cs="Arial"/>
          <w:sz w:val="20"/>
          <w:szCs w:val="20"/>
        </w:rPr>
        <w:t>A partir de la fecha de suscripción del Contrato de Interventoría y en todas las etapas del Contrato de Obra (</w:t>
      </w:r>
      <w:proofErr w:type="gramStart"/>
      <w:r w:rsidRPr="008536B5">
        <w:rPr>
          <w:rFonts w:ascii="Arial Narrow" w:hAnsi="Arial Narrow" w:cs="Arial"/>
          <w:sz w:val="20"/>
          <w:szCs w:val="20"/>
        </w:rPr>
        <w:t>Pre construcción</w:t>
      </w:r>
      <w:proofErr w:type="gramEnd"/>
      <w:r w:rsidRPr="008536B5">
        <w:rPr>
          <w:rFonts w:ascii="Arial Narrow" w:hAnsi="Arial Narrow" w:cs="Arial"/>
          <w:sz w:val="20"/>
          <w:szCs w:val="20"/>
        </w:rPr>
        <w:t xml:space="preserve"> y Construcción), el Interventor asume los efectos derivados de todos y cada uno de los riesgos asociados al Contrato al igual que respecto a los que logre determinar salvo los definidos en la Matriz de Riesgos, en los casos en que expresamente se ha determinado lo contrario.</w:t>
      </w:r>
    </w:p>
    <w:p w14:paraId="1D0D625F" w14:textId="77777777" w:rsidR="00C64C07" w:rsidRPr="008536B5" w:rsidRDefault="00C64C07" w:rsidP="00B45DBE">
      <w:pPr>
        <w:jc w:val="both"/>
        <w:rPr>
          <w:rFonts w:ascii="Arial Narrow" w:hAnsi="Arial Narrow" w:cs="Arial"/>
          <w:sz w:val="20"/>
          <w:szCs w:val="20"/>
        </w:rPr>
      </w:pPr>
    </w:p>
    <w:p w14:paraId="2583983A" w14:textId="77777777" w:rsidR="00C64C07" w:rsidRPr="008536B5" w:rsidRDefault="00C64C07" w:rsidP="00B45DBE">
      <w:pPr>
        <w:jc w:val="both"/>
        <w:rPr>
          <w:rFonts w:ascii="Arial Narrow" w:hAnsi="Arial Narrow" w:cs="Arial"/>
          <w:sz w:val="20"/>
          <w:szCs w:val="20"/>
        </w:rPr>
      </w:pPr>
      <w:r w:rsidRPr="008536B5">
        <w:rPr>
          <w:rFonts w:ascii="Arial Narrow" w:hAnsi="Arial Narrow" w:cs="Arial"/>
          <w:sz w:val="20"/>
          <w:szCs w:val="20"/>
        </w:rPr>
        <w:t>En este sentido, el Interventor asume los efectos derivados de los riesgos que se desprendan de la Matriz de Riesgos, otras cláusulas o estipulaciones del Contrato, sus anexos, sus Apéndices y demás documentos que se deriven de la naturaleza del Contrato.</w:t>
      </w:r>
    </w:p>
    <w:p w14:paraId="4473A803" w14:textId="77777777" w:rsidR="00C64C07" w:rsidRPr="008536B5" w:rsidRDefault="00C64C07" w:rsidP="00B45DBE">
      <w:pPr>
        <w:jc w:val="both"/>
        <w:rPr>
          <w:rFonts w:ascii="Arial Narrow" w:hAnsi="Arial Narrow" w:cs="Arial"/>
          <w:sz w:val="20"/>
          <w:szCs w:val="20"/>
        </w:rPr>
      </w:pPr>
    </w:p>
    <w:p w14:paraId="240144BF" w14:textId="77777777" w:rsidR="00C64C07" w:rsidRDefault="00C64C07" w:rsidP="00B45DBE">
      <w:pPr>
        <w:jc w:val="both"/>
        <w:rPr>
          <w:rFonts w:ascii="Arial Narrow" w:hAnsi="Arial Narrow" w:cs="Arial"/>
          <w:sz w:val="20"/>
          <w:szCs w:val="20"/>
        </w:rPr>
      </w:pPr>
      <w:r w:rsidRPr="008536B5">
        <w:rPr>
          <w:rFonts w:ascii="Arial Narrow" w:hAnsi="Arial Narrow" w:cs="Arial"/>
          <w:sz w:val="20"/>
          <w:szCs w:val="20"/>
        </w:rPr>
        <w:t>Por lo tanto, no procederán reclamaciones del Interventor basadas en el suceso de alguno de los riesgos asumidos por el Interventor y –consecuentemente- el INVIAS no hará reconocimiento alguno, ni se entenderá que ofrece garantía alguna al Interventor, que permita eliminar o mitigar los efectos causados por la ocurrencia de alguno de estos riesgos, salvo que dicho reconocimiento o garantía se encuentren expresamente pactados en el presente Contrato.</w:t>
      </w:r>
    </w:p>
    <w:p w14:paraId="40CDBD5B" w14:textId="77777777" w:rsidR="00726973" w:rsidRDefault="00726973" w:rsidP="00B45DBE">
      <w:pPr>
        <w:jc w:val="both"/>
        <w:rPr>
          <w:rFonts w:ascii="Arial Narrow" w:hAnsi="Arial Narrow" w:cs="Arial"/>
          <w:sz w:val="20"/>
          <w:szCs w:val="20"/>
        </w:rPr>
      </w:pPr>
    </w:p>
    <w:p w14:paraId="2B3D3ABF" w14:textId="77777777" w:rsidR="00726973" w:rsidRPr="008536B5" w:rsidRDefault="00726973" w:rsidP="00B45DBE">
      <w:pPr>
        <w:jc w:val="both"/>
        <w:rPr>
          <w:rFonts w:ascii="Arial Narrow" w:hAnsi="Arial Narrow" w:cs="Arial"/>
          <w:sz w:val="20"/>
          <w:szCs w:val="20"/>
        </w:rPr>
      </w:pPr>
    </w:p>
    <w:p w14:paraId="5FB71C11" w14:textId="77777777" w:rsidR="00C64C07" w:rsidRPr="008536B5" w:rsidRDefault="00C64C07" w:rsidP="00B45DBE">
      <w:pPr>
        <w:jc w:val="both"/>
        <w:rPr>
          <w:rFonts w:ascii="Arial Narrow" w:hAnsi="Arial Narrow" w:cs="Arial"/>
          <w:sz w:val="20"/>
          <w:szCs w:val="20"/>
        </w:rPr>
      </w:pPr>
    </w:p>
    <w:p w14:paraId="0EBC995C" w14:textId="77777777" w:rsidR="00C64C07" w:rsidRPr="00684C27" w:rsidRDefault="00C74DE6" w:rsidP="00B45DBE">
      <w:pPr>
        <w:jc w:val="both"/>
        <w:outlineLvl w:val="0"/>
        <w:rPr>
          <w:rFonts w:ascii="Arial Narrow" w:eastAsia="Calibri" w:hAnsi="Arial Narrow" w:cs="Arial"/>
          <w:b/>
          <w:bCs/>
          <w:sz w:val="20"/>
          <w:szCs w:val="20"/>
        </w:rPr>
      </w:pPr>
      <w:r w:rsidRPr="00684C27">
        <w:rPr>
          <w:rFonts w:ascii="Arial Narrow" w:eastAsia="Calibri" w:hAnsi="Arial Narrow" w:cs="Arial"/>
          <w:b/>
          <w:bCs/>
          <w:sz w:val="20"/>
          <w:szCs w:val="20"/>
        </w:rPr>
        <w:t>12.2</w:t>
      </w:r>
      <w:r w:rsidR="008C2F65" w:rsidRPr="00684C27">
        <w:rPr>
          <w:rFonts w:ascii="Arial Narrow" w:eastAsia="Calibri" w:hAnsi="Arial Narrow" w:cs="Arial"/>
          <w:b/>
          <w:bCs/>
          <w:sz w:val="20"/>
          <w:szCs w:val="20"/>
        </w:rPr>
        <w:t>. MATRIZ</w:t>
      </w:r>
      <w:r w:rsidR="00C64C07" w:rsidRPr="00684C27">
        <w:rPr>
          <w:rFonts w:ascii="Arial Narrow" w:eastAsia="Calibri" w:hAnsi="Arial Narrow" w:cs="Arial"/>
          <w:b/>
          <w:bCs/>
          <w:sz w:val="20"/>
          <w:szCs w:val="20"/>
        </w:rPr>
        <w:t xml:space="preserve"> DE RIESGOS</w:t>
      </w:r>
      <w:r w:rsidR="00E46E18" w:rsidRPr="00684C27">
        <w:rPr>
          <w:rFonts w:ascii="Arial Narrow" w:eastAsia="Calibri" w:hAnsi="Arial Narrow" w:cs="Arial"/>
          <w:b/>
          <w:bCs/>
          <w:sz w:val="20"/>
          <w:szCs w:val="20"/>
        </w:rPr>
        <w:t xml:space="preserve"> (FORMATO MATRIZ 3- RIESGOS CCE)</w:t>
      </w:r>
    </w:p>
    <w:p w14:paraId="74542873" w14:textId="77777777" w:rsidR="00C64C07" w:rsidRPr="00684C27" w:rsidRDefault="00C64C07" w:rsidP="00B45DBE">
      <w:pPr>
        <w:pStyle w:val="Default"/>
        <w:jc w:val="both"/>
        <w:rPr>
          <w:rFonts w:ascii="Arial Narrow" w:hAnsi="Arial Narrow"/>
          <w:b/>
          <w:bCs/>
          <w:color w:val="auto"/>
          <w:sz w:val="20"/>
          <w:szCs w:val="20"/>
        </w:rPr>
      </w:pPr>
    </w:p>
    <w:p w14:paraId="5BA0AF4C" w14:textId="77777777" w:rsidR="00E46E18" w:rsidRPr="00684C27" w:rsidRDefault="00E46E18" w:rsidP="00B45DBE">
      <w:pPr>
        <w:jc w:val="both"/>
        <w:rPr>
          <w:rFonts w:ascii="Arial Narrow" w:hAnsi="Arial Narrow" w:cs="Arial"/>
          <w:sz w:val="20"/>
          <w:szCs w:val="20"/>
          <w:lang w:val="es-ES_tradnl" w:eastAsia="es-CO"/>
        </w:rPr>
      </w:pPr>
      <w:r w:rsidRPr="00684C27">
        <w:rPr>
          <w:rFonts w:ascii="Arial Narrow" w:hAnsi="Arial Narrow" w:cs="Arial"/>
          <w:sz w:val="20"/>
          <w:szCs w:val="20"/>
          <w:lang w:val="es-ES_tradnl" w:eastAsia="es-CO"/>
        </w:rPr>
        <w:t xml:space="preserve">Para el presente proceso contractual, en atención a la Ley 1150 de 2007 y los artículos 2.2.1.1.1.3.1 y 2.2.1.1.1.6.3 del Decreto 1082 de 2015, entiéndase por riesgo la probabilidad de ocurrencia de eventos aleatorios que afecten el desarrollo </w:t>
      </w:r>
      <w:proofErr w:type="gramStart"/>
      <w:r w:rsidRPr="00684C27">
        <w:rPr>
          <w:rFonts w:ascii="Arial Narrow" w:hAnsi="Arial Narrow" w:cs="Arial"/>
          <w:sz w:val="20"/>
          <w:szCs w:val="20"/>
          <w:lang w:val="es-ES_tradnl" w:eastAsia="es-CO"/>
        </w:rPr>
        <w:t>del mismo</w:t>
      </w:r>
      <w:proofErr w:type="gramEnd"/>
      <w:r w:rsidRPr="00684C27">
        <w:rPr>
          <w:rFonts w:ascii="Arial Narrow" w:hAnsi="Arial Narrow" w:cs="Arial"/>
          <w:sz w:val="20"/>
          <w:szCs w:val="20"/>
          <w:lang w:val="es-ES_tradnl" w:eastAsia="es-CO"/>
        </w:rPr>
        <w:t>, generando una variación sobre el resultado esperado, tanto en relación con los costos como con las actividades a desarrollar en la ejecución contractual.</w:t>
      </w:r>
    </w:p>
    <w:p w14:paraId="3E71E9A0" w14:textId="77777777" w:rsidR="00E46E18" w:rsidRPr="00684C27" w:rsidRDefault="00E46E18" w:rsidP="00B45DBE">
      <w:pPr>
        <w:jc w:val="both"/>
        <w:rPr>
          <w:rFonts w:ascii="Arial Narrow" w:hAnsi="Arial Narrow" w:cs="Arial"/>
          <w:sz w:val="20"/>
          <w:szCs w:val="20"/>
          <w:lang w:val="es-ES_tradnl" w:eastAsia="es-CO"/>
        </w:rPr>
      </w:pPr>
    </w:p>
    <w:p w14:paraId="331C71FF" w14:textId="77777777" w:rsidR="00C9513F" w:rsidRPr="008536B5" w:rsidRDefault="00E46E18" w:rsidP="00B45DBE">
      <w:pPr>
        <w:pStyle w:val="Default"/>
        <w:jc w:val="both"/>
        <w:rPr>
          <w:rFonts w:ascii="Arial Narrow" w:eastAsia="Cambria" w:hAnsi="Arial Narrow"/>
          <w:color w:val="auto"/>
          <w:sz w:val="20"/>
          <w:szCs w:val="20"/>
          <w:lang w:val="es-ES_tradnl"/>
        </w:rPr>
      </w:pPr>
      <w:r w:rsidRPr="00684C27">
        <w:rPr>
          <w:rFonts w:ascii="Arial Narrow" w:hAnsi="Arial Narrow"/>
          <w:sz w:val="20"/>
          <w:szCs w:val="20"/>
          <w:lang w:val="es-ES_tradnl" w:eastAsia="es-CO"/>
        </w:rPr>
        <w:t>Corresponderá al contratista seleccionado la asunción del riesgo previsible propio de este tipo de contratación asumiendo su costo, siempre que el mismo no se encuentre expresamente a cargo de la Entidad en el contrato</w:t>
      </w:r>
    </w:p>
    <w:p w14:paraId="654E196D" w14:textId="77777777" w:rsidR="001108EE" w:rsidRPr="008536B5" w:rsidRDefault="001108EE" w:rsidP="00B45DBE">
      <w:pPr>
        <w:pStyle w:val="Default"/>
        <w:jc w:val="both"/>
        <w:rPr>
          <w:rFonts w:ascii="Arial Narrow" w:eastAsia="Cambria" w:hAnsi="Arial Narrow"/>
          <w:color w:val="auto"/>
          <w:sz w:val="20"/>
          <w:szCs w:val="20"/>
          <w:lang w:val="es-ES_tradnl"/>
        </w:rPr>
      </w:pPr>
    </w:p>
    <w:p w14:paraId="003269FB" w14:textId="77777777" w:rsidR="00C64C07" w:rsidRPr="008536B5" w:rsidRDefault="00C74DE6" w:rsidP="00B45DBE">
      <w:pPr>
        <w:pStyle w:val="Listavistosa-nfasis11"/>
        <w:tabs>
          <w:tab w:val="left" w:pos="1418"/>
        </w:tabs>
        <w:ind w:left="0"/>
        <w:jc w:val="both"/>
        <w:rPr>
          <w:rFonts w:ascii="Arial Narrow" w:hAnsi="Arial Narrow" w:cs="Arial"/>
          <w:b/>
          <w:sz w:val="20"/>
          <w:szCs w:val="20"/>
        </w:rPr>
      </w:pPr>
      <w:r w:rsidRPr="008536B5">
        <w:rPr>
          <w:rFonts w:ascii="Arial Narrow" w:hAnsi="Arial Narrow" w:cs="Arial"/>
          <w:b/>
          <w:sz w:val="20"/>
          <w:szCs w:val="20"/>
        </w:rPr>
        <w:t xml:space="preserve">13. </w:t>
      </w:r>
      <w:r w:rsidR="00627349" w:rsidRPr="008536B5">
        <w:rPr>
          <w:rFonts w:ascii="Arial Narrow" w:hAnsi="Arial Narrow" w:cs="Arial"/>
          <w:b/>
          <w:sz w:val="20"/>
          <w:szCs w:val="20"/>
        </w:rPr>
        <w:t>ANÁLISIS</w:t>
      </w:r>
      <w:r w:rsidR="00C64C07" w:rsidRPr="008536B5">
        <w:rPr>
          <w:rFonts w:ascii="Arial Narrow" w:hAnsi="Arial Narrow" w:cs="Arial"/>
          <w:b/>
          <w:sz w:val="20"/>
          <w:szCs w:val="20"/>
        </w:rPr>
        <w:t xml:space="preserve"> QUE SUSTENTA LA EXIGENCIA DE GARANTÍAS.</w:t>
      </w:r>
    </w:p>
    <w:p w14:paraId="29186D92" w14:textId="77777777" w:rsidR="00C64C07" w:rsidRPr="008536B5" w:rsidRDefault="00C64C07" w:rsidP="00B45DBE">
      <w:pPr>
        <w:jc w:val="both"/>
        <w:rPr>
          <w:rFonts w:ascii="Arial Narrow" w:hAnsi="Arial Narrow" w:cs="Arial"/>
          <w:bCs/>
          <w:sz w:val="20"/>
          <w:szCs w:val="20"/>
        </w:rPr>
      </w:pPr>
    </w:p>
    <w:p w14:paraId="29303409" w14:textId="77777777" w:rsidR="00C64C07" w:rsidRPr="008536B5" w:rsidRDefault="00C64C07" w:rsidP="00B45DBE">
      <w:pPr>
        <w:jc w:val="both"/>
        <w:rPr>
          <w:rFonts w:ascii="Arial Narrow" w:hAnsi="Arial Narrow" w:cs="Arial"/>
          <w:sz w:val="20"/>
          <w:szCs w:val="20"/>
        </w:rPr>
      </w:pPr>
      <w:r w:rsidRPr="008536B5">
        <w:rPr>
          <w:rFonts w:ascii="Arial Narrow" w:hAnsi="Arial Narrow" w:cs="Arial"/>
          <w:bCs/>
          <w:sz w:val="20"/>
          <w:szCs w:val="20"/>
        </w:rPr>
        <w:t>De conformidad con el artículo 2.2.1.2.3.1.1 del Decreto 1082 de 2015  los r</w:t>
      </w:r>
      <w:r w:rsidRPr="008536B5">
        <w:rPr>
          <w:rFonts w:ascii="Arial Narrow" w:hAnsi="Arial Narrow" w:cs="Arial"/>
          <w:iCs/>
          <w:sz w:val="20"/>
          <w:szCs w:val="20"/>
        </w:rPr>
        <w:t>iesgos que deben cubrir las garantías en la contratación, son el</w:t>
      </w:r>
      <w:r w:rsidRPr="008536B5">
        <w:rPr>
          <w:rFonts w:ascii="Arial Narrow" w:hAnsi="Arial Narrow" w:cs="Arial"/>
          <w:sz w:val="20"/>
          <w:szCs w:val="20"/>
        </w:rPr>
        <w:t xml:space="preserve"> cumplimiento de las obligaciones surgidas en favor de las Entidades Estatales con ocasión de: (i) la presentación de las ofertas; (</w:t>
      </w:r>
      <w:proofErr w:type="spellStart"/>
      <w:r w:rsidRPr="008536B5">
        <w:rPr>
          <w:rFonts w:ascii="Arial Narrow" w:hAnsi="Arial Narrow" w:cs="Arial"/>
          <w:sz w:val="20"/>
          <w:szCs w:val="20"/>
        </w:rPr>
        <w:t>ii</w:t>
      </w:r>
      <w:proofErr w:type="spellEnd"/>
      <w:r w:rsidRPr="008536B5">
        <w:rPr>
          <w:rFonts w:ascii="Arial Narrow" w:hAnsi="Arial Narrow" w:cs="Arial"/>
          <w:sz w:val="20"/>
          <w:szCs w:val="20"/>
        </w:rPr>
        <w:t>) los contratos y su liquidación; y (</w:t>
      </w:r>
      <w:proofErr w:type="spellStart"/>
      <w:r w:rsidRPr="008536B5">
        <w:rPr>
          <w:rFonts w:ascii="Arial Narrow" w:hAnsi="Arial Narrow" w:cs="Arial"/>
          <w:sz w:val="20"/>
          <w:szCs w:val="20"/>
        </w:rPr>
        <w:t>iii</w:t>
      </w:r>
      <w:proofErr w:type="spellEnd"/>
      <w:r w:rsidRPr="008536B5">
        <w:rPr>
          <w:rFonts w:ascii="Arial Narrow" w:hAnsi="Arial Narrow" w:cs="Arial"/>
          <w:sz w:val="20"/>
          <w:szCs w:val="20"/>
        </w:rPr>
        <w:t>) los riesgos a los que se encuentran expuestas las Entidades Estatales, derivados de la responsabilidad extracontractual que pueda surgir por las actuaciones, hechos u omisiones de sus contratistas y subcontratistas.</w:t>
      </w:r>
    </w:p>
    <w:p w14:paraId="394915C3" w14:textId="77777777" w:rsidR="00C64C07" w:rsidRPr="008536B5" w:rsidRDefault="00C64C07" w:rsidP="00B45DBE">
      <w:pPr>
        <w:jc w:val="both"/>
        <w:rPr>
          <w:rFonts w:ascii="Arial Narrow" w:hAnsi="Arial Narrow" w:cs="Arial"/>
          <w:sz w:val="20"/>
          <w:szCs w:val="20"/>
        </w:rPr>
      </w:pPr>
    </w:p>
    <w:p w14:paraId="43D4A12C" w14:textId="77777777" w:rsidR="00C64C07" w:rsidRPr="008536B5" w:rsidRDefault="00C64C07" w:rsidP="00B45DBE">
      <w:pPr>
        <w:jc w:val="both"/>
        <w:rPr>
          <w:rFonts w:ascii="Arial Narrow" w:hAnsi="Arial Narrow" w:cs="Arial"/>
          <w:sz w:val="20"/>
          <w:szCs w:val="20"/>
        </w:rPr>
      </w:pPr>
      <w:r w:rsidRPr="008536B5">
        <w:rPr>
          <w:rFonts w:ascii="Arial Narrow" w:hAnsi="Arial Narrow" w:cs="Arial"/>
          <w:sz w:val="20"/>
          <w:szCs w:val="20"/>
        </w:rPr>
        <w:t>El oferente que resulte favorecido, en su calidad de contratista podrá otorgar para asegurar el cumplimiento de sus obligaciones las siguientes garantías:</w:t>
      </w:r>
    </w:p>
    <w:p w14:paraId="4F37EBD3" w14:textId="77777777" w:rsidR="00C64C07" w:rsidRPr="008536B5" w:rsidRDefault="00C64C07" w:rsidP="00B45DBE">
      <w:pPr>
        <w:jc w:val="both"/>
        <w:rPr>
          <w:rFonts w:ascii="Arial Narrow" w:hAnsi="Arial Narrow" w:cs="Arial"/>
          <w:sz w:val="20"/>
          <w:szCs w:val="20"/>
        </w:rPr>
      </w:pPr>
    </w:p>
    <w:p w14:paraId="2F5EEB80" w14:textId="77777777" w:rsidR="00C64C07" w:rsidRPr="008536B5" w:rsidRDefault="00C64C07" w:rsidP="00B45DBE">
      <w:pPr>
        <w:numPr>
          <w:ilvl w:val="0"/>
          <w:numId w:val="5"/>
        </w:numPr>
        <w:jc w:val="both"/>
        <w:rPr>
          <w:rFonts w:ascii="Arial Narrow" w:hAnsi="Arial Narrow" w:cs="Arial"/>
          <w:sz w:val="20"/>
          <w:szCs w:val="20"/>
        </w:rPr>
      </w:pPr>
      <w:r w:rsidRPr="008536B5">
        <w:rPr>
          <w:rFonts w:ascii="Arial Narrow" w:hAnsi="Arial Narrow" w:cs="Arial"/>
          <w:sz w:val="20"/>
          <w:szCs w:val="20"/>
        </w:rPr>
        <w:t>Contrato de seguro contenido en una póliza.</w:t>
      </w:r>
    </w:p>
    <w:p w14:paraId="677D4BEA" w14:textId="77777777" w:rsidR="00C64C07" w:rsidRPr="008536B5" w:rsidRDefault="00C64C07" w:rsidP="00B45DBE">
      <w:pPr>
        <w:numPr>
          <w:ilvl w:val="0"/>
          <w:numId w:val="5"/>
        </w:numPr>
        <w:jc w:val="both"/>
        <w:rPr>
          <w:rFonts w:ascii="Arial Narrow" w:hAnsi="Arial Narrow" w:cs="Arial"/>
          <w:sz w:val="20"/>
          <w:szCs w:val="20"/>
        </w:rPr>
      </w:pPr>
      <w:r w:rsidRPr="008536B5">
        <w:rPr>
          <w:rFonts w:ascii="Arial Narrow" w:hAnsi="Arial Narrow" w:cs="Arial"/>
          <w:sz w:val="20"/>
          <w:szCs w:val="20"/>
        </w:rPr>
        <w:t>Patrimonio autónomo.</w:t>
      </w:r>
    </w:p>
    <w:p w14:paraId="4CD6359C" w14:textId="77777777" w:rsidR="00C64C07" w:rsidRPr="008536B5" w:rsidRDefault="00C64C07" w:rsidP="00B45DBE">
      <w:pPr>
        <w:numPr>
          <w:ilvl w:val="0"/>
          <w:numId w:val="5"/>
        </w:numPr>
        <w:jc w:val="both"/>
        <w:rPr>
          <w:rFonts w:ascii="Arial Narrow" w:hAnsi="Arial Narrow" w:cs="Arial"/>
          <w:sz w:val="20"/>
          <w:szCs w:val="20"/>
        </w:rPr>
      </w:pPr>
      <w:r w:rsidRPr="008536B5">
        <w:rPr>
          <w:rFonts w:ascii="Arial Narrow" w:hAnsi="Arial Narrow" w:cs="Arial"/>
          <w:sz w:val="20"/>
          <w:szCs w:val="20"/>
        </w:rPr>
        <w:t>Garantía Bancaria.</w:t>
      </w:r>
    </w:p>
    <w:p w14:paraId="50D38733" w14:textId="77777777" w:rsidR="00C64C07" w:rsidRPr="008536B5" w:rsidRDefault="00C64C07" w:rsidP="00B45DBE">
      <w:pPr>
        <w:jc w:val="both"/>
        <w:rPr>
          <w:rFonts w:ascii="Arial Narrow" w:hAnsi="Arial Narrow" w:cs="Arial"/>
          <w:b/>
          <w:sz w:val="20"/>
          <w:szCs w:val="20"/>
        </w:rPr>
      </w:pPr>
    </w:p>
    <w:p w14:paraId="5DF68E16" w14:textId="77777777" w:rsidR="00C64C07" w:rsidRPr="008536B5" w:rsidRDefault="00C64C07" w:rsidP="00B45DBE">
      <w:pPr>
        <w:jc w:val="both"/>
        <w:rPr>
          <w:rFonts w:ascii="Arial Narrow" w:hAnsi="Arial Narrow" w:cs="Arial"/>
          <w:sz w:val="20"/>
          <w:szCs w:val="20"/>
        </w:rPr>
      </w:pPr>
      <w:r w:rsidRPr="008536B5">
        <w:rPr>
          <w:rFonts w:ascii="Arial Narrow" w:hAnsi="Arial Narrow" w:cs="Arial"/>
          <w:b/>
          <w:sz w:val="20"/>
          <w:szCs w:val="20"/>
        </w:rPr>
        <w:t>NOTA 1</w:t>
      </w:r>
      <w:r w:rsidRPr="008536B5">
        <w:rPr>
          <w:rFonts w:ascii="Arial Narrow" w:hAnsi="Arial Narrow" w:cs="Arial"/>
          <w:sz w:val="20"/>
          <w:szCs w:val="20"/>
        </w:rPr>
        <w:t>: La responsabilidad extracontractual de la administración derivada de las actuaciones, hechos u omisiones de sus contratistas o subcontratistas solo puede ser amparada con un contrato de seguro.</w:t>
      </w:r>
    </w:p>
    <w:p w14:paraId="56B5C4AC" w14:textId="77777777" w:rsidR="00C64C07" w:rsidRPr="008536B5" w:rsidRDefault="00C64C07" w:rsidP="00B45DBE">
      <w:pPr>
        <w:jc w:val="both"/>
        <w:rPr>
          <w:rFonts w:ascii="Arial Narrow" w:hAnsi="Arial Narrow" w:cs="Arial"/>
          <w:b/>
          <w:sz w:val="20"/>
          <w:szCs w:val="20"/>
        </w:rPr>
      </w:pPr>
    </w:p>
    <w:p w14:paraId="1646DCCB" w14:textId="77777777" w:rsidR="00C64C07" w:rsidRPr="008536B5" w:rsidRDefault="00C64C07" w:rsidP="00B45DBE">
      <w:pPr>
        <w:jc w:val="both"/>
        <w:rPr>
          <w:rFonts w:ascii="Arial Narrow" w:hAnsi="Arial Narrow" w:cs="Arial"/>
          <w:sz w:val="20"/>
          <w:szCs w:val="20"/>
        </w:rPr>
      </w:pPr>
      <w:r w:rsidRPr="008536B5">
        <w:rPr>
          <w:rFonts w:ascii="Arial Narrow" w:hAnsi="Arial Narrow" w:cs="Arial"/>
          <w:b/>
          <w:sz w:val="20"/>
          <w:szCs w:val="20"/>
        </w:rPr>
        <w:t>NOTA 2:</w:t>
      </w:r>
      <w:r w:rsidRPr="008536B5">
        <w:rPr>
          <w:rFonts w:ascii="Arial Narrow" w:hAnsi="Arial Narrow" w:cs="Arial"/>
          <w:sz w:val="20"/>
          <w:szCs w:val="20"/>
        </w:rPr>
        <w:t xml:space="preserve"> El monto, vigencia, amparos o coberturas de las garantías se determinarán teniendo en cuenta el objeto, la naturaleza, las características de cada contrato y los riesgos que se deban cubrir.</w:t>
      </w:r>
    </w:p>
    <w:p w14:paraId="37911736" w14:textId="77777777" w:rsidR="00C64C07" w:rsidRPr="008536B5" w:rsidRDefault="00C64C07" w:rsidP="00B45DBE">
      <w:pPr>
        <w:jc w:val="both"/>
        <w:rPr>
          <w:rFonts w:ascii="Arial Narrow" w:hAnsi="Arial Narrow" w:cs="Arial"/>
          <w:b/>
          <w:iCs/>
          <w:sz w:val="20"/>
          <w:szCs w:val="20"/>
        </w:rPr>
      </w:pPr>
    </w:p>
    <w:p w14:paraId="543446B0" w14:textId="77777777" w:rsidR="00C64C07" w:rsidRPr="008536B5" w:rsidRDefault="00C64C07" w:rsidP="00B45DBE">
      <w:pPr>
        <w:numPr>
          <w:ilvl w:val="0"/>
          <w:numId w:val="19"/>
        </w:numPr>
        <w:jc w:val="both"/>
        <w:rPr>
          <w:rFonts w:ascii="Arial Narrow" w:hAnsi="Arial Narrow" w:cs="Arial"/>
          <w:sz w:val="20"/>
          <w:szCs w:val="20"/>
        </w:rPr>
      </w:pPr>
      <w:r w:rsidRPr="008536B5">
        <w:rPr>
          <w:rFonts w:ascii="Arial Narrow" w:hAnsi="Arial Narrow" w:cs="Arial"/>
          <w:b/>
          <w:iCs/>
          <w:sz w:val="20"/>
          <w:szCs w:val="20"/>
        </w:rPr>
        <w:t>INDIVISIBILIDAD DE LA GARANTÍA.</w:t>
      </w:r>
      <w:r w:rsidRPr="008536B5">
        <w:rPr>
          <w:rFonts w:ascii="Arial Narrow" w:hAnsi="Arial Narrow" w:cs="Arial"/>
          <w:iCs/>
          <w:sz w:val="20"/>
          <w:szCs w:val="20"/>
        </w:rPr>
        <w:t xml:space="preserve"> </w:t>
      </w:r>
    </w:p>
    <w:p w14:paraId="7488A022" w14:textId="77777777" w:rsidR="00C64C07" w:rsidRPr="008536B5" w:rsidRDefault="00C64C07" w:rsidP="00B45DBE">
      <w:pPr>
        <w:jc w:val="both"/>
        <w:rPr>
          <w:rFonts w:ascii="Arial Narrow" w:hAnsi="Arial Narrow" w:cs="Arial"/>
          <w:sz w:val="20"/>
          <w:szCs w:val="20"/>
        </w:rPr>
      </w:pPr>
    </w:p>
    <w:p w14:paraId="38741C28" w14:textId="77777777" w:rsidR="00C64C07" w:rsidRPr="008536B5" w:rsidRDefault="00C64C07" w:rsidP="00B45DBE">
      <w:pPr>
        <w:jc w:val="both"/>
        <w:rPr>
          <w:rFonts w:ascii="Arial Narrow" w:hAnsi="Arial Narrow" w:cs="Arial"/>
          <w:sz w:val="20"/>
          <w:szCs w:val="20"/>
        </w:rPr>
      </w:pPr>
      <w:r w:rsidRPr="008536B5">
        <w:rPr>
          <w:rFonts w:ascii="Arial Narrow" w:hAnsi="Arial Narrow" w:cs="Arial"/>
          <w:sz w:val="20"/>
          <w:szCs w:val="20"/>
        </w:rPr>
        <w:t>La garantía de cobertura del Riesgo es indivisible; sin embargo, en los contratos con un plazo mayor a cinco (5) años las garantías pueden cubrir los Riesgos de la Etapa del Contrato o del Periodo Contractual, de acuerdo con lo previsto en el contrato.</w:t>
      </w:r>
    </w:p>
    <w:p w14:paraId="59690245" w14:textId="77777777" w:rsidR="00C64C07" w:rsidRPr="008536B5" w:rsidRDefault="00C64C07" w:rsidP="00B45DBE">
      <w:pPr>
        <w:jc w:val="both"/>
        <w:rPr>
          <w:rFonts w:ascii="Arial Narrow" w:hAnsi="Arial Narrow" w:cs="Arial"/>
          <w:sz w:val="20"/>
          <w:szCs w:val="20"/>
        </w:rPr>
      </w:pPr>
    </w:p>
    <w:p w14:paraId="2C8905CE" w14:textId="0AA86849" w:rsidR="00C64C07" w:rsidRPr="008536B5" w:rsidRDefault="00C64C07" w:rsidP="00B45DBE">
      <w:pPr>
        <w:jc w:val="both"/>
        <w:rPr>
          <w:rFonts w:ascii="Arial Narrow" w:hAnsi="Arial Narrow" w:cs="Arial"/>
          <w:sz w:val="20"/>
          <w:szCs w:val="20"/>
        </w:rPr>
      </w:pPr>
      <w:r w:rsidRPr="008536B5">
        <w:rPr>
          <w:rFonts w:ascii="Arial Narrow" w:hAnsi="Arial Narrow" w:cs="Arial"/>
          <w:sz w:val="20"/>
          <w:szCs w:val="20"/>
        </w:rPr>
        <w:t xml:space="preserve">En consecuencia, </w:t>
      </w:r>
      <w:r w:rsidR="00946A94" w:rsidRPr="008536B5">
        <w:rPr>
          <w:rFonts w:ascii="Arial Narrow" w:hAnsi="Arial Narrow" w:cs="Arial"/>
          <w:sz w:val="20"/>
          <w:szCs w:val="20"/>
        </w:rPr>
        <w:t>de conformidad</w:t>
      </w:r>
      <w:r w:rsidRPr="008536B5">
        <w:rPr>
          <w:rFonts w:ascii="Arial Narrow" w:hAnsi="Arial Narrow" w:cs="Arial"/>
          <w:sz w:val="20"/>
          <w:szCs w:val="20"/>
        </w:rPr>
        <w:t xml:space="preserve"> con lo establecido en el Decreto 1082 de </w:t>
      </w:r>
      <w:r w:rsidR="00726973" w:rsidRPr="008536B5">
        <w:rPr>
          <w:rFonts w:ascii="Arial Narrow" w:hAnsi="Arial Narrow" w:cs="Arial"/>
          <w:sz w:val="20"/>
          <w:szCs w:val="20"/>
        </w:rPr>
        <w:t>2015, Entidad</w:t>
      </w:r>
      <w:r w:rsidRPr="008536B5">
        <w:rPr>
          <w:rFonts w:ascii="Arial Narrow" w:hAnsi="Arial Narrow" w:cs="Arial"/>
          <w:sz w:val="20"/>
          <w:szCs w:val="20"/>
        </w:rPr>
        <w:t xml:space="preserve"> Estatal en los pliegos de condiciones para la Contratación debe indicar las garantías que exige en cada Etapa del Contrato o cada Periodo Contractual así:</w:t>
      </w:r>
    </w:p>
    <w:p w14:paraId="1FB08987" w14:textId="77777777" w:rsidR="00C64C07" w:rsidRPr="008536B5" w:rsidRDefault="00C64C07" w:rsidP="00B45DBE">
      <w:pPr>
        <w:jc w:val="both"/>
        <w:rPr>
          <w:rFonts w:ascii="Arial Narrow" w:hAnsi="Arial Narrow" w:cs="Arial"/>
          <w:sz w:val="20"/>
          <w:szCs w:val="20"/>
        </w:rPr>
      </w:pPr>
    </w:p>
    <w:p w14:paraId="5298C3C7" w14:textId="77777777" w:rsidR="00C64C07" w:rsidRPr="008536B5" w:rsidRDefault="00C64C07" w:rsidP="00B45DBE">
      <w:pPr>
        <w:numPr>
          <w:ilvl w:val="0"/>
          <w:numId w:val="6"/>
        </w:numPr>
        <w:jc w:val="both"/>
        <w:rPr>
          <w:rFonts w:ascii="Arial Narrow" w:hAnsi="Arial Narrow" w:cs="Arial"/>
          <w:sz w:val="20"/>
          <w:szCs w:val="20"/>
        </w:rPr>
      </w:pPr>
      <w:r w:rsidRPr="008536B5">
        <w:rPr>
          <w:rFonts w:ascii="Arial Narrow" w:hAnsi="Arial Narrow" w:cs="Arial"/>
          <w:sz w:val="20"/>
          <w:szCs w:val="20"/>
        </w:rPr>
        <w:t>La Entidad Estatal debe exigir una garantía independiente para cada Etapa del Contrato o cada Periodo Contractual, cuya vigencia debe ser por lo menos la misma establecida para la Etapa del Contrato o Periodo Contractual respectivo.</w:t>
      </w:r>
    </w:p>
    <w:p w14:paraId="499B8AED" w14:textId="3FFCE74F" w:rsidR="00C64C07" w:rsidRPr="008536B5" w:rsidRDefault="00C64C07" w:rsidP="00B45DBE">
      <w:pPr>
        <w:numPr>
          <w:ilvl w:val="0"/>
          <w:numId w:val="6"/>
        </w:numPr>
        <w:jc w:val="both"/>
        <w:rPr>
          <w:rFonts w:ascii="Arial Narrow" w:hAnsi="Arial Narrow" w:cs="Arial"/>
          <w:sz w:val="20"/>
          <w:szCs w:val="20"/>
        </w:rPr>
      </w:pPr>
      <w:r w:rsidRPr="008536B5">
        <w:rPr>
          <w:rFonts w:ascii="Arial Narrow" w:hAnsi="Arial Narrow" w:cs="Arial"/>
          <w:sz w:val="20"/>
          <w:szCs w:val="20"/>
        </w:rPr>
        <w:t xml:space="preserve">La Entidad Estatal debe calcular el valor asegurado para cada Etapa del Contrato, Periodo Contractual o unidad funcional, tomando el valor de las obligaciones del contratista para cada Etapa del Contrato o Periodo </w:t>
      </w:r>
      <w:r w:rsidR="00726973" w:rsidRPr="008536B5">
        <w:rPr>
          <w:rFonts w:ascii="Arial Narrow" w:hAnsi="Arial Narrow" w:cs="Arial"/>
          <w:sz w:val="20"/>
          <w:szCs w:val="20"/>
        </w:rPr>
        <w:t>Contractual, de</w:t>
      </w:r>
      <w:r w:rsidRPr="008536B5">
        <w:rPr>
          <w:rFonts w:ascii="Arial Narrow" w:hAnsi="Arial Narrow" w:cs="Arial"/>
          <w:sz w:val="20"/>
          <w:szCs w:val="20"/>
        </w:rPr>
        <w:t xml:space="preserve"> acuerdo con las reglas de suficiencia de las garantías establecidas en el decreto 1082 de 2015.</w:t>
      </w:r>
    </w:p>
    <w:p w14:paraId="6F2D7392" w14:textId="77777777" w:rsidR="00C64C07" w:rsidRPr="008536B5" w:rsidRDefault="00C64C07" w:rsidP="00B45DBE">
      <w:pPr>
        <w:numPr>
          <w:ilvl w:val="0"/>
          <w:numId w:val="6"/>
        </w:numPr>
        <w:jc w:val="both"/>
        <w:rPr>
          <w:rFonts w:ascii="Arial Narrow" w:hAnsi="Arial Narrow" w:cs="Arial"/>
          <w:sz w:val="20"/>
          <w:szCs w:val="20"/>
        </w:rPr>
      </w:pPr>
      <w:r w:rsidRPr="008536B5">
        <w:rPr>
          <w:rFonts w:ascii="Arial Narrow" w:hAnsi="Arial Narrow" w:cs="Arial"/>
          <w:sz w:val="20"/>
          <w:szCs w:val="20"/>
        </w:rPr>
        <w:t>Antes del vencimiento de cada Etapa del Contrato o cada Periodo Contractual, el contratista está obligado a obtener una nueva garantía que ampare el cumplimiento de sus obligaciones para la Etapa del Contrato o Periodo Contractual subsiguiente, si no lo hiciere se aplicarán las reglas previstas para el restablecimiento de la garantía.</w:t>
      </w:r>
    </w:p>
    <w:p w14:paraId="3DB7A133" w14:textId="77777777" w:rsidR="00C64C07" w:rsidRPr="008536B5" w:rsidRDefault="00C64C07" w:rsidP="00B45DBE">
      <w:pPr>
        <w:jc w:val="both"/>
        <w:rPr>
          <w:rFonts w:ascii="Arial Narrow" w:hAnsi="Arial Narrow" w:cs="Arial"/>
          <w:sz w:val="20"/>
          <w:szCs w:val="20"/>
        </w:rPr>
      </w:pPr>
    </w:p>
    <w:p w14:paraId="48AFF06D" w14:textId="77777777" w:rsidR="00C64C07" w:rsidRPr="008536B5" w:rsidRDefault="00C64C07" w:rsidP="00B45DBE">
      <w:pPr>
        <w:jc w:val="both"/>
        <w:rPr>
          <w:rFonts w:ascii="Arial Narrow" w:hAnsi="Arial Narrow" w:cs="Arial"/>
          <w:sz w:val="20"/>
          <w:szCs w:val="20"/>
        </w:rPr>
      </w:pPr>
      <w:r w:rsidRPr="008536B5">
        <w:rPr>
          <w:rFonts w:ascii="Arial Narrow" w:hAnsi="Arial Narrow" w:cs="Arial"/>
          <w:sz w:val="20"/>
          <w:szCs w:val="20"/>
        </w:rPr>
        <w:lastRenderedPageBreak/>
        <w:t>Si el garante de una Etapa del Contrato o un Periodo Contractual decide no continuar garantizando la Etapa del Contrato o Periodo Contractual subsiguiente, debe informar su decisión por escrito a la Entidad Estatal garantizada seis (6) meses antes del vencimiento del plazo de la garantía. Este aviso no afecta la garantía de la Etapa Contractual o Periodo Contractual en ejecución. Si el garante no da el aviso con la anticipación mencionada y el contratista no obtiene una nueva garantía, queda obligado a garantizar la Etapa del Contrato o el Periodo Contractual subsiguiente.</w:t>
      </w:r>
    </w:p>
    <w:p w14:paraId="20A769B4" w14:textId="77777777" w:rsidR="00C64C07" w:rsidRPr="008536B5" w:rsidRDefault="00C64C07" w:rsidP="00B45DBE">
      <w:pPr>
        <w:pStyle w:val="Default"/>
        <w:jc w:val="both"/>
        <w:rPr>
          <w:rFonts w:ascii="Arial Narrow" w:hAnsi="Arial Narrow"/>
          <w:color w:val="auto"/>
          <w:sz w:val="20"/>
          <w:szCs w:val="20"/>
          <w:lang w:val="es-ES_tradnl" w:eastAsia="es-ES"/>
        </w:rPr>
      </w:pPr>
    </w:p>
    <w:p w14:paraId="518EEBA4" w14:textId="77777777" w:rsidR="00C64C07" w:rsidRPr="008536B5" w:rsidRDefault="00C64C07" w:rsidP="00B45DBE">
      <w:pPr>
        <w:pStyle w:val="Default"/>
        <w:jc w:val="both"/>
        <w:rPr>
          <w:rFonts w:ascii="Arial Narrow" w:hAnsi="Arial Narrow"/>
          <w:color w:val="auto"/>
          <w:sz w:val="20"/>
          <w:szCs w:val="20"/>
          <w:lang w:val="es-ES" w:eastAsia="es-ES"/>
        </w:rPr>
      </w:pPr>
      <w:r w:rsidRPr="008536B5">
        <w:rPr>
          <w:rFonts w:ascii="Arial Narrow" w:hAnsi="Arial Narrow"/>
          <w:color w:val="auto"/>
          <w:sz w:val="20"/>
          <w:szCs w:val="20"/>
          <w:lang w:val="es-ES" w:eastAsia="es-ES"/>
        </w:rPr>
        <w:t>Como la contratación que se fundamenta en estos estudios previos no se encuentra exenta de la exigencia de la garantía única, la entidad exigirá el amparo de los perjuicios que se deriven del incumplimiento del ofrecimiento y del incumplimiento del contrato mediante las siguientes garantías:</w:t>
      </w:r>
    </w:p>
    <w:p w14:paraId="72F2D6D4" w14:textId="77777777" w:rsidR="001108EE" w:rsidRPr="008536B5" w:rsidRDefault="001108EE" w:rsidP="00B45DBE">
      <w:pPr>
        <w:pStyle w:val="Default"/>
        <w:jc w:val="both"/>
        <w:rPr>
          <w:rFonts w:ascii="Arial Narrow" w:hAnsi="Arial Narrow"/>
          <w:color w:val="auto"/>
          <w:sz w:val="20"/>
          <w:szCs w:val="20"/>
          <w:lang w:val="es-ES" w:eastAsia="es-ES"/>
        </w:rPr>
      </w:pPr>
    </w:p>
    <w:p w14:paraId="69288491" w14:textId="77777777" w:rsidR="00C64C07" w:rsidRPr="008536B5" w:rsidRDefault="009476A6" w:rsidP="00B45DBE">
      <w:pPr>
        <w:pStyle w:val="Default"/>
        <w:widowControl w:val="0"/>
        <w:jc w:val="both"/>
        <w:rPr>
          <w:rFonts w:ascii="Arial Narrow" w:hAnsi="Arial Narrow"/>
          <w:color w:val="auto"/>
          <w:sz w:val="20"/>
          <w:szCs w:val="20"/>
          <w:lang w:val="es-ES" w:eastAsia="es-ES"/>
        </w:rPr>
      </w:pPr>
      <w:r w:rsidRPr="008536B5">
        <w:rPr>
          <w:rFonts w:ascii="Arial Narrow" w:hAnsi="Arial Narrow"/>
          <w:b/>
          <w:color w:val="auto"/>
          <w:sz w:val="20"/>
          <w:szCs w:val="20"/>
          <w:lang w:val="es-ES" w:eastAsia="es-ES"/>
        </w:rPr>
        <w:t xml:space="preserve">13.1. </w:t>
      </w:r>
      <w:r w:rsidR="00C64C07" w:rsidRPr="008536B5">
        <w:rPr>
          <w:rFonts w:ascii="Arial Narrow" w:hAnsi="Arial Narrow"/>
          <w:b/>
          <w:color w:val="auto"/>
          <w:sz w:val="20"/>
          <w:szCs w:val="20"/>
          <w:lang w:val="es-ES" w:eastAsia="es-ES"/>
        </w:rPr>
        <w:t xml:space="preserve">GARANTÍA </w:t>
      </w:r>
      <w:r w:rsidR="00076FC1" w:rsidRPr="008536B5">
        <w:rPr>
          <w:rFonts w:ascii="Arial Narrow" w:hAnsi="Arial Narrow"/>
          <w:b/>
          <w:color w:val="auto"/>
          <w:sz w:val="20"/>
          <w:szCs w:val="20"/>
          <w:lang w:val="es-ES" w:eastAsia="es-ES"/>
        </w:rPr>
        <w:t xml:space="preserve">DE SERIEDAD DE LA </w:t>
      </w:r>
      <w:r w:rsidR="00946A94" w:rsidRPr="008536B5">
        <w:rPr>
          <w:rFonts w:ascii="Arial Narrow" w:hAnsi="Arial Narrow"/>
          <w:b/>
          <w:color w:val="auto"/>
          <w:sz w:val="20"/>
          <w:szCs w:val="20"/>
          <w:lang w:val="es-ES" w:eastAsia="es-ES"/>
        </w:rPr>
        <w:t>OFERTA:</w:t>
      </w:r>
    </w:p>
    <w:p w14:paraId="52728AC3" w14:textId="77777777" w:rsidR="00C64C07" w:rsidRPr="008536B5" w:rsidRDefault="00C64C07" w:rsidP="00B45DBE">
      <w:pPr>
        <w:pStyle w:val="Default"/>
        <w:jc w:val="both"/>
        <w:rPr>
          <w:rFonts w:ascii="Arial Narrow" w:hAnsi="Arial Narrow"/>
          <w:color w:val="auto"/>
          <w:sz w:val="20"/>
          <w:szCs w:val="20"/>
          <w:u w:val="single"/>
          <w:lang w:val="es-ES" w:eastAsia="es-ES"/>
        </w:rPr>
      </w:pPr>
    </w:p>
    <w:p w14:paraId="0F423DC0" w14:textId="77777777" w:rsidR="00C64C07" w:rsidRPr="008536B5" w:rsidRDefault="00C64C07" w:rsidP="00B45DBE">
      <w:pPr>
        <w:ind w:right="-1"/>
        <w:jc w:val="both"/>
        <w:rPr>
          <w:rFonts w:ascii="Arial Narrow" w:hAnsi="Arial Narrow" w:cs="Arial"/>
          <w:sz w:val="20"/>
          <w:szCs w:val="20"/>
        </w:rPr>
      </w:pPr>
      <w:r w:rsidRPr="008536B5">
        <w:rPr>
          <w:rFonts w:ascii="Arial Narrow" w:hAnsi="Arial Narrow" w:cs="Arial"/>
          <w:sz w:val="20"/>
          <w:szCs w:val="20"/>
        </w:rPr>
        <w:t xml:space="preserve">El Proponente debe presentar de manera simultánea con la PROPUESTA, una Garantía de Seriedad de la Oferta que cumpla con los siguientes parámetros: </w:t>
      </w:r>
    </w:p>
    <w:p w14:paraId="7B47993B" w14:textId="77777777" w:rsidR="00C64C07" w:rsidRPr="008536B5" w:rsidRDefault="00C64C07" w:rsidP="00B45DBE">
      <w:pPr>
        <w:ind w:right="-1"/>
        <w:jc w:val="both"/>
        <w:rPr>
          <w:rFonts w:ascii="Arial Narrow" w:hAnsi="Arial Narrow" w:cs="Arial"/>
          <w:sz w:val="20"/>
          <w:szCs w:val="20"/>
        </w:rPr>
      </w:pPr>
    </w:p>
    <w:p w14:paraId="04CE6C44" w14:textId="77777777" w:rsidR="00C64C07" w:rsidRPr="008536B5" w:rsidRDefault="00C64C07" w:rsidP="00B45DBE">
      <w:pPr>
        <w:ind w:right="-1"/>
        <w:jc w:val="both"/>
        <w:rPr>
          <w:rFonts w:ascii="Arial Narrow" w:hAnsi="Arial Narrow" w:cs="Arial"/>
          <w:sz w:val="20"/>
          <w:szCs w:val="20"/>
        </w:rPr>
      </w:pPr>
      <w:r w:rsidRPr="008536B5">
        <w:rPr>
          <w:rFonts w:ascii="Arial Narrow" w:hAnsi="Arial Narrow" w:cs="Arial"/>
          <w:sz w:val="20"/>
          <w:szCs w:val="20"/>
        </w:rPr>
        <w:t xml:space="preserve">La PROPUESTA deberá incluir la Garantía de Seriedad de la Oferta, que deberá amparar los perjuicios que se deriven del incumplimiento del ofrecimiento, y asegure la firma, legalización, perfeccionamiento y cumplimiento de los requisitos establecidos para el inicio de ejecución del Contrato por parte del Adjudicatario. </w:t>
      </w:r>
    </w:p>
    <w:p w14:paraId="7E1C1BAE" w14:textId="77777777" w:rsidR="00C64C07" w:rsidRPr="008536B5" w:rsidRDefault="00C64C07" w:rsidP="00B45DBE">
      <w:pPr>
        <w:ind w:right="-1"/>
        <w:jc w:val="both"/>
        <w:rPr>
          <w:rFonts w:ascii="Arial Narrow" w:hAnsi="Arial Narrow" w:cs="Arial"/>
          <w:sz w:val="20"/>
          <w:szCs w:val="20"/>
        </w:rPr>
      </w:pPr>
    </w:p>
    <w:p w14:paraId="175EDE25" w14:textId="77777777" w:rsidR="00C64C07" w:rsidRPr="008536B5" w:rsidRDefault="00C64C07" w:rsidP="00B45DBE">
      <w:pPr>
        <w:ind w:right="-1"/>
        <w:jc w:val="both"/>
        <w:rPr>
          <w:rFonts w:ascii="Arial Narrow" w:hAnsi="Arial Narrow" w:cs="Arial"/>
          <w:sz w:val="20"/>
          <w:szCs w:val="20"/>
        </w:rPr>
      </w:pPr>
      <w:r w:rsidRPr="008536B5">
        <w:rPr>
          <w:rFonts w:ascii="Arial Narrow" w:hAnsi="Arial Narrow" w:cs="Arial"/>
          <w:sz w:val="20"/>
          <w:szCs w:val="20"/>
        </w:rPr>
        <w:t xml:space="preserve">La Garantía de Seriedad de la Oferta se extenderá para cubrir los eventos descritos en los pliegos de condiciones </w:t>
      </w:r>
    </w:p>
    <w:p w14:paraId="2D7CF5B4" w14:textId="77777777" w:rsidR="00C64C07" w:rsidRPr="008536B5" w:rsidRDefault="00C64C07" w:rsidP="00B45DBE">
      <w:pPr>
        <w:ind w:right="-1"/>
        <w:jc w:val="both"/>
        <w:rPr>
          <w:rFonts w:ascii="Arial Narrow" w:hAnsi="Arial Narrow" w:cs="Arial"/>
          <w:sz w:val="20"/>
          <w:szCs w:val="20"/>
        </w:rPr>
      </w:pPr>
    </w:p>
    <w:p w14:paraId="2DEAC013" w14:textId="77777777" w:rsidR="00C64C07" w:rsidRPr="008536B5" w:rsidRDefault="00C64C07" w:rsidP="00B45DBE">
      <w:pPr>
        <w:numPr>
          <w:ilvl w:val="0"/>
          <w:numId w:val="4"/>
        </w:numPr>
        <w:ind w:right="-1"/>
        <w:jc w:val="both"/>
        <w:rPr>
          <w:rFonts w:ascii="Arial Narrow" w:hAnsi="Arial Narrow" w:cs="Arial"/>
          <w:sz w:val="20"/>
          <w:szCs w:val="20"/>
        </w:rPr>
      </w:pPr>
      <w:r w:rsidRPr="008536B5">
        <w:rPr>
          <w:rFonts w:ascii="Arial Narrow" w:hAnsi="Arial Narrow" w:cs="Arial"/>
          <w:sz w:val="20"/>
          <w:szCs w:val="20"/>
        </w:rPr>
        <w:t>La no suscripción del contrato sin justa causa por parte del proponente seleccionado.</w:t>
      </w:r>
    </w:p>
    <w:p w14:paraId="21D76FE5" w14:textId="77777777" w:rsidR="00C64C07" w:rsidRPr="00684C27" w:rsidRDefault="00C64C07" w:rsidP="00B45DBE">
      <w:pPr>
        <w:numPr>
          <w:ilvl w:val="0"/>
          <w:numId w:val="4"/>
        </w:numPr>
        <w:ind w:right="-1"/>
        <w:jc w:val="both"/>
        <w:rPr>
          <w:rFonts w:ascii="Arial Narrow" w:hAnsi="Arial Narrow" w:cs="Arial"/>
          <w:sz w:val="20"/>
          <w:szCs w:val="20"/>
        </w:rPr>
      </w:pPr>
      <w:r w:rsidRPr="008536B5">
        <w:rPr>
          <w:rFonts w:ascii="Arial Narrow" w:hAnsi="Arial Narrow" w:cs="Arial"/>
          <w:sz w:val="20"/>
          <w:szCs w:val="20"/>
        </w:rPr>
        <w:t xml:space="preserve">La no ampliación de la vigencia de la garantía de seriedad de la oferta cuando el termino previsto en los pliegos para la adjudicación del contrato se prorrogue o cuando el término previsto para la suscripción del contrato se prorrogue, </w:t>
      </w:r>
      <w:r w:rsidRPr="00684C27">
        <w:rPr>
          <w:rFonts w:ascii="Arial Narrow" w:hAnsi="Arial Narrow" w:cs="Arial"/>
          <w:sz w:val="20"/>
          <w:szCs w:val="20"/>
        </w:rPr>
        <w:t>siempre y cuando esas prorrogas no excedan un término de tres (3) meses.</w:t>
      </w:r>
    </w:p>
    <w:p w14:paraId="60EC799C" w14:textId="77777777" w:rsidR="00C64C07" w:rsidRPr="00684C27" w:rsidRDefault="00C64C07" w:rsidP="00B45DBE">
      <w:pPr>
        <w:numPr>
          <w:ilvl w:val="0"/>
          <w:numId w:val="4"/>
        </w:numPr>
        <w:jc w:val="both"/>
        <w:rPr>
          <w:rFonts w:ascii="Arial Narrow" w:hAnsi="Arial Narrow" w:cs="Arial"/>
          <w:sz w:val="20"/>
          <w:szCs w:val="20"/>
        </w:rPr>
      </w:pPr>
      <w:r w:rsidRPr="00684C27">
        <w:rPr>
          <w:rFonts w:ascii="Arial Narrow" w:hAnsi="Arial Narrow" w:cs="Arial"/>
          <w:sz w:val="20"/>
          <w:szCs w:val="20"/>
        </w:rPr>
        <w:t>La falta de otorgamiento por parte del proponente seleccionado, de la garantía de cumplimiento exigida por la entidad para amparar el incumplimiento de las obligaciones del contrato.</w:t>
      </w:r>
    </w:p>
    <w:p w14:paraId="6B023235" w14:textId="77777777" w:rsidR="00C64C07" w:rsidRPr="00684C27" w:rsidRDefault="00C64C07" w:rsidP="00B45DBE">
      <w:pPr>
        <w:numPr>
          <w:ilvl w:val="0"/>
          <w:numId w:val="4"/>
        </w:numPr>
        <w:jc w:val="both"/>
        <w:rPr>
          <w:rFonts w:ascii="Arial Narrow" w:hAnsi="Arial Narrow" w:cs="Arial"/>
          <w:sz w:val="20"/>
          <w:szCs w:val="20"/>
        </w:rPr>
      </w:pPr>
      <w:r w:rsidRPr="00684C27">
        <w:rPr>
          <w:rFonts w:ascii="Arial Narrow" w:hAnsi="Arial Narrow" w:cs="Arial"/>
          <w:sz w:val="20"/>
          <w:szCs w:val="20"/>
        </w:rPr>
        <w:t>El retiro de la oferta después de vencido el termino fijado para la presentación de las propuestas.</w:t>
      </w:r>
    </w:p>
    <w:p w14:paraId="4E4D019B" w14:textId="77777777" w:rsidR="00C64C07" w:rsidRPr="00684C27" w:rsidRDefault="00C64C07" w:rsidP="00B45DBE">
      <w:pPr>
        <w:numPr>
          <w:ilvl w:val="0"/>
          <w:numId w:val="4"/>
        </w:numPr>
        <w:jc w:val="both"/>
        <w:rPr>
          <w:rFonts w:ascii="Arial Narrow" w:hAnsi="Arial Narrow" w:cs="Arial"/>
          <w:sz w:val="20"/>
          <w:szCs w:val="20"/>
        </w:rPr>
      </w:pPr>
      <w:r w:rsidRPr="00684C27">
        <w:rPr>
          <w:rFonts w:ascii="Arial Narrow" w:hAnsi="Arial Narrow" w:cs="Arial"/>
          <w:sz w:val="20"/>
          <w:szCs w:val="20"/>
        </w:rPr>
        <w:t xml:space="preserve">La falta de pago de los derechos de publicación en el Diario Único de Contratación previstos como requisitos de legalización del contrato. </w:t>
      </w:r>
    </w:p>
    <w:p w14:paraId="7B4375F1" w14:textId="77777777" w:rsidR="00C64C07" w:rsidRPr="00684C27" w:rsidRDefault="00C64C07" w:rsidP="00B45DBE">
      <w:pPr>
        <w:ind w:left="720"/>
        <w:jc w:val="both"/>
        <w:rPr>
          <w:rFonts w:ascii="Arial Narrow" w:hAnsi="Arial Narrow" w:cs="Arial"/>
          <w:sz w:val="20"/>
          <w:szCs w:val="20"/>
        </w:rPr>
      </w:pPr>
    </w:p>
    <w:p w14:paraId="66108833" w14:textId="77777777" w:rsidR="00C64C07" w:rsidRPr="00684C27" w:rsidRDefault="009476A6" w:rsidP="00B45DBE">
      <w:pPr>
        <w:ind w:right="-1"/>
        <w:jc w:val="both"/>
        <w:rPr>
          <w:rFonts w:ascii="Arial Narrow" w:hAnsi="Arial Narrow" w:cs="Arial"/>
          <w:b/>
          <w:bCs/>
          <w:sz w:val="20"/>
          <w:szCs w:val="20"/>
        </w:rPr>
      </w:pPr>
      <w:r w:rsidRPr="00684C27">
        <w:rPr>
          <w:rFonts w:ascii="Arial Narrow" w:hAnsi="Arial Narrow" w:cs="Arial"/>
          <w:b/>
          <w:bCs/>
          <w:sz w:val="20"/>
          <w:szCs w:val="20"/>
        </w:rPr>
        <w:t xml:space="preserve">13.1.1. </w:t>
      </w:r>
      <w:r w:rsidR="00C64C07" w:rsidRPr="00684C27">
        <w:rPr>
          <w:rFonts w:ascii="Arial Narrow" w:hAnsi="Arial Narrow" w:cs="Arial"/>
          <w:b/>
          <w:bCs/>
          <w:sz w:val="20"/>
          <w:szCs w:val="20"/>
        </w:rPr>
        <w:t xml:space="preserve">GARANTÍAS ADMISIBLES </w:t>
      </w:r>
    </w:p>
    <w:p w14:paraId="2345EADD" w14:textId="77777777" w:rsidR="00C64C07" w:rsidRPr="00684C27" w:rsidRDefault="00C64C07" w:rsidP="00B45DBE">
      <w:pPr>
        <w:ind w:right="-1"/>
        <w:jc w:val="both"/>
        <w:rPr>
          <w:rFonts w:ascii="Arial Narrow" w:hAnsi="Arial Narrow" w:cs="Arial"/>
          <w:sz w:val="20"/>
          <w:szCs w:val="20"/>
        </w:rPr>
      </w:pPr>
    </w:p>
    <w:p w14:paraId="4C4FEE0F" w14:textId="77777777" w:rsidR="00076FC1" w:rsidRPr="00684C27" w:rsidRDefault="00076FC1" w:rsidP="00B45DBE">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El proponente debe presentar con la propuesta una garantía de seriedad de la oferta que cumpla con los parámetros, condiciones y requisitos que se indican en este numeral.</w:t>
      </w:r>
    </w:p>
    <w:p w14:paraId="316CA41F" w14:textId="77777777" w:rsidR="00076FC1" w:rsidRPr="00684C27" w:rsidRDefault="00076FC1" w:rsidP="00B45DBE">
      <w:pPr>
        <w:spacing w:line="276" w:lineRule="auto"/>
        <w:jc w:val="both"/>
        <w:rPr>
          <w:rFonts w:ascii="Arial Narrow" w:eastAsia="Arial" w:hAnsi="Arial Narrow" w:cs="Arial"/>
          <w:sz w:val="20"/>
          <w:szCs w:val="20"/>
        </w:rPr>
      </w:pPr>
    </w:p>
    <w:p w14:paraId="2FE0F79A" w14:textId="77777777" w:rsidR="00076FC1" w:rsidRPr="00684C27" w:rsidRDefault="00076FC1" w:rsidP="00B45DBE">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 xml:space="preserve">Cualquier error o imprecisión en el texto de la garantía presentada, será susceptible de aclaración por el proponente hasta el término de traslado del informe de evaluación. </w:t>
      </w:r>
    </w:p>
    <w:p w14:paraId="45D3D169" w14:textId="77777777" w:rsidR="00076FC1" w:rsidRPr="00684C27" w:rsidRDefault="00076FC1" w:rsidP="00B45DBE">
      <w:pPr>
        <w:tabs>
          <w:tab w:val="left" w:pos="1860"/>
        </w:tabs>
        <w:spacing w:line="276" w:lineRule="auto"/>
        <w:jc w:val="both"/>
        <w:rPr>
          <w:rFonts w:ascii="Arial Narrow" w:eastAsia="Arial" w:hAnsi="Arial Narrow" w:cs="Arial"/>
          <w:sz w:val="20"/>
          <w:szCs w:val="20"/>
        </w:rPr>
      </w:pPr>
    </w:p>
    <w:p w14:paraId="6A158D19" w14:textId="77777777" w:rsidR="00076FC1" w:rsidRPr="00684C27" w:rsidRDefault="00076FC1" w:rsidP="00B45DBE">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 xml:space="preserve">Las características de las garantías son las siguientes: </w:t>
      </w:r>
    </w:p>
    <w:p w14:paraId="57D2DDC2" w14:textId="77777777" w:rsidR="00076FC1" w:rsidRPr="00684C27" w:rsidRDefault="00076FC1" w:rsidP="00B45DBE">
      <w:pPr>
        <w:tabs>
          <w:tab w:val="left" w:pos="1860"/>
        </w:tabs>
        <w:spacing w:line="276" w:lineRule="auto"/>
        <w:jc w:val="both"/>
        <w:rPr>
          <w:rFonts w:ascii="Arial Narrow" w:eastAsia="Arial" w:hAnsi="Arial Narrow"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7996"/>
      </w:tblGrid>
      <w:tr w:rsidR="008253B6" w:rsidRPr="00684C27" w14:paraId="5FE9353F" w14:textId="77777777" w:rsidTr="00F50084">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auto"/>
            <w:vAlign w:val="center"/>
            <w:hideMark/>
          </w:tcPr>
          <w:p w14:paraId="4F9247F9" w14:textId="77777777" w:rsidR="00076FC1" w:rsidRPr="00684C27" w:rsidRDefault="00076FC1" w:rsidP="00B45DBE">
            <w:pPr>
              <w:spacing w:line="276" w:lineRule="auto"/>
              <w:jc w:val="both"/>
              <w:rPr>
                <w:rFonts w:ascii="Arial Narrow" w:eastAsia="Arial" w:hAnsi="Arial Narrow" w:cs="Arial"/>
                <w:bCs/>
                <w:sz w:val="20"/>
                <w:szCs w:val="20"/>
              </w:rPr>
            </w:pPr>
            <w:r w:rsidRPr="00684C27">
              <w:rPr>
                <w:rFonts w:ascii="Arial Narrow" w:eastAsia="Arial" w:hAnsi="Arial Narrow" w:cs="Arial"/>
                <w:b/>
                <w:bCs/>
                <w:sz w:val="20"/>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auto"/>
            <w:vAlign w:val="center"/>
            <w:hideMark/>
          </w:tcPr>
          <w:p w14:paraId="39DFF5E5" w14:textId="77777777" w:rsidR="00076FC1" w:rsidRPr="00684C27" w:rsidRDefault="00076FC1" w:rsidP="00B45DBE">
            <w:pPr>
              <w:spacing w:line="276" w:lineRule="auto"/>
              <w:jc w:val="both"/>
              <w:rPr>
                <w:rFonts w:ascii="Arial Narrow" w:eastAsia="Arial" w:hAnsi="Arial Narrow" w:cs="Arial"/>
                <w:bCs/>
                <w:sz w:val="20"/>
                <w:szCs w:val="20"/>
              </w:rPr>
            </w:pPr>
            <w:r w:rsidRPr="00684C27">
              <w:rPr>
                <w:rFonts w:ascii="Arial Narrow" w:eastAsia="Arial" w:hAnsi="Arial Narrow" w:cs="Arial"/>
                <w:b/>
                <w:bCs/>
                <w:sz w:val="20"/>
                <w:szCs w:val="20"/>
              </w:rPr>
              <w:t>Condición</w:t>
            </w:r>
          </w:p>
        </w:tc>
      </w:tr>
      <w:tr w:rsidR="00076FC1" w:rsidRPr="00684C27" w14:paraId="2063E0B3"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10AC90AD" w14:textId="77777777" w:rsidR="00076FC1" w:rsidRPr="00684C27" w:rsidRDefault="00076FC1" w:rsidP="00B45DBE">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4736E7B5" w14:textId="77777777" w:rsidR="00076FC1" w:rsidRPr="00684C27" w:rsidRDefault="00076FC1" w:rsidP="00B45DBE">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Cualquiera de las clases permitidas por el artículo 2.2.1.2.3.1.2 del Decreto 1082 de 2015, a saber: (i) Contrato de seguro contenido en una póliza, (</w:t>
            </w:r>
            <w:proofErr w:type="spellStart"/>
            <w:r w:rsidRPr="00684C27">
              <w:rPr>
                <w:rFonts w:ascii="Arial Narrow" w:eastAsia="Arial" w:hAnsi="Arial Narrow" w:cs="Arial"/>
                <w:sz w:val="20"/>
                <w:szCs w:val="20"/>
              </w:rPr>
              <w:t>ii</w:t>
            </w:r>
            <w:proofErr w:type="spellEnd"/>
            <w:r w:rsidRPr="00684C27">
              <w:rPr>
                <w:rFonts w:ascii="Arial Narrow" w:eastAsia="Arial" w:hAnsi="Arial Narrow" w:cs="Arial"/>
                <w:sz w:val="20"/>
                <w:szCs w:val="20"/>
              </w:rPr>
              <w:t>) Patrimonio autónomo y (</w:t>
            </w:r>
            <w:proofErr w:type="spellStart"/>
            <w:r w:rsidRPr="00684C27">
              <w:rPr>
                <w:rFonts w:ascii="Arial Narrow" w:eastAsia="Arial" w:hAnsi="Arial Narrow" w:cs="Arial"/>
                <w:sz w:val="20"/>
                <w:szCs w:val="20"/>
              </w:rPr>
              <w:t>iii</w:t>
            </w:r>
            <w:proofErr w:type="spellEnd"/>
            <w:r w:rsidRPr="00684C27">
              <w:rPr>
                <w:rFonts w:ascii="Arial Narrow" w:eastAsia="Arial" w:hAnsi="Arial Narrow" w:cs="Arial"/>
                <w:sz w:val="20"/>
                <w:szCs w:val="20"/>
              </w:rPr>
              <w:t>) Garantía Bancaria.</w:t>
            </w:r>
          </w:p>
        </w:tc>
      </w:tr>
      <w:tr w:rsidR="00076FC1" w:rsidRPr="00684C27" w14:paraId="607F2806"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32AFF39E" w14:textId="77777777" w:rsidR="00076FC1" w:rsidRPr="00684C27" w:rsidRDefault="00076FC1" w:rsidP="00B45DBE">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lastRenderedPageBreak/>
              <w:t>Asegurado/ 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321BDE8" w14:textId="4400565B" w:rsidR="00076FC1" w:rsidRPr="00684C27" w:rsidRDefault="005E4ADE" w:rsidP="00B45DBE">
            <w:pPr>
              <w:spacing w:line="276" w:lineRule="auto"/>
              <w:jc w:val="both"/>
              <w:rPr>
                <w:rFonts w:ascii="Arial Narrow" w:eastAsia="Arial" w:hAnsi="Arial Narrow" w:cs="Arial"/>
                <w:sz w:val="20"/>
                <w:szCs w:val="20"/>
              </w:rPr>
            </w:pPr>
            <w:r w:rsidRPr="003E3ACA">
              <w:rPr>
                <w:rFonts w:ascii="Arial Narrow" w:eastAsia="Arial" w:hAnsi="Arial Narrow" w:cs="Arial"/>
                <w:sz w:val="20"/>
                <w:szCs w:val="20"/>
              </w:rPr>
              <w:t>INSTITUTO NACIONAL DE VÍAS identificada con NIT 800.215.807-2</w:t>
            </w:r>
          </w:p>
        </w:tc>
      </w:tr>
      <w:tr w:rsidR="00076FC1" w:rsidRPr="00684C27" w14:paraId="6210D30E"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092F579C" w14:textId="77777777" w:rsidR="00076FC1" w:rsidRPr="00684C27" w:rsidRDefault="00076FC1" w:rsidP="00B45DBE">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8409E96" w14:textId="77777777" w:rsidR="00076FC1" w:rsidRPr="00684C27" w:rsidRDefault="00076FC1" w:rsidP="00B45DBE">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Los perjuicios derivados del incumplimiento del ofrecimiento en los eventos señalados en el artículo 2.2.1.2.3.1.6 del Decreto 1082 de 2015.</w:t>
            </w:r>
          </w:p>
        </w:tc>
      </w:tr>
      <w:tr w:rsidR="00076FC1" w:rsidRPr="00684C27" w14:paraId="10C81411"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3A7DB5F3" w14:textId="77777777" w:rsidR="00076FC1" w:rsidRPr="00684C27" w:rsidRDefault="00076FC1" w:rsidP="00B45DBE">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3B9FA68" w14:textId="77777777" w:rsidR="00076FC1" w:rsidRPr="00684C27" w:rsidRDefault="00076FC1" w:rsidP="00B45DBE">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 xml:space="preserve">3 meses contados a partir de la fecha de cierre del proceso de contratación. </w:t>
            </w:r>
          </w:p>
        </w:tc>
      </w:tr>
      <w:tr w:rsidR="00076FC1" w:rsidRPr="00684C27" w14:paraId="5229406C"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66B69110" w14:textId="77777777" w:rsidR="00076FC1" w:rsidRPr="00684C27" w:rsidRDefault="00076FC1" w:rsidP="00B45DBE">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Valor 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4E7F832" w14:textId="77777777" w:rsidR="00076FC1" w:rsidRPr="00684C27" w:rsidRDefault="00076FC1" w:rsidP="00B45DBE">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Diez por ciento (10%) del presupuesto oficial del proceso de selección [Cuando la oferta o el presupuesto estimado sea superior a 1.000.000 de SMMLV se aplicarán las reglas establecidas en el Decreto 1082 de 2015]</w:t>
            </w:r>
          </w:p>
        </w:tc>
      </w:tr>
      <w:tr w:rsidR="00076FC1" w:rsidRPr="00684C27" w14:paraId="07E2EF48" w14:textId="77777777" w:rsidTr="00F50084">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13995A29" w14:textId="77777777" w:rsidR="00076FC1" w:rsidRPr="00684C27" w:rsidRDefault="00076FC1" w:rsidP="00B45DBE">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 xml:space="preserve">Tomador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7D249216" w14:textId="77777777" w:rsidR="00076FC1" w:rsidRPr="00684C27" w:rsidRDefault="00076FC1" w:rsidP="00B45DBE">
            <w:pPr>
              <w:pStyle w:val="Prrafodelista"/>
              <w:numPr>
                <w:ilvl w:val="0"/>
                <w:numId w:val="24"/>
              </w:numPr>
              <w:spacing w:line="276" w:lineRule="auto"/>
              <w:contextualSpacing/>
              <w:jc w:val="both"/>
              <w:rPr>
                <w:rFonts w:ascii="Arial Narrow" w:eastAsia="Arial" w:hAnsi="Arial Narrow" w:cs="Arial"/>
                <w:sz w:val="20"/>
                <w:szCs w:val="20"/>
              </w:rPr>
            </w:pPr>
            <w:r w:rsidRPr="00684C27">
              <w:rPr>
                <w:rFonts w:ascii="Arial Narrow" w:eastAsia="Arial" w:hAnsi="Arial Narrow" w:cs="Arial"/>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F0542DC" w14:textId="77777777" w:rsidR="00076FC1" w:rsidRPr="00684C27" w:rsidRDefault="00076FC1" w:rsidP="00B45DBE">
            <w:pPr>
              <w:pStyle w:val="Prrafodelista"/>
              <w:numPr>
                <w:ilvl w:val="0"/>
                <w:numId w:val="24"/>
              </w:numPr>
              <w:spacing w:line="276" w:lineRule="auto"/>
              <w:contextualSpacing/>
              <w:jc w:val="both"/>
              <w:rPr>
                <w:rFonts w:ascii="Arial Narrow" w:eastAsia="Arial" w:hAnsi="Arial Narrow" w:cs="Arial"/>
                <w:sz w:val="20"/>
                <w:szCs w:val="20"/>
              </w:rPr>
            </w:pPr>
            <w:r w:rsidRPr="00684C27">
              <w:rPr>
                <w:rFonts w:ascii="Arial Narrow" w:eastAsia="Arial" w:hAnsi="Arial Narrow" w:cs="Arial"/>
                <w:sz w:val="20"/>
                <w:szCs w:val="20"/>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w:t>
            </w:r>
            <w:proofErr w:type="gramStart"/>
            <w:r w:rsidRPr="00684C27">
              <w:rPr>
                <w:rFonts w:ascii="Arial Narrow" w:eastAsia="Arial" w:hAnsi="Arial Narrow" w:cs="Arial"/>
                <w:sz w:val="20"/>
                <w:szCs w:val="20"/>
              </w:rPr>
              <w:t>la misma</w:t>
            </w:r>
            <w:proofErr w:type="gramEnd"/>
            <w:r w:rsidRPr="00684C27">
              <w:rPr>
                <w:rFonts w:ascii="Arial Narrow" w:eastAsia="Arial" w:hAnsi="Arial Narrow" w:cs="Arial"/>
                <w:sz w:val="20"/>
                <w:szCs w:val="20"/>
              </w:rPr>
              <w:t xml:space="preserve">. </w:t>
            </w:r>
          </w:p>
        </w:tc>
      </w:tr>
    </w:tbl>
    <w:p w14:paraId="28024C4A" w14:textId="77777777" w:rsidR="00076FC1" w:rsidRPr="00684C27" w:rsidRDefault="00076FC1" w:rsidP="00B45DBE">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Si en desarrollo del proceso de selección se modifica el cronograma, el proponente deberá ampliar la vigencia de la garantía de seriedad de la oferta hasta tanto no se haya perfeccionado y cumplido los requisitos de ejecución del respectivo contrato.</w:t>
      </w:r>
    </w:p>
    <w:p w14:paraId="7B357005" w14:textId="77777777" w:rsidR="00076FC1" w:rsidRPr="00684C27" w:rsidRDefault="00076FC1" w:rsidP="00B45DBE">
      <w:pPr>
        <w:tabs>
          <w:tab w:val="left" w:pos="1860"/>
        </w:tabs>
        <w:spacing w:line="276" w:lineRule="auto"/>
        <w:jc w:val="both"/>
        <w:rPr>
          <w:rFonts w:ascii="Arial Narrow" w:eastAsia="Arial" w:hAnsi="Arial Narrow" w:cs="Arial"/>
          <w:sz w:val="20"/>
          <w:szCs w:val="20"/>
        </w:rPr>
      </w:pPr>
    </w:p>
    <w:p w14:paraId="4C177869" w14:textId="77777777" w:rsidR="00362172" w:rsidRPr="00684C27" w:rsidRDefault="00076FC1" w:rsidP="00B45DBE">
      <w:pPr>
        <w:tabs>
          <w:tab w:val="left" w:pos="-142"/>
        </w:tabs>
        <w:autoSpaceDE w:val="0"/>
        <w:autoSpaceDN w:val="0"/>
        <w:adjustRightInd w:val="0"/>
        <w:jc w:val="both"/>
        <w:rPr>
          <w:rFonts w:ascii="Arial Narrow" w:hAnsi="Arial Narrow" w:cs="Arial"/>
          <w:sz w:val="20"/>
          <w:szCs w:val="20"/>
        </w:rPr>
      </w:pPr>
      <w:r w:rsidRPr="00684C27">
        <w:rPr>
          <w:rFonts w:ascii="Arial Narrow" w:eastAsia="Arial" w:hAnsi="Arial Narrow" w:cs="Arial"/>
          <w:sz w:val="20"/>
          <w:szCs w:val="20"/>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sidRPr="00684C27">
        <w:rPr>
          <w:rFonts w:ascii="Arial Narrow" w:eastAsia="Arial" w:hAnsi="Arial Narrow" w:cs="Arial"/>
          <w:sz w:val="20"/>
          <w:szCs w:val="20"/>
        </w:rPr>
        <w:t>la misma</w:t>
      </w:r>
      <w:proofErr w:type="gramEnd"/>
      <w:r w:rsidRPr="00684C27">
        <w:rPr>
          <w:rFonts w:ascii="Arial Narrow" w:eastAsia="Arial" w:hAnsi="Arial Narrow" w:cs="Arial"/>
          <w:sz w:val="20"/>
          <w:szCs w:val="20"/>
        </w:rPr>
        <w:t>, so pena de que la entidad pueda hacer efectiva la garantía de seriedad de la oferta</w:t>
      </w:r>
      <w:r w:rsidR="00362172" w:rsidRPr="00684C27">
        <w:rPr>
          <w:rFonts w:ascii="Arial Narrow" w:hAnsi="Arial Narrow" w:cs="Arial"/>
          <w:sz w:val="20"/>
          <w:szCs w:val="20"/>
        </w:rPr>
        <w:t>.</w:t>
      </w:r>
    </w:p>
    <w:p w14:paraId="3B733314" w14:textId="77777777" w:rsidR="00825F06" w:rsidRPr="00684C27" w:rsidRDefault="00825F06" w:rsidP="00B45DBE">
      <w:pPr>
        <w:ind w:right="-1"/>
        <w:jc w:val="both"/>
        <w:rPr>
          <w:rFonts w:ascii="Arial Narrow" w:hAnsi="Arial Narrow" w:cs="Arial"/>
          <w:sz w:val="20"/>
          <w:szCs w:val="20"/>
        </w:rPr>
      </w:pPr>
    </w:p>
    <w:p w14:paraId="4D7B656D" w14:textId="77777777" w:rsidR="00825F06" w:rsidRPr="00684C27" w:rsidRDefault="00825F06" w:rsidP="00B45DBE">
      <w:pPr>
        <w:tabs>
          <w:tab w:val="left" w:pos="-142"/>
        </w:tabs>
        <w:autoSpaceDE w:val="0"/>
        <w:autoSpaceDN w:val="0"/>
        <w:adjustRightInd w:val="0"/>
        <w:jc w:val="both"/>
        <w:rPr>
          <w:rFonts w:ascii="Arial Narrow" w:hAnsi="Arial Narrow" w:cs="Arial"/>
          <w:b/>
          <w:sz w:val="20"/>
          <w:szCs w:val="20"/>
          <w:lang w:val="x-none"/>
        </w:rPr>
      </w:pPr>
      <w:r w:rsidRPr="00684C27">
        <w:rPr>
          <w:rFonts w:ascii="Arial Narrow" w:hAnsi="Arial Narrow" w:cs="Arial"/>
          <w:b/>
          <w:sz w:val="20"/>
          <w:szCs w:val="20"/>
        </w:rPr>
        <w:t xml:space="preserve">NOTA: La no presentación de la garantía de seriedad de la oferta no será subsanable; En caso de no allegar la garantía de seriedad de la oferta en el cierre del presente proceso de selección, </w:t>
      </w:r>
      <w:r w:rsidRPr="00684C27">
        <w:rPr>
          <w:rFonts w:ascii="Arial Narrow" w:hAnsi="Arial Narrow" w:cs="Arial"/>
          <w:b/>
          <w:sz w:val="20"/>
          <w:szCs w:val="20"/>
          <w:lang w:val="x-none"/>
        </w:rPr>
        <w:t xml:space="preserve">la Oferta será </w:t>
      </w:r>
      <w:r w:rsidRPr="00684C27">
        <w:rPr>
          <w:rFonts w:ascii="Arial Narrow" w:hAnsi="Arial Narrow" w:cs="Arial"/>
          <w:b/>
          <w:bCs/>
          <w:sz w:val="20"/>
          <w:szCs w:val="20"/>
          <w:lang w:val="x-none"/>
        </w:rPr>
        <w:t>RECHAZADA</w:t>
      </w:r>
      <w:r w:rsidRPr="00684C27">
        <w:rPr>
          <w:rFonts w:ascii="Arial Narrow" w:hAnsi="Arial Narrow" w:cs="Arial"/>
          <w:b/>
          <w:sz w:val="20"/>
          <w:szCs w:val="20"/>
          <w:lang w:val="x-none"/>
        </w:rPr>
        <w:t>.</w:t>
      </w:r>
      <w:r w:rsidRPr="00684C27">
        <w:rPr>
          <w:rFonts w:ascii="Arial Narrow" w:hAnsi="Arial Narrow" w:cs="Arial"/>
          <w:b/>
          <w:sz w:val="20"/>
          <w:szCs w:val="20"/>
          <w:vertAlign w:val="superscript"/>
          <w:lang w:val="x-none"/>
        </w:rPr>
        <w:footnoteReference w:id="2"/>
      </w:r>
    </w:p>
    <w:p w14:paraId="11EED44D" w14:textId="77777777" w:rsidR="00825F06" w:rsidRPr="00684C27" w:rsidRDefault="00825F06" w:rsidP="00B45DBE">
      <w:pPr>
        <w:ind w:right="-1"/>
        <w:jc w:val="both"/>
        <w:rPr>
          <w:rFonts w:ascii="Arial Narrow" w:hAnsi="Arial Narrow" w:cs="Arial"/>
          <w:sz w:val="20"/>
          <w:szCs w:val="20"/>
        </w:rPr>
      </w:pPr>
    </w:p>
    <w:p w14:paraId="12534F50" w14:textId="77777777" w:rsidR="00276027" w:rsidRPr="00684C27" w:rsidRDefault="00276027" w:rsidP="00B45DBE">
      <w:pPr>
        <w:ind w:right="-1"/>
        <w:jc w:val="both"/>
        <w:rPr>
          <w:rFonts w:ascii="Arial Narrow" w:hAnsi="Arial Narrow" w:cs="Arial"/>
          <w:sz w:val="20"/>
          <w:szCs w:val="20"/>
        </w:rPr>
      </w:pPr>
    </w:p>
    <w:p w14:paraId="21167287" w14:textId="77777777" w:rsidR="00C64C07" w:rsidRPr="00684C27" w:rsidRDefault="009476A6" w:rsidP="00B45DBE">
      <w:pPr>
        <w:ind w:right="-1"/>
        <w:jc w:val="both"/>
        <w:rPr>
          <w:rFonts w:ascii="Arial Narrow" w:hAnsi="Arial Narrow" w:cs="Arial"/>
          <w:b/>
          <w:sz w:val="20"/>
          <w:szCs w:val="20"/>
        </w:rPr>
      </w:pPr>
      <w:r w:rsidRPr="00684C27">
        <w:rPr>
          <w:rFonts w:ascii="Arial Narrow" w:hAnsi="Arial Narrow" w:cs="Arial"/>
          <w:b/>
          <w:bCs/>
          <w:sz w:val="20"/>
          <w:szCs w:val="20"/>
        </w:rPr>
        <w:t xml:space="preserve">13.1.2. </w:t>
      </w:r>
      <w:r w:rsidR="00C64C07" w:rsidRPr="00684C27">
        <w:rPr>
          <w:rFonts w:ascii="Arial Narrow" w:hAnsi="Arial Narrow" w:cs="Arial"/>
          <w:b/>
          <w:bCs/>
          <w:sz w:val="20"/>
          <w:szCs w:val="20"/>
        </w:rPr>
        <w:t>REQUISITOS</w:t>
      </w:r>
      <w:r w:rsidR="00C64C07" w:rsidRPr="00684C27">
        <w:rPr>
          <w:rFonts w:ascii="Arial Narrow" w:hAnsi="Arial Narrow" w:cs="Arial"/>
          <w:b/>
          <w:sz w:val="20"/>
          <w:szCs w:val="20"/>
        </w:rPr>
        <w:t xml:space="preserve"> METODOLÓGICOS </w:t>
      </w:r>
    </w:p>
    <w:p w14:paraId="75345CF0" w14:textId="77777777" w:rsidR="00C64C07" w:rsidRPr="00684C27" w:rsidRDefault="00C64C07" w:rsidP="00B45DBE">
      <w:pPr>
        <w:ind w:right="-1"/>
        <w:jc w:val="both"/>
        <w:rPr>
          <w:rFonts w:ascii="Arial Narrow" w:hAnsi="Arial Narrow" w:cs="Arial"/>
          <w:sz w:val="20"/>
          <w:szCs w:val="20"/>
        </w:rPr>
      </w:pPr>
    </w:p>
    <w:p w14:paraId="74DE505B" w14:textId="77777777" w:rsidR="00C64C07" w:rsidRPr="00684C27" w:rsidRDefault="00C64C07" w:rsidP="00B45DBE">
      <w:pPr>
        <w:ind w:right="-1"/>
        <w:jc w:val="both"/>
        <w:rPr>
          <w:rFonts w:ascii="Arial Narrow" w:hAnsi="Arial Narrow" w:cs="Arial"/>
          <w:sz w:val="20"/>
          <w:szCs w:val="20"/>
        </w:rPr>
      </w:pPr>
      <w:r w:rsidRPr="00684C27">
        <w:rPr>
          <w:rFonts w:ascii="Arial Narrow" w:hAnsi="Arial Narrow" w:cs="Arial"/>
          <w:sz w:val="20"/>
          <w:szCs w:val="20"/>
        </w:rPr>
        <w:t xml:space="preserve">La garantía se expedirá con el cumplimiento de los siguientes requisitos metodológicos: </w:t>
      </w:r>
    </w:p>
    <w:p w14:paraId="0FBDA5ED" w14:textId="77777777" w:rsidR="00C64C07" w:rsidRPr="00684C27" w:rsidRDefault="00C64C07" w:rsidP="00B45DBE">
      <w:pPr>
        <w:ind w:right="-1"/>
        <w:jc w:val="both"/>
        <w:rPr>
          <w:rFonts w:ascii="Arial Narrow" w:hAnsi="Arial Narrow" w:cs="Arial"/>
          <w:sz w:val="20"/>
          <w:szCs w:val="20"/>
        </w:rPr>
      </w:pPr>
    </w:p>
    <w:p w14:paraId="79933A1A" w14:textId="77777777" w:rsidR="00C64C07" w:rsidRPr="00684C27" w:rsidRDefault="00C64C07" w:rsidP="00B45DBE">
      <w:pPr>
        <w:numPr>
          <w:ilvl w:val="1"/>
          <w:numId w:val="2"/>
        </w:numPr>
        <w:ind w:left="426" w:right="-1" w:hanging="426"/>
        <w:jc w:val="both"/>
        <w:rPr>
          <w:rFonts w:ascii="Arial Narrow" w:hAnsi="Arial Narrow" w:cs="Arial"/>
          <w:sz w:val="20"/>
          <w:szCs w:val="20"/>
        </w:rPr>
      </w:pPr>
      <w:r w:rsidRPr="00684C27">
        <w:rPr>
          <w:rFonts w:ascii="Arial Narrow" w:hAnsi="Arial Narrow" w:cs="Arial"/>
          <w:sz w:val="20"/>
          <w:szCs w:val="20"/>
        </w:rPr>
        <w:t xml:space="preserve">La garantía de seriedad de la Oferta deberá ser incluida en la PROPUESTA, de conformidad con lo previsto en el Decreto 1082 de 2015. </w:t>
      </w:r>
    </w:p>
    <w:p w14:paraId="202902D0" w14:textId="77777777" w:rsidR="00C64C07" w:rsidRPr="00684C27" w:rsidRDefault="00C64C07" w:rsidP="00B45DBE">
      <w:pPr>
        <w:numPr>
          <w:ilvl w:val="1"/>
          <w:numId w:val="2"/>
        </w:numPr>
        <w:ind w:left="426" w:right="-1" w:hanging="426"/>
        <w:jc w:val="both"/>
        <w:rPr>
          <w:rFonts w:ascii="Arial Narrow" w:hAnsi="Arial Narrow" w:cs="Arial"/>
          <w:sz w:val="20"/>
          <w:szCs w:val="20"/>
        </w:rPr>
      </w:pPr>
      <w:r w:rsidRPr="00684C27">
        <w:rPr>
          <w:rFonts w:ascii="Arial Narrow" w:hAnsi="Arial Narrow" w:cs="Arial"/>
          <w:sz w:val="20"/>
          <w:szCs w:val="20"/>
        </w:rPr>
        <w:t xml:space="preserve">Cualquier error o imprecisión en el texto de la póliza, será susceptible de aclaración. </w:t>
      </w:r>
    </w:p>
    <w:p w14:paraId="605DB9B5" w14:textId="77777777" w:rsidR="00825F06" w:rsidRPr="00684C27" w:rsidRDefault="00825F06" w:rsidP="00B45DBE">
      <w:pPr>
        <w:ind w:left="426" w:right="-1"/>
        <w:jc w:val="both"/>
        <w:rPr>
          <w:rFonts w:ascii="Arial Narrow" w:hAnsi="Arial Narrow" w:cs="Arial"/>
          <w:sz w:val="20"/>
          <w:szCs w:val="20"/>
        </w:rPr>
      </w:pPr>
    </w:p>
    <w:p w14:paraId="06AA2DEC" w14:textId="77777777" w:rsidR="00825F06" w:rsidRDefault="00825F06" w:rsidP="00B45DBE">
      <w:pPr>
        <w:ind w:left="426" w:right="-1"/>
        <w:jc w:val="both"/>
        <w:rPr>
          <w:rFonts w:ascii="Arial Narrow" w:hAnsi="Arial Narrow" w:cs="Arial"/>
          <w:sz w:val="20"/>
          <w:szCs w:val="20"/>
        </w:rPr>
      </w:pPr>
    </w:p>
    <w:p w14:paraId="7BE356F5" w14:textId="77777777" w:rsidR="00726947" w:rsidRPr="00684C27" w:rsidRDefault="00726947" w:rsidP="00B45DBE">
      <w:pPr>
        <w:ind w:left="426" w:right="-1"/>
        <w:jc w:val="both"/>
        <w:rPr>
          <w:rFonts w:ascii="Arial Narrow" w:hAnsi="Arial Narrow" w:cs="Arial"/>
          <w:sz w:val="20"/>
          <w:szCs w:val="20"/>
        </w:rPr>
      </w:pPr>
    </w:p>
    <w:p w14:paraId="49B0700E" w14:textId="77777777" w:rsidR="00C64C07" w:rsidRPr="00684C27" w:rsidRDefault="009476A6" w:rsidP="00B45DBE">
      <w:pPr>
        <w:pStyle w:val="Default"/>
        <w:widowControl w:val="0"/>
        <w:jc w:val="both"/>
        <w:rPr>
          <w:rFonts w:ascii="Arial Narrow" w:hAnsi="Arial Narrow"/>
          <w:b/>
          <w:color w:val="auto"/>
          <w:sz w:val="20"/>
          <w:szCs w:val="20"/>
          <w:lang w:val="es-ES" w:eastAsia="es-ES"/>
        </w:rPr>
      </w:pPr>
      <w:r w:rsidRPr="00684C27">
        <w:rPr>
          <w:rFonts w:ascii="Arial Narrow" w:hAnsi="Arial Narrow"/>
          <w:b/>
          <w:color w:val="auto"/>
          <w:sz w:val="20"/>
          <w:szCs w:val="20"/>
          <w:lang w:val="es-ES" w:eastAsia="es-ES"/>
        </w:rPr>
        <w:t xml:space="preserve">14. </w:t>
      </w:r>
      <w:r w:rsidR="006B7B7F" w:rsidRPr="00684C27">
        <w:rPr>
          <w:rFonts w:ascii="Arial Narrow" w:hAnsi="Arial Narrow"/>
          <w:b/>
          <w:color w:val="auto"/>
          <w:sz w:val="20"/>
          <w:szCs w:val="20"/>
          <w:lang w:val="es-ES" w:eastAsia="es-ES"/>
        </w:rPr>
        <w:t>GARANTIAS DEL</w:t>
      </w:r>
      <w:r w:rsidR="00076FC1" w:rsidRPr="00684C27">
        <w:rPr>
          <w:rFonts w:ascii="Arial Narrow" w:hAnsi="Arial Narrow"/>
          <w:b/>
          <w:color w:val="auto"/>
          <w:sz w:val="20"/>
          <w:szCs w:val="20"/>
          <w:lang w:val="es-ES" w:eastAsia="es-ES"/>
        </w:rPr>
        <w:t xml:space="preserve"> CONTRATO</w:t>
      </w:r>
      <w:r w:rsidR="00C64C07" w:rsidRPr="00684C27">
        <w:rPr>
          <w:rFonts w:ascii="Arial Narrow" w:hAnsi="Arial Narrow"/>
          <w:b/>
          <w:color w:val="auto"/>
          <w:sz w:val="20"/>
          <w:szCs w:val="20"/>
          <w:lang w:val="es-ES" w:eastAsia="es-ES"/>
        </w:rPr>
        <w:t>:</w:t>
      </w:r>
    </w:p>
    <w:p w14:paraId="10C7A134" w14:textId="77777777" w:rsidR="00C64C07" w:rsidRPr="00684C27" w:rsidRDefault="00C64C07" w:rsidP="00B45DBE">
      <w:pPr>
        <w:ind w:right="-1"/>
        <w:jc w:val="both"/>
        <w:rPr>
          <w:rFonts w:ascii="Arial Narrow" w:hAnsi="Arial Narrow" w:cs="Arial"/>
          <w:b/>
          <w:bCs/>
          <w:sz w:val="20"/>
          <w:szCs w:val="20"/>
          <w:lang w:val="es-ES"/>
        </w:rPr>
      </w:pPr>
    </w:p>
    <w:p w14:paraId="558012BE" w14:textId="77777777" w:rsidR="00C64C07" w:rsidRPr="00684C27" w:rsidRDefault="009476A6" w:rsidP="00B45DBE">
      <w:pPr>
        <w:ind w:right="-1"/>
        <w:jc w:val="both"/>
        <w:rPr>
          <w:rFonts w:ascii="Arial Narrow" w:hAnsi="Arial Narrow" w:cs="Arial"/>
          <w:b/>
          <w:bCs/>
          <w:sz w:val="20"/>
          <w:szCs w:val="20"/>
        </w:rPr>
      </w:pPr>
      <w:r w:rsidRPr="00684C27">
        <w:rPr>
          <w:rFonts w:ascii="Arial Narrow" w:hAnsi="Arial Narrow" w:cs="Arial"/>
          <w:b/>
          <w:bCs/>
          <w:sz w:val="20"/>
          <w:szCs w:val="20"/>
        </w:rPr>
        <w:t xml:space="preserve">14.1. </w:t>
      </w:r>
      <w:r w:rsidR="00C64C07" w:rsidRPr="00684C27">
        <w:rPr>
          <w:rFonts w:ascii="Arial Narrow" w:hAnsi="Arial Narrow" w:cs="Arial"/>
          <w:b/>
          <w:bCs/>
          <w:sz w:val="20"/>
          <w:szCs w:val="20"/>
        </w:rPr>
        <w:t xml:space="preserve">GARANTÍA </w:t>
      </w:r>
      <w:r w:rsidR="00076FC1" w:rsidRPr="00684C27">
        <w:rPr>
          <w:rFonts w:ascii="Arial Narrow" w:hAnsi="Arial Narrow" w:cs="Arial"/>
          <w:b/>
          <w:bCs/>
          <w:sz w:val="20"/>
          <w:szCs w:val="20"/>
        </w:rPr>
        <w:t xml:space="preserve">E CUMPLIMIENTO </w:t>
      </w:r>
    </w:p>
    <w:p w14:paraId="2D5BEE79" w14:textId="77777777" w:rsidR="00C64C07" w:rsidRPr="00684C27" w:rsidRDefault="00C64C07" w:rsidP="00B45DBE">
      <w:pPr>
        <w:ind w:right="-1"/>
        <w:jc w:val="both"/>
        <w:rPr>
          <w:rFonts w:ascii="Arial Narrow" w:hAnsi="Arial Narrow" w:cs="Arial"/>
          <w:b/>
          <w:bCs/>
          <w:sz w:val="20"/>
          <w:szCs w:val="20"/>
        </w:rPr>
      </w:pPr>
    </w:p>
    <w:p w14:paraId="3AD85D91" w14:textId="77777777" w:rsidR="00076FC1" w:rsidRPr="00684C27" w:rsidRDefault="00076FC1" w:rsidP="00B45DBE">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lastRenderedPageBreak/>
        <w:t>Para cubrir cualquier hecho constitutivo de incumplimiento, el contratista deberá presentar la garantía de cumplimiento en original a la entidad dentro de los [La entidad deberá definir los días] días hábiles siguientes contados a partir de la firma del contrato y requerirá la aprobación de la entidad. Esta garantía tendrá las siguientes características:</w:t>
      </w:r>
    </w:p>
    <w:p w14:paraId="198A53B4" w14:textId="77777777" w:rsidR="00076FC1" w:rsidRPr="00684C27" w:rsidRDefault="00076FC1" w:rsidP="00B45DBE">
      <w:pPr>
        <w:tabs>
          <w:tab w:val="left" w:pos="1860"/>
        </w:tabs>
        <w:spacing w:line="276" w:lineRule="auto"/>
        <w:jc w:val="both"/>
        <w:rPr>
          <w:rFonts w:ascii="Arial Narrow" w:eastAsia="Arial" w:hAnsi="Arial Narrow" w:cs="Arial"/>
          <w:color w:val="FFFFFF"/>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7988"/>
      </w:tblGrid>
      <w:tr w:rsidR="00076FC1" w:rsidRPr="00684C27" w14:paraId="02AF249F" w14:textId="77777777" w:rsidTr="00F50084">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AB9D390" w14:textId="77777777" w:rsidR="00076FC1" w:rsidRPr="00684C27" w:rsidRDefault="00076FC1" w:rsidP="00B45DBE">
            <w:pPr>
              <w:jc w:val="both"/>
              <w:rPr>
                <w:rFonts w:ascii="Arial Narrow" w:eastAsia="Arial" w:hAnsi="Arial Narrow" w:cs="Arial"/>
                <w:sz w:val="20"/>
                <w:szCs w:val="20"/>
              </w:rPr>
            </w:pPr>
            <w:r w:rsidRPr="00684C27">
              <w:rPr>
                <w:rFonts w:ascii="Arial Narrow" w:eastAsia="Arial" w:hAnsi="Arial Narrow" w:cs="Arial"/>
                <w:sz w:val="20"/>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5F63DD6" w14:textId="77777777" w:rsidR="00076FC1" w:rsidRPr="00684C27" w:rsidRDefault="00076FC1" w:rsidP="00B45DBE">
            <w:pPr>
              <w:jc w:val="both"/>
              <w:rPr>
                <w:rFonts w:ascii="Arial Narrow" w:eastAsia="Arial" w:hAnsi="Arial Narrow" w:cs="Arial"/>
                <w:sz w:val="20"/>
                <w:szCs w:val="20"/>
              </w:rPr>
            </w:pPr>
            <w:r w:rsidRPr="00684C27">
              <w:rPr>
                <w:rFonts w:ascii="Arial Narrow" w:eastAsia="Arial" w:hAnsi="Arial Narrow" w:cs="Arial"/>
                <w:sz w:val="20"/>
                <w:szCs w:val="20"/>
              </w:rPr>
              <w:t xml:space="preserve">Condición </w:t>
            </w:r>
          </w:p>
        </w:tc>
      </w:tr>
      <w:tr w:rsidR="00076FC1" w:rsidRPr="00684C27" w14:paraId="4E8D96CC"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41C8E34" w14:textId="77777777" w:rsidR="00076FC1" w:rsidRPr="00684C27" w:rsidRDefault="00076FC1" w:rsidP="00B45DBE">
            <w:pPr>
              <w:jc w:val="both"/>
              <w:rPr>
                <w:rFonts w:ascii="Arial Narrow" w:eastAsia="Arial" w:hAnsi="Arial Narrow" w:cs="Arial"/>
                <w:sz w:val="20"/>
                <w:szCs w:val="20"/>
              </w:rPr>
            </w:pPr>
            <w:r w:rsidRPr="00684C27">
              <w:rPr>
                <w:rFonts w:ascii="Arial Narrow" w:eastAsia="Arial" w:hAnsi="Arial Narrow" w:cs="Arial"/>
                <w:sz w:val="20"/>
                <w:szCs w:val="20"/>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6881B57" w14:textId="77777777" w:rsidR="00076FC1" w:rsidRPr="00684C27" w:rsidRDefault="00076FC1" w:rsidP="00B45DBE">
            <w:pPr>
              <w:jc w:val="both"/>
              <w:rPr>
                <w:rFonts w:ascii="Arial Narrow" w:eastAsia="Arial" w:hAnsi="Arial Narrow" w:cs="Arial"/>
                <w:sz w:val="20"/>
                <w:szCs w:val="20"/>
              </w:rPr>
            </w:pPr>
            <w:r w:rsidRPr="00684C27">
              <w:rPr>
                <w:rFonts w:ascii="Arial Narrow" w:eastAsia="Arial" w:hAnsi="Arial Narrow" w:cs="Arial"/>
                <w:sz w:val="20"/>
                <w:szCs w:val="20"/>
              </w:rPr>
              <w:t>Cualquiera de las clases permitidas por el artículo 2.2.1.2.3.1.2 del Decreto 1082 de 2015, a saber: (i) contrato de seguro contenido en una póliza para Entidades Estatales, (</w:t>
            </w:r>
            <w:proofErr w:type="spellStart"/>
            <w:r w:rsidRPr="00684C27">
              <w:rPr>
                <w:rFonts w:ascii="Arial Narrow" w:eastAsia="Arial" w:hAnsi="Arial Narrow" w:cs="Arial"/>
                <w:sz w:val="20"/>
                <w:szCs w:val="20"/>
              </w:rPr>
              <w:t>ii</w:t>
            </w:r>
            <w:proofErr w:type="spellEnd"/>
            <w:r w:rsidRPr="00684C27">
              <w:rPr>
                <w:rFonts w:ascii="Arial Narrow" w:eastAsia="Arial" w:hAnsi="Arial Narrow" w:cs="Arial"/>
                <w:sz w:val="20"/>
                <w:szCs w:val="20"/>
              </w:rPr>
              <w:t>) patrimonio autónomo, (</w:t>
            </w:r>
            <w:proofErr w:type="spellStart"/>
            <w:r w:rsidRPr="00684C27">
              <w:rPr>
                <w:rFonts w:ascii="Arial Narrow" w:eastAsia="Arial" w:hAnsi="Arial Narrow" w:cs="Arial"/>
                <w:sz w:val="20"/>
                <w:szCs w:val="20"/>
              </w:rPr>
              <w:t>iii</w:t>
            </w:r>
            <w:proofErr w:type="spellEnd"/>
            <w:r w:rsidRPr="00684C27">
              <w:rPr>
                <w:rFonts w:ascii="Arial Narrow" w:eastAsia="Arial" w:hAnsi="Arial Narrow" w:cs="Arial"/>
                <w:sz w:val="20"/>
                <w:szCs w:val="20"/>
              </w:rPr>
              <w:t>) garantía bancaria.</w:t>
            </w:r>
          </w:p>
        </w:tc>
      </w:tr>
      <w:tr w:rsidR="00076FC1" w:rsidRPr="00684C27" w14:paraId="3D512D02"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8DEE0CF" w14:textId="77777777" w:rsidR="00076FC1" w:rsidRPr="00684C27" w:rsidRDefault="00076FC1" w:rsidP="00B45DBE">
            <w:pPr>
              <w:jc w:val="both"/>
              <w:rPr>
                <w:rFonts w:ascii="Arial Narrow" w:eastAsia="Arial" w:hAnsi="Arial Narrow" w:cs="Arial"/>
                <w:sz w:val="20"/>
                <w:szCs w:val="20"/>
              </w:rPr>
            </w:pPr>
            <w:r w:rsidRPr="00684C27">
              <w:rPr>
                <w:rFonts w:ascii="Arial Narrow" w:eastAsia="Arial" w:hAnsi="Arial Narrow" w:cs="Arial"/>
                <w:sz w:val="20"/>
                <w:szCs w:val="20"/>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96330BB" w14:textId="489BB0BB" w:rsidR="00076FC1" w:rsidRPr="003E3ACA" w:rsidRDefault="003E3ACA" w:rsidP="00B45DBE">
            <w:pPr>
              <w:jc w:val="both"/>
              <w:rPr>
                <w:rFonts w:ascii="Arial Narrow" w:eastAsia="Arial" w:hAnsi="Arial Narrow" w:cs="Arial"/>
                <w:sz w:val="20"/>
                <w:szCs w:val="20"/>
              </w:rPr>
            </w:pPr>
            <w:r w:rsidRPr="003E3ACA">
              <w:rPr>
                <w:rFonts w:ascii="Arial Narrow" w:eastAsia="Arial" w:hAnsi="Arial Narrow" w:cs="Arial"/>
                <w:sz w:val="20"/>
                <w:szCs w:val="20"/>
              </w:rPr>
              <w:t>INSTITUTO NACIONAL DE VÍAS identificada con NIT 800.215.807-2</w:t>
            </w:r>
          </w:p>
        </w:tc>
      </w:tr>
      <w:tr w:rsidR="00076FC1" w:rsidRPr="00684C27" w14:paraId="4BEA29D2"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E386C9B" w14:textId="77777777" w:rsidR="00076FC1" w:rsidRPr="00684C27" w:rsidRDefault="00076FC1" w:rsidP="00B45DBE">
            <w:pPr>
              <w:jc w:val="both"/>
              <w:rPr>
                <w:rFonts w:ascii="Arial Narrow" w:eastAsia="Arial" w:hAnsi="Arial Narrow" w:cs="Arial"/>
                <w:color w:val="3B3838"/>
                <w:sz w:val="20"/>
                <w:szCs w:val="20"/>
              </w:rPr>
            </w:pPr>
            <w:r w:rsidRPr="00684C27">
              <w:rPr>
                <w:rFonts w:ascii="Arial Narrow" w:eastAsia="Arial" w:hAnsi="Arial Narrow" w:cs="Arial"/>
                <w:sz w:val="20"/>
                <w:szCs w:val="20"/>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AB7012" w14:textId="77777777" w:rsidR="00076FC1" w:rsidRPr="00684C27" w:rsidRDefault="00076FC1" w:rsidP="00B45DBE">
            <w:pPr>
              <w:jc w:val="both"/>
              <w:rPr>
                <w:rFonts w:ascii="Arial Narrow" w:eastAsia="Arial" w:hAnsi="Arial Narrow" w:cs="Arial"/>
                <w:color w:val="3B3838"/>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3"/>
              <w:gridCol w:w="2139"/>
              <w:gridCol w:w="2310"/>
            </w:tblGrid>
            <w:tr w:rsidR="00076FC1" w:rsidRPr="00684C27" w14:paraId="6122BB1D"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CF71C76" w14:textId="77777777" w:rsidR="00076FC1" w:rsidRPr="00684C27" w:rsidRDefault="00076FC1" w:rsidP="00B45DBE">
                  <w:pPr>
                    <w:jc w:val="both"/>
                    <w:rPr>
                      <w:rFonts w:ascii="Arial Narrow" w:eastAsia="Arial" w:hAnsi="Arial Narrow" w:cs="Arial"/>
                      <w:sz w:val="20"/>
                      <w:szCs w:val="20"/>
                    </w:rPr>
                  </w:pPr>
                  <w:r w:rsidRPr="00684C27">
                    <w:rPr>
                      <w:rFonts w:ascii="Arial Narrow" w:eastAsia="Arial" w:hAnsi="Arial Narrow" w:cs="Arial"/>
                      <w:sz w:val="20"/>
                      <w:szCs w:val="20"/>
                    </w:rPr>
                    <w:t>Amparo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4F0B9E01" w14:textId="77777777" w:rsidR="00076FC1" w:rsidRPr="00684C27" w:rsidRDefault="00076FC1" w:rsidP="00B45DBE">
                  <w:pPr>
                    <w:jc w:val="both"/>
                    <w:rPr>
                      <w:rFonts w:ascii="Arial Narrow" w:eastAsia="Arial" w:hAnsi="Arial Narrow" w:cs="Arial"/>
                      <w:sz w:val="20"/>
                      <w:szCs w:val="20"/>
                    </w:rPr>
                  </w:pPr>
                  <w:r w:rsidRPr="00684C27">
                    <w:rPr>
                      <w:rFonts w:ascii="Arial Narrow" w:eastAsia="Arial" w:hAnsi="Arial Narrow" w:cs="Arial"/>
                      <w:sz w:val="20"/>
                      <w:szCs w:val="20"/>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BB95C9D" w14:textId="77777777" w:rsidR="00076FC1" w:rsidRPr="00684C27" w:rsidRDefault="00076FC1" w:rsidP="00B45DBE">
                  <w:pPr>
                    <w:jc w:val="both"/>
                    <w:rPr>
                      <w:rFonts w:ascii="Arial Narrow" w:eastAsia="Arial" w:hAnsi="Arial Narrow" w:cs="Arial"/>
                      <w:sz w:val="20"/>
                      <w:szCs w:val="20"/>
                    </w:rPr>
                  </w:pPr>
                  <w:r w:rsidRPr="00684C27">
                    <w:rPr>
                      <w:rFonts w:ascii="Arial Narrow" w:eastAsia="Arial" w:hAnsi="Arial Narrow" w:cs="Arial"/>
                      <w:sz w:val="20"/>
                      <w:szCs w:val="20"/>
                    </w:rPr>
                    <w:t>Valor Asegurado</w:t>
                  </w:r>
                </w:p>
              </w:tc>
            </w:tr>
            <w:tr w:rsidR="00076FC1" w:rsidRPr="00684C27" w14:paraId="729F0F6C"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0C713DB3" w14:textId="77777777" w:rsidR="00076FC1" w:rsidRPr="00684C27" w:rsidRDefault="00076FC1" w:rsidP="00B45DBE">
                  <w:pPr>
                    <w:jc w:val="both"/>
                    <w:rPr>
                      <w:rFonts w:ascii="Arial Narrow" w:eastAsia="Arial" w:hAnsi="Arial Narrow" w:cs="Arial"/>
                      <w:sz w:val="20"/>
                      <w:szCs w:val="20"/>
                    </w:rPr>
                  </w:pPr>
                  <w:r w:rsidRPr="00684C27">
                    <w:rPr>
                      <w:rFonts w:ascii="Arial Narrow" w:eastAsia="Arial" w:hAnsi="Arial Narrow" w:cs="Arial"/>
                      <w:sz w:val="20"/>
                      <w:szCs w:val="20"/>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F58C0A9" w14:textId="77777777" w:rsidR="00076FC1" w:rsidRPr="00F16C0D" w:rsidRDefault="00076FC1" w:rsidP="00B45DBE">
                  <w:pPr>
                    <w:jc w:val="both"/>
                    <w:rPr>
                      <w:rFonts w:ascii="Arial Narrow" w:eastAsia="Arial" w:hAnsi="Arial Narrow" w:cs="Arial"/>
                      <w:sz w:val="20"/>
                      <w:szCs w:val="20"/>
                    </w:rPr>
                  </w:pPr>
                  <w:r w:rsidRPr="00F16C0D">
                    <w:rPr>
                      <w:rFonts w:ascii="Arial Narrow" w:eastAsia="Arial" w:hAnsi="Arial Narrow" w:cs="Arial"/>
                      <w:sz w:val="20"/>
                      <w:szCs w:val="20"/>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AE3FBEC" w14:textId="77777777" w:rsidR="0029507A" w:rsidRPr="00F16C0D" w:rsidRDefault="004D1E12" w:rsidP="00B45DBE">
                  <w:pPr>
                    <w:jc w:val="both"/>
                    <w:rPr>
                      <w:rFonts w:ascii="Arial Narrow" w:eastAsia="Arial" w:hAnsi="Arial Narrow" w:cs="Arial"/>
                      <w:sz w:val="20"/>
                      <w:szCs w:val="20"/>
                    </w:rPr>
                  </w:pPr>
                  <w:r w:rsidRPr="00F16C0D">
                    <w:rPr>
                      <w:rFonts w:ascii="Arial Narrow" w:eastAsia="Arial" w:hAnsi="Arial Narrow" w:cs="Arial"/>
                      <w:sz w:val="20"/>
                      <w:szCs w:val="20"/>
                    </w:rPr>
                    <w:t>Diez por ciento (10%) del valor total del contrato</w:t>
                  </w:r>
                  <w:r w:rsidR="0029507A" w:rsidRPr="00F16C0D">
                    <w:rPr>
                      <w:rFonts w:ascii="Arial Narrow" w:eastAsia="Arial" w:hAnsi="Arial Narrow" w:cs="Arial"/>
                      <w:sz w:val="20"/>
                      <w:szCs w:val="20"/>
                    </w:rPr>
                    <w:t xml:space="preserve"> </w:t>
                  </w:r>
                </w:p>
                <w:p w14:paraId="57444F32" w14:textId="77777777" w:rsidR="00076FC1" w:rsidRPr="00F16C0D" w:rsidRDefault="00076FC1" w:rsidP="00B45DBE">
                  <w:pPr>
                    <w:jc w:val="both"/>
                    <w:rPr>
                      <w:rFonts w:ascii="Arial Narrow" w:eastAsia="Arial" w:hAnsi="Arial Narrow" w:cs="Arial"/>
                      <w:sz w:val="20"/>
                      <w:szCs w:val="20"/>
                    </w:rPr>
                  </w:pPr>
                </w:p>
              </w:tc>
            </w:tr>
            <w:tr w:rsidR="00076FC1" w:rsidRPr="00684C27" w14:paraId="1F91BE2E"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5B1F8F67" w14:textId="77777777" w:rsidR="00076FC1" w:rsidRPr="00684C27" w:rsidRDefault="00076FC1" w:rsidP="00B45DBE">
                  <w:pPr>
                    <w:jc w:val="both"/>
                    <w:rPr>
                      <w:rFonts w:ascii="Arial Narrow" w:eastAsia="Arial" w:hAnsi="Arial Narrow" w:cs="Arial"/>
                      <w:sz w:val="20"/>
                      <w:szCs w:val="20"/>
                    </w:rPr>
                  </w:pPr>
                  <w:r w:rsidRPr="00684C27">
                    <w:rPr>
                      <w:rFonts w:ascii="Arial Narrow" w:eastAsia="Arial" w:hAnsi="Arial Narrow" w:cs="Arial"/>
                      <w:sz w:val="20"/>
                      <w:szCs w:val="20"/>
                    </w:rPr>
                    <w:t>Buen manejo y correcta inversión del anticipo [En caso de aplicar]</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4CD5548" w14:textId="77777777" w:rsidR="00076FC1" w:rsidRPr="00F16C0D" w:rsidRDefault="004D1E12" w:rsidP="00B45DBE">
                  <w:pPr>
                    <w:jc w:val="both"/>
                    <w:rPr>
                      <w:rFonts w:ascii="Arial Narrow" w:eastAsia="Arial" w:hAnsi="Arial Narrow" w:cs="Arial"/>
                      <w:sz w:val="20"/>
                      <w:szCs w:val="20"/>
                    </w:rPr>
                  </w:pPr>
                  <w:r w:rsidRPr="00F16C0D">
                    <w:rPr>
                      <w:rFonts w:ascii="Arial Narrow" w:eastAsia="Arial" w:hAnsi="Arial Narrow" w:cs="Arial"/>
                      <w:sz w:val="20"/>
                      <w:szCs w:val="20"/>
                    </w:rPr>
                    <w:t xml:space="preserve">Hasta la liquidación del contrato o hasta la amortización del anticipo  </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44D9674" w14:textId="77777777" w:rsidR="00076FC1" w:rsidRPr="00F16C0D" w:rsidRDefault="004D1E12" w:rsidP="00B45DBE">
                  <w:pPr>
                    <w:jc w:val="both"/>
                    <w:rPr>
                      <w:rFonts w:ascii="Arial Narrow" w:eastAsia="Arial" w:hAnsi="Arial Narrow" w:cs="Arial"/>
                      <w:sz w:val="20"/>
                      <w:szCs w:val="20"/>
                    </w:rPr>
                  </w:pPr>
                  <w:r w:rsidRPr="00F16C0D">
                    <w:rPr>
                      <w:rFonts w:ascii="Arial Narrow" w:eastAsia="Arial" w:hAnsi="Arial Narrow" w:cs="Arial"/>
                      <w:sz w:val="20"/>
                      <w:szCs w:val="20"/>
                    </w:rPr>
                    <w:t>Cien por ciento (100%) del monto que EL INTERVENTOR reciba en dinero o en especie a título de anticipo, para la ejecución del contrato.</w:t>
                  </w:r>
                </w:p>
              </w:tc>
            </w:tr>
            <w:tr w:rsidR="00076FC1" w:rsidRPr="00684C27" w14:paraId="40303E48"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5399C9D" w14:textId="77777777" w:rsidR="00076FC1" w:rsidRPr="00684C27" w:rsidRDefault="00076FC1" w:rsidP="00B45DBE">
                  <w:pPr>
                    <w:jc w:val="both"/>
                    <w:rPr>
                      <w:rFonts w:ascii="Arial Narrow" w:eastAsia="Arial" w:hAnsi="Arial Narrow" w:cs="Arial"/>
                      <w:sz w:val="20"/>
                      <w:szCs w:val="20"/>
                    </w:rPr>
                  </w:pPr>
                  <w:r w:rsidRPr="00684C27">
                    <w:rPr>
                      <w:rFonts w:ascii="Arial Narrow" w:eastAsia="Arial" w:hAnsi="Arial Narrow" w:cs="Arial"/>
                      <w:sz w:val="20"/>
                      <w:szCs w:val="20"/>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7E3A0BD2" w14:textId="77777777" w:rsidR="00076FC1" w:rsidRPr="00F16C0D" w:rsidRDefault="00076FC1" w:rsidP="00B45DBE">
                  <w:pPr>
                    <w:jc w:val="both"/>
                    <w:rPr>
                      <w:rFonts w:ascii="Arial Narrow" w:eastAsia="Arial" w:hAnsi="Arial Narrow" w:cs="Arial"/>
                      <w:sz w:val="20"/>
                      <w:szCs w:val="20"/>
                    </w:rPr>
                  </w:pPr>
                  <w:r w:rsidRPr="00F16C0D">
                    <w:rPr>
                      <w:rFonts w:ascii="Arial Narrow" w:eastAsia="Arial" w:hAnsi="Arial Narrow" w:cs="Arial"/>
                      <w:sz w:val="20"/>
                      <w:szCs w:val="20"/>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3E480DC" w14:textId="77777777" w:rsidR="00076FC1" w:rsidRPr="00F16C0D" w:rsidRDefault="004D1E12" w:rsidP="00B45DBE">
                  <w:pPr>
                    <w:jc w:val="both"/>
                    <w:rPr>
                      <w:rFonts w:ascii="Arial Narrow" w:eastAsia="Arial" w:hAnsi="Arial Narrow" w:cs="Arial"/>
                      <w:sz w:val="20"/>
                      <w:szCs w:val="20"/>
                    </w:rPr>
                  </w:pPr>
                  <w:r w:rsidRPr="00F16C0D">
                    <w:rPr>
                      <w:rFonts w:ascii="Arial Narrow" w:eastAsia="Arial" w:hAnsi="Arial Narrow" w:cs="Arial"/>
                      <w:sz w:val="20"/>
                      <w:szCs w:val="20"/>
                    </w:rPr>
                    <w:t>Veinte por ciento (20%) del valor total del contrato</w:t>
                  </w:r>
                </w:p>
              </w:tc>
            </w:tr>
            <w:tr w:rsidR="00076FC1" w:rsidRPr="00684C27" w14:paraId="53D0E6DB"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5D21924" w14:textId="77777777" w:rsidR="00076FC1" w:rsidRPr="00684C27" w:rsidRDefault="00076FC1" w:rsidP="00B45DBE">
                  <w:pPr>
                    <w:jc w:val="both"/>
                    <w:rPr>
                      <w:rFonts w:ascii="Arial Narrow" w:eastAsia="Arial" w:hAnsi="Arial Narrow" w:cs="Arial"/>
                      <w:sz w:val="20"/>
                      <w:szCs w:val="20"/>
                    </w:rPr>
                  </w:pPr>
                  <w:r w:rsidRPr="00684C27">
                    <w:rPr>
                      <w:rFonts w:ascii="Arial Narrow" w:eastAsia="Arial" w:hAnsi="Arial Narrow" w:cs="Arial"/>
                      <w:sz w:val="20"/>
                      <w:szCs w:val="20"/>
                    </w:rPr>
                    <w:t>Calidad del Servicio</w:t>
                  </w:r>
                </w:p>
                <w:p w14:paraId="381B2A68" w14:textId="77777777" w:rsidR="00076FC1" w:rsidRPr="00684C27" w:rsidRDefault="00076FC1" w:rsidP="00B45DBE">
                  <w:pPr>
                    <w:jc w:val="both"/>
                    <w:rPr>
                      <w:rFonts w:ascii="Arial Narrow" w:eastAsia="Arial" w:hAnsi="Arial Narrow" w:cs="Arial"/>
                      <w:sz w:val="20"/>
                      <w:szCs w:val="20"/>
                    </w:rPr>
                  </w:pPr>
                  <w:r w:rsidRPr="00684C27">
                    <w:rPr>
                      <w:rFonts w:ascii="Arial Narrow" w:eastAsia="Arial" w:hAnsi="Arial Narrow" w:cs="Arial"/>
                      <w:sz w:val="20"/>
                      <w:szCs w:val="20"/>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0536B7B2" w14:textId="77777777" w:rsidR="00076FC1" w:rsidRPr="00F16C0D" w:rsidRDefault="00076FC1" w:rsidP="00B45DBE">
                  <w:pPr>
                    <w:jc w:val="both"/>
                    <w:rPr>
                      <w:rFonts w:ascii="Arial Narrow" w:eastAsia="Arial" w:hAnsi="Arial Narrow" w:cs="Arial"/>
                      <w:sz w:val="20"/>
                      <w:szCs w:val="20"/>
                    </w:rPr>
                  </w:pPr>
                  <w:r w:rsidRPr="00F16C0D">
                    <w:rPr>
                      <w:rFonts w:ascii="Arial Narrow" w:eastAsia="Arial" w:hAnsi="Arial Narrow" w:cs="Arial"/>
                      <w:sz w:val="20"/>
                      <w:szCs w:val="20"/>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F31C7F6" w14:textId="77777777" w:rsidR="00076FC1" w:rsidRPr="00F16C0D" w:rsidRDefault="004D1E12" w:rsidP="00B45DBE">
                  <w:pPr>
                    <w:jc w:val="both"/>
                    <w:rPr>
                      <w:rFonts w:ascii="Arial Narrow" w:eastAsia="Arial" w:hAnsi="Arial Narrow" w:cs="Arial"/>
                      <w:sz w:val="20"/>
                      <w:szCs w:val="20"/>
                    </w:rPr>
                  </w:pPr>
                  <w:r w:rsidRPr="00F16C0D">
                    <w:rPr>
                      <w:rFonts w:ascii="Arial Narrow" w:eastAsia="Arial" w:hAnsi="Arial Narrow" w:cs="Arial"/>
                      <w:sz w:val="20"/>
                      <w:szCs w:val="20"/>
                    </w:rPr>
                    <w:t>Treinta por ciento (30%) del valor total del contrato</w:t>
                  </w:r>
                </w:p>
              </w:tc>
            </w:tr>
            <w:tr w:rsidR="00076FC1" w:rsidRPr="00684C27" w14:paraId="0BA75D4A"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tcPr>
                <w:p w14:paraId="10354C22" w14:textId="77777777" w:rsidR="00076FC1" w:rsidRPr="00684C27" w:rsidRDefault="00076FC1" w:rsidP="00B45DBE">
                  <w:pPr>
                    <w:jc w:val="both"/>
                    <w:rPr>
                      <w:rFonts w:ascii="Arial Narrow" w:eastAsia="Arial" w:hAnsi="Arial Narrow" w:cs="Arial"/>
                      <w:sz w:val="20"/>
                      <w:szCs w:val="20"/>
                    </w:rPr>
                  </w:pPr>
                  <w:r w:rsidRPr="00684C27">
                    <w:rPr>
                      <w:rFonts w:ascii="Arial Narrow" w:eastAsia="Arial" w:hAnsi="Arial Narrow" w:cs="Arial"/>
                      <w:sz w:val="20"/>
                      <w:szCs w:val="20"/>
                    </w:rPr>
                    <w:t xml:space="preserve">[Incluir amparos adicionales en los términos descritos en el Decreto 1082 de 2015] </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7B66F65" w14:textId="77777777" w:rsidR="00076FC1" w:rsidRPr="00684C27" w:rsidRDefault="00076FC1" w:rsidP="00B45DBE">
                  <w:pPr>
                    <w:jc w:val="both"/>
                    <w:rPr>
                      <w:rFonts w:ascii="Arial Narrow" w:eastAsia="Arial" w:hAnsi="Arial Narrow" w:cs="Arial"/>
                      <w:sz w:val="20"/>
                      <w:szCs w:val="20"/>
                    </w:rPr>
                  </w:pP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5CDC54A0" w14:textId="77777777" w:rsidR="00076FC1" w:rsidRPr="00684C27" w:rsidRDefault="00076FC1" w:rsidP="00B45DBE">
                  <w:pPr>
                    <w:jc w:val="both"/>
                    <w:rPr>
                      <w:rFonts w:ascii="Arial Narrow" w:eastAsia="Arial" w:hAnsi="Arial Narrow" w:cs="Arial"/>
                      <w:sz w:val="20"/>
                      <w:szCs w:val="20"/>
                    </w:rPr>
                  </w:pPr>
                </w:p>
              </w:tc>
            </w:tr>
          </w:tbl>
          <w:p w14:paraId="2EB28739" w14:textId="77777777" w:rsidR="00076FC1" w:rsidRPr="00684C27" w:rsidRDefault="00076FC1" w:rsidP="00B45DBE">
            <w:pPr>
              <w:jc w:val="both"/>
              <w:rPr>
                <w:rFonts w:ascii="Arial Narrow" w:eastAsia="Arial" w:hAnsi="Arial Narrow" w:cs="Arial"/>
                <w:color w:val="3B3838"/>
                <w:sz w:val="20"/>
                <w:szCs w:val="20"/>
              </w:rPr>
            </w:pPr>
          </w:p>
          <w:p w14:paraId="11FA570C" w14:textId="77777777" w:rsidR="00076FC1" w:rsidRPr="00684C27" w:rsidRDefault="00076FC1" w:rsidP="00B45DBE">
            <w:pPr>
              <w:jc w:val="both"/>
              <w:rPr>
                <w:rFonts w:ascii="Arial Narrow" w:eastAsia="Arial" w:hAnsi="Arial Narrow" w:cs="Arial"/>
                <w:color w:val="3B3838"/>
                <w:sz w:val="20"/>
                <w:szCs w:val="20"/>
              </w:rPr>
            </w:pPr>
          </w:p>
        </w:tc>
      </w:tr>
      <w:tr w:rsidR="00076FC1" w:rsidRPr="00684C27" w14:paraId="226AA44E"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1533B8C" w14:textId="77777777" w:rsidR="00076FC1" w:rsidRPr="00684C27" w:rsidRDefault="00076FC1" w:rsidP="00B45DBE">
            <w:pPr>
              <w:jc w:val="both"/>
              <w:rPr>
                <w:rFonts w:ascii="Arial Narrow" w:eastAsia="Arial" w:hAnsi="Arial Narrow" w:cs="Arial"/>
                <w:sz w:val="20"/>
                <w:szCs w:val="20"/>
              </w:rPr>
            </w:pPr>
            <w:r w:rsidRPr="00684C27">
              <w:rPr>
                <w:rFonts w:ascii="Arial Narrow" w:eastAsia="Arial" w:hAnsi="Arial Narrow" w:cs="Arial"/>
                <w:sz w:val="20"/>
                <w:szCs w:val="20"/>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1205708" w14:textId="77777777" w:rsidR="00076FC1" w:rsidRPr="00684C27" w:rsidRDefault="00076FC1" w:rsidP="00B45DBE">
            <w:pPr>
              <w:pStyle w:val="Prrafodelista"/>
              <w:numPr>
                <w:ilvl w:val="0"/>
                <w:numId w:val="23"/>
              </w:numPr>
              <w:contextualSpacing/>
              <w:jc w:val="both"/>
              <w:rPr>
                <w:rFonts w:ascii="Arial Narrow" w:eastAsia="Arial" w:hAnsi="Arial Narrow" w:cs="Arial"/>
                <w:sz w:val="20"/>
                <w:szCs w:val="20"/>
              </w:rPr>
            </w:pPr>
            <w:r w:rsidRPr="00684C27">
              <w:rPr>
                <w:rFonts w:ascii="Arial Narrow" w:eastAsia="Arial" w:hAnsi="Arial Narrow" w:cs="Arial"/>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0B79A68" w14:textId="77777777" w:rsidR="00076FC1" w:rsidRPr="00684C27" w:rsidRDefault="00076FC1" w:rsidP="00B45DBE">
            <w:pPr>
              <w:pStyle w:val="Prrafodelista"/>
              <w:numPr>
                <w:ilvl w:val="0"/>
                <w:numId w:val="23"/>
              </w:numPr>
              <w:contextualSpacing/>
              <w:jc w:val="both"/>
              <w:rPr>
                <w:rFonts w:ascii="Arial Narrow" w:eastAsia="Arial" w:hAnsi="Arial Narrow" w:cs="Arial"/>
                <w:sz w:val="20"/>
                <w:szCs w:val="20"/>
              </w:rPr>
            </w:pPr>
            <w:r w:rsidRPr="00684C27">
              <w:rPr>
                <w:rFonts w:ascii="Arial Narrow" w:eastAsia="Arial" w:hAnsi="Arial Narrow" w:cs="Arial"/>
                <w:sz w:val="20"/>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EAB7314" w14:textId="77777777" w:rsidR="00076FC1" w:rsidRPr="00684C27" w:rsidRDefault="00076FC1" w:rsidP="00B45DBE">
            <w:pPr>
              <w:pStyle w:val="Prrafodelista"/>
              <w:numPr>
                <w:ilvl w:val="0"/>
                <w:numId w:val="23"/>
              </w:numPr>
              <w:contextualSpacing/>
              <w:jc w:val="both"/>
              <w:rPr>
                <w:rFonts w:ascii="Arial Narrow" w:eastAsia="Arial" w:hAnsi="Arial Narrow" w:cs="Arial"/>
                <w:sz w:val="20"/>
                <w:szCs w:val="20"/>
              </w:rPr>
            </w:pPr>
            <w:r w:rsidRPr="00684C27">
              <w:rPr>
                <w:rFonts w:ascii="Arial Narrow" w:eastAsia="Arial" w:hAnsi="Arial Narrow" w:cs="Arial"/>
                <w:sz w:val="20"/>
                <w:szCs w:val="20"/>
              </w:rPr>
              <w:lastRenderedPageBreak/>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684C27">
              <w:rPr>
                <w:rFonts w:ascii="Arial Narrow" w:eastAsia="Arial" w:hAnsi="Arial Narrow" w:cs="Arial"/>
                <w:sz w:val="20"/>
                <w:szCs w:val="20"/>
              </w:rPr>
              <w:t>la misma</w:t>
            </w:r>
            <w:proofErr w:type="gramEnd"/>
            <w:r w:rsidRPr="00684C27">
              <w:rPr>
                <w:rFonts w:ascii="Arial Narrow" w:eastAsia="Arial" w:hAnsi="Arial Narrow" w:cs="Arial"/>
                <w:sz w:val="20"/>
                <w:szCs w:val="20"/>
              </w:rPr>
              <w:t xml:space="preserve">. </w:t>
            </w:r>
          </w:p>
        </w:tc>
      </w:tr>
      <w:tr w:rsidR="00076FC1" w:rsidRPr="00684C27" w14:paraId="4C2FF3BC"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02DF63C" w14:textId="77777777" w:rsidR="00076FC1" w:rsidRPr="00684C27" w:rsidRDefault="00076FC1" w:rsidP="00B45DBE">
            <w:pPr>
              <w:jc w:val="both"/>
              <w:rPr>
                <w:rFonts w:ascii="Arial Narrow" w:eastAsia="Arial" w:hAnsi="Arial Narrow" w:cs="Arial"/>
                <w:color w:val="3B3838"/>
                <w:sz w:val="20"/>
                <w:szCs w:val="20"/>
              </w:rPr>
            </w:pPr>
            <w:r w:rsidRPr="00684C27">
              <w:rPr>
                <w:rFonts w:ascii="Arial Narrow" w:eastAsia="Arial" w:hAnsi="Arial Narrow" w:cs="Arial"/>
                <w:sz w:val="20"/>
                <w:szCs w:val="20"/>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E4C5AF4" w14:textId="77777777" w:rsidR="00076FC1" w:rsidRPr="00684C27" w:rsidRDefault="00076FC1" w:rsidP="00B45DBE">
            <w:pPr>
              <w:pStyle w:val="Prrafodelista"/>
              <w:numPr>
                <w:ilvl w:val="0"/>
                <w:numId w:val="23"/>
              </w:numPr>
              <w:contextualSpacing/>
              <w:jc w:val="both"/>
              <w:rPr>
                <w:rFonts w:ascii="Arial Narrow" w:eastAsia="Arial" w:hAnsi="Arial Narrow" w:cs="Arial"/>
                <w:sz w:val="20"/>
                <w:szCs w:val="20"/>
              </w:rPr>
            </w:pPr>
            <w:r w:rsidRPr="00684C27">
              <w:rPr>
                <w:rFonts w:ascii="Arial Narrow" w:eastAsia="Arial" w:hAnsi="Arial Narrow" w:cs="Arial"/>
                <w:sz w:val="20"/>
                <w:szCs w:val="20"/>
              </w:rPr>
              <w:t xml:space="preserve">Número y año del contrato </w:t>
            </w:r>
          </w:p>
          <w:p w14:paraId="4249FF8F" w14:textId="77777777" w:rsidR="00076FC1" w:rsidRPr="00684C27" w:rsidRDefault="00076FC1" w:rsidP="00B45DBE">
            <w:pPr>
              <w:pStyle w:val="Prrafodelista"/>
              <w:numPr>
                <w:ilvl w:val="0"/>
                <w:numId w:val="23"/>
              </w:numPr>
              <w:contextualSpacing/>
              <w:jc w:val="both"/>
              <w:rPr>
                <w:rFonts w:ascii="Arial Narrow" w:eastAsia="Arial" w:hAnsi="Arial Narrow" w:cs="Arial"/>
                <w:sz w:val="20"/>
                <w:szCs w:val="20"/>
              </w:rPr>
            </w:pPr>
            <w:r w:rsidRPr="00684C27">
              <w:rPr>
                <w:rFonts w:ascii="Arial Narrow" w:eastAsia="Arial" w:hAnsi="Arial Narrow" w:cs="Arial"/>
                <w:sz w:val="20"/>
                <w:szCs w:val="20"/>
              </w:rPr>
              <w:t>Objeto del contrato</w:t>
            </w:r>
          </w:p>
          <w:p w14:paraId="2BDDDE47" w14:textId="77777777" w:rsidR="00076FC1" w:rsidRPr="00684C27" w:rsidRDefault="00076FC1" w:rsidP="00B45DBE">
            <w:pPr>
              <w:pStyle w:val="Prrafodelista"/>
              <w:numPr>
                <w:ilvl w:val="0"/>
                <w:numId w:val="23"/>
              </w:numPr>
              <w:contextualSpacing/>
              <w:jc w:val="both"/>
              <w:rPr>
                <w:rFonts w:ascii="Arial Narrow" w:eastAsia="Arial" w:hAnsi="Arial Narrow" w:cs="Arial"/>
                <w:sz w:val="20"/>
                <w:szCs w:val="20"/>
              </w:rPr>
            </w:pPr>
            <w:r w:rsidRPr="00684C27">
              <w:rPr>
                <w:rFonts w:ascii="Arial Narrow" w:eastAsia="Arial" w:hAnsi="Arial Narrow" w:cs="Arial"/>
                <w:sz w:val="20"/>
                <w:szCs w:val="20"/>
              </w:rPr>
              <w:t>Firma del representante legal del Contratista</w:t>
            </w:r>
          </w:p>
          <w:p w14:paraId="79A50EA6" w14:textId="77777777" w:rsidR="00076FC1" w:rsidRPr="00684C27" w:rsidRDefault="00076FC1" w:rsidP="00B45DBE">
            <w:pPr>
              <w:pStyle w:val="Prrafodelista"/>
              <w:numPr>
                <w:ilvl w:val="0"/>
                <w:numId w:val="23"/>
              </w:numPr>
              <w:contextualSpacing/>
              <w:jc w:val="both"/>
              <w:rPr>
                <w:rFonts w:ascii="Arial Narrow" w:eastAsia="Arial" w:hAnsi="Arial Narrow" w:cs="Arial"/>
                <w:color w:val="3B3838"/>
                <w:sz w:val="20"/>
                <w:szCs w:val="20"/>
              </w:rPr>
            </w:pPr>
            <w:r w:rsidRPr="00684C27">
              <w:rPr>
                <w:rFonts w:ascii="Arial Narrow" w:eastAsia="Arial" w:hAnsi="Arial Narrow" w:cs="Arial"/>
                <w:sz w:val="20"/>
                <w:szCs w:val="20"/>
              </w:rPr>
              <w:t>En caso de no usar centavos, los valores deben aproximarse al mayor Ej. Cumplimiento si el valor a asegurar es $14.980.420,20 aproximar a $14.980.421</w:t>
            </w:r>
          </w:p>
        </w:tc>
      </w:tr>
    </w:tbl>
    <w:p w14:paraId="66A64FD5" w14:textId="77777777" w:rsidR="00076FC1" w:rsidRPr="00684C27" w:rsidRDefault="00076FC1" w:rsidP="00B45DBE">
      <w:pPr>
        <w:tabs>
          <w:tab w:val="left" w:pos="1860"/>
        </w:tabs>
        <w:spacing w:line="276" w:lineRule="auto"/>
        <w:jc w:val="both"/>
        <w:rPr>
          <w:rFonts w:ascii="Arial Narrow" w:eastAsia="Arial" w:hAnsi="Arial Narrow" w:cs="Arial"/>
          <w:color w:val="3B3838"/>
          <w:sz w:val="20"/>
          <w:szCs w:val="20"/>
        </w:rPr>
      </w:pPr>
    </w:p>
    <w:p w14:paraId="155184BC" w14:textId="77777777" w:rsidR="00076FC1" w:rsidRPr="00684C27" w:rsidRDefault="00076FC1" w:rsidP="00B45DBE">
      <w:pPr>
        <w:pStyle w:val="InviasNormal"/>
        <w:spacing w:line="276" w:lineRule="auto"/>
        <w:rPr>
          <w:rFonts w:eastAsia="Arial" w:cs="Arial"/>
          <w:sz w:val="20"/>
          <w:szCs w:val="20"/>
        </w:rPr>
      </w:pPr>
      <w:r w:rsidRPr="00684C27">
        <w:rPr>
          <w:rFonts w:eastAsia="Arial" w:cs="Arial"/>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735DD86A" w14:textId="77777777" w:rsidR="00076FC1" w:rsidRPr="00684C27" w:rsidRDefault="00076FC1" w:rsidP="00B45DBE">
      <w:pPr>
        <w:pStyle w:val="InviasNormal"/>
        <w:spacing w:before="0" w:after="0" w:line="276" w:lineRule="auto"/>
        <w:rPr>
          <w:rFonts w:eastAsia="Arial" w:cs="Arial"/>
          <w:sz w:val="20"/>
          <w:szCs w:val="20"/>
        </w:rPr>
      </w:pPr>
      <w:r w:rsidRPr="00684C27">
        <w:rPr>
          <w:rFonts w:eastAsia="Arial" w:cs="Arial"/>
          <w:sz w:val="20"/>
          <w:szCs w:val="20"/>
        </w:rPr>
        <w:t>[En los casos que el plazo del contrato sea mayor a cinco (5) años las garantías pueden cubrir los riesgos de la etapa del contrato o del periodo contractual en los términos del artículo 2.2.1.2.3.1.3. del Decreto 1082 de 2015]</w:t>
      </w:r>
    </w:p>
    <w:p w14:paraId="72445C95" w14:textId="77777777" w:rsidR="00076FC1" w:rsidRPr="00684C27" w:rsidRDefault="00076FC1" w:rsidP="00B45DBE">
      <w:pPr>
        <w:pStyle w:val="InviasNormal"/>
        <w:spacing w:before="0" w:after="0" w:line="276" w:lineRule="auto"/>
        <w:rPr>
          <w:rFonts w:eastAsia="Arial" w:cs="Arial"/>
          <w:color w:val="3B3838"/>
          <w:sz w:val="20"/>
          <w:szCs w:val="20"/>
        </w:rPr>
      </w:pPr>
    </w:p>
    <w:p w14:paraId="43A0A68E" w14:textId="77777777" w:rsidR="00076FC1" w:rsidRPr="00684C27" w:rsidRDefault="009476A6" w:rsidP="00B45DBE">
      <w:pPr>
        <w:pStyle w:val="Captulo7"/>
        <w:numPr>
          <w:ilvl w:val="0"/>
          <w:numId w:val="0"/>
        </w:numPr>
        <w:ind w:left="360" w:hanging="360"/>
        <w:jc w:val="both"/>
        <w:outlineLvl w:val="2"/>
        <w:rPr>
          <w:rFonts w:ascii="Arial Narrow" w:eastAsia="Arial" w:hAnsi="Arial Narrow"/>
          <w:color w:val="auto"/>
          <w:lang w:eastAsia="es-ES"/>
        </w:rPr>
      </w:pPr>
      <w:bookmarkStart w:id="245" w:name="_Toc5006170"/>
      <w:bookmarkStart w:id="246" w:name="_Toc35616496"/>
      <w:bookmarkStart w:id="247" w:name="_Toc40113380"/>
      <w:bookmarkStart w:id="248" w:name="_Toc58777531"/>
      <w:r w:rsidRPr="00684C27">
        <w:rPr>
          <w:rFonts w:ascii="Arial Narrow" w:eastAsia="Arial" w:hAnsi="Arial Narrow"/>
          <w:color w:val="auto"/>
          <w:lang w:eastAsia="es-ES"/>
        </w:rPr>
        <w:t xml:space="preserve">14.1.1. </w:t>
      </w:r>
      <w:r w:rsidR="00076FC1" w:rsidRPr="00684C27">
        <w:rPr>
          <w:rFonts w:ascii="Arial Narrow" w:eastAsia="Arial" w:hAnsi="Arial Narrow"/>
          <w:color w:val="auto"/>
          <w:lang w:eastAsia="es-ES"/>
        </w:rPr>
        <w:t xml:space="preserve">GARANTÍA DE </w:t>
      </w:r>
      <w:bookmarkEnd w:id="245"/>
      <w:r w:rsidR="00076FC1" w:rsidRPr="00684C27">
        <w:rPr>
          <w:rFonts w:ascii="Arial Narrow" w:eastAsia="Arial" w:hAnsi="Arial Narrow"/>
          <w:color w:val="auto"/>
          <w:lang w:eastAsia="es-ES"/>
        </w:rPr>
        <w:t>CALIDAD DEL SERVICIO</w:t>
      </w:r>
      <w:bookmarkEnd w:id="246"/>
      <w:bookmarkEnd w:id="247"/>
      <w:bookmarkEnd w:id="248"/>
    </w:p>
    <w:p w14:paraId="05227B1E" w14:textId="77777777" w:rsidR="00980DCD" w:rsidRPr="008536B5" w:rsidRDefault="00076FC1" w:rsidP="00B45DBE">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w:t>
      </w:r>
      <w:proofErr w:type="spellStart"/>
      <w:r w:rsidRPr="00684C27">
        <w:rPr>
          <w:rFonts w:ascii="Arial Narrow" w:eastAsia="Arial" w:hAnsi="Arial Narrow" w:cs="Arial"/>
          <w:sz w:val="20"/>
          <w:szCs w:val="20"/>
        </w:rPr>
        <w:t>ii</w:t>
      </w:r>
      <w:proofErr w:type="spellEnd"/>
      <w:r w:rsidRPr="00684C27">
        <w:rPr>
          <w:rFonts w:ascii="Arial Narrow" w:eastAsia="Arial" w:hAnsi="Arial Narrow" w:cs="Arial"/>
          <w:sz w:val="20"/>
          <w:szCs w:val="20"/>
        </w:rPr>
        <w:t>) mala calidad del servicio prestado, siempre y cuando se acredite que éstos son imputables al contratista.</w:t>
      </w:r>
      <w:bookmarkStart w:id="249" w:name="_Toc12564064"/>
      <w:bookmarkStart w:id="250" w:name="_Toc12564253"/>
      <w:bookmarkStart w:id="251" w:name="_Toc12564440"/>
      <w:bookmarkStart w:id="252" w:name="_Toc451790605"/>
      <w:bookmarkEnd w:id="249"/>
      <w:bookmarkEnd w:id="250"/>
      <w:bookmarkEnd w:id="251"/>
    </w:p>
    <w:p w14:paraId="16D9E619" w14:textId="77777777" w:rsidR="00980DCD" w:rsidRPr="008536B5" w:rsidRDefault="00980DCD" w:rsidP="00B45DBE">
      <w:pPr>
        <w:tabs>
          <w:tab w:val="left" w:pos="1860"/>
        </w:tabs>
        <w:spacing w:line="276" w:lineRule="auto"/>
        <w:jc w:val="both"/>
        <w:rPr>
          <w:rFonts w:ascii="Arial Narrow" w:eastAsia="Arial" w:hAnsi="Arial Narrow" w:cs="Arial"/>
          <w:sz w:val="20"/>
          <w:szCs w:val="20"/>
        </w:rPr>
      </w:pPr>
    </w:p>
    <w:p w14:paraId="405D0966" w14:textId="77777777" w:rsidR="0078038B" w:rsidRPr="008536B5" w:rsidRDefault="009476A6" w:rsidP="00B45DBE">
      <w:pPr>
        <w:tabs>
          <w:tab w:val="left" w:pos="1860"/>
        </w:tabs>
        <w:spacing w:line="276" w:lineRule="auto"/>
        <w:jc w:val="both"/>
        <w:rPr>
          <w:rFonts w:ascii="Arial Narrow" w:hAnsi="Arial Narrow" w:cs="Arial"/>
          <w:b/>
          <w:bCs/>
          <w:sz w:val="20"/>
          <w:szCs w:val="20"/>
          <w:lang w:val="es-ES"/>
        </w:rPr>
      </w:pPr>
      <w:r w:rsidRPr="008536B5">
        <w:rPr>
          <w:rFonts w:ascii="Arial Narrow" w:hAnsi="Arial Narrow" w:cs="Arial"/>
          <w:b/>
          <w:bCs/>
          <w:sz w:val="20"/>
          <w:szCs w:val="20"/>
          <w:lang w:val="es-ES"/>
        </w:rPr>
        <w:t xml:space="preserve">15. </w:t>
      </w:r>
      <w:r w:rsidR="0078038B" w:rsidRPr="008536B5">
        <w:rPr>
          <w:rFonts w:ascii="Arial Narrow" w:hAnsi="Arial Narrow" w:cs="Arial"/>
          <w:b/>
          <w:bCs/>
          <w:sz w:val="20"/>
          <w:szCs w:val="20"/>
          <w:lang w:val="es-ES"/>
        </w:rPr>
        <w:t>ACUERDOS COMERCIALES</w:t>
      </w:r>
      <w:bookmarkEnd w:id="252"/>
      <w:r w:rsidR="0078038B" w:rsidRPr="008536B5">
        <w:rPr>
          <w:rFonts w:ascii="Arial Narrow" w:hAnsi="Arial Narrow" w:cs="Arial"/>
          <w:bCs/>
          <w:sz w:val="20"/>
          <w:szCs w:val="20"/>
          <w:vertAlign w:val="superscript"/>
          <w:lang w:val="es-ES"/>
        </w:rPr>
        <w:footnoteReference w:id="3"/>
      </w:r>
    </w:p>
    <w:p w14:paraId="67C65DBD" w14:textId="77777777" w:rsidR="005214DC" w:rsidRPr="00BE1C6A" w:rsidRDefault="005214DC" w:rsidP="005214DC">
      <w:pPr>
        <w:pStyle w:val="InviasNormal"/>
        <w:spacing w:line="276" w:lineRule="auto"/>
        <w:rPr>
          <w:rFonts w:eastAsia="Arial" w:cs="Arial"/>
          <w:sz w:val="20"/>
          <w:szCs w:val="20"/>
          <w:lang w:val="es-CO"/>
        </w:rPr>
      </w:pPr>
      <w:r w:rsidRPr="00BE1C6A">
        <w:rPr>
          <w:rFonts w:eastAsia="Arial" w:cs="Arial"/>
          <w:sz w:val="20"/>
          <w:szCs w:val="20"/>
          <w:lang w:val="es-CO"/>
        </w:rPr>
        <w:t xml:space="preserve">El proceso de contratación está cubierto por los siguientes Acuerdos Comerciales y por la Decisión 439 de la Secretaría de la Comunidad Andina de Naciones (CAN): </w:t>
      </w: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4"/>
        <w:gridCol w:w="983"/>
        <w:gridCol w:w="2009"/>
        <w:gridCol w:w="1044"/>
        <w:gridCol w:w="1442"/>
        <w:gridCol w:w="1434"/>
      </w:tblGrid>
      <w:tr w:rsidR="005214DC" w:rsidRPr="008F7B3B" w14:paraId="702DB009" w14:textId="77777777" w:rsidTr="00446D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D0CECE"/>
            <w:vAlign w:val="center"/>
            <w:hideMark/>
          </w:tcPr>
          <w:p w14:paraId="40070516" w14:textId="77777777" w:rsidR="005214DC" w:rsidRPr="008F7B3B" w:rsidRDefault="005214DC" w:rsidP="00446D00">
            <w:pPr>
              <w:jc w:val="center"/>
              <w:rPr>
                <w:rFonts w:ascii="Arial Narrow" w:hAnsi="Arial Narrow"/>
                <w:b/>
                <w:bCs/>
                <w:sz w:val="20"/>
                <w:szCs w:val="20"/>
                <w:lang w:val="es-ES"/>
              </w:rPr>
            </w:pPr>
            <w:r w:rsidRPr="008F7B3B">
              <w:rPr>
                <w:rFonts w:ascii="Arial Narrow" w:hAnsi="Arial Narrow"/>
                <w:b/>
                <w:bCs/>
                <w:sz w:val="20"/>
                <w:szCs w:val="20"/>
                <w:lang w:val="es-ES"/>
              </w:rPr>
              <w:t>Acuerdo Comercial</w:t>
            </w:r>
          </w:p>
        </w:tc>
        <w:tc>
          <w:tcPr>
            <w:tcW w:w="2009"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685AE645" w14:textId="77777777" w:rsidR="005214DC" w:rsidRPr="008F7B3B" w:rsidRDefault="005214DC" w:rsidP="00446D00">
            <w:pPr>
              <w:jc w:val="center"/>
              <w:rPr>
                <w:rFonts w:ascii="Arial Narrow" w:hAnsi="Arial Narrow"/>
                <w:b/>
                <w:bCs/>
                <w:sz w:val="20"/>
                <w:szCs w:val="20"/>
                <w:lang w:val="es-ES"/>
              </w:rPr>
            </w:pPr>
            <w:r w:rsidRPr="008F7B3B">
              <w:rPr>
                <w:rFonts w:ascii="Arial Narrow" w:hAnsi="Arial Narrow"/>
                <w:b/>
                <w:bCs/>
                <w:sz w:val="20"/>
                <w:szCs w:val="20"/>
                <w:lang w:val="es-ES"/>
              </w:rPr>
              <w:t>Entidad Estatal incluida</w:t>
            </w:r>
          </w:p>
        </w:tc>
        <w:tc>
          <w:tcPr>
            <w:tcW w:w="1044"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240D7A3" w14:textId="77777777" w:rsidR="005214DC" w:rsidRPr="008F7B3B" w:rsidRDefault="005214DC" w:rsidP="00446D00">
            <w:pPr>
              <w:jc w:val="center"/>
              <w:rPr>
                <w:rFonts w:ascii="Arial Narrow" w:hAnsi="Arial Narrow"/>
                <w:b/>
                <w:bCs/>
                <w:sz w:val="20"/>
                <w:szCs w:val="20"/>
                <w:lang w:val="es-ES"/>
              </w:rPr>
            </w:pPr>
            <w:r w:rsidRPr="008F7B3B">
              <w:rPr>
                <w:rFonts w:ascii="Arial Narrow" w:hAnsi="Arial Narrow"/>
                <w:b/>
                <w:bCs/>
                <w:sz w:val="20"/>
                <w:szCs w:val="20"/>
                <w:lang w:val="es-ES"/>
              </w:rPr>
              <w:t>Umbral</w:t>
            </w:r>
          </w:p>
        </w:tc>
        <w:tc>
          <w:tcPr>
            <w:tcW w:w="1442"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C9D3147" w14:textId="77777777" w:rsidR="005214DC" w:rsidRPr="008F7B3B" w:rsidRDefault="005214DC" w:rsidP="00446D00">
            <w:pPr>
              <w:jc w:val="center"/>
              <w:rPr>
                <w:rFonts w:ascii="Arial Narrow" w:hAnsi="Arial Narrow"/>
                <w:b/>
                <w:bCs/>
                <w:sz w:val="20"/>
                <w:szCs w:val="20"/>
                <w:lang w:val="es-ES"/>
              </w:rPr>
            </w:pPr>
            <w:r w:rsidRPr="008F7B3B">
              <w:rPr>
                <w:rFonts w:ascii="Arial Narrow" w:hAnsi="Arial Narrow"/>
                <w:b/>
                <w:bCs/>
                <w:sz w:val="20"/>
                <w:szCs w:val="20"/>
                <w:lang w:val="es-ES"/>
              </w:rPr>
              <w:t>Excepción aplicable</w:t>
            </w:r>
          </w:p>
        </w:tc>
        <w:tc>
          <w:tcPr>
            <w:tcW w:w="1434"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57838F5" w14:textId="77777777" w:rsidR="005214DC" w:rsidRPr="008F7B3B" w:rsidRDefault="005214DC" w:rsidP="00446D00">
            <w:pPr>
              <w:jc w:val="center"/>
              <w:rPr>
                <w:rFonts w:ascii="Arial Narrow" w:hAnsi="Arial Narrow"/>
                <w:b/>
                <w:bCs/>
                <w:sz w:val="20"/>
                <w:szCs w:val="20"/>
                <w:lang w:val="es-ES"/>
              </w:rPr>
            </w:pPr>
            <w:r w:rsidRPr="008F7B3B">
              <w:rPr>
                <w:rFonts w:ascii="Arial Narrow" w:hAnsi="Arial Narrow"/>
                <w:b/>
                <w:bCs/>
                <w:sz w:val="20"/>
                <w:szCs w:val="20"/>
                <w:lang w:val="es-ES"/>
              </w:rPr>
              <w:t>Proceso de Contratación cubierto</w:t>
            </w:r>
          </w:p>
        </w:tc>
      </w:tr>
      <w:tr w:rsidR="005214DC" w:rsidRPr="008F7B3B" w14:paraId="74360110" w14:textId="77777777" w:rsidTr="00446D00">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3C73E30" w14:textId="77777777" w:rsidR="005214DC" w:rsidRPr="008F7B3B" w:rsidRDefault="005214DC" w:rsidP="00446D00">
            <w:pPr>
              <w:rPr>
                <w:rFonts w:ascii="Arial Narrow" w:hAnsi="Arial Narrow"/>
                <w:b/>
                <w:bCs/>
                <w:sz w:val="20"/>
                <w:szCs w:val="20"/>
                <w:lang w:val="es-ES"/>
              </w:rPr>
            </w:pPr>
            <w:r w:rsidRPr="008F7B3B">
              <w:rPr>
                <w:rFonts w:ascii="Arial Narrow" w:hAnsi="Arial Narrow"/>
                <w:b/>
                <w:bCs/>
                <w:sz w:val="20"/>
                <w:szCs w:val="20"/>
                <w:lang w:val="es-ES"/>
              </w:rPr>
              <w:t>Alianza Pacífico</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A98032" w14:textId="77777777" w:rsidR="005214DC" w:rsidRPr="008F7B3B" w:rsidRDefault="005214DC" w:rsidP="00446D00">
            <w:pPr>
              <w:rPr>
                <w:rFonts w:ascii="Arial Narrow" w:hAnsi="Arial Narrow"/>
                <w:sz w:val="20"/>
                <w:szCs w:val="20"/>
                <w:lang w:val="es-ES"/>
              </w:rPr>
            </w:pPr>
            <w:r w:rsidRPr="008F7B3B">
              <w:rPr>
                <w:rFonts w:ascii="Arial Narrow" w:hAnsi="Arial Narrow"/>
                <w:sz w:val="20"/>
                <w:szCs w:val="20"/>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A7BFF3"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7BB98C"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8A1BC1"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57AA88"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r>
      <w:tr w:rsidR="005214DC" w:rsidRPr="008F7B3B" w14:paraId="7E8A1A8E" w14:textId="77777777" w:rsidTr="00446D00">
        <w:trPr>
          <w:trHeight w:val="51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D3C4F6" w14:textId="77777777" w:rsidR="005214DC" w:rsidRPr="008F7B3B" w:rsidRDefault="005214DC" w:rsidP="00446D00">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37FED7" w14:textId="77777777" w:rsidR="005214DC" w:rsidRPr="008F7B3B" w:rsidRDefault="005214DC" w:rsidP="00446D00">
            <w:pPr>
              <w:rPr>
                <w:rFonts w:ascii="Arial Narrow" w:hAnsi="Arial Narrow"/>
                <w:sz w:val="20"/>
                <w:szCs w:val="20"/>
                <w:lang w:val="es-ES"/>
              </w:rPr>
            </w:pPr>
            <w:r w:rsidRPr="008F7B3B">
              <w:rPr>
                <w:rFonts w:ascii="Arial Narrow" w:hAnsi="Arial Narrow"/>
                <w:sz w:val="20"/>
                <w:szCs w:val="20"/>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38400B"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FDB9D8"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CF50C3"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5A12A5"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NO</w:t>
            </w:r>
          </w:p>
        </w:tc>
      </w:tr>
      <w:tr w:rsidR="005214DC" w:rsidRPr="008F7B3B" w14:paraId="73398E06" w14:textId="77777777" w:rsidTr="00446D00">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29B8E4" w14:textId="77777777" w:rsidR="005214DC" w:rsidRPr="008F7B3B" w:rsidRDefault="005214DC" w:rsidP="00446D00">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A6CDAF" w14:textId="77777777" w:rsidR="005214DC" w:rsidRPr="008F7B3B" w:rsidRDefault="005214DC" w:rsidP="00446D00">
            <w:pPr>
              <w:rPr>
                <w:rFonts w:ascii="Arial Narrow" w:hAnsi="Arial Narrow"/>
                <w:sz w:val="20"/>
                <w:szCs w:val="20"/>
                <w:lang w:val="es-ES"/>
              </w:rPr>
            </w:pPr>
            <w:r w:rsidRPr="008F7B3B">
              <w:rPr>
                <w:rFonts w:ascii="Arial Narrow" w:hAnsi="Arial Narrow"/>
                <w:sz w:val="20"/>
                <w:szCs w:val="20"/>
                <w:lang w:val="es-ES"/>
              </w:rPr>
              <w:t>Perú</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2D77A9"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545401"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277A63"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8F0180" w14:textId="77777777" w:rsidR="005214DC" w:rsidRPr="008F7B3B" w:rsidRDefault="005214DC" w:rsidP="00446D00">
            <w:pPr>
              <w:jc w:val="center"/>
              <w:rPr>
                <w:rFonts w:ascii="Arial Narrow" w:hAnsi="Arial Narrow"/>
                <w:sz w:val="20"/>
                <w:szCs w:val="20"/>
                <w:lang w:val="es-ES"/>
              </w:rPr>
            </w:pPr>
            <w:r>
              <w:rPr>
                <w:rFonts w:ascii="Arial Narrow" w:hAnsi="Arial Narrow"/>
                <w:sz w:val="20"/>
                <w:szCs w:val="20"/>
                <w:lang w:val="es-ES"/>
              </w:rPr>
              <w:t>NO</w:t>
            </w:r>
          </w:p>
        </w:tc>
      </w:tr>
      <w:tr w:rsidR="005214DC" w:rsidRPr="008F7B3B" w14:paraId="6FD98B3A" w14:textId="77777777" w:rsidTr="00446D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20A6635" w14:textId="77777777" w:rsidR="005214DC" w:rsidRPr="008F7B3B" w:rsidRDefault="005214DC" w:rsidP="00446D00">
            <w:pPr>
              <w:rPr>
                <w:rFonts w:ascii="Arial Narrow" w:hAnsi="Arial Narrow"/>
                <w:b/>
                <w:bCs/>
                <w:sz w:val="20"/>
                <w:szCs w:val="20"/>
                <w:lang w:val="es-ES"/>
              </w:rPr>
            </w:pPr>
            <w:r w:rsidRPr="008F7B3B">
              <w:rPr>
                <w:rFonts w:ascii="Arial Narrow" w:hAnsi="Arial Narrow"/>
                <w:b/>
                <w:bCs/>
                <w:sz w:val="20"/>
                <w:szCs w:val="20"/>
                <w:lang w:val="es-ES"/>
              </w:rPr>
              <w:t>Canadá</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FFB3A0"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9B000E"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5DFE63"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F50BFB"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NO</w:t>
            </w:r>
          </w:p>
        </w:tc>
      </w:tr>
      <w:tr w:rsidR="005214DC" w:rsidRPr="008F7B3B" w14:paraId="77A3B1E9" w14:textId="77777777" w:rsidTr="00446D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7BF1142" w14:textId="77777777" w:rsidR="005214DC" w:rsidRPr="008F7B3B" w:rsidRDefault="005214DC" w:rsidP="00446D00">
            <w:pPr>
              <w:rPr>
                <w:rFonts w:ascii="Arial Narrow" w:hAnsi="Arial Narrow"/>
                <w:b/>
                <w:bCs/>
                <w:sz w:val="20"/>
                <w:szCs w:val="20"/>
                <w:lang w:val="es-ES"/>
              </w:rPr>
            </w:pPr>
            <w:r w:rsidRPr="008F7B3B">
              <w:rPr>
                <w:rFonts w:ascii="Arial Narrow" w:hAnsi="Arial Narrow"/>
                <w:b/>
                <w:bCs/>
                <w:sz w:val="20"/>
                <w:szCs w:val="20"/>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05B4B8"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F2C2F9"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2E92EB"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C6E748"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NO</w:t>
            </w:r>
          </w:p>
        </w:tc>
      </w:tr>
      <w:tr w:rsidR="005214DC" w:rsidRPr="008F7B3B" w14:paraId="25C8CB0F" w14:textId="77777777" w:rsidTr="00446D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DED220B" w14:textId="77777777" w:rsidR="005214DC" w:rsidRPr="008F7B3B" w:rsidRDefault="005214DC" w:rsidP="00446D00">
            <w:pPr>
              <w:rPr>
                <w:rFonts w:ascii="Arial Narrow" w:hAnsi="Arial Narrow"/>
                <w:b/>
                <w:bCs/>
                <w:sz w:val="20"/>
                <w:szCs w:val="20"/>
                <w:lang w:val="es-ES"/>
              </w:rPr>
            </w:pPr>
            <w:r w:rsidRPr="008F7B3B">
              <w:rPr>
                <w:rFonts w:ascii="Arial Narrow" w:hAnsi="Arial Narrow"/>
                <w:b/>
                <w:bCs/>
                <w:sz w:val="20"/>
                <w:szCs w:val="20"/>
                <w:lang w:val="es-ES"/>
              </w:rPr>
              <w:t>Corea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3FD723"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2D3D12"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8CAFFB"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482538" w14:textId="77777777" w:rsidR="005214DC" w:rsidRPr="008F7B3B" w:rsidRDefault="005214DC" w:rsidP="00446D00">
            <w:pPr>
              <w:jc w:val="center"/>
              <w:rPr>
                <w:rFonts w:ascii="Arial Narrow" w:hAnsi="Arial Narrow"/>
                <w:sz w:val="20"/>
                <w:szCs w:val="20"/>
                <w:lang w:val="es-ES"/>
              </w:rPr>
            </w:pPr>
            <w:r>
              <w:rPr>
                <w:rFonts w:ascii="Arial Narrow" w:hAnsi="Arial Narrow"/>
                <w:sz w:val="20"/>
                <w:szCs w:val="20"/>
                <w:lang w:val="es-ES"/>
              </w:rPr>
              <w:t>NO</w:t>
            </w:r>
          </w:p>
        </w:tc>
      </w:tr>
      <w:tr w:rsidR="005214DC" w:rsidRPr="008F7B3B" w14:paraId="04BAD034" w14:textId="77777777" w:rsidTr="00446D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322BFB7" w14:textId="77777777" w:rsidR="005214DC" w:rsidRPr="008F7B3B" w:rsidRDefault="005214DC" w:rsidP="00446D00">
            <w:pPr>
              <w:rPr>
                <w:rFonts w:ascii="Arial Narrow" w:hAnsi="Arial Narrow"/>
                <w:b/>
                <w:bCs/>
                <w:sz w:val="20"/>
                <w:szCs w:val="20"/>
                <w:lang w:val="es-ES"/>
              </w:rPr>
            </w:pPr>
            <w:r w:rsidRPr="008F7B3B">
              <w:rPr>
                <w:rFonts w:ascii="Arial Narrow" w:hAnsi="Arial Narrow"/>
                <w:b/>
                <w:bCs/>
                <w:sz w:val="20"/>
                <w:szCs w:val="20"/>
                <w:lang w:val="es-ES"/>
              </w:rPr>
              <w:t>Costa Rica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218AFA"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DD54D7"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0C828A"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F8B814" w14:textId="77777777" w:rsidR="005214DC" w:rsidRPr="008F7B3B" w:rsidRDefault="005214DC" w:rsidP="00446D00">
            <w:pPr>
              <w:jc w:val="center"/>
              <w:rPr>
                <w:rFonts w:ascii="Arial Narrow" w:hAnsi="Arial Narrow"/>
                <w:sz w:val="20"/>
                <w:szCs w:val="20"/>
                <w:lang w:val="es-ES"/>
              </w:rPr>
            </w:pPr>
            <w:r>
              <w:rPr>
                <w:rFonts w:ascii="Arial Narrow" w:hAnsi="Arial Narrow"/>
                <w:sz w:val="20"/>
                <w:szCs w:val="20"/>
                <w:lang w:val="es-ES"/>
              </w:rPr>
              <w:t>NO</w:t>
            </w:r>
          </w:p>
        </w:tc>
      </w:tr>
      <w:tr w:rsidR="005214DC" w:rsidRPr="008F7B3B" w14:paraId="706B49CB" w14:textId="77777777" w:rsidTr="00446D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DD214F7" w14:textId="77777777" w:rsidR="005214DC" w:rsidRPr="008F7B3B" w:rsidRDefault="005214DC" w:rsidP="00446D00">
            <w:pPr>
              <w:rPr>
                <w:rFonts w:ascii="Arial Narrow" w:hAnsi="Arial Narrow"/>
                <w:b/>
                <w:bCs/>
                <w:sz w:val="20"/>
                <w:szCs w:val="20"/>
                <w:lang w:val="es-ES"/>
              </w:rPr>
            </w:pPr>
            <w:r w:rsidRPr="008F7B3B">
              <w:rPr>
                <w:rFonts w:ascii="Arial Narrow" w:hAnsi="Arial Narrow"/>
                <w:b/>
                <w:bCs/>
                <w:sz w:val="20"/>
                <w:szCs w:val="20"/>
                <w:lang w:val="es-ES"/>
              </w:rPr>
              <w:lastRenderedPageBreak/>
              <w:t>Estados Unidos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7AF270"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B3A10F"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368548"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A3E3E8"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NO</w:t>
            </w:r>
          </w:p>
        </w:tc>
      </w:tr>
      <w:tr w:rsidR="005214DC" w:rsidRPr="008F7B3B" w14:paraId="69F831E8" w14:textId="77777777" w:rsidTr="00446D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EFADD2A" w14:textId="77777777" w:rsidR="005214DC" w:rsidRPr="008F7B3B" w:rsidRDefault="005214DC" w:rsidP="00446D00">
            <w:pPr>
              <w:rPr>
                <w:rFonts w:ascii="Arial Narrow" w:hAnsi="Arial Narrow"/>
                <w:b/>
                <w:bCs/>
                <w:sz w:val="20"/>
                <w:szCs w:val="20"/>
                <w:lang w:val="es-ES"/>
              </w:rPr>
            </w:pPr>
            <w:r w:rsidRPr="008F7B3B">
              <w:rPr>
                <w:rFonts w:ascii="Arial Narrow" w:hAnsi="Arial Narrow"/>
                <w:b/>
                <w:bCs/>
                <w:sz w:val="20"/>
                <w:szCs w:val="20"/>
                <w:lang w:val="es-ES"/>
              </w:rPr>
              <w:t>Estados AELC</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038E2A"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71CF66" w14:textId="77777777" w:rsidR="005214DC" w:rsidRPr="008F7B3B" w:rsidRDefault="005214DC" w:rsidP="00446D00">
            <w:pPr>
              <w:jc w:val="center"/>
              <w:rPr>
                <w:rFonts w:ascii="Arial Narrow" w:hAnsi="Arial Narrow"/>
                <w:sz w:val="20"/>
                <w:szCs w:val="20"/>
                <w:lang w:val="es-ES"/>
              </w:rPr>
            </w:pPr>
            <w:r>
              <w:rPr>
                <w:rFonts w:ascii="Arial Narrow" w:hAnsi="Arial Narrow"/>
                <w:sz w:val="20"/>
                <w:szCs w:val="20"/>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2E7CB5"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7300F3"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NO</w:t>
            </w:r>
          </w:p>
        </w:tc>
      </w:tr>
      <w:tr w:rsidR="005214DC" w:rsidRPr="008F7B3B" w14:paraId="39E64A0C" w14:textId="77777777" w:rsidTr="00446D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19F83FE" w14:textId="77777777" w:rsidR="005214DC" w:rsidRPr="008F7B3B" w:rsidRDefault="005214DC" w:rsidP="00446D00">
            <w:pPr>
              <w:rPr>
                <w:rFonts w:ascii="Arial Narrow" w:hAnsi="Arial Narrow"/>
                <w:b/>
                <w:bCs/>
                <w:sz w:val="20"/>
                <w:szCs w:val="20"/>
                <w:lang w:val="es-ES"/>
              </w:rPr>
            </w:pPr>
            <w:r w:rsidRPr="008F7B3B">
              <w:rPr>
                <w:rFonts w:ascii="Arial Narrow" w:hAnsi="Arial Narrow"/>
                <w:b/>
                <w:bCs/>
                <w:sz w:val="20"/>
                <w:szCs w:val="20"/>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97AB00"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87DF10"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854E45"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185E4B" w14:textId="77777777" w:rsidR="005214DC" w:rsidRPr="008F7B3B" w:rsidRDefault="005214DC" w:rsidP="00446D00">
            <w:pPr>
              <w:jc w:val="center"/>
              <w:rPr>
                <w:rFonts w:ascii="Arial Narrow" w:hAnsi="Arial Narrow"/>
                <w:sz w:val="20"/>
                <w:szCs w:val="20"/>
                <w:lang w:val="es-ES"/>
              </w:rPr>
            </w:pPr>
            <w:r>
              <w:rPr>
                <w:rFonts w:ascii="Arial Narrow" w:hAnsi="Arial Narrow"/>
                <w:sz w:val="20"/>
                <w:szCs w:val="20"/>
                <w:lang w:val="es-ES"/>
              </w:rPr>
              <w:t>NO</w:t>
            </w:r>
          </w:p>
        </w:tc>
      </w:tr>
      <w:tr w:rsidR="005214DC" w:rsidRPr="008F7B3B" w14:paraId="7144D5E8" w14:textId="77777777" w:rsidTr="00446D00">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2B3904A" w14:textId="77777777" w:rsidR="005214DC" w:rsidRPr="008F7B3B" w:rsidRDefault="005214DC" w:rsidP="00446D00">
            <w:pPr>
              <w:rPr>
                <w:rFonts w:ascii="Arial Narrow" w:hAnsi="Arial Narrow"/>
                <w:b/>
                <w:bCs/>
                <w:sz w:val="20"/>
                <w:szCs w:val="20"/>
                <w:lang w:val="es-ES"/>
              </w:rPr>
            </w:pPr>
            <w:r w:rsidRPr="008F7B3B">
              <w:rPr>
                <w:rFonts w:ascii="Arial Narrow" w:hAnsi="Arial Narrow"/>
                <w:b/>
                <w:bCs/>
                <w:sz w:val="20"/>
                <w:szCs w:val="20"/>
                <w:lang w:val="es-ES"/>
              </w:rPr>
              <w:t>Triángulo Norte</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B3503B" w14:textId="77777777" w:rsidR="005214DC" w:rsidRPr="008F7B3B" w:rsidRDefault="005214DC" w:rsidP="00446D00">
            <w:pPr>
              <w:rPr>
                <w:rFonts w:ascii="Arial Narrow" w:hAnsi="Arial Narrow"/>
                <w:sz w:val="20"/>
                <w:szCs w:val="20"/>
                <w:lang w:val="es-ES"/>
              </w:rPr>
            </w:pPr>
            <w:r w:rsidRPr="008F7B3B">
              <w:rPr>
                <w:rFonts w:ascii="Arial Narrow" w:hAnsi="Arial Narrow"/>
                <w:sz w:val="20"/>
                <w:szCs w:val="20"/>
                <w:lang w:val="es-ES"/>
              </w:rPr>
              <w:t>El Salvador</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19D01B"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51927F"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6DE130"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64BA1D"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r>
      <w:tr w:rsidR="005214DC" w:rsidRPr="008F7B3B" w14:paraId="1022D0A9" w14:textId="77777777" w:rsidTr="00446D00">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CF0A48" w14:textId="77777777" w:rsidR="005214DC" w:rsidRPr="008F7B3B" w:rsidRDefault="005214DC" w:rsidP="00446D00">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CA66AA" w14:textId="77777777" w:rsidR="005214DC" w:rsidRPr="008F7B3B" w:rsidRDefault="005214DC" w:rsidP="00446D00">
            <w:pPr>
              <w:rPr>
                <w:rFonts w:ascii="Arial Narrow" w:hAnsi="Arial Narrow"/>
                <w:sz w:val="20"/>
                <w:szCs w:val="20"/>
                <w:lang w:val="es-ES"/>
              </w:rPr>
            </w:pPr>
            <w:r w:rsidRPr="008F7B3B">
              <w:rPr>
                <w:rFonts w:ascii="Arial Narrow" w:hAnsi="Arial Narrow"/>
                <w:sz w:val="20"/>
                <w:szCs w:val="20"/>
                <w:lang w:val="es-ES"/>
              </w:rPr>
              <w:t>Guatemala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D16100"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82FD4B"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3BD3E1"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3C29F8"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r>
      <w:tr w:rsidR="005214DC" w:rsidRPr="008F7B3B" w14:paraId="1FA178B1" w14:textId="77777777" w:rsidTr="00446D00">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AB9466" w14:textId="77777777" w:rsidR="005214DC" w:rsidRPr="008F7B3B" w:rsidRDefault="005214DC" w:rsidP="00446D00">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68DEF4" w14:textId="77777777" w:rsidR="005214DC" w:rsidRPr="008F7B3B" w:rsidRDefault="005214DC" w:rsidP="00446D00">
            <w:pPr>
              <w:rPr>
                <w:rFonts w:ascii="Arial Narrow" w:hAnsi="Arial Narrow"/>
                <w:sz w:val="20"/>
                <w:szCs w:val="20"/>
                <w:lang w:val="es-ES"/>
              </w:rPr>
            </w:pPr>
            <w:r w:rsidRPr="008F7B3B">
              <w:rPr>
                <w:rFonts w:ascii="Arial Narrow" w:hAnsi="Arial Narrow"/>
                <w:sz w:val="20"/>
                <w:szCs w:val="20"/>
                <w:lang w:val="es-ES"/>
              </w:rPr>
              <w:t>Honduras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3DFE92"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NO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5C0F43"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C270A7"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 xml:space="preserve"> (EXCEPCION 60)</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68A57D"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NO</w:t>
            </w:r>
          </w:p>
        </w:tc>
      </w:tr>
      <w:tr w:rsidR="005214DC" w:rsidRPr="008F7B3B" w14:paraId="39470848" w14:textId="77777777" w:rsidTr="00446D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09FCE55" w14:textId="77777777" w:rsidR="005214DC" w:rsidRPr="008F7B3B" w:rsidRDefault="005214DC" w:rsidP="00446D00">
            <w:pPr>
              <w:rPr>
                <w:rFonts w:ascii="Arial Narrow" w:hAnsi="Arial Narrow"/>
                <w:b/>
                <w:bCs/>
                <w:sz w:val="20"/>
                <w:szCs w:val="20"/>
                <w:lang w:val="es-ES"/>
              </w:rPr>
            </w:pPr>
            <w:r w:rsidRPr="008F7B3B">
              <w:rPr>
                <w:rFonts w:ascii="Arial Narrow" w:hAnsi="Arial Narrow"/>
                <w:b/>
                <w:bCs/>
                <w:sz w:val="20"/>
                <w:szCs w:val="20"/>
                <w:lang w:val="es-ES"/>
              </w:rPr>
              <w:t>Unión Europea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BB56EA"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022625" w14:textId="77777777" w:rsidR="005214DC" w:rsidRPr="008F7B3B" w:rsidRDefault="005214DC" w:rsidP="00446D00">
            <w:pPr>
              <w:jc w:val="center"/>
              <w:rPr>
                <w:rFonts w:ascii="Arial Narrow" w:hAnsi="Arial Narrow"/>
                <w:sz w:val="20"/>
                <w:szCs w:val="20"/>
                <w:lang w:val="es-ES"/>
              </w:rPr>
            </w:pPr>
            <w:r>
              <w:rPr>
                <w:rFonts w:ascii="Arial Narrow" w:hAnsi="Arial Narrow"/>
                <w:sz w:val="20"/>
                <w:szCs w:val="20"/>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7E6329"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AEF057"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NO</w:t>
            </w:r>
          </w:p>
        </w:tc>
      </w:tr>
      <w:tr w:rsidR="005214DC" w:rsidRPr="008F7B3B" w14:paraId="52BC772E" w14:textId="77777777" w:rsidTr="00446D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15815A" w14:textId="77777777" w:rsidR="005214DC" w:rsidRPr="006B5339" w:rsidRDefault="005214DC" w:rsidP="00446D00">
            <w:pPr>
              <w:rPr>
                <w:rFonts w:ascii="Arial Narrow" w:hAnsi="Arial Narrow"/>
                <w:b/>
                <w:bCs/>
                <w:sz w:val="20"/>
                <w:szCs w:val="20"/>
                <w:lang w:val="pt-PT"/>
              </w:rPr>
            </w:pPr>
            <w:r w:rsidRPr="006B5339">
              <w:rPr>
                <w:rFonts w:ascii="Arial Narrow" w:hAnsi="Arial Narrow"/>
                <w:b/>
                <w:bCs/>
                <w:sz w:val="20"/>
                <w:szCs w:val="20"/>
                <w:lang w:val="pt-PT"/>
              </w:rPr>
              <w:t>Reino Unido e Irlanda del Norte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551059AC"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6F4CFE9D"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77D0B2C9" w14:textId="77777777" w:rsidR="005214DC" w:rsidRPr="008F7B3B" w:rsidRDefault="005214DC" w:rsidP="00446D00">
            <w:pPr>
              <w:jc w:val="center"/>
              <w:rPr>
                <w:rFonts w:ascii="Arial Narrow" w:hAnsi="Arial Narrow"/>
                <w:sz w:val="20"/>
                <w:szCs w:val="20"/>
                <w:lang w:val="es-ES"/>
              </w:rPr>
            </w:pPr>
            <w:r w:rsidRPr="008F7B3B">
              <w:rPr>
                <w:rFonts w:ascii="Arial Narrow" w:hAnsi="Arial Narrow"/>
                <w:sz w:val="20"/>
                <w:szCs w:val="20"/>
                <w:lang w:val="es-ES"/>
              </w:rPr>
              <w:t xml:space="preserve">NO </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1C67BCA3" w14:textId="77777777" w:rsidR="005214DC" w:rsidRPr="008F7B3B" w:rsidRDefault="005214DC" w:rsidP="00446D00">
            <w:pPr>
              <w:jc w:val="center"/>
              <w:rPr>
                <w:rFonts w:ascii="Arial Narrow" w:hAnsi="Arial Narrow"/>
                <w:sz w:val="20"/>
                <w:szCs w:val="20"/>
                <w:lang w:val="es-ES"/>
              </w:rPr>
            </w:pPr>
            <w:r>
              <w:rPr>
                <w:rFonts w:ascii="Arial Narrow" w:hAnsi="Arial Narrow"/>
                <w:sz w:val="20"/>
                <w:szCs w:val="20"/>
                <w:lang w:val="es-ES"/>
              </w:rPr>
              <w:t>NO</w:t>
            </w:r>
          </w:p>
        </w:tc>
      </w:tr>
    </w:tbl>
    <w:p w14:paraId="233501DE" w14:textId="77777777" w:rsidR="005214DC" w:rsidRDefault="005214DC" w:rsidP="005214DC">
      <w:pPr>
        <w:jc w:val="both"/>
        <w:rPr>
          <w:rFonts w:ascii="Arial Narrow" w:hAnsi="Arial Narrow"/>
          <w:sz w:val="20"/>
          <w:szCs w:val="20"/>
        </w:rPr>
      </w:pPr>
    </w:p>
    <w:p w14:paraId="4395798A" w14:textId="77777777" w:rsidR="005214DC" w:rsidRPr="00BE1C6A" w:rsidRDefault="005214DC" w:rsidP="005214DC">
      <w:pPr>
        <w:jc w:val="both"/>
        <w:rPr>
          <w:rFonts w:ascii="Arial Narrow" w:hAnsi="Arial Narrow"/>
          <w:sz w:val="20"/>
          <w:szCs w:val="20"/>
        </w:rPr>
      </w:pPr>
      <w:r w:rsidRPr="00BE1C6A">
        <w:rPr>
          <w:rFonts w:ascii="Arial Narrow" w:hAnsi="Arial Narrow"/>
          <w:sz w:val="20"/>
          <w:szCs w:val="20"/>
        </w:rPr>
        <w:t xml:space="preserve">El Acuerdo con </w:t>
      </w:r>
      <w:proofErr w:type="gramStart"/>
      <w:r w:rsidRPr="00BE1C6A">
        <w:rPr>
          <w:rFonts w:ascii="Arial Narrow" w:hAnsi="Arial Narrow"/>
          <w:sz w:val="20"/>
          <w:szCs w:val="20"/>
        </w:rPr>
        <w:t xml:space="preserve">Israel  </w:t>
      </w:r>
      <w:r>
        <w:rPr>
          <w:rFonts w:ascii="Arial Narrow" w:hAnsi="Arial Narrow"/>
          <w:sz w:val="20"/>
          <w:szCs w:val="20"/>
        </w:rPr>
        <w:t>no</w:t>
      </w:r>
      <w:proofErr w:type="gramEnd"/>
      <w:r>
        <w:rPr>
          <w:rFonts w:ascii="Arial Narrow" w:hAnsi="Arial Narrow"/>
          <w:sz w:val="20"/>
          <w:szCs w:val="20"/>
        </w:rPr>
        <w:t xml:space="preserve"> </w:t>
      </w:r>
      <w:r w:rsidRPr="00BE1C6A">
        <w:rPr>
          <w:rFonts w:ascii="Arial Narrow" w:hAnsi="Arial Narrow"/>
          <w:sz w:val="20"/>
          <w:szCs w:val="20"/>
        </w:rPr>
        <w:t>Aplica.</w:t>
      </w:r>
    </w:p>
    <w:p w14:paraId="63EBA4FF" w14:textId="77777777" w:rsidR="00B4020A" w:rsidRPr="005214DC" w:rsidRDefault="00B4020A" w:rsidP="00B45DBE">
      <w:pPr>
        <w:pStyle w:val="InviasNormal"/>
        <w:spacing w:before="0" w:after="0" w:line="276" w:lineRule="auto"/>
        <w:rPr>
          <w:rFonts w:eastAsia="Arial" w:cs="Arial"/>
          <w:sz w:val="20"/>
          <w:szCs w:val="20"/>
          <w:lang w:val="es-CO"/>
        </w:rPr>
      </w:pPr>
    </w:p>
    <w:p w14:paraId="15176F38" w14:textId="0FB66920" w:rsidR="00FE0E74" w:rsidRPr="008536B5" w:rsidRDefault="00FE0E74" w:rsidP="00B45DBE">
      <w:pPr>
        <w:pStyle w:val="InviasNormal"/>
        <w:spacing w:before="0" w:after="0" w:line="276" w:lineRule="auto"/>
        <w:rPr>
          <w:rFonts w:eastAsia="Arial" w:cs="Arial"/>
          <w:sz w:val="20"/>
          <w:szCs w:val="20"/>
          <w:lang w:val="es-CO"/>
        </w:rPr>
      </w:pPr>
      <w:r w:rsidRPr="008536B5">
        <w:rPr>
          <w:rFonts w:eastAsia="Arial" w:cs="Arial"/>
          <w:sz w:val="20"/>
          <w:szCs w:val="20"/>
          <w:lang w:val="es-CO"/>
        </w:rPr>
        <w:t xml:space="preserve">En consecuencia, la entidad concederá trato nacional a proponentes y servicios de los Estados que cuenten con un Acuerdo Comercial que cubra el proceso de contratación. </w:t>
      </w:r>
    </w:p>
    <w:p w14:paraId="3F127CCD" w14:textId="77777777" w:rsidR="00FE0E74" w:rsidRPr="008536B5" w:rsidRDefault="00FE0E74" w:rsidP="00B45DBE">
      <w:pPr>
        <w:pStyle w:val="InviasNormal"/>
        <w:spacing w:before="0" w:after="0" w:line="276" w:lineRule="auto"/>
        <w:ind w:left="360"/>
        <w:rPr>
          <w:rFonts w:eastAsia="Arial" w:cs="Arial"/>
          <w:sz w:val="20"/>
          <w:szCs w:val="20"/>
          <w:lang w:val="es-CO"/>
        </w:rPr>
      </w:pPr>
    </w:p>
    <w:p w14:paraId="434AACEC" w14:textId="77777777" w:rsidR="00FE0E74" w:rsidRPr="008536B5" w:rsidRDefault="00FE0E74" w:rsidP="00B45DBE">
      <w:pPr>
        <w:pStyle w:val="InviasNormal"/>
        <w:spacing w:before="0" w:after="0" w:line="276" w:lineRule="auto"/>
        <w:rPr>
          <w:rFonts w:eastAsia="Arial" w:cs="Arial"/>
          <w:sz w:val="20"/>
          <w:szCs w:val="20"/>
          <w:lang w:val="es-CO"/>
        </w:rPr>
      </w:pPr>
      <w:r w:rsidRPr="008536B5">
        <w:rPr>
          <w:rFonts w:eastAsia="Arial" w:cs="Arial"/>
          <w:sz w:val="20"/>
          <w:szCs w:val="20"/>
          <w:lang w:val="es-CO"/>
        </w:rPr>
        <w:t>Adicionalmente, los proponentes de Estados con los cuales el Gobierno Nacional haya certificado la existencia de trato nacional por reciprocidad recibirán este trato.</w:t>
      </w:r>
    </w:p>
    <w:p w14:paraId="22D8BB85" w14:textId="77777777" w:rsidR="00FE0E74" w:rsidRPr="008536B5" w:rsidRDefault="00FE0E74" w:rsidP="00B45DBE">
      <w:pPr>
        <w:pStyle w:val="InviasNormal"/>
        <w:spacing w:before="0" w:after="0" w:line="276" w:lineRule="auto"/>
        <w:rPr>
          <w:rFonts w:eastAsia="Arial" w:cs="Arial"/>
          <w:sz w:val="20"/>
          <w:szCs w:val="20"/>
          <w:lang w:val="es-CO"/>
        </w:rPr>
      </w:pPr>
    </w:p>
    <w:p w14:paraId="6F9E925D" w14:textId="77777777" w:rsidR="00C71B58" w:rsidRDefault="00C71B58" w:rsidP="00B45DBE">
      <w:pPr>
        <w:jc w:val="both"/>
        <w:rPr>
          <w:rFonts w:ascii="Arial Narrow" w:hAnsi="Arial Narrow" w:cs="Arial"/>
          <w:b/>
          <w:sz w:val="20"/>
          <w:szCs w:val="20"/>
        </w:rPr>
      </w:pPr>
    </w:p>
    <w:p w14:paraId="3161EAB4" w14:textId="77777777" w:rsidR="00C71B58" w:rsidRDefault="00C71B58" w:rsidP="00B45DBE">
      <w:pPr>
        <w:jc w:val="both"/>
        <w:rPr>
          <w:rFonts w:ascii="Arial Narrow" w:hAnsi="Arial Narrow" w:cs="Arial"/>
          <w:b/>
          <w:sz w:val="20"/>
          <w:szCs w:val="20"/>
        </w:rPr>
      </w:pPr>
    </w:p>
    <w:p w14:paraId="1475CB0B" w14:textId="77777777" w:rsidR="000B5312" w:rsidRPr="008536B5" w:rsidRDefault="000B5312" w:rsidP="00B45DBE">
      <w:pPr>
        <w:jc w:val="both"/>
        <w:rPr>
          <w:rFonts w:ascii="Arial Narrow" w:hAnsi="Arial Narrow" w:cs="Arial"/>
          <w:b/>
          <w:sz w:val="20"/>
          <w:szCs w:val="20"/>
        </w:rPr>
      </w:pPr>
      <w:r w:rsidRPr="008536B5">
        <w:rPr>
          <w:rFonts w:ascii="Arial Narrow" w:hAnsi="Arial Narrow" w:cs="Arial"/>
          <w:b/>
          <w:sz w:val="20"/>
          <w:szCs w:val="20"/>
        </w:rPr>
        <w:t xml:space="preserve">Firmas: </w:t>
      </w:r>
    </w:p>
    <w:p w14:paraId="05FB1BB3" w14:textId="77777777" w:rsidR="000B5312" w:rsidRDefault="000B5312" w:rsidP="00B45DBE">
      <w:pPr>
        <w:jc w:val="both"/>
        <w:outlineLvl w:val="0"/>
        <w:rPr>
          <w:rFonts w:ascii="Arial Narrow" w:hAnsi="Arial Narrow" w:cs="Arial"/>
          <w:b/>
          <w:sz w:val="20"/>
          <w:szCs w:val="20"/>
        </w:rPr>
      </w:pPr>
    </w:p>
    <w:p w14:paraId="0D624612" w14:textId="77777777" w:rsidR="009221A3" w:rsidRPr="008536B5" w:rsidRDefault="009221A3" w:rsidP="00B45DBE">
      <w:pPr>
        <w:jc w:val="both"/>
        <w:outlineLvl w:val="0"/>
        <w:rPr>
          <w:rFonts w:ascii="Arial Narrow" w:hAnsi="Arial Narrow" w:cs="Arial"/>
          <w:b/>
          <w:sz w:val="20"/>
          <w:szCs w:val="20"/>
        </w:rPr>
      </w:pPr>
    </w:p>
    <w:p w14:paraId="0E26E22E" w14:textId="77777777" w:rsidR="000B5312" w:rsidRPr="008536B5" w:rsidRDefault="000B5312" w:rsidP="00B45DBE">
      <w:pPr>
        <w:jc w:val="both"/>
        <w:outlineLvl w:val="0"/>
        <w:rPr>
          <w:rFonts w:ascii="Arial Narrow" w:hAnsi="Arial Narrow" w:cs="Arial"/>
          <w:b/>
          <w:sz w:val="20"/>
          <w:szCs w:val="20"/>
        </w:rPr>
      </w:pPr>
    </w:p>
    <w:p w14:paraId="04BFB6B0" w14:textId="77777777" w:rsidR="00EA03F2" w:rsidRPr="008536B5" w:rsidRDefault="00EA03F2" w:rsidP="005214DC">
      <w:pPr>
        <w:jc w:val="center"/>
        <w:outlineLvl w:val="0"/>
        <w:rPr>
          <w:rFonts w:ascii="Arial Narrow" w:hAnsi="Arial Narrow" w:cs="Arial"/>
          <w:b/>
          <w:sz w:val="20"/>
          <w:szCs w:val="20"/>
        </w:rPr>
      </w:pPr>
      <w:r>
        <w:rPr>
          <w:rFonts w:ascii="Arial Narrow" w:hAnsi="Arial Narrow" w:cs="Arial"/>
          <w:b/>
          <w:sz w:val="20"/>
          <w:szCs w:val="20"/>
        </w:rPr>
        <w:t>(original firmado)</w:t>
      </w:r>
    </w:p>
    <w:p w14:paraId="49D02559" w14:textId="77777777" w:rsidR="00EA03F2" w:rsidRPr="008837D3" w:rsidRDefault="00EA03F2" w:rsidP="005214DC">
      <w:pPr>
        <w:jc w:val="center"/>
        <w:outlineLvl w:val="0"/>
        <w:rPr>
          <w:rFonts w:ascii="Arial Narrow" w:hAnsi="Arial Narrow" w:cs="Arial"/>
          <w:sz w:val="20"/>
          <w:szCs w:val="20"/>
        </w:rPr>
      </w:pPr>
      <w:r w:rsidRPr="008837D3">
        <w:rPr>
          <w:rFonts w:ascii="Arial Narrow" w:hAnsi="Arial Narrow" w:cs="Arial"/>
          <w:sz w:val="20"/>
          <w:szCs w:val="20"/>
        </w:rPr>
        <w:t>________________</w:t>
      </w:r>
    </w:p>
    <w:p w14:paraId="30B42F21" w14:textId="77777777" w:rsidR="00726973" w:rsidRPr="00726973" w:rsidRDefault="00726973" w:rsidP="005214DC">
      <w:pPr>
        <w:jc w:val="center"/>
        <w:outlineLvl w:val="0"/>
        <w:rPr>
          <w:rFonts w:ascii="Arial Narrow" w:hAnsi="Arial Narrow" w:cs="Arial"/>
          <w:sz w:val="20"/>
          <w:szCs w:val="20"/>
        </w:rPr>
      </w:pPr>
      <w:r w:rsidRPr="00726973">
        <w:rPr>
          <w:rFonts w:ascii="Arial Narrow" w:hAnsi="Arial Narrow" w:cs="Arial"/>
          <w:sz w:val="20"/>
          <w:szCs w:val="20"/>
        </w:rPr>
        <w:t>PATRICIA INES MORALES PADRON</w:t>
      </w:r>
    </w:p>
    <w:p w14:paraId="0D389207" w14:textId="0B80C894" w:rsidR="00EA03F2" w:rsidRDefault="00726973" w:rsidP="005214DC">
      <w:pPr>
        <w:jc w:val="center"/>
        <w:outlineLvl w:val="0"/>
        <w:rPr>
          <w:rFonts w:ascii="Arial Narrow" w:hAnsi="Arial Narrow" w:cs="Arial"/>
          <w:sz w:val="20"/>
          <w:szCs w:val="20"/>
        </w:rPr>
      </w:pPr>
      <w:r w:rsidRPr="00726973">
        <w:rPr>
          <w:rFonts w:ascii="Arial Narrow" w:hAnsi="Arial Narrow" w:cs="Arial"/>
          <w:sz w:val="20"/>
          <w:szCs w:val="20"/>
        </w:rPr>
        <w:t>Subdirector De Estructuración de Proyectos (E)</w:t>
      </w:r>
    </w:p>
    <w:p w14:paraId="4E46D9D4" w14:textId="06C4D278" w:rsidR="00EA03F2" w:rsidRDefault="00AF4FEA" w:rsidP="00B45DBE">
      <w:pPr>
        <w:jc w:val="both"/>
        <w:outlineLvl w:val="0"/>
        <w:rPr>
          <w:rFonts w:ascii="Arial Narrow" w:hAnsi="Arial Narrow" w:cs="Arial"/>
          <w:sz w:val="20"/>
          <w:szCs w:val="20"/>
        </w:rPr>
      </w:pPr>
      <w:r>
        <w:rPr>
          <w:noProof/>
          <w:lang w:eastAsia="es-CO"/>
        </w:rPr>
        <w:drawing>
          <wp:anchor distT="0" distB="0" distL="114300" distR="114300" simplePos="0" relativeHeight="251659264" behindDoc="0" locked="0" layoutInCell="1" allowOverlap="1" wp14:anchorId="3D7DB206" wp14:editId="79DB0D56">
            <wp:simplePos x="0" y="0"/>
            <wp:positionH relativeFrom="column">
              <wp:posOffset>5229226</wp:posOffset>
            </wp:positionH>
            <wp:positionV relativeFrom="paragraph">
              <wp:posOffset>291254</wp:posOffset>
            </wp:positionV>
            <wp:extent cx="365760" cy="257874"/>
            <wp:effectExtent l="0" t="0" r="0" b="8890"/>
            <wp:wrapNone/>
            <wp:docPr id="311492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492628" name="Picture 311492628"/>
                    <pic:cNvPicPr/>
                  </pic:nvPicPr>
                  <pic:blipFill>
                    <a:blip r:embed="rId64" cstate="print">
                      <a:extLst>
                        <a:ext uri="{28A0092B-C50C-407E-A947-70E740481C1C}">
                          <a14:useLocalDpi xmlns:a14="http://schemas.microsoft.com/office/drawing/2010/main" val="0"/>
                        </a:ext>
                      </a:extLst>
                    </a:blip>
                    <a:stretch>
                      <a:fillRect/>
                    </a:stretch>
                  </pic:blipFill>
                  <pic:spPr>
                    <a:xfrm>
                      <a:off x="0" y="0"/>
                      <a:ext cx="370718" cy="261370"/>
                    </a:xfrm>
                    <a:prstGeom prst="rect">
                      <a:avLst/>
                    </a:prstGeom>
                  </pic:spPr>
                </pic:pic>
              </a:graphicData>
            </a:graphic>
            <wp14:sizeRelH relativeFrom="margin">
              <wp14:pctWidth>0</wp14:pctWidth>
            </wp14:sizeRelH>
            <wp14:sizeRelV relativeFrom="margin">
              <wp14:pctHeight>0</wp14:pctHeight>
            </wp14:sizeRelV>
          </wp:anchor>
        </w:drawing>
      </w:r>
    </w:p>
    <w:tbl>
      <w:tblPr>
        <w:tblW w:w="7938" w:type="dxa"/>
        <w:tblInd w:w="70" w:type="dxa"/>
        <w:tblCellMar>
          <w:left w:w="70" w:type="dxa"/>
          <w:right w:w="70" w:type="dxa"/>
        </w:tblCellMar>
        <w:tblLook w:val="04A0" w:firstRow="1" w:lastRow="0" w:firstColumn="1" w:lastColumn="0" w:noHBand="0" w:noVBand="1"/>
      </w:tblPr>
      <w:tblGrid>
        <w:gridCol w:w="1200"/>
        <w:gridCol w:w="2520"/>
        <w:gridCol w:w="4218"/>
      </w:tblGrid>
      <w:tr w:rsidR="00EA03F2" w:rsidRPr="008837D3" w14:paraId="3518C2A4" w14:textId="77777777">
        <w:trPr>
          <w:trHeight w:val="300"/>
        </w:trPr>
        <w:tc>
          <w:tcPr>
            <w:tcW w:w="1200" w:type="dxa"/>
            <w:tcBorders>
              <w:top w:val="single" w:sz="4" w:space="0" w:color="auto"/>
              <w:left w:val="single" w:sz="4" w:space="0" w:color="auto"/>
              <w:bottom w:val="single" w:sz="4" w:space="0" w:color="auto"/>
              <w:right w:val="single" w:sz="4" w:space="0" w:color="auto"/>
            </w:tcBorders>
            <w:vAlign w:val="center"/>
            <w:hideMark/>
          </w:tcPr>
          <w:p w14:paraId="0F1F7834" w14:textId="77777777" w:rsidR="00EA03F2" w:rsidRPr="008837D3" w:rsidRDefault="00EA03F2" w:rsidP="00B45DBE">
            <w:pPr>
              <w:jc w:val="both"/>
              <w:outlineLvl w:val="0"/>
              <w:rPr>
                <w:rFonts w:ascii="Arial Narrow" w:hAnsi="Arial Narrow" w:cs="Arial"/>
                <w:sz w:val="20"/>
                <w:szCs w:val="20"/>
                <w:lang w:val="es-ES"/>
              </w:rPr>
            </w:pPr>
            <w:r w:rsidRPr="008837D3">
              <w:rPr>
                <w:rFonts w:ascii="Arial Narrow" w:hAnsi="Arial Narrow" w:cs="Arial"/>
                <w:sz w:val="20"/>
                <w:szCs w:val="20"/>
                <w:lang w:val="es-ES"/>
              </w:rPr>
              <w:t> </w:t>
            </w:r>
          </w:p>
        </w:tc>
        <w:tc>
          <w:tcPr>
            <w:tcW w:w="2520" w:type="dxa"/>
            <w:tcBorders>
              <w:top w:val="single" w:sz="4" w:space="0" w:color="auto"/>
              <w:left w:val="nil"/>
              <w:bottom w:val="single" w:sz="4" w:space="0" w:color="auto"/>
              <w:right w:val="single" w:sz="4" w:space="0" w:color="auto"/>
            </w:tcBorders>
            <w:vAlign w:val="center"/>
            <w:hideMark/>
          </w:tcPr>
          <w:p w14:paraId="455322BB" w14:textId="77777777" w:rsidR="00EA03F2" w:rsidRPr="008837D3" w:rsidRDefault="00EA03F2" w:rsidP="00B45DBE">
            <w:pPr>
              <w:jc w:val="both"/>
              <w:outlineLvl w:val="0"/>
              <w:rPr>
                <w:rFonts w:ascii="Arial Narrow" w:hAnsi="Arial Narrow" w:cs="Arial"/>
                <w:sz w:val="20"/>
                <w:szCs w:val="20"/>
                <w:lang w:val="es-ES"/>
              </w:rPr>
            </w:pPr>
            <w:r w:rsidRPr="008837D3">
              <w:rPr>
                <w:rFonts w:ascii="Arial Narrow" w:hAnsi="Arial Narrow" w:cs="Arial"/>
                <w:sz w:val="20"/>
                <w:szCs w:val="20"/>
                <w:lang w:val="es-ES"/>
              </w:rPr>
              <w:t>Nombre</w:t>
            </w:r>
          </w:p>
        </w:tc>
        <w:tc>
          <w:tcPr>
            <w:tcW w:w="4218" w:type="dxa"/>
            <w:tcBorders>
              <w:top w:val="single" w:sz="4" w:space="0" w:color="auto"/>
              <w:left w:val="nil"/>
              <w:bottom w:val="single" w:sz="4" w:space="0" w:color="auto"/>
              <w:right w:val="single" w:sz="4" w:space="0" w:color="auto"/>
            </w:tcBorders>
            <w:vAlign w:val="center"/>
            <w:hideMark/>
          </w:tcPr>
          <w:p w14:paraId="2168307C" w14:textId="77777777" w:rsidR="00EA03F2" w:rsidRPr="008837D3" w:rsidRDefault="00EA03F2" w:rsidP="00B45DBE">
            <w:pPr>
              <w:jc w:val="both"/>
              <w:outlineLvl w:val="0"/>
              <w:rPr>
                <w:rFonts w:ascii="Arial Narrow" w:hAnsi="Arial Narrow" w:cs="Arial"/>
                <w:sz w:val="20"/>
                <w:szCs w:val="20"/>
                <w:lang w:val="es-ES"/>
              </w:rPr>
            </w:pPr>
            <w:r w:rsidRPr="008837D3">
              <w:rPr>
                <w:rFonts w:ascii="Arial Narrow" w:hAnsi="Arial Narrow" w:cs="Arial"/>
                <w:sz w:val="20"/>
                <w:szCs w:val="20"/>
                <w:lang w:val="es-ES"/>
              </w:rPr>
              <w:t>Cargo/Dependencia</w:t>
            </w:r>
          </w:p>
        </w:tc>
      </w:tr>
      <w:tr w:rsidR="00EA03F2" w:rsidRPr="008837D3" w14:paraId="4E5270E9" w14:textId="77777777">
        <w:trPr>
          <w:trHeight w:val="300"/>
        </w:trPr>
        <w:tc>
          <w:tcPr>
            <w:tcW w:w="1200" w:type="dxa"/>
            <w:tcBorders>
              <w:top w:val="single" w:sz="4" w:space="0" w:color="auto"/>
              <w:left w:val="single" w:sz="4" w:space="0" w:color="auto"/>
              <w:bottom w:val="single" w:sz="4" w:space="0" w:color="auto"/>
              <w:right w:val="single" w:sz="4" w:space="0" w:color="auto"/>
            </w:tcBorders>
            <w:vAlign w:val="center"/>
          </w:tcPr>
          <w:p w14:paraId="11EFCCE5" w14:textId="77777777" w:rsidR="00EA03F2" w:rsidRPr="008837D3" w:rsidRDefault="00EA03F2" w:rsidP="00B45DBE">
            <w:pPr>
              <w:jc w:val="both"/>
              <w:outlineLvl w:val="0"/>
              <w:rPr>
                <w:rFonts w:ascii="Arial Narrow" w:hAnsi="Arial Narrow" w:cs="Arial"/>
                <w:sz w:val="20"/>
                <w:szCs w:val="20"/>
                <w:lang w:val="es-ES"/>
              </w:rPr>
            </w:pPr>
            <w:r w:rsidRPr="008837D3">
              <w:rPr>
                <w:rFonts w:ascii="Arial Narrow" w:hAnsi="Arial Narrow" w:cs="Arial"/>
                <w:sz w:val="20"/>
                <w:szCs w:val="20"/>
                <w:lang w:val="es-ES"/>
              </w:rPr>
              <w:t>Elaboró</w:t>
            </w:r>
          </w:p>
        </w:tc>
        <w:tc>
          <w:tcPr>
            <w:tcW w:w="2520" w:type="dxa"/>
            <w:tcBorders>
              <w:top w:val="single" w:sz="4" w:space="0" w:color="auto"/>
              <w:left w:val="nil"/>
              <w:bottom w:val="single" w:sz="4" w:space="0" w:color="auto"/>
              <w:right w:val="single" w:sz="4" w:space="0" w:color="auto"/>
            </w:tcBorders>
            <w:vAlign w:val="center"/>
          </w:tcPr>
          <w:p w14:paraId="37943353" w14:textId="421DA80D" w:rsidR="00EA03F2" w:rsidRPr="008837D3" w:rsidRDefault="00AF4FEA" w:rsidP="00B45DBE">
            <w:pPr>
              <w:jc w:val="both"/>
              <w:outlineLvl w:val="0"/>
              <w:rPr>
                <w:rFonts w:ascii="Arial Narrow" w:hAnsi="Arial Narrow" w:cs="Arial"/>
                <w:sz w:val="20"/>
                <w:szCs w:val="20"/>
                <w:lang w:val="es-ES"/>
              </w:rPr>
            </w:pPr>
            <w:r>
              <w:rPr>
                <w:rFonts w:ascii="Arial Narrow" w:hAnsi="Arial Narrow" w:cs="Arial"/>
                <w:sz w:val="20"/>
                <w:szCs w:val="20"/>
                <w:lang w:val="es-ES"/>
              </w:rPr>
              <w:t>Cristian L Rubio R</w:t>
            </w:r>
          </w:p>
        </w:tc>
        <w:tc>
          <w:tcPr>
            <w:tcW w:w="4218" w:type="dxa"/>
            <w:tcBorders>
              <w:top w:val="single" w:sz="4" w:space="0" w:color="auto"/>
              <w:left w:val="nil"/>
              <w:bottom w:val="single" w:sz="4" w:space="0" w:color="auto"/>
              <w:right w:val="single" w:sz="4" w:space="0" w:color="auto"/>
            </w:tcBorders>
            <w:vAlign w:val="center"/>
          </w:tcPr>
          <w:p w14:paraId="4B81D197" w14:textId="2127C8CD" w:rsidR="00EA03F2" w:rsidRPr="008837D3" w:rsidRDefault="00EA03F2" w:rsidP="00B45DBE">
            <w:pPr>
              <w:jc w:val="both"/>
              <w:outlineLvl w:val="0"/>
              <w:rPr>
                <w:rFonts w:ascii="Arial Narrow" w:hAnsi="Arial Narrow" w:cs="Arial"/>
                <w:sz w:val="20"/>
                <w:szCs w:val="20"/>
                <w:lang w:val="es-ES"/>
              </w:rPr>
            </w:pPr>
            <w:r>
              <w:rPr>
                <w:rFonts w:ascii="Arial Narrow" w:hAnsi="Arial Narrow" w:cs="Arial"/>
                <w:sz w:val="20"/>
                <w:szCs w:val="20"/>
                <w:lang w:val="es-ES"/>
              </w:rPr>
              <w:t xml:space="preserve">Ingeniero </w:t>
            </w:r>
            <w:r w:rsidRPr="008837D3">
              <w:rPr>
                <w:rFonts w:ascii="Arial Narrow" w:hAnsi="Arial Narrow" w:cs="Arial"/>
                <w:sz w:val="20"/>
                <w:szCs w:val="20"/>
                <w:lang w:val="es-ES"/>
              </w:rPr>
              <w:t>SEP</w:t>
            </w:r>
          </w:p>
        </w:tc>
      </w:tr>
    </w:tbl>
    <w:p w14:paraId="4BC2796E" w14:textId="77777777" w:rsidR="00494BF8" w:rsidRPr="008536B5" w:rsidRDefault="00494BF8" w:rsidP="00B45DBE">
      <w:pPr>
        <w:jc w:val="both"/>
        <w:outlineLvl w:val="0"/>
        <w:rPr>
          <w:rFonts w:ascii="Arial Narrow" w:hAnsi="Arial Narrow" w:cs="Arial"/>
          <w:sz w:val="20"/>
          <w:szCs w:val="20"/>
        </w:rPr>
      </w:pPr>
    </w:p>
    <w:p w14:paraId="7EB9422E" w14:textId="2BB0E24C" w:rsidR="00D01537" w:rsidRPr="008536B5" w:rsidRDefault="00D01537" w:rsidP="00B45DBE">
      <w:pPr>
        <w:jc w:val="both"/>
        <w:outlineLvl w:val="0"/>
        <w:rPr>
          <w:rFonts w:ascii="Arial Narrow" w:hAnsi="Arial Narrow" w:cs="Arial"/>
          <w:sz w:val="20"/>
          <w:szCs w:val="20"/>
        </w:rPr>
      </w:pPr>
    </w:p>
    <w:sectPr w:rsidR="00D01537" w:rsidRPr="008536B5" w:rsidSect="00CB18A8">
      <w:headerReference w:type="default" r:id="rId65"/>
      <w:headerReference w:type="first" r:id="rId66"/>
      <w:pgSz w:w="12242" w:h="15842" w:code="1"/>
      <w:pgMar w:top="2187" w:right="1043" w:bottom="1418" w:left="1701" w:header="1703" w:footer="567" w:gutter="0"/>
      <w:paperSrc w:first="1" w:other="1"/>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5B4C0" w14:textId="77777777" w:rsidR="0063007D" w:rsidRDefault="0063007D" w:rsidP="00C64C07">
      <w:r>
        <w:separator/>
      </w:r>
    </w:p>
  </w:endnote>
  <w:endnote w:type="continuationSeparator" w:id="0">
    <w:p w14:paraId="66E390B6" w14:textId="77777777" w:rsidR="0063007D" w:rsidRDefault="0063007D" w:rsidP="00C64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Futura Std Book">
    <w:altName w:val="Calibri"/>
    <w:panose1 w:val="00000000000000000000"/>
    <w:charset w:val="00"/>
    <w:family w:val="swiss"/>
    <w:notTrueType/>
    <w:pitch w:val="variable"/>
    <w:sig w:usb0="00000003" w:usb1="4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D43AA" w14:textId="77777777" w:rsidR="0063007D" w:rsidRDefault="0063007D" w:rsidP="00C64C07">
      <w:r>
        <w:separator/>
      </w:r>
    </w:p>
  </w:footnote>
  <w:footnote w:type="continuationSeparator" w:id="0">
    <w:p w14:paraId="72169F95" w14:textId="77777777" w:rsidR="0063007D" w:rsidRDefault="0063007D" w:rsidP="00C64C07">
      <w:r>
        <w:continuationSeparator/>
      </w:r>
    </w:p>
  </w:footnote>
  <w:footnote w:id="1">
    <w:p w14:paraId="4EFCF45C" w14:textId="77777777" w:rsidR="002259A1" w:rsidRPr="00E7476E" w:rsidRDefault="002259A1" w:rsidP="00C64C07">
      <w:pPr>
        <w:pStyle w:val="Textonotapie"/>
        <w:rPr>
          <w:rFonts w:ascii="Arial Narrow" w:hAnsi="Arial Narrow"/>
          <w:lang w:val="pt-PT"/>
        </w:rPr>
      </w:pPr>
      <w:r w:rsidRPr="00CC1B58">
        <w:rPr>
          <w:rStyle w:val="Refdenotaalpie"/>
          <w:rFonts w:ascii="Arial Narrow" w:hAnsi="Arial Narrow"/>
          <w:sz w:val="18"/>
        </w:rPr>
        <w:footnoteRef/>
      </w:r>
      <w:r w:rsidRPr="00E7476E">
        <w:rPr>
          <w:rFonts w:ascii="Arial Narrow" w:hAnsi="Arial Narrow"/>
          <w:sz w:val="18"/>
          <w:lang w:val="pt-PT"/>
        </w:rPr>
        <w:t xml:space="preserve"> Tomado de: </w:t>
      </w:r>
      <w:hyperlink r:id="rId1" w:history="1">
        <w:r w:rsidRPr="00E7476E">
          <w:rPr>
            <w:rStyle w:val="Hipervnculo"/>
            <w:sz w:val="18"/>
            <w:lang w:val="pt-PT"/>
          </w:rPr>
          <w:t>http://lema.rae.es/drae/</w:t>
        </w:r>
      </w:hyperlink>
    </w:p>
  </w:footnote>
  <w:footnote w:id="2">
    <w:p w14:paraId="5937405E" w14:textId="77777777" w:rsidR="00825F06" w:rsidRPr="0078038B" w:rsidRDefault="00825F06" w:rsidP="00825F06">
      <w:pPr>
        <w:pStyle w:val="Textonotapie"/>
        <w:rPr>
          <w:sz w:val="16"/>
          <w:szCs w:val="16"/>
          <w:lang w:val="es-CO"/>
        </w:rPr>
      </w:pPr>
      <w:r w:rsidRPr="0078038B">
        <w:rPr>
          <w:rStyle w:val="Refdenotaalpie"/>
          <w:sz w:val="16"/>
          <w:szCs w:val="16"/>
        </w:rPr>
        <w:footnoteRef/>
      </w:r>
      <w:r w:rsidRPr="0078038B">
        <w:rPr>
          <w:sz w:val="16"/>
          <w:szCs w:val="16"/>
        </w:rPr>
        <w:t xml:space="preserve"> </w:t>
      </w:r>
      <w:r w:rsidRPr="0078038B">
        <w:rPr>
          <w:sz w:val="16"/>
          <w:szCs w:val="16"/>
          <w:lang w:val="es-CO"/>
        </w:rPr>
        <w:t>Articulo 5 Ley 1882 de 15 de enero de 2018.</w:t>
      </w:r>
    </w:p>
  </w:footnote>
  <w:footnote w:id="3">
    <w:p w14:paraId="37AD32E9" w14:textId="6A4A4F52" w:rsidR="0078038B" w:rsidRDefault="0078038B" w:rsidP="0078038B">
      <w:pPr>
        <w:pStyle w:val="Textonotapie"/>
        <w:rPr>
          <w:sz w:val="16"/>
          <w:szCs w:val="16"/>
        </w:rPr>
      </w:pPr>
      <w:r>
        <w:rPr>
          <w:rStyle w:val="Refdenotaalpie"/>
        </w:rPr>
        <w:footnoteRef/>
      </w:r>
      <w:r>
        <w:t xml:space="preserve"> </w:t>
      </w:r>
      <w:r>
        <w:rPr>
          <w:sz w:val="16"/>
          <w:szCs w:val="16"/>
        </w:rPr>
        <w:t xml:space="preserve">De conformidad con la excepción 14, Si este proceso se limita a Mipyme, no aplican ningún </w:t>
      </w:r>
      <w:r w:rsidR="00726973">
        <w:rPr>
          <w:sz w:val="16"/>
          <w:szCs w:val="16"/>
        </w:rPr>
        <w:t>acuerdo comercial</w:t>
      </w:r>
      <w:r>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5147"/>
      <w:gridCol w:w="1113"/>
      <w:gridCol w:w="556"/>
      <w:gridCol w:w="556"/>
      <w:gridCol w:w="648"/>
    </w:tblGrid>
    <w:tr w:rsidR="002259A1" w14:paraId="319F8996" w14:textId="77777777" w:rsidTr="00494BF8">
      <w:trPr>
        <w:cantSplit/>
        <w:trHeight w:val="467"/>
      </w:trPr>
      <w:tc>
        <w:tcPr>
          <w:tcW w:w="1531" w:type="dxa"/>
          <w:vMerge w:val="restart"/>
        </w:tcPr>
        <w:p w14:paraId="14FF8A00" w14:textId="03A8D8C2" w:rsidR="002259A1" w:rsidRDefault="0080055E">
          <w:pPr>
            <w:pStyle w:val="Encabezado"/>
            <w:rPr>
              <w:rFonts w:ascii="Tahoma" w:hAnsi="Tahoma"/>
              <w:lang w:val="pt-BR"/>
            </w:rPr>
          </w:pPr>
          <w:r>
            <w:rPr>
              <w:noProof/>
              <w:lang w:eastAsia="es-CO"/>
            </w:rPr>
            <w:drawing>
              <wp:anchor distT="0" distB="0" distL="114300" distR="114300" simplePos="0" relativeHeight="251657728" behindDoc="0" locked="0" layoutInCell="1" allowOverlap="1" wp14:anchorId="7F2FDF50" wp14:editId="3FF0603D">
                <wp:simplePos x="0" y="0"/>
                <wp:positionH relativeFrom="column">
                  <wp:posOffset>36830</wp:posOffset>
                </wp:positionH>
                <wp:positionV relativeFrom="paragraph">
                  <wp:posOffset>114300</wp:posOffset>
                </wp:positionV>
                <wp:extent cx="781685" cy="730885"/>
                <wp:effectExtent l="0" t="0" r="0" b="0"/>
                <wp:wrapNone/>
                <wp:docPr id="7"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685" cy="73088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6704" behindDoc="0" locked="0" layoutInCell="1" allowOverlap="1" wp14:anchorId="6A9709B4" wp14:editId="01CA0D99">
                <wp:simplePos x="0" y="0"/>
                <wp:positionH relativeFrom="column">
                  <wp:posOffset>8890</wp:posOffset>
                </wp:positionH>
                <wp:positionV relativeFrom="paragraph">
                  <wp:posOffset>152400</wp:posOffset>
                </wp:positionV>
                <wp:extent cx="753110" cy="704215"/>
                <wp:effectExtent l="0" t="0" r="0" b="0"/>
                <wp:wrapNone/>
                <wp:docPr id="3"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704215"/>
                        </a:xfrm>
                        <a:prstGeom prst="rect">
                          <a:avLst/>
                        </a:prstGeom>
                        <a:noFill/>
                      </pic:spPr>
                    </pic:pic>
                  </a:graphicData>
                </a:graphic>
                <wp14:sizeRelH relativeFrom="page">
                  <wp14:pctWidth>0</wp14:pctWidth>
                </wp14:sizeRelH>
                <wp14:sizeRelV relativeFrom="page">
                  <wp14:pctHeight>0</wp14:pctHeight>
                </wp14:sizeRelV>
              </wp:anchor>
            </w:drawing>
          </w:r>
        </w:p>
      </w:tc>
      <w:tc>
        <w:tcPr>
          <w:tcW w:w="5147" w:type="dxa"/>
          <w:vMerge w:val="restart"/>
          <w:vAlign w:val="center"/>
        </w:tcPr>
        <w:p w14:paraId="2A5DF0C0" w14:textId="77777777" w:rsidR="002259A1" w:rsidRPr="00E7476E" w:rsidRDefault="002259A1" w:rsidP="00494BF8">
          <w:pPr>
            <w:pStyle w:val="Encabezado"/>
            <w:jc w:val="center"/>
            <w:rPr>
              <w:rFonts w:ascii="Arial" w:hAnsi="Arial"/>
              <w:b/>
              <w:sz w:val="20"/>
              <w:szCs w:val="20"/>
            </w:rPr>
          </w:pPr>
          <w:r w:rsidRPr="00E7476E">
            <w:rPr>
              <w:rFonts w:ascii="Arial" w:hAnsi="Arial"/>
              <w:b/>
              <w:sz w:val="20"/>
              <w:szCs w:val="20"/>
            </w:rPr>
            <w:t xml:space="preserve">Instituto   Nacional   de   </w:t>
          </w:r>
          <w:proofErr w:type="spellStart"/>
          <w:r w:rsidRPr="00E7476E">
            <w:rPr>
              <w:rFonts w:ascii="Arial" w:hAnsi="Arial"/>
              <w:b/>
              <w:sz w:val="20"/>
              <w:szCs w:val="20"/>
            </w:rPr>
            <w:t>Vias</w:t>
          </w:r>
          <w:proofErr w:type="spellEnd"/>
        </w:p>
        <w:p w14:paraId="70E9CBEA" w14:textId="77777777" w:rsidR="002259A1" w:rsidRPr="00E7476E" w:rsidRDefault="002259A1" w:rsidP="00494BF8">
          <w:pPr>
            <w:pStyle w:val="Encabezado"/>
            <w:jc w:val="center"/>
            <w:rPr>
              <w:rFonts w:ascii="Arial" w:hAnsi="Arial"/>
              <w:sz w:val="18"/>
              <w:szCs w:val="18"/>
            </w:rPr>
          </w:pPr>
          <w:r w:rsidRPr="00E7476E">
            <w:rPr>
              <w:rFonts w:ascii="Arial" w:hAnsi="Arial"/>
              <w:sz w:val="18"/>
              <w:szCs w:val="18"/>
            </w:rPr>
            <w:t>GESTIÓN CONTRACTUAL</w:t>
          </w:r>
        </w:p>
        <w:p w14:paraId="5440CBDD" w14:textId="321E2515" w:rsidR="002259A1" w:rsidRPr="00833185" w:rsidRDefault="002259A1" w:rsidP="00494BF8">
          <w:pPr>
            <w:pStyle w:val="Encabezado"/>
            <w:jc w:val="center"/>
            <w:rPr>
              <w:rFonts w:ascii="Arial" w:hAnsi="Arial"/>
              <w:sz w:val="20"/>
            </w:rPr>
          </w:pPr>
          <w:r w:rsidRPr="00E80B52">
            <w:rPr>
              <w:rFonts w:ascii="Arial" w:hAnsi="Arial"/>
              <w:b/>
              <w:sz w:val="20"/>
            </w:rPr>
            <w:t xml:space="preserve">ESTUDIO PREVIO Y ANALISIS DEL </w:t>
          </w:r>
          <w:r w:rsidR="00D550DF" w:rsidRPr="00E80B52">
            <w:rPr>
              <w:rFonts w:ascii="Arial" w:hAnsi="Arial"/>
              <w:b/>
              <w:sz w:val="20"/>
            </w:rPr>
            <w:t>SECTOR</w:t>
          </w:r>
          <w:r w:rsidR="00D550DF">
            <w:rPr>
              <w:rFonts w:ascii="Arial" w:hAnsi="Arial"/>
              <w:sz w:val="20"/>
            </w:rPr>
            <w:t xml:space="preserve"> CONCURSO</w:t>
          </w:r>
          <w:r w:rsidRPr="00833185">
            <w:rPr>
              <w:rFonts w:ascii="Arial" w:hAnsi="Arial"/>
              <w:sz w:val="20"/>
            </w:rPr>
            <w:t xml:space="preserve"> DE </w:t>
          </w:r>
          <w:r w:rsidR="00D550DF" w:rsidRPr="00833185">
            <w:rPr>
              <w:rFonts w:ascii="Arial" w:hAnsi="Arial"/>
              <w:sz w:val="20"/>
            </w:rPr>
            <w:t>MERITOS ABIERTO</w:t>
          </w:r>
        </w:p>
        <w:p w14:paraId="54D9C0DD" w14:textId="5B37D04D" w:rsidR="002259A1" w:rsidRPr="00E80B52" w:rsidRDefault="00E7476E" w:rsidP="003373AC">
          <w:pPr>
            <w:pStyle w:val="Encabezado"/>
            <w:jc w:val="center"/>
            <w:rPr>
              <w:rFonts w:ascii="Arial" w:hAnsi="Arial"/>
              <w:sz w:val="16"/>
              <w:lang w:val="en-US"/>
            </w:rPr>
          </w:pPr>
          <w:r>
            <w:rPr>
              <w:rFonts w:ascii="Arial" w:hAnsi="Arial"/>
              <w:b/>
              <w:bCs/>
              <w:sz w:val="20"/>
            </w:rPr>
            <w:t>CMA-DEO-SVR-046-2023</w:t>
          </w:r>
        </w:p>
      </w:tc>
      <w:tc>
        <w:tcPr>
          <w:tcW w:w="1113" w:type="dxa"/>
          <w:vAlign w:val="center"/>
        </w:tcPr>
        <w:p w14:paraId="40C8C77C" w14:textId="77777777" w:rsidR="002259A1" w:rsidRDefault="002259A1">
          <w:pPr>
            <w:pStyle w:val="Encabezado"/>
            <w:rPr>
              <w:rFonts w:ascii="Arial" w:hAnsi="Arial" w:cs="Arial"/>
              <w:sz w:val="18"/>
              <w:szCs w:val="18"/>
            </w:rPr>
          </w:pPr>
          <w:r>
            <w:rPr>
              <w:rFonts w:ascii="Arial" w:hAnsi="Arial" w:cs="Arial"/>
              <w:sz w:val="18"/>
              <w:szCs w:val="18"/>
            </w:rPr>
            <w:t>CÓDIGO</w:t>
          </w:r>
        </w:p>
      </w:tc>
      <w:tc>
        <w:tcPr>
          <w:tcW w:w="1760" w:type="dxa"/>
          <w:gridSpan w:val="3"/>
          <w:vAlign w:val="center"/>
        </w:tcPr>
        <w:p w14:paraId="7199BAC8" w14:textId="77777777" w:rsidR="002259A1" w:rsidRPr="00C2073F" w:rsidRDefault="002259A1" w:rsidP="00494BF8">
          <w:pPr>
            <w:pStyle w:val="Encabezado"/>
            <w:jc w:val="center"/>
            <w:rPr>
              <w:rFonts w:ascii="Arial" w:hAnsi="Arial" w:cs="Arial"/>
              <w:sz w:val="18"/>
              <w:szCs w:val="18"/>
            </w:rPr>
          </w:pPr>
          <w:r>
            <w:rPr>
              <w:rFonts w:ascii="Arial" w:hAnsi="Arial" w:cs="Arial"/>
              <w:sz w:val="18"/>
              <w:szCs w:val="18"/>
            </w:rPr>
            <w:t>ACONTR-FR-2</w:t>
          </w:r>
        </w:p>
      </w:tc>
    </w:tr>
    <w:tr w:rsidR="002259A1" w14:paraId="74085001" w14:textId="77777777" w:rsidTr="00494BF8">
      <w:trPr>
        <w:cantSplit/>
        <w:trHeight w:val="467"/>
      </w:trPr>
      <w:tc>
        <w:tcPr>
          <w:tcW w:w="1531" w:type="dxa"/>
          <w:vMerge/>
        </w:tcPr>
        <w:p w14:paraId="506E0DF1" w14:textId="77777777" w:rsidR="002259A1" w:rsidRDefault="002259A1">
          <w:pPr>
            <w:pStyle w:val="Encabezado"/>
            <w:rPr>
              <w:rFonts w:ascii="Tahoma" w:hAnsi="Tahoma"/>
              <w:lang w:val="pt-BR"/>
            </w:rPr>
          </w:pPr>
        </w:p>
      </w:tc>
      <w:tc>
        <w:tcPr>
          <w:tcW w:w="5147" w:type="dxa"/>
          <w:vMerge/>
          <w:vAlign w:val="center"/>
        </w:tcPr>
        <w:p w14:paraId="2919B736" w14:textId="77777777" w:rsidR="002259A1" w:rsidRDefault="002259A1">
          <w:pPr>
            <w:pStyle w:val="Encabezado"/>
            <w:jc w:val="center"/>
            <w:rPr>
              <w:rFonts w:ascii="Arial" w:hAnsi="Arial"/>
              <w:sz w:val="20"/>
            </w:rPr>
          </w:pPr>
        </w:p>
      </w:tc>
      <w:tc>
        <w:tcPr>
          <w:tcW w:w="1113" w:type="dxa"/>
          <w:vAlign w:val="center"/>
        </w:tcPr>
        <w:p w14:paraId="5A96523B" w14:textId="77777777" w:rsidR="002259A1" w:rsidRDefault="002259A1">
          <w:pPr>
            <w:pStyle w:val="Encabezado"/>
            <w:rPr>
              <w:rFonts w:ascii="Arial" w:hAnsi="Arial" w:cs="Arial"/>
              <w:sz w:val="18"/>
              <w:szCs w:val="18"/>
            </w:rPr>
          </w:pPr>
          <w:r>
            <w:rPr>
              <w:rFonts w:ascii="Arial" w:hAnsi="Arial" w:cs="Arial"/>
              <w:sz w:val="18"/>
              <w:szCs w:val="18"/>
            </w:rPr>
            <w:t>VERSIÓN</w:t>
          </w:r>
        </w:p>
      </w:tc>
      <w:tc>
        <w:tcPr>
          <w:tcW w:w="1760" w:type="dxa"/>
          <w:gridSpan w:val="3"/>
          <w:vAlign w:val="center"/>
        </w:tcPr>
        <w:p w14:paraId="53DD8370" w14:textId="77777777" w:rsidR="002259A1" w:rsidRDefault="002259A1">
          <w:pPr>
            <w:pStyle w:val="Encabezado"/>
            <w:jc w:val="center"/>
            <w:rPr>
              <w:rFonts w:ascii="Arial" w:hAnsi="Arial" w:cs="Arial"/>
              <w:sz w:val="18"/>
              <w:szCs w:val="18"/>
            </w:rPr>
          </w:pPr>
          <w:r>
            <w:rPr>
              <w:rFonts w:ascii="Arial" w:hAnsi="Arial" w:cs="Arial"/>
              <w:sz w:val="18"/>
              <w:szCs w:val="18"/>
            </w:rPr>
            <w:t>1</w:t>
          </w:r>
        </w:p>
      </w:tc>
    </w:tr>
    <w:tr w:rsidR="002259A1" w14:paraId="58A99098" w14:textId="77777777" w:rsidTr="00494BF8">
      <w:trPr>
        <w:cantSplit/>
        <w:trHeight w:val="467"/>
      </w:trPr>
      <w:tc>
        <w:tcPr>
          <w:tcW w:w="1531" w:type="dxa"/>
          <w:vMerge/>
        </w:tcPr>
        <w:p w14:paraId="7DF21AEA" w14:textId="77777777" w:rsidR="002259A1" w:rsidRDefault="002259A1">
          <w:pPr>
            <w:pStyle w:val="Encabezado"/>
            <w:rPr>
              <w:rFonts w:ascii="Tahoma" w:hAnsi="Tahoma"/>
              <w:lang w:val="pt-BR"/>
            </w:rPr>
          </w:pPr>
        </w:p>
      </w:tc>
      <w:tc>
        <w:tcPr>
          <w:tcW w:w="5147" w:type="dxa"/>
          <w:vMerge/>
          <w:vAlign w:val="center"/>
        </w:tcPr>
        <w:p w14:paraId="4BFF7A38" w14:textId="77777777" w:rsidR="002259A1" w:rsidRDefault="002259A1">
          <w:pPr>
            <w:pStyle w:val="Encabezado"/>
            <w:jc w:val="center"/>
            <w:rPr>
              <w:rFonts w:ascii="Arial" w:hAnsi="Arial"/>
              <w:sz w:val="20"/>
            </w:rPr>
          </w:pPr>
        </w:p>
      </w:tc>
      <w:tc>
        <w:tcPr>
          <w:tcW w:w="1113" w:type="dxa"/>
          <w:vAlign w:val="center"/>
        </w:tcPr>
        <w:p w14:paraId="23008FE3" w14:textId="77777777" w:rsidR="002259A1" w:rsidRDefault="002259A1">
          <w:pPr>
            <w:pStyle w:val="Encabezado"/>
            <w:rPr>
              <w:rFonts w:ascii="Arial" w:hAnsi="Arial" w:cs="Arial"/>
              <w:sz w:val="18"/>
              <w:szCs w:val="18"/>
            </w:rPr>
          </w:pPr>
          <w:r>
            <w:rPr>
              <w:rFonts w:ascii="Arial" w:hAnsi="Arial" w:cs="Arial"/>
              <w:sz w:val="18"/>
              <w:szCs w:val="18"/>
            </w:rPr>
            <w:t xml:space="preserve">PÁGINA </w:t>
          </w:r>
        </w:p>
      </w:tc>
      <w:tc>
        <w:tcPr>
          <w:tcW w:w="556" w:type="dxa"/>
          <w:vAlign w:val="center"/>
        </w:tcPr>
        <w:p w14:paraId="679CAD43" w14:textId="77777777" w:rsidR="002259A1" w:rsidRDefault="002259A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w:instrText>
          </w:r>
          <w:r w:rsidR="003B6E76">
            <w:rPr>
              <w:rStyle w:val="Nmerodepgina"/>
              <w:rFonts w:ascii="Arial" w:hAnsi="Arial" w:cs="Arial"/>
              <w:sz w:val="18"/>
              <w:szCs w:val="18"/>
            </w:rPr>
            <w:instrText>PAGE</w:instrText>
          </w:r>
          <w:r>
            <w:rPr>
              <w:rStyle w:val="Nmerodepgina"/>
              <w:rFonts w:ascii="Arial" w:hAnsi="Arial" w:cs="Arial"/>
              <w:sz w:val="18"/>
              <w:szCs w:val="18"/>
            </w:rPr>
            <w:instrText xml:space="preserve"> </w:instrText>
          </w:r>
          <w:r>
            <w:rPr>
              <w:rStyle w:val="Nmerodepgina"/>
              <w:rFonts w:ascii="Arial" w:hAnsi="Arial" w:cs="Arial"/>
              <w:sz w:val="18"/>
              <w:szCs w:val="18"/>
            </w:rPr>
            <w:fldChar w:fldCharType="separate"/>
          </w:r>
          <w:r w:rsidR="00877C1D">
            <w:rPr>
              <w:rStyle w:val="Nmerodepgina"/>
              <w:rFonts w:ascii="Arial" w:hAnsi="Arial" w:cs="Arial"/>
              <w:noProof/>
              <w:sz w:val="18"/>
              <w:szCs w:val="18"/>
            </w:rPr>
            <w:t>74</w:t>
          </w:r>
          <w:r>
            <w:rPr>
              <w:rStyle w:val="Nmerodepgina"/>
              <w:rFonts w:ascii="Arial" w:hAnsi="Arial" w:cs="Arial"/>
              <w:sz w:val="18"/>
              <w:szCs w:val="18"/>
            </w:rPr>
            <w:fldChar w:fldCharType="end"/>
          </w:r>
        </w:p>
      </w:tc>
      <w:tc>
        <w:tcPr>
          <w:tcW w:w="556" w:type="dxa"/>
          <w:vAlign w:val="center"/>
        </w:tcPr>
        <w:p w14:paraId="00AFCD38" w14:textId="77777777" w:rsidR="002259A1" w:rsidRDefault="002259A1">
          <w:pPr>
            <w:pStyle w:val="Encabezado"/>
            <w:jc w:val="center"/>
            <w:rPr>
              <w:rFonts w:ascii="Arial" w:hAnsi="Arial" w:cs="Arial"/>
              <w:sz w:val="18"/>
              <w:szCs w:val="18"/>
            </w:rPr>
          </w:pPr>
          <w:r>
            <w:rPr>
              <w:rFonts w:ascii="Arial" w:hAnsi="Arial" w:cs="Arial"/>
              <w:sz w:val="18"/>
              <w:szCs w:val="18"/>
            </w:rPr>
            <w:t>DE</w:t>
          </w:r>
        </w:p>
      </w:tc>
      <w:tc>
        <w:tcPr>
          <w:tcW w:w="647" w:type="dxa"/>
          <w:vAlign w:val="center"/>
        </w:tcPr>
        <w:p w14:paraId="736083B4" w14:textId="77777777" w:rsidR="002259A1" w:rsidRDefault="002259A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w:instrText>
          </w:r>
          <w:r w:rsidR="003B6E76">
            <w:rPr>
              <w:rStyle w:val="Nmerodepgina"/>
              <w:rFonts w:ascii="Arial" w:hAnsi="Arial" w:cs="Arial"/>
              <w:sz w:val="18"/>
              <w:szCs w:val="18"/>
            </w:rPr>
            <w:instrText>NUMPAGES</w:instrText>
          </w:r>
          <w:r>
            <w:rPr>
              <w:rStyle w:val="Nmerodepgina"/>
              <w:rFonts w:ascii="Arial" w:hAnsi="Arial" w:cs="Arial"/>
              <w:sz w:val="18"/>
              <w:szCs w:val="18"/>
            </w:rPr>
            <w:instrText xml:space="preserve"> </w:instrText>
          </w:r>
          <w:r>
            <w:rPr>
              <w:rStyle w:val="Nmerodepgina"/>
              <w:rFonts w:ascii="Arial" w:hAnsi="Arial" w:cs="Arial"/>
              <w:sz w:val="18"/>
              <w:szCs w:val="18"/>
            </w:rPr>
            <w:fldChar w:fldCharType="separate"/>
          </w:r>
          <w:r w:rsidR="00877C1D">
            <w:rPr>
              <w:rStyle w:val="Nmerodepgina"/>
              <w:rFonts w:ascii="Arial" w:hAnsi="Arial" w:cs="Arial"/>
              <w:noProof/>
              <w:sz w:val="18"/>
              <w:szCs w:val="18"/>
            </w:rPr>
            <w:t>85</w:t>
          </w:r>
          <w:r>
            <w:rPr>
              <w:rStyle w:val="Nmerodepgina"/>
              <w:rFonts w:ascii="Arial" w:hAnsi="Arial" w:cs="Arial"/>
              <w:sz w:val="18"/>
              <w:szCs w:val="18"/>
            </w:rPr>
            <w:fldChar w:fldCharType="end"/>
          </w:r>
        </w:p>
      </w:tc>
    </w:tr>
  </w:tbl>
  <w:p w14:paraId="7C1CF480" w14:textId="77777777" w:rsidR="002259A1" w:rsidRDefault="002259A1">
    <w:pPr>
      <w:pStyle w:val="Encabezado"/>
      <w:rPr>
        <w:rFonts w:ascii="Arial" w:hAnsi="Arial"/>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2259A1" w14:paraId="61D96F06" w14:textId="77777777" w:rsidTr="00494BF8">
      <w:trPr>
        <w:cantSplit/>
        <w:trHeight w:val="456"/>
      </w:trPr>
      <w:tc>
        <w:tcPr>
          <w:tcW w:w="1560" w:type="dxa"/>
          <w:vMerge w:val="restart"/>
        </w:tcPr>
        <w:p w14:paraId="1C5DEBA0" w14:textId="77777777" w:rsidR="002259A1" w:rsidRPr="00475977" w:rsidRDefault="00000000" w:rsidP="00CB18A8">
          <w:pPr>
            <w:pStyle w:val="Encabezado"/>
            <w:rPr>
              <w:lang w:val="pt-BR"/>
            </w:rPr>
          </w:pPr>
          <w:r>
            <w:rPr>
              <w:rFonts w:ascii="Tahoma" w:hAnsi="Tahoma"/>
              <w:noProof/>
              <w:lang w:eastAsia="es-CO"/>
            </w:rPr>
            <w:object w:dxaOrig="1440" w:dyaOrig="1440" w14:anchorId="3F5C32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1.45pt;margin-top:8.4pt;width:61.55pt;height:57.55pt;z-index:251658752">
                <v:imagedata r:id="rId1" o:title=""/>
                <w10:wrap type="square"/>
              </v:shape>
              <o:OLEObject Type="Embed" ProgID="PBrush" ShapeID="_x0000_s1025" DrawAspect="Content" ObjectID="_1751121124" r:id="rId2"/>
            </w:object>
          </w:r>
        </w:p>
      </w:tc>
      <w:tc>
        <w:tcPr>
          <w:tcW w:w="5386" w:type="dxa"/>
          <w:vMerge w:val="restart"/>
          <w:vAlign w:val="center"/>
        </w:tcPr>
        <w:p w14:paraId="5A25124B" w14:textId="77777777" w:rsidR="002259A1" w:rsidRPr="00E7476E" w:rsidRDefault="002259A1" w:rsidP="00494BF8">
          <w:pPr>
            <w:pStyle w:val="Encabezado"/>
            <w:jc w:val="center"/>
            <w:rPr>
              <w:rFonts w:ascii="Arial" w:hAnsi="Arial"/>
              <w:b/>
              <w:sz w:val="18"/>
              <w:szCs w:val="18"/>
            </w:rPr>
          </w:pPr>
          <w:r w:rsidRPr="00E7476E">
            <w:rPr>
              <w:rFonts w:ascii="Arial" w:hAnsi="Arial"/>
              <w:b/>
              <w:sz w:val="18"/>
              <w:szCs w:val="18"/>
            </w:rPr>
            <w:t xml:space="preserve">Instituto   Nacional   de   </w:t>
          </w:r>
          <w:proofErr w:type="spellStart"/>
          <w:r w:rsidRPr="00E7476E">
            <w:rPr>
              <w:rFonts w:ascii="Arial" w:hAnsi="Arial"/>
              <w:b/>
              <w:sz w:val="18"/>
              <w:szCs w:val="18"/>
            </w:rPr>
            <w:t>Vias</w:t>
          </w:r>
          <w:proofErr w:type="spellEnd"/>
        </w:p>
        <w:p w14:paraId="5B3BB7C9" w14:textId="77777777" w:rsidR="002259A1" w:rsidRPr="00E7476E" w:rsidRDefault="002259A1" w:rsidP="00494BF8">
          <w:pPr>
            <w:pStyle w:val="Encabezado"/>
            <w:jc w:val="center"/>
            <w:rPr>
              <w:rFonts w:ascii="Arial" w:hAnsi="Arial"/>
              <w:sz w:val="18"/>
              <w:szCs w:val="18"/>
            </w:rPr>
          </w:pPr>
          <w:r w:rsidRPr="00E7476E">
            <w:rPr>
              <w:rFonts w:ascii="Arial" w:hAnsi="Arial"/>
              <w:sz w:val="18"/>
              <w:szCs w:val="18"/>
            </w:rPr>
            <w:t>GESTIÓN CONTRACTUAL</w:t>
          </w:r>
        </w:p>
        <w:p w14:paraId="1D06937B" w14:textId="77777777" w:rsidR="002259A1" w:rsidRPr="00CB18A8" w:rsidRDefault="002259A1" w:rsidP="00494BF8">
          <w:pPr>
            <w:pStyle w:val="Encabezado"/>
            <w:jc w:val="center"/>
            <w:rPr>
              <w:rFonts w:ascii="Arial" w:hAnsi="Arial"/>
              <w:b/>
              <w:sz w:val="18"/>
              <w:szCs w:val="18"/>
            </w:rPr>
          </w:pPr>
          <w:r w:rsidRPr="00CB18A8">
            <w:rPr>
              <w:rFonts w:ascii="Arial" w:hAnsi="Arial"/>
              <w:b/>
              <w:sz w:val="18"/>
              <w:szCs w:val="18"/>
            </w:rPr>
            <w:t xml:space="preserve">ESTUDIO PREVIO Y ANALISIS DEL SECTOR </w:t>
          </w:r>
          <w:r w:rsidRPr="00CB18A8">
            <w:rPr>
              <w:rFonts w:ascii="Arial" w:hAnsi="Arial"/>
              <w:sz w:val="18"/>
              <w:szCs w:val="18"/>
            </w:rPr>
            <w:t>CONCURSO DE MERITOS ABIERTO</w:t>
          </w:r>
        </w:p>
        <w:p w14:paraId="20549A05" w14:textId="45C322DF" w:rsidR="002259A1" w:rsidRPr="00475977" w:rsidRDefault="00E7476E" w:rsidP="003373AC">
          <w:pPr>
            <w:pStyle w:val="Encabezado"/>
            <w:jc w:val="center"/>
            <w:rPr>
              <w:rFonts w:ascii="Arial" w:hAnsi="Arial"/>
              <w:sz w:val="20"/>
              <w:lang w:val="en-US"/>
            </w:rPr>
          </w:pPr>
          <w:r>
            <w:rPr>
              <w:rFonts w:ascii="Arial" w:hAnsi="Arial"/>
              <w:b/>
              <w:bCs/>
              <w:sz w:val="20"/>
            </w:rPr>
            <w:t>CMA-DEO-SVR-046-2023</w:t>
          </w:r>
        </w:p>
      </w:tc>
      <w:tc>
        <w:tcPr>
          <w:tcW w:w="1134" w:type="dxa"/>
          <w:vAlign w:val="center"/>
        </w:tcPr>
        <w:p w14:paraId="68A57E77" w14:textId="77777777" w:rsidR="002259A1" w:rsidRDefault="002259A1">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2FF19477" w14:textId="77777777" w:rsidR="002259A1" w:rsidRPr="00C2073F" w:rsidRDefault="002259A1" w:rsidP="00494BF8">
          <w:pPr>
            <w:pStyle w:val="Encabezado"/>
            <w:jc w:val="center"/>
            <w:rPr>
              <w:rFonts w:ascii="Arial" w:hAnsi="Arial" w:cs="Arial"/>
              <w:sz w:val="18"/>
              <w:szCs w:val="18"/>
            </w:rPr>
          </w:pPr>
          <w:r>
            <w:rPr>
              <w:rFonts w:ascii="Arial" w:hAnsi="Arial" w:cs="Arial"/>
              <w:sz w:val="18"/>
              <w:szCs w:val="18"/>
            </w:rPr>
            <w:t>ACONTR-FR-2</w:t>
          </w:r>
        </w:p>
      </w:tc>
    </w:tr>
    <w:tr w:rsidR="002259A1" w14:paraId="151D019D" w14:textId="77777777" w:rsidTr="00494BF8">
      <w:trPr>
        <w:cantSplit/>
        <w:trHeight w:val="456"/>
      </w:trPr>
      <w:tc>
        <w:tcPr>
          <w:tcW w:w="1560" w:type="dxa"/>
          <w:vMerge/>
        </w:tcPr>
        <w:p w14:paraId="6D851231" w14:textId="77777777" w:rsidR="002259A1" w:rsidRDefault="002259A1">
          <w:pPr>
            <w:pStyle w:val="Encabezado"/>
            <w:rPr>
              <w:rFonts w:ascii="Tahoma" w:hAnsi="Tahoma"/>
              <w:lang w:val="pt-BR"/>
            </w:rPr>
          </w:pPr>
        </w:p>
      </w:tc>
      <w:tc>
        <w:tcPr>
          <w:tcW w:w="5386" w:type="dxa"/>
          <w:vMerge/>
          <w:vAlign w:val="center"/>
        </w:tcPr>
        <w:p w14:paraId="2517D9EA" w14:textId="77777777" w:rsidR="002259A1" w:rsidRDefault="002259A1">
          <w:pPr>
            <w:pStyle w:val="Encabezado"/>
            <w:jc w:val="center"/>
            <w:rPr>
              <w:rFonts w:ascii="Arial" w:hAnsi="Arial"/>
              <w:sz w:val="20"/>
            </w:rPr>
          </w:pPr>
        </w:p>
      </w:tc>
      <w:tc>
        <w:tcPr>
          <w:tcW w:w="1134" w:type="dxa"/>
          <w:vAlign w:val="center"/>
        </w:tcPr>
        <w:p w14:paraId="1F0FA014" w14:textId="77777777" w:rsidR="002259A1" w:rsidRDefault="002259A1">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357CF057" w14:textId="77777777" w:rsidR="002259A1" w:rsidRDefault="002259A1">
          <w:pPr>
            <w:pStyle w:val="Encabezado"/>
            <w:jc w:val="center"/>
            <w:rPr>
              <w:rFonts w:ascii="Arial" w:hAnsi="Arial" w:cs="Arial"/>
              <w:sz w:val="18"/>
              <w:szCs w:val="18"/>
            </w:rPr>
          </w:pPr>
          <w:r>
            <w:rPr>
              <w:rFonts w:ascii="Arial" w:hAnsi="Arial" w:cs="Arial"/>
              <w:sz w:val="18"/>
              <w:szCs w:val="18"/>
            </w:rPr>
            <w:t>1</w:t>
          </w:r>
        </w:p>
      </w:tc>
    </w:tr>
    <w:tr w:rsidR="002259A1" w14:paraId="40C0300F" w14:textId="77777777" w:rsidTr="00CB18A8">
      <w:trPr>
        <w:cantSplit/>
        <w:trHeight w:val="488"/>
      </w:trPr>
      <w:tc>
        <w:tcPr>
          <w:tcW w:w="1560" w:type="dxa"/>
          <w:vMerge/>
        </w:tcPr>
        <w:p w14:paraId="14D3ACDE" w14:textId="77777777" w:rsidR="002259A1" w:rsidRDefault="002259A1">
          <w:pPr>
            <w:pStyle w:val="Encabezado"/>
            <w:rPr>
              <w:rFonts w:ascii="Tahoma" w:hAnsi="Tahoma"/>
              <w:lang w:val="pt-BR"/>
            </w:rPr>
          </w:pPr>
        </w:p>
      </w:tc>
      <w:tc>
        <w:tcPr>
          <w:tcW w:w="5386" w:type="dxa"/>
          <w:vMerge/>
          <w:vAlign w:val="center"/>
        </w:tcPr>
        <w:p w14:paraId="179B8968" w14:textId="77777777" w:rsidR="002259A1" w:rsidRDefault="002259A1">
          <w:pPr>
            <w:pStyle w:val="Encabezado"/>
            <w:jc w:val="center"/>
            <w:rPr>
              <w:rFonts w:ascii="Arial" w:hAnsi="Arial"/>
              <w:sz w:val="20"/>
            </w:rPr>
          </w:pPr>
        </w:p>
      </w:tc>
      <w:tc>
        <w:tcPr>
          <w:tcW w:w="1134" w:type="dxa"/>
          <w:vAlign w:val="center"/>
        </w:tcPr>
        <w:p w14:paraId="44F31C91" w14:textId="77777777" w:rsidR="002259A1" w:rsidRDefault="002259A1">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3D9BD2F3" w14:textId="77777777" w:rsidR="002259A1" w:rsidRDefault="002259A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w:instrText>
          </w:r>
          <w:r w:rsidR="003B6E76">
            <w:rPr>
              <w:rStyle w:val="Nmerodepgina"/>
              <w:rFonts w:ascii="Arial" w:hAnsi="Arial" w:cs="Arial"/>
              <w:sz w:val="18"/>
              <w:szCs w:val="18"/>
            </w:rPr>
            <w:instrText>PAGE</w:instrText>
          </w:r>
          <w:r>
            <w:rPr>
              <w:rStyle w:val="Nmerodepgina"/>
              <w:rFonts w:ascii="Arial" w:hAnsi="Arial" w:cs="Arial"/>
              <w:sz w:val="18"/>
              <w:szCs w:val="18"/>
            </w:rPr>
            <w:instrText xml:space="preserve"> </w:instrText>
          </w:r>
          <w:r>
            <w:rPr>
              <w:rStyle w:val="Nmerodepgina"/>
              <w:rFonts w:ascii="Arial" w:hAnsi="Arial" w:cs="Arial"/>
              <w:sz w:val="18"/>
              <w:szCs w:val="18"/>
            </w:rPr>
            <w:fldChar w:fldCharType="separate"/>
          </w:r>
          <w:r w:rsidR="00717409">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1DF879D0" w14:textId="77777777" w:rsidR="002259A1" w:rsidRDefault="002259A1">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6065E99E" w14:textId="77777777" w:rsidR="002259A1" w:rsidRDefault="00D2745D">
          <w:pPr>
            <w:pStyle w:val="Encabezado"/>
            <w:jc w:val="center"/>
            <w:rPr>
              <w:rFonts w:ascii="Arial" w:hAnsi="Arial" w:cs="Arial"/>
              <w:sz w:val="18"/>
              <w:szCs w:val="18"/>
            </w:rPr>
          </w:pPr>
          <w:r>
            <w:rPr>
              <w:rFonts w:ascii="Arial" w:hAnsi="Arial" w:cs="Arial"/>
              <w:sz w:val="18"/>
              <w:szCs w:val="18"/>
            </w:rPr>
            <w:t>64</w:t>
          </w:r>
        </w:p>
      </w:tc>
    </w:tr>
  </w:tbl>
  <w:p w14:paraId="28008B3D" w14:textId="77777777" w:rsidR="002259A1" w:rsidRDefault="002259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77.6pt;height:176.4pt" o:bullet="t">
        <v:imagedata r:id="rId1" o:title=""/>
      </v:shape>
    </w:pict>
  </w:numPicBullet>
  <w:abstractNum w:abstractNumId="0" w15:restartNumberingAfterBreak="0">
    <w:nsid w:val="0243056A"/>
    <w:multiLevelType w:val="hybridMultilevel"/>
    <w:tmpl w:val="ADE603C2"/>
    <w:lvl w:ilvl="0" w:tplc="556EC3B2">
      <w:start w:val="1"/>
      <w:numFmt w:val="bullet"/>
      <w:lvlText w:val=""/>
      <w:lvlPicBulletId w:val="0"/>
      <w:lvlJc w:val="left"/>
      <w:pPr>
        <w:ind w:left="761" w:hanging="360"/>
      </w:pPr>
      <w:rPr>
        <w:rFonts w:ascii="Symbol" w:hAnsi="Symbol" w:hint="default"/>
        <w:color w:val="auto"/>
        <w:sz w:val="24"/>
        <w:szCs w:val="24"/>
      </w:rPr>
    </w:lvl>
    <w:lvl w:ilvl="1" w:tplc="240A0003" w:tentative="1">
      <w:start w:val="1"/>
      <w:numFmt w:val="bullet"/>
      <w:lvlText w:val="o"/>
      <w:lvlJc w:val="left"/>
      <w:pPr>
        <w:ind w:left="1481" w:hanging="360"/>
      </w:pPr>
      <w:rPr>
        <w:rFonts w:ascii="Courier New" w:hAnsi="Courier New" w:cs="Courier New" w:hint="default"/>
      </w:rPr>
    </w:lvl>
    <w:lvl w:ilvl="2" w:tplc="240A0005" w:tentative="1">
      <w:start w:val="1"/>
      <w:numFmt w:val="bullet"/>
      <w:lvlText w:val=""/>
      <w:lvlJc w:val="left"/>
      <w:pPr>
        <w:ind w:left="2201" w:hanging="360"/>
      </w:pPr>
      <w:rPr>
        <w:rFonts w:ascii="Wingdings" w:hAnsi="Wingdings" w:hint="default"/>
      </w:rPr>
    </w:lvl>
    <w:lvl w:ilvl="3" w:tplc="240A0001" w:tentative="1">
      <w:start w:val="1"/>
      <w:numFmt w:val="bullet"/>
      <w:lvlText w:val=""/>
      <w:lvlJc w:val="left"/>
      <w:pPr>
        <w:ind w:left="2921" w:hanging="360"/>
      </w:pPr>
      <w:rPr>
        <w:rFonts w:ascii="Symbol" w:hAnsi="Symbol" w:hint="default"/>
      </w:rPr>
    </w:lvl>
    <w:lvl w:ilvl="4" w:tplc="240A0003" w:tentative="1">
      <w:start w:val="1"/>
      <w:numFmt w:val="bullet"/>
      <w:lvlText w:val="o"/>
      <w:lvlJc w:val="left"/>
      <w:pPr>
        <w:ind w:left="3641" w:hanging="360"/>
      </w:pPr>
      <w:rPr>
        <w:rFonts w:ascii="Courier New" w:hAnsi="Courier New" w:cs="Courier New" w:hint="default"/>
      </w:rPr>
    </w:lvl>
    <w:lvl w:ilvl="5" w:tplc="240A0005" w:tentative="1">
      <w:start w:val="1"/>
      <w:numFmt w:val="bullet"/>
      <w:lvlText w:val=""/>
      <w:lvlJc w:val="left"/>
      <w:pPr>
        <w:ind w:left="4361" w:hanging="360"/>
      </w:pPr>
      <w:rPr>
        <w:rFonts w:ascii="Wingdings" w:hAnsi="Wingdings" w:hint="default"/>
      </w:rPr>
    </w:lvl>
    <w:lvl w:ilvl="6" w:tplc="240A0001" w:tentative="1">
      <w:start w:val="1"/>
      <w:numFmt w:val="bullet"/>
      <w:lvlText w:val=""/>
      <w:lvlJc w:val="left"/>
      <w:pPr>
        <w:ind w:left="5081" w:hanging="360"/>
      </w:pPr>
      <w:rPr>
        <w:rFonts w:ascii="Symbol" w:hAnsi="Symbol" w:hint="default"/>
      </w:rPr>
    </w:lvl>
    <w:lvl w:ilvl="7" w:tplc="240A0003" w:tentative="1">
      <w:start w:val="1"/>
      <w:numFmt w:val="bullet"/>
      <w:lvlText w:val="o"/>
      <w:lvlJc w:val="left"/>
      <w:pPr>
        <w:ind w:left="5801" w:hanging="360"/>
      </w:pPr>
      <w:rPr>
        <w:rFonts w:ascii="Courier New" w:hAnsi="Courier New" w:cs="Courier New" w:hint="default"/>
      </w:rPr>
    </w:lvl>
    <w:lvl w:ilvl="8" w:tplc="240A0005" w:tentative="1">
      <w:start w:val="1"/>
      <w:numFmt w:val="bullet"/>
      <w:lvlText w:val=""/>
      <w:lvlJc w:val="left"/>
      <w:pPr>
        <w:ind w:left="6521" w:hanging="360"/>
      </w:pPr>
      <w:rPr>
        <w:rFonts w:ascii="Wingdings" w:hAnsi="Wingdings" w:hint="default"/>
      </w:rPr>
    </w:lvl>
  </w:abstractNum>
  <w:abstractNum w:abstractNumId="1" w15:restartNumberingAfterBreak="0">
    <w:nsid w:val="026D4B4C"/>
    <w:multiLevelType w:val="multilevel"/>
    <w:tmpl w:val="D67CEE44"/>
    <w:lvl w:ilvl="0">
      <w:start w:val="9"/>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C53B08"/>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264407"/>
    <w:multiLevelType w:val="hybridMultilevel"/>
    <w:tmpl w:val="26003344"/>
    <w:lvl w:ilvl="0" w:tplc="D48E0806">
      <w:numFmt w:val="bullet"/>
      <w:lvlText w:val=""/>
      <w:lvlJc w:val="left"/>
      <w:pPr>
        <w:ind w:left="405" w:hanging="360"/>
      </w:pPr>
      <w:rPr>
        <w:rFonts w:ascii="Symbol" w:eastAsia="Times New Roman" w:hAnsi="Symbo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DC20F7C"/>
    <w:multiLevelType w:val="hybridMultilevel"/>
    <w:tmpl w:val="9BA23F6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C07B3E"/>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21C5F24"/>
    <w:multiLevelType w:val="hybridMultilevel"/>
    <w:tmpl w:val="4D144F2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32C36F9"/>
    <w:multiLevelType w:val="hybridMultilevel"/>
    <w:tmpl w:val="4094FD3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19504515"/>
    <w:multiLevelType w:val="hybridMultilevel"/>
    <w:tmpl w:val="D9F0830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2F3A53"/>
    <w:multiLevelType w:val="multilevel"/>
    <w:tmpl w:val="DF88F732"/>
    <w:lvl w:ilvl="0">
      <w:start w:val="3"/>
      <w:numFmt w:val="decimal"/>
      <w:lvlText w:val="%1."/>
      <w:lvlJc w:val="left"/>
      <w:pPr>
        <w:ind w:left="360" w:hanging="360"/>
      </w:pPr>
      <w:rPr>
        <w:rFonts w:hint="default"/>
      </w:rPr>
    </w:lvl>
    <w:lvl w:ilvl="1">
      <w:start w:val="1"/>
      <w:numFmt w:val="decimal"/>
      <w:lvlText w:val="%1.%2."/>
      <w:lvlJc w:val="left"/>
      <w:pPr>
        <w:ind w:left="1440" w:hanging="720"/>
      </w:pPr>
      <w:rPr>
        <w:rFonts w:ascii="Arial Narrow" w:hAnsi="Arial Narrow" w:hint="default"/>
        <w:b/>
        <w:sz w:val="24"/>
        <w:szCs w:val="24"/>
      </w:rPr>
    </w:lvl>
    <w:lvl w:ilvl="2">
      <w:start w:val="1"/>
      <w:numFmt w:val="decimal"/>
      <w:lvlText w:val="%1.%2.%3."/>
      <w:lvlJc w:val="left"/>
      <w:pPr>
        <w:ind w:left="2160" w:hanging="720"/>
      </w:pPr>
      <w:rPr>
        <w:rFonts w:ascii="Arial Narrow" w:hAnsi="Arial Narrow"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B943306"/>
    <w:multiLevelType w:val="multilevel"/>
    <w:tmpl w:val="61FA3E0E"/>
    <w:lvl w:ilvl="0">
      <w:start w:val="9"/>
      <w:numFmt w:val="decimal"/>
      <w:lvlText w:val="%1"/>
      <w:lvlJc w:val="left"/>
      <w:pPr>
        <w:ind w:left="612" w:hanging="612"/>
      </w:pPr>
      <w:rPr>
        <w:rFonts w:hint="default"/>
      </w:rPr>
    </w:lvl>
    <w:lvl w:ilvl="1">
      <w:start w:val="1"/>
      <w:numFmt w:val="decimal"/>
      <w:lvlText w:val="%1.%2"/>
      <w:lvlJc w:val="left"/>
      <w:pPr>
        <w:ind w:left="852" w:hanging="612"/>
      </w:pPr>
      <w:rPr>
        <w:rFonts w:hint="default"/>
      </w:rPr>
    </w:lvl>
    <w:lvl w:ilvl="2">
      <w:start w:val="2"/>
      <w:numFmt w:val="decimal"/>
      <w:lvlText w:val="%1.%2.%3"/>
      <w:lvlJc w:val="left"/>
      <w:pPr>
        <w:ind w:left="1200" w:hanging="720"/>
      </w:pPr>
      <w:rPr>
        <w:rFonts w:hint="default"/>
      </w:rPr>
    </w:lvl>
    <w:lvl w:ilvl="3">
      <w:start w:val="3"/>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3" w15:restartNumberingAfterBreak="0">
    <w:nsid w:val="1D3404AB"/>
    <w:multiLevelType w:val="hybridMultilevel"/>
    <w:tmpl w:val="076E6210"/>
    <w:lvl w:ilvl="0" w:tplc="240A0017">
      <w:start w:val="1"/>
      <w:numFmt w:val="bullet"/>
      <w:pStyle w:val="Invias-VietalogoINV"/>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4" w15:restartNumberingAfterBreak="0">
    <w:nsid w:val="1FC21F83"/>
    <w:multiLevelType w:val="multilevel"/>
    <w:tmpl w:val="5B5E8652"/>
    <w:lvl w:ilvl="0">
      <w:start w:val="1"/>
      <w:numFmt w:val="decimal"/>
      <w:pStyle w:val="Ttulo1"/>
      <w:lvlText w:val="%1."/>
      <w:lvlJc w:val="left"/>
      <w:pPr>
        <w:ind w:left="360" w:hanging="360"/>
      </w:pPr>
    </w:lvl>
    <w:lvl w:ilvl="1">
      <w:start w:val="2"/>
      <w:numFmt w:val="decimal"/>
      <w:isLgl/>
      <w:lvlText w:val="%1.%2"/>
      <w:lvlJc w:val="left"/>
      <w:pPr>
        <w:ind w:left="795" w:hanging="43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320" w:hanging="1440"/>
      </w:pPr>
      <w:rPr>
        <w:rFonts w:hint="default"/>
        <w:b/>
      </w:rPr>
    </w:lvl>
  </w:abstractNum>
  <w:abstractNum w:abstractNumId="1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2A274A1C"/>
    <w:multiLevelType w:val="hybridMultilevel"/>
    <w:tmpl w:val="D2685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8"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C4630DA"/>
    <w:multiLevelType w:val="hybridMultilevel"/>
    <w:tmpl w:val="8A18215E"/>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0E57209"/>
    <w:multiLevelType w:val="hybridMultilevel"/>
    <w:tmpl w:val="95BE2A04"/>
    <w:lvl w:ilvl="0" w:tplc="A00EE9D0">
      <w:start w:val="1"/>
      <w:numFmt w:val="bullet"/>
      <w:pStyle w:val="Capitulo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4556E9A"/>
    <w:multiLevelType w:val="multilevel"/>
    <w:tmpl w:val="AC64F478"/>
    <w:lvl w:ilvl="0">
      <w:start w:val="9"/>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FE0409E"/>
    <w:multiLevelType w:val="multilevel"/>
    <w:tmpl w:val="8102A37A"/>
    <w:lvl w:ilvl="0">
      <w:start w:val="9"/>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0954B2B"/>
    <w:multiLevelType w:val="multilevel"/>
    <w:tmpl w:val="2C029006"/>
    <w:lvl w:ilvl="0">
      <w:start w:val="1"/>
      <w:numFmt w:val="decimal"/>
      <w:lvlText w:val="%1."/>
      <w:lvlJc w:val="left"/>
      <w:pPr>
        <w:ind w:left="360" w:hanging="360"/>
      </w:pPr>
      <w:rPr>
        <w:rFonts w:hint="default"/>
        <w:color w:val="FFFFFF"/>
      </w:rPr>
    </w:lvl>
    <w:lvl w:ilvl="1">
      <w:start w:val="1"/>
      <w:numFmt w:val="decimal"/>
      <w:pStyle w:val="Textoindependiente2"/>
      <w:lvlText w:val="%1.%2."/>
      <w:lvlJc w:val="left"/>
      <w:pPr>
        <w:ind w:left="862" w:hanging="720"/>
      </w:pPr>
      <w:rPr>
        <w:rFonts w:hint="default"/>
        <w:color w:val="auto"/>
      </w:rPr>
    </w:lvl>
    <w:lvl w:ilvl="2">
      <w:start w:val="1"/>
      <w:numFmt w:val="decimal"/>
      <w:lvlText w:val="%1.%2.%3."/>
      <w:lvlJc w:val="left"/>
      <w:pPr>
        <w:ind w:left="1288" w:hanging="720"/>
      </w:pPr>
      <w:rPr>
        <w:rFonts w:ascii="Arial Narrow" w:hAnsi="Arial Narrow" w:hint="default"/>
        <w:b/>
        <w:sz w:val="24"/>
        <w:szCs w:val="24"/>
      </w:rPr>
    </w:lvl>
    <w:lvl w:ilvl="3">
      <w:start w:val="1"/>
      <w:numFmt w:val="decimal"/>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25" w15:restartNumberingAfterBreak="0">
    <w:nsid w:val="42335CC9"/>
    <w:multiLevelType w:val="hybridMultilevel"/>
    <w:tmpl w:val="CEAA04E4"/>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23C438C"/>
    <w:multiLevelType w:val="multilevel"/>
    <w:tmpl w:val="2B8AB6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2A615BE"/>
    <w:multiLevelType w:val="hybridMultilevel"/>
    <w:tmpl w:val="BA5CE082"/>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start w:val="1"/>
      <w:numFmt w:val="lowerLetter"/>
      <w:lvlText w:val="%2."/>
      <w:lvlJc w:val="left"/>
      <w:pPr>
        <w:ind w:left="2160" w:hanging="360"/>
      </w:pPr>
      <w:rPr>
        <w:rFonts w:cs="Times New Roman"/>
      </w:rPr>
    </w:lvl>
    <w:lvl w:ilvl="2" w:tplc="F0521040">
      <w:start w:val="1"/>
      <w:numFmt w:val="lowerRoman"/>
      <w:lvlText w:val="%3."/>
      <w:lvlJc w:val="right"/>
      <w:pPr>
        <w:ind w:left="2880" w:hanging="180"/>
      </w:pPr>
      <w:rPr>
        <w:rFonts w:cs="Times New Roman"/>
      </w:rPr>
    </w:lvl>
    <w:lvl w:ilvl="3" w:tplc="C4C68CF0">
      <w:start w:val="1"/>
      <w:numFmt w:val="decimal"/>
      <w:lvlText w:val="%4."/>
      <w:lvlJc w:val="left"/>
      <w:pPr>
        <w:ind w:left="3600" w:hanging="360"/>
      </w:pPr>
      <w:rPr>
        <w:rFonts w:cs="Times New Roman"/>
      </w:rPr>
    </w:lvl>
    <w:lvl w:ilvl="4" w:tplc="6E3695B6">
      <w:start w:val="1"/>
      <w:numFmt w:val="lowerLetter"/>
      <w:lvlText w:val="%5."/>
      <w:lvlJc w:val="left"/>
      <w:pPr>
        <w:ind w:left="4320" w:hanging="360"/>
      </w:pPr>
      <w:rPr>
        <w:rFonts w:cs="Times New Roman"/>
      </w:rPr>
    </w:lvl>
    <w:lvl w:ilvl="5" w:tplc="DF426488">
      <w:start w:val="1"/>
      <w:numFmt w:val="lowerRoman"/>
      <w:lvlText w:val="%6."/>
      <w:lvlJc w:val="right"/>
      <w:pPr>
        <w:ind w:left="5040" w:hanging="180"/>
      </w:pPr>
      <w:rPr>
        <w:rFonts w:cs="Times New Roman"/>
      </w:rPr>
    </w:lvl>
    <w:lvl w:ilvl="6" w:tplc="0B80A21E">
      <w:start w:val="1"/>
      <w:numFmt w:val="decimal"/>
      <w:lvlText w:val="%7."/>
      <w:lvlJc w:val="left"/>
      <w:pPr>
        <w:ind w:left="5760" w:hanging="360"/>
      </w:pPr>
      <w:rPr>
        <w:rFonts w:cs="Times New Roman"/>
      </w:rPr>
    </w:lvl>
    <w:lvl w:ilvl="7" w:tplc="EF52D1F6">
      <w:start w:val="1"/>
      <w:numFmt w:val="lowerLetter"/>
      <w:lvlText w:val="%8."/>
      <w:lvlJc w:val="left"/>
      <w:pPr>
        <w:ind w:left="6480" w:hanging="360"/>
      </w:pPr>
      <w:rPr>
        <w:rFonts w:cs="Times New Roman"/>
      </w:rPr>
    </w:lvl>
    <w:lvl w:ilvl="8" w:tplc="83803354">
      <w:start w:val="1"/>
      <w:numFmt w:val="lowerRoman"/>
      <w:lvlText w:val="%9."/>
      <w:lvlJc w:val="right"/>
      <w:pPr>
        <w:ind w:left="7200" w:hanging="180"/>
      </w:pPr>
      <w:rPr>
        <w:rFonts w:cs="Times New Roman"/>
      </w:rPr>
    </w:lvl>
  </w:abstractNum>
  <w:abstractNum w:abstractNumId="29"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0">
    <w:nsid w:val="46933F23"/>
    <w:multiLevelType w:val="hybridMultilevel"/>
    <w:tmpl w:val="40A4650E"/>
    <w:lvl w:ilvl="0" w:tplc="CB2E353A">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15:restartNumberingAfterBreak="0">
    <w:nsid w:val="4E7647A0"/>
    <w:multiLevelType w:val="hybridMultilevel"/>
    <w:tmpl w:val="25D81406"/>
    <w:lvl w:ilvl="0" w:tplc="0C0A0001">
      <w:start w:val="1"/>
      <w:numFmt w:val="decimal"/>
      <w:pStyle w:val="Invias-VietaNumerada"/>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33" w15:restartNumberingAfterBreak="0">
    <w:nsid w:val="58743375"/>
    <w:multiLevelType w:val="hybridMultilevel"/>
    <w:tmpl w:val="B1D25722"/>
    <w:lvl w:ilvl="0" w:tplc="B23AF1B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36" w15:restartNumberingAfterBreak="0">
    <w:nsid w:val="602E079F"/>
    <w:multiLevelType w:val="hybridMultilevel"/>
    <w:tmpl w:val="D45430B0"/>
    <w:lvl w:ilvl="0" w:tplc="556EC3B2">
      <w:start w:val="1"/>
      <w:numFmt w:val="bullet"/>
      <w:lvlText w:val=""/>
      <w:lvlPicBulletId w:val="0"/>
      <w:lvlJc w:val="left"/>
      <w:pPr>
        <w:ind w:left="1495" w:hanging="360"/>
      </w:pPr>
      <w:rPr>
        <w:rFonts w:ascii="Symbol" w:hAnsi="Symbol" w:hint="default"/>
        <w:color w:val="auto"/>
        <w:sz w:val="24"/>
        <w:szCs w:val="24"/>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611231C7"/>
    <w:multiLevelType w:val="hybridMultilevel"/>
    <w:tmpl w:val="C4160DAE"/>
    <w:lvl w:ilvl="0" w:tplc="26EA5A9C">
      <w:start w:val="1"/>
      <w:numFmt w:val="upperLetter"/>
      <w:lvlText w:val="%1."/>
      <w:lvlJc w:val="left"/>
      <w:pPr>
        <w:ind w:left="1519" w:hanging="567"/>
      </w:pPr>
      <w:rPr>
        <w:rFonts w:ascii="Liberation Sans Narrow" w:eastAsia="Liberation Sans Narrow" w:hAnsi="Liberation Sans Narrow" w:cs="Liberation Sans Narrow" w:hint="default"/>
        <w:i/>
        <w:spacing w:val="-1"/>
        <w:w w:val="100"/>
        <w:sz w:val="22"/>
        <w:szCs w:val="22"/>
        <w:lang w:val="es-ES" w:eastAsia="en-US" w:bidi="ar-SA"/>
      </w:rPr>
    </w:lvl>
    <w:lvl w:ilvl="1" w:tplc="7996F6F0">
      <w:numFmt w:val="bullet"/>
      <w:lvlText w:val="•"/>
      <w:lvlJc w:val="left"/>
      <w:pPr>
        <w:ind w:left="2326" w:hanging="567"/>
      </w:pPr>
      <w:rPr>
        <w:rFonts w:hint="default"/>
        <w:lang w:val="es-ES" w:eastAsia="en-US" w:bidi="ar-SA"/>
      </w:rPr>
    </w:lvl>
    <w:lvl w:ilvl="2" w:tplc="F5DA743C">
      <w:numFmt w:val="bullet"/>
      <w:lvlText w:val="•"/>
      <w:lvlJc w:val="left"/>
      <w:pPr>
        <w:ind w:left="3132" w:hanging="567"/>
      </w:pPr>
      <w:rPr>
        <w:rFonts w:hint="default"/>
        <w:lang w:val="es-ES" w:eastAsia="en-US" w:bidi="ar-SA"/>
      </w:rPr>
    </w:lvl>
    <w:lvl w:ilvl="3" w:tplc="AE7C79CE">
      <w:numFmt w:val="bullet"/>
      <w:lvlText w:val="•"/>
      <w:lvlJc w:val="left"/>
      <w:pPr>
        <w:ind w:left="3938" w:hanging="567"/>
      </w:pPr>
      <w:rPr>
        <w:rFonts w:hint="default"/>
        <w:lang w:val="es-ES" w:eastAsia="en-US" w:bidi="ar-SA"/>
      </w:rPr>
    </w:lvl>
    <w:lvl w:ilvl="4" w:tplc="3F10BA10">
      <w:numFmt w:val="bullet"/>
      <w:lvlText w:val="•"/>
      <w:lvlJc w:val="left"/>
      <w:pPr>
        <w:ind w:left="4744" w:hanging="567"/>
      </w:pPr>
      <w:rPr>
        <w:rFonts w:hint="default"/>
        <w:lang w:val="es-ES" w:eastAsia="en-US" w:bidi="ar-SA"/>
      </w:rPr>
    </w:lvl>
    <w:lvl w:ilvl="5" w:tplc="8EE20D9E">
      <w:numFmt w:val="bullet"/>
      <w:lvlText w:val="•"/>
      <w:lvlJc w:val="left"/>
      <w:pPr>
        <w:ind w:left="5550" w:hanging="567"/>
      </w:pPr>
      <w:rPr>
        <w:rFonts w:hint="default"/>
        <w:lang w:val="es-ES" w:eastAsia="en-US" w:bidi="ar-SA"/>
      </w:rPr>
    </w:lvl>
    <w:lvl w:ilvl="6" w:tplc="DB9A27E8">
      <w:numFmt w:val="bullet"/>
      <w:lvlText w:val="•"/>
      <w:lvlJc w:val="left"/>
      <w:pPr>
        <w:ind w:left="6356" w:hanging="567"/>
      </w:pPr>
      <w:rPr>
        <w:rFonts w:hint="default"/>
        <w:lang w:val="es-ES" w:eastAsia="en-US" w:bidi="ar-SA"/>
      </w:rPr>
    </w:lvl>
    <w:lvl w:ilvl="7" w:tplc="369EC6CC">
      <w:numFmt w:val="bullet"/>
      <w:lvlText w:val="•"/>
      <w:lvlJc w:val="left"/>
      <w:pPr>
        <w:ind w:left="7162" w:hanging="567"/>
      </w:pPr>
      <w:rPr>
        <w:rFonts w:hint="default"/>
        <w:lang w:val="es-ES" w:eastAsia="en-US" w:bidi="ar-SA"/>
      </w:rPr>
    </w:lvl>
    <w:lvl w:ilvl="8" w:tplc="29EA7D2A">
      <w:numFmt w:val="bullet"/>
      <w:lvlText w:val="•"/>
      <w:lvlJc w:val="left"/>
      <w:pPr>
        <w:ind w:left="7968" w:hanging="567"/>
      </w:pPr>
      <w:rPr>
        <w:rFonts w:hint="default"/>
        <w:lang w:val="es-ES" w:eastAsia="en-US" w:bidi="ar-SA"/>
      </w:rPr>
    </w:lvl>
  </w:abstractNum>
  <w:abstractNum w:abstractNumId="38" w15:restartNumberingAfterBreak="0">
    <w:nsid w:val="652E583C"/>
    <w:multiLevelType w:val="hybridMultilevel"/>
    <w:tmpl w:val="E3B67FC0"/>
    <w:lvl w:ilvl="0" w:tplc="240A000F">
      <w:start w:val="1"/>
      <w:numFmt w:val="decimal"/>
      <w:pStyle w:val="Ttulo2"/>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990752C"/>
    <w:multiLevelType w:val="multilevel"/>
    <w:tmpl w:val="D0DADA78"/>
    <w:lvl w:ilvl="0">
      <w:start w:val="9"/>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3B214C"/>
    <w:multiLevelType w:val="hybridMultilevel"/>
    <w:tmpl w:val="B31253E4"/>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41"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79F87979"/>
    <w:multiLevelType w:val="hybridMultilevel"/>
    <w:tmpl w:val="E0689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82142546">
    <w:abstractNumId w:val="11"/>
  </w:num>
  <w:num w:numId="2" w16cid:durableId="332296476">
    <w:abstractNumId w:val="10"/>
  </w:num>
  <w:num w:numId="3" w16cid:durableId="56976570">
    <w:abstractNumId w:val="29"/>
  </w:num>
  <w:num w:numId="4" w16cid:durableId="1456294770">
    <w:abstractNumId w:val="5"/>
  </w:num>
  <w:num w:numId="5" w16cid:durableId="1048644108">
    <w:abstractNumId w:val="40"/>
  </w:num>
  <w:num w:numId="6" w16cid:durableId="263655865">
    <w:abstractNumId w:val="33"/>
  </w:num>
  <w:num w:numId="7" w16cid:durableId="79303349">
    <w:abstractNumId w:val="42"/>
  </w:num>
  <w:num w:numId="8" w16cid:durableId="1638996432">
    <w:abstractNumId w:val="14"/>
  </w:num>
  <w:num w:numId="9" w16cid:durableId="157155391">
    <w:abstractNumId w:val="27"/>
  </w:num>
  <w:num w:numId="10" w16cid:durableId="681665241">
    <w:abstractNumId w:val="4"/>
  </w:num>
  <w:num w:numId="11" w16cid:durableId="15173801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49156714">
    <w:abstractNumId w:val="17"/>
  </w:num>
  <w:num w:numId="13" w16cid:durableId="365714154">
    <w:abstractNumId w:val="38"/>
  </w:num>
  <w:num w:numId="14" w16cid:durableId="302349747">
    <w:abstractNumId w:val="32"/>
  </w:num>
  <w:num w:numId="15" w16cid:durableId="2115588531">
    <w:abstractNumId w:val="23"/>
  </w:num>
  <w:num w:numId="16" w16cid:durableId="1849098741">
    <w:abstractNumId w:val="16"/>
  </w:num>
  <w:num w:numId="17" w16cid:durableId="655955619">
    <w:abstractNumId w:val="3"/>
  </w:num>
  <w:num w:numId="18" w16cid:durableId="2141529191">
    <w:abstractNumId w:val="13"/>
  </w:num>
  <w:num w:numId="19" w16cid:durableId="255601020">
    <w:abstractNumId w:val="19"/>
  </w:num>
  <w:num w:numId="20" w16cid:durableId="9197485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56723130">
    <w:abstractNumId w:val="30"/>
  </w:num>
  <w:num w:numId="22" w16cid:durableId="1200513319">
    <w:abstractNumId w:val="9"/>
  </w:num>
  <w:num w:numId="23" w16cid:durableId="452988128">
    <w:abstractNumId w:val="31"/>
  </w:num>
  <w:num w:numId="24" w16cid:durableId="1375733642">
    <w:abstractNumId w:val="15"/>
  </w:num>
  <w:num w:numId="25" w16cid:durableId="997465871">
    <w:abstractNumId w:val="0"/>
  </w:num>
  <w:num w:numId="26" w16cid:durableId="1978955308">
    <w:abstractNumId w:val="36"/>
  </w:num>
  <w:num w:numId="27" w16cid:durableId="1689256062">
    <w:abstractNumId w:val="37"/>
  </w:num>
  <w:num w:numId="28" w16cid:durableId="1110394214">
    <w:abstractNumId w:val="20"/>
  </w:num>
  <w:num w:numId="29" w16cid:durableId="640620860">
    <w:abstractNumId w:val="34"/>
  </w:num>
  <w:num w:numId="30" w16cid:durableId="1839033626">
    <w:abstractNumId w:val="18"/>
  </w:num>
  <w:num w:numId="31" w16cid:durableId="62797917">
    <w:abstractNumId w:val="35"/>
  </w:num>
  <w:num w:numId="32" w16cid:durableId="778181765">
    <w:abstractNumId w:val="24"/>
  </w:num>
  <w:num w:numId="33" w16cid:durableId="904266414">
    <w:abstractNumId w:val="7"/>
  </w:num>
  <w:num w:numId="34" w16cid:durableId="1230337044">
    <w:abstractNumId w:val="2"/>
  </w:num>
  <w:num w:numId="35" w16cid:durableId="2134129041">
    <w:abstractNumId w:val="6"/>
  </w:num>
  <w:num w:numId="36" w16cid:durableId="1803378265">
    <w:abstractNumId w:val="22"/>
  </w:num>
  <w:num w:numId="37" w16cid:durableId="1464734227">
    <w:abstractNumId w:val="1"/>
  </w:num>
  <w:num w:numId="38" w16cid:durableId="1957443509">
    <w:abstractNumId w:val="12"/>
  </w:num>
  <w:num w:numId="39" w16cid:durableId="1026904716">
    <w:abstractNumId w:val="39"/>
  </w:num>
  <w:num w:numId="40" w16cid:durableId="1962759593">
    <w:abstractNumId w:val="21"/>
  </w:num>
  <w:num w:numId="41" w16cid:durableId="1124084137">
    <w:abstractNumId w:val="25"/>
  </w:num>
  <w:num w:numId="42" w16cid:durableId="1229344584">
    <w:abstractNumId w:val="8"/>
  </w:num>
  <w:num w:numId="43" w16cid:durableId="1738019335">
    <w:abstractNumId w:val="2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C07"/>
    <w:rsid w:val="00000D62"/>
    <w:rsid w:val="00000E8E"/>
    <w:rsid w:val="000035A8"/>
    <w:rsid w:val="00005514"/>
    <w:rsid w:val="00006098"/>
    <w:rsid w:val="00010905"/>
    <w:rsid w:val="00010BEB"/>
    <w:rsid w:val="00011462"/>
    <w:rsid w:val="000116AE"/>
    <w:rsid w:val="00011974"/>
    <w:rsid w:val="00012994"/>
    <w:rsid w:val="00013750"/>
    <w:rsid w:val="00014E75"/>
    <w:rsid w:val="0001553E"/>
    <w:rsid w:val="000165D2"/>
    <w:rsid w:val="00016692"/>
    <w:rsid w:val="0001692E"/>
    <w:rsid w:val="00016AB0"/>
    <w:rsid w:val="00016E24"/>
    <w:rsid w:val="000201F2"/>
    <w:rsid w:val="00020A2B"/>
    <w:rsid w:val="00022431"/>
    <w:rsid w:val="00023C49"/>
    <w:rsid w:val="00023F7D"/>
    <w:rsid w:val="0002427A"/>
    <w:rsid w:val="000268B3"/>
    <w:rsid w:val="00027249"/>
    <w:rsid w:val="0002724A"/>
    <w:rsid w:val="00027587"/>
    <w:rsid w:val="00027BAA"/>
    <w:rsid w:val="00031809"/>
    <w:rsid w:val="0003186F"/>
    <w:rsid w:val="00032040"/>
    <w:rsid w:val="00032521"/>
    <w:rsid w:val="0003279C"/>
    <w:rsid w:val="00033452"/>
    <w:rsid w:val="00033965"/>
    <w:rsid w:val="00033F2A"/>
    <w:rsid w:val="00034A5D"/>
    <w:rsid w:val="00035382"/>
    <w:rsid w:val="000359A9"/>
    <w:rsid w:val="00035A4A"/>
    <w:rsid w:val="000405BF"/>
    <w:rsid w:val="00040D02"/>
    <w:rsid w:val="00041380"/>
    <w:rsid w:val="00041387"/>
    <w:rsid w:val="00041586"/>
    <w:rsid w:val="00041E55"/>
    <w:rsid w:val="00042D74"/>
    <w:rsid w:val="00044088"/>
    <w:rsid w:val="00045DA1"/>
    <w:rsid w:val="000466CC"/>
    <w:rsid w:val="0004690A"/>
    <w:rsid w:val="00046D0A"/>
    <w:rsid w:val="000470E8"/>
    <w:rsid w:val="00047602"/>
    <w:rsid w:val="0004786D"/>
    <w:rsid w:val="0004792C"/>
    <w:rsid w:val="00047A16"/>
    <w:rsid w:val="0005089A"/>
    <w:rsid w:val="00050AC2"/>
    <w:rsid w:val="0005308C"/>
    <w:rsid w:val="0005324E"/>
    <w:rsid w:val="000532DB"/>
    <w:rsid w:val="000537A6"/>
    <w:rsid w:val="00053BE5"/>
    <w:rsid w:val="00053F62"/>
    <w:rsid w:val="00054BB1"/>
    <w:rsid w:val="00055877"/>
    <w:rsid w:val="000571B7"/>
    <w:rsid w:val="00060729"/>
    <w:rsid w:val="000609F6"/>
    <w:rsid w:val="00061896"/>
    <w:rsid w:val="00061A38"/>
    <w:rsid w:val="00063012"/>
    <w:rsid w:val="000666A9"/>
    <w:rsid w:val="0006753F"/>
    <w:rsid w:val="00067C2E"/>
    <w:rsid w:val="00070775"/>
    <w:rsid w:val="00070E69"/>
    <w:rsid w:val="000728C4"/>
    <w:rsid w:val="000731B0"/>
    <w:rsid w:val="00073E1D"/>
    <w:rsid w:val="00074680"/>
    <w:rsid w:val="00074FEE"/>
    <w:rsid w:val="00075B0B"/>
    <w:rsid w:val="00075D6E"/>
    <w:rsid w:val="00076388"/>
    <w:rsid w:val="00076A40"/>
    <w:rsid w:val="00076FC1"/>
    <w:rsid w:val="000804AB"/>
    <w:rsid w:val="0008073B"/>
    <w:rsid w:val="0008154F"/>
    <w:rsid w:val="00081C10"/>
    <w:rsid w:val="00081CD3"/>
    <w:rsid w:val="00082E15"/>
    <w:rsid w:val="00083956"/>
    <w:rsid w:val="000856B7"/>
    <w:rsid w:val="00085874"/>
    <w:rsid w:val="00086645"/>
    <w:rsid w:val="00086DB0"/>
    <w:rsid w:val="00086F76"/>
    <w:rsid w:val="00087056"/>
    <w:rsid w:val="00090133"/>
    <w:rsid w:val="00090DFA"/>
    <w:rsid w:val="00091D76"/>
    <w:rsid w:val="0009217B"/>
    <w:rsid w:val="000926F0"/>
    <w:rsid w:val="000949BE"/>
    <w:rsid w:val="00094FDD"/>
    <w:rsid w:val="0009586C"/>
    <w:rsid w:val="00095CCA"/>
    <w:rsid w:val="00096751"/>
    <w:rsid w:val="000979D5"/>
    <w:rsid w:val="000A0DF2"/>
    <w:rsid w:val="000A103F"/>
    <w:rsid w:val="000A21DD"/>
    <w:rsid w:val="000A2890"/>
    <w:rsid w:val="000A3E8D"/>
    <w:rsid w:val="000A50BA"/>
    <w:rsid w:val="000A535C"/>
    <w:rsid w:val="000A7048"/>
    <w:rsid w:val="000B11A7"/>
    <w:rsid w:val="000B152C"/>
    <w:rsid w:val="000B1D1C"/>
    <w:rsid w:val="000B313D"/>
    <w:rsid w:val="000B3217"/>
    <w:rsid w:val="000B35B3"/>
    <w:rsid w:val="000B3A2F"/>
    <w:rsid w:val="000B3FFF"/>
    <w:rsid w:val="000B435A"/>
    <w:rsid w:val="000B43A4"/>
    <w:rsid w:val="000B4C88"/>
    <w:rsid w:val="000B5312"/>
    <w:rsid w:val="000B5FDA"/>
    <w:rsid w:val="000B7B9B"/>
    <w:rsid w:val="000C0388"/>
    <w:rsid w:val="000C073E"/>
    <w:rsid w:val="000C226D"/>
    <w:rsid w:val="000C2293"/>
    <w:rsid w:val="000C273E"/>
    <w:rsid w:val="000C2B2F"/>
    <w:rsid w:val="000C2BCD"/>
    <w:rsid w:val="000C36A9"/>
    <w:rsid w:val="000C514D"/>
    <w:rsid w:val="000C665D"/>
    <w:rsid w:val="000C7320"/>
    <w:rsid w:val="000C780B"/>
    <w:rsid w:val="000C7DA5"/>
    <w:rsid w:val="000D0489"/>
    <w:rsid w:val="000D126A"/>
    <w:rsid w:val="000D18D6"/>
    <w:rsid w:val="000D2EE7"/>
    <w:rsid w:val="000D35AC"/>
    <w:rsid w:val="000D398F"/>
    <w:rsid w:val="000D3A2F"/>
    <w:rsid w:val="000D412F"/>
    <w:rsid w:val="000D4392"/>
    <w:rsid w:val="000D4767"/>
    <w:rsid w:val="000D4ECF"/>
    <w:rsid w:val="000D5949"/>
    <w:rsid w:val="000D5AB0"/>
    <w:rsid w:val="000E0376"/>
    <w:rsid w:val="000E090F"/>
    <w:rsid w:val="000E12A8"/>
    <w:rsid w:val="000E1452"/>
    <w:rsid w:val="000E1FE9"/>
    <w:rsid w:val="000E29FB"/>
    <w:rsid w:val="000E2FE5"/>
    <w:rsid w:val="000E309A"/>
    <w:rsid w:val="000E50EC"/>
    <w:rsid w:val="000E514B"/>
    <w:rsid w:val="000E614D"/>
    <w:rsid w:val="000E65AF"/>
    <w:rsid w:val="000E67F5"/>
    <w:rsid w:val="000E6AD1"/>
    <w:rsid w:val="000E6C6E"/>
    <w:rsid w:val="000E6F1D"/>
    <w:rsid w:val="000E7E2A"/>
    <w:rsid w:val="000F0D98"/>
    <w:rsid w:val="000F2504"/>
    <w:rsid w:val="000F2C80"/>
    <w:rsid w:val="000F2FC7"/>
    <w:rsid w:val="000F312C"/>
    <w:rsid w:val="000F5963"/>
    <w:rsid w:val="000F5B23"/>
    <w:rsid w:val="000F6AD8"/>
    <w:rsid w:val="000F6AEA"/>
    <w:rsid w:val="000F6E2A"/>
    <w:rsid w:val="000F6E78"/>
    <w:rsid w:val="000F6F94"/>
    <w:rsid w:val="001008DE"/>
    <w:rsid w:val="00100DAA"/>
    <w:rsid w:val="001026D8"/>
    <w:rsid w:val="00103E11"/>
    <w:rsid w:val="00104608"/>
    <w:rsid w:val="0010545A"/>
    <w:rsid w:val="00107739"/>
    <w:rsid w:val="00107CE1"/>
    <w:rsid w:val="00110393"/>
    <w:rsid w:val="001108EE"/>
    <w:rsid w:val="00110A3F"/>
    <w:rsid w:val="00111377"/>
    <w:rsid w:val="001113CC"/>
    <w:rsid w:val="0011423C"/>
    <w:rsid w:val="00114A7C"/>
    <w:rsid w:val="001161A2"/>
    <w:rsid w:val="001172E7"/>
    <w:rsid w:val="00117EE4"/>
    <w:rsid w:val="00122206"/>
    <w:rsid w:val="0012287A"/>
    <w:rsid w:val="00122BF4"/>
    <w:rsid w:val="00123D12"/>
    <w:rsid w:val="00124025"/>
    <w:rsid w:val="001250DD"/>
    <w:rsid w:val="00125AD5"/>
    <w:rsid w:val="00125CB1"/>
    <w:rsid w:val="0012738E"/>
    <w:rsid w:val="00127D66"/>
    <w:rsid w:val="001301EC"/>
    <w:rsid w:val="001311F3"/>
    <w:rsid w:val="0013145A"/>
    <w:rsid w:val="00131C26"/>
    <w:rsid w:val="0013210B"/>
    <w:rsid w:val="0013238E"/>
    <w:rsid w:val="00132F0F"/>
    <w:rsid w:val="00133FE6"/>
    <w:rsid w:val="0013468C"/>
    <w:rsid w:val="0013487D"/>
    <w:rsid w:val="00134F92"/>
    <w:rsid w:val="00135093"/>
    <w:rsid w:val="0013600F"/>
    <w:rsid w:val="0013632B"/>
    <w:rsid w:val="00136C74"/>
    <w:rsid w:val="00140545"/>
    <w:rsid w:val="0014087A"/>
    <w:rsid w:val="00141335"/>
    <w:rsid w:val="00141768"/>
    <w:rsid w:val="00141BA8"/>
    <w:rsid w:val="00142606"/>
    <w:rsid w:val="001432CC"/>
    <w:rsid w:val="001433F8"/>
    <w:rsid w:val="0014513C"/>
    <w:rsid w:val="0014577F"/>
    <w:rsid w:val="00145F4B"/>
    <w:rsid w:val="00146A31"/>
    <w:rsid w:val="00146AD1"/>
    <w:rsid w:val="00146C0C"/>
    <w:rsid w:val="00147BC9"/>
    <w:rsid w:val="00147C75"/>
    <w:rsid w:val="00152A51"/>
    <w:rsid w:val="00152A8C"/>
    <w:rsid w:val="00152B11"/>
    <w:rsid w:val="00152D67"/>
    <w:rsid w:val="001530CD"/>
    <w:rsid w:val="001531B2"/>
    <w:rsid w:val="00153D6F"/>
    <w:rsid w:val="00153FAC"/>
    <w:rsid w:val="00154F8C"/>
    <w:rsid w:val="001556B6"/>
    <w:rsid w:val="0015595E"/>
    <w:rsid w:val="00155ECF"/>
    <w:rsid w:val="00160663"/>
    <w:rsid w:val="00160EFA"/>
    <w:rsid w:val="0016101D"/>
    <w:rsid w:val="001634FC"/>
    <w:rsid w:val="00163D90"/>
    <w:rsid w:val="00164E3D"/>
    <w:rsid w:val="00165723"/>
    <w:rsid w:val="00172FC0"/>
    <w:rsid w:val="00173273"/>
    <w:rsid w:val="00173BA0"/>
    <w:rsid w:val="001748A6"/>
    <w:rsid w:val="0017646A"/>
    <w:rsid w:val="00176801"/>
    <w:rsid w:val="00180246"/>
    <w:rsid w:val="0018182E"/>
    <w:rsid w:val="001822D7"/>
    <w:rsid w:val="0018238E"/>
    <w:rsid w:val="00182B32"/>
    <w:rsid w:val="00182D30"/>
    <w:rsid w:val="0018367B"/>
    <w:rsid w:val="00183A64"/>
    <w:rsid w:val="00183DA8"/>
    <w:rsid w:val="001843EB"/>
    <w:rsid w:val="001848B4"/>
    <w:rsid w:val="00185722"/>
    <w:rsid w:val="00185863"/>
    <w:rsid w:val="00185963"/>
    <w:rsid w:val="00185AB4"/>
    <w:rsid w:val="00190E3B"/>
    <w:rsid w:val="00192403"/>
    <w:rsid w:val="00192A61"/>
    <w:rsid w:val="001930C6"/>
    <w:rsid w:val="0019345D"/>
    <w:rsid w:val="00193C1D"/>
    <w:rsid w:val="00195171"/>
    <w:rsid w:val="0019572E"/>
    <w:rsid w:val="00196F19"/>
    <w:rsid w:val="00197382"/>
    <w:rsid w:val="001975E8"/>
    <w:rsid w:val="001A0677"/>
    <w:rsid w:val="001A1EBB"/>
    <w:rsid w:val="001A3D27"/>
    <w:rsid w:val="001A45BB"/>
    <w:rsid w:val="001A58FA"/>
    <w:rsid w:val="001A67BF"/>
    <w:rsid w:val="001A6DBA"/>
    <w:rsid w:val="001A6DF7"/>
    <w:rsid w:val="001A7100"/>
    <w:rsid w:val="001A74FD"/>
    <w:rsid w:val="001B0680"/>
    <w:rsid w:val="001B29F3"/>
    <w:rsid w:val="001B2BBB"/>
    <w:rsid w:val="001B2D1D"/>
    <w:rsid w:val="001B43F8"/>
    <w:rsid w:val="001B5AB4"/>
    <w:rsid w:val="001B64CE"/>
    <w:rsid w:val="001B665C"/>
    <w:rsid w:val="001B6B9B"/>
    <w:rsid w:val="001C054E"/>
    <w:rsid w:val="001C0921"/>
    <w:rsid w:val="001C1DBD"/>
    <w:rsid w:val="001C3488"/>
    <w:rsid w:val="001C36BC"/>
    <w:rsid w:val="001C3A26"/>
    <w:rsid w:val="001C3C30"/>
    <w:rsid w:val="001C4886"/>
    <w:rsid w:val="001C5185"/>
    <w:rsid w:val="001C56CE"/>
    <w:rsid w:val="001C5908"/>
    <w:rsid w:val="001C73C8"/>
    <w:rsid w:val="001C749B"/>
    <w:rsid w:val="001D065D"/>
    <w:rsid w:val="001D0EB8"/>
    <w:rsid w:val="001D1205"/>
    <w:rsid w:val="001D2A6A"/>
    <w:rsid w:val="001D33E0"/>
    <w:rsid w:val="001D347D"/>
    <w:rsid w:val="001D4840"/>
    <w:rsid w:val="001D4900"/>
    <w:rsid w:val="001D4D12"/>
    <w:rsid w:val="001D4E54"/>
    <w:rsid w:val="001D5404"/>
    <w:rsid w:val="001D56C5"/>
    <w:rsid w:val="001D5F9E"/>
    <w:rsid w:val="001D6843"/>
    <w:rsid w:val="001D6E09"/>
    <w:rsid w:val="001E02D5"/>
    <w:rsid w:val="001E08E2"/>
    <w:rsid w:val="001E1935"/>
    <w:rsid w:val="001E3403"/>
    <w:rsid w:val="001E38D2"/>
    <w:rsid w:val="001E3BCE"/>
    <w:rsid w:val="001E3E04"/>
    <w:rsid w:val="001E5252"/>
    <w:rsid w:val="001E6597"/>
    <w:rsid w:val="001E677A"/>
    <w:rsid w:val="001F1AC0"/>
    <w:rsid w:val="001F27FD"/>
    <w:rsid w:val="001F2949"/>
    <w:rsid w:val="001F40E4"/>
    <w:rsid w:val="001F5DCA"/>
    <w:rsid w:val="002007AC"/>
    <w:rsid w:val="00201459"/>
    <w:rsid w:val="002015D4"/>
    <w:rsid w:val="0020235A"/>
    <w:rsid w:val="002029A2"/>
    <w:rsid w:val="00202A3B"/>
    <w:rsid w:val="00202D68"/>
    <w:rsid w:val="00203092"/>
    <w:rsid w:val="00203B24"/>
    <w:rsid w:val="00204774"/>
    <w:rsid w:val="00204BEE"/>
    <w:rsid w:val="00204BFC"/>
    <w:rsid w:val="00210359"/>
    <w:rsid w:val="0021050C"/>
    <w:rsid w:val="0021233E"/>
    <w:rsid w:val="002128B7"/>
    <w:rsid w:val="00213236"/>
    <w:rsid w:val="00213802"/>
    <w:rsid w:val="00215CEA"/>
    <w:rsid w:val="00216031"/>
    <w:rsid w:val="002164D0"/>
    <w:rsid w:val="0021782A"/>
    <w:rsid w:val="0022028A"/>
    <w:rsid w:val="00221DE2"/>
    <w:rsid w:val="00223024"/>
    <w:rsid w:val="0022363E"/>
    <w:rsid w:val="00223D77"/>
    <w:rsid w:val="00224607"/>
    <w:rsid w:val="002248BB"/>
    <w:rsid w:val="00224A1B"/>
    <w:rsid w:val="0022526B"/>
    <w:rsid w:val="00225633"/>
    <w:rsid w:val="00225947"/>
    <w:rsid w:val="002259A1"/>
    <w:rsid w:val="00226FB5"/>
    <w:rsid w:val="00227488"/>
    <w:rsid w:val="00227EFA"/>
    <w:rsid w:val="00230F8D"/>
    <w:rsid w:val="002312C1"/>
    <w:rsid w:val="002312E9"/>
    <w:rsid w:val="0023187A"/>
    <w:rsid w:val="00231930"/>
    <w:rsid w:val="00232FC0"/>
    <w:rsid w:val="0023368D"/>
    <w:rsid w:val="002339B6"/>
    <w:rsid w:val="00233C48"/>
    <w:rsid w:val="002340D9"/>
    <w:rsid w:val="00234215"/>
    <w:rsid w:val="00234B16"/>
    <w:rsid w:val="00234DF5"/>
    <w:rsid w:val="002351A6"/>
    <w:rsid w:val="00237C64"/>
    <w:rsid w:val="00240BF6"/>
    <w:rsid w:val="00240E64"/>
    <w:rsid w:val="00244DCE"/>
    <w:rsid w:val="002452DD"/>
    <w:rsid w:val="00245630"/>
    <w:rsid w:val="00246918"/>
    <w:rsid w:val="0025069D"/>
    <w:rsid w:val="00250A9A"/>
    <w:rsid w:val="00250C29"/>
    <w:rsid w:val="002515DF"/>
    <w:rsid w:val="00251B5B"/>
    <w:rsid w:val="0025387F"/>
    <w:rsid w:val="00253917"/>
    <w:rsid w:val="002564E1"/>
    <w:rsid w:val="0025709D"/>
    <w:rsid w:val="00257BF4"/>
    <w:rsid w:val="00257CBC"/>
    <w:rsid w:val="0026186D"/>
    <w:rsid w:val="00261FF0"/>
    <w:rsid w:val="0026301E"/>
    <w:rsid w:val="00264099"/>
    <w:rsid w:val="002655D4"/>
    <w:rsid w:val="00266C11"/>
    <w:rsid w:val="00267022"/>
    <w:rsid w:val="002679AD"/>
    <w:rsid w:val="00267C93"/>
    <w:rsid w:val="00267D16"/>
    <w:rsid w:val="00270233"/>
    <w:rsid w:val="00270B13"/>
    <w:rsid w:val="0027247A"/>
    <w:rsid w:val="002725FF"/>
    <w:rsid w:val="0027315C"/>
    <w:rsid w:val="00273397"/>
    <w:rsid w:val="002739DD"/>
    <w:rsid w:val="00273C90"/>
    <w:rsid w:val="002744E5"/>
    <w:rsid w:val="00275F68"/>
    <w:rsid w:val="00276027"/>
    <w:rsid w:val="00277297"/>
    <w:rsid w:val="00277F4F"/>
    <w:rsid w:val="00277F69"/>
    <w:rsid w:val="00280336"/>
    <w:rsid w:val="002814A7"/>
    <w:rsid w:val="00281807"/>
    <w:rsid w:val="002832C7"/>
    <w:rsid w:val="00283F36"/>
    <w:rsid w:val="002842C6"/>
    <w:rsid w:val="00284D91"/>
    <w:rsid w:val="00285705"/>
    <w:rsid w:val="0028719C"/>
    <w:rsid w:val="00290615"/>
    <w:rsid w:val="00290924"/>
    <w:rsid w:val="00290A41"/>
    <w:rsid w:val="002913B1"/>
    <w:rsid w:val="00291E85"/>
    <w:rsid w:val="00291F95"/>
    <w:rsid w:val="00292AF7"/>
    <w:rsid w:val="002947E7"/>
    <w:rsid w:val="00294B42"/>
    <w:rsid w:val="0029507A"/>
    <w:rsid w:val="002955CC"/>
    <w:rsid w:val="002962D5"/>
    <w:rsid w:val="00296CB7"/>
    <w:rsid w:val="002A1492"/>
    <w:rsid w:val="002A14D1"/>
    <w:rsid w:val="002A1E6D"/>
    <w:rsid w:val="002A3376"/>
    <w:rsid w:val="002A398E"/>
    <w:rsid w:val="002A39A3"/>
    <w:rsid w:val="002A434B"/>
    <w:rsid w:val="002A4972"/>
    <w:rsid w:val="002A4C53"/>
    <w:rsid w:val="002A4CA2"/>
    <w:rsid w:val="002A6719"/>
    <w:rsid w:val="002A7288"/>
    <w:rsid w:val="002A72B5"/>
    <w:rsid w:val="002B01AE"/>
    <w:rsid w:val="002B0281"/>
    <w:rsid w:val="002B1A92"/>
    <w:rsid w:val="002B1B22"/>
    <w:rsid w:val="002B3977"/>
    <w:rsid w:val="002B3B02"/>
    <w:rsid w:val="002B7336"/>
    <w:rsid w:val="002B74D2"/>
    <w:rsid w:val="002C1222"/>
    <w:rsid w:val="002C4456"/>
    <w:rsid w:val="002C4838"/>
    <w:rsid w:val="002C49B3"/>
    <w:rsid w:val="002C599E"/>
    <w:rsid w:val="002C5F61"/>
    <w:rsid w:val="002C699C"/>
    <w:rsid w:val="002C6EF8"/>
    <w:rsid w:val="002C764B"/>
    <w:rsid w:val="002C7D07"/>
    <w:rsid w:val="002D253B"/>
    <w:rsid w:val="002D3521"/>
    <w:rsid w:val="002D36F7"/>
    <w:rsid w:val="002D431C"/>
    <w:rsid w:val="002D50DF"/>
    <w:rsid w:val="002D67F0"/>
    <w:rsid w:val="002D6A43"/>
    <w:rsid w:val="002E2E6B"/>
    <w:rsid w:val="002E3EA5"/>
    <w:rsid w:val="002E4085"/>
    <w:rsid w:val="002E642D"/>
    <w:rsid w:val="002E7239"/>
    <w:rsid w:val="002E73CD"/>
    <w:rsid w:val="002E794C"/>
    <w:rsid w:val="002E7A2A"/>
    <w:rsid w:val="002F167F"/>
    <w:rsid w:val="002F1C60"/>
    <w:rsid w:val="002F2116"/>
    <w:rsid w:val="002F25E6"/>
    <w:rsid w:val="002F26A9"/>
    <w:rsid w:val="002F503D"/>
    <w:rsid w:val="002F50AA"/>
    <w:rsid w:val="002F52D0"/>
    <w:rsid w:val="002F77DB"/>
    <w:rsid w:val="002F7CC0"/>
    <w:rsid w:val="003001C8"/>
    <w:rsid w:val="0030057C"/>
    <w:rsid w:val="003005FA"/>
    <w:rsid w:val="00300BBB"/>
    <w:rsid w:val="00300FE6"/>
    <w:rsid w:val="003018B5"/>
    <w:rsid w:val="00302372"/>
    <w:rsid w:val="003032B3"/>
    <w:rsid w:val="00303A22"/>
    <w:rsid w:val="00303CDD"/>
    <w:rsid w:val="00304257"/>
    <w:rsid w:val="003062D1"/>
    <w:rsid w:val="00306379"/>
    <w:rsid w:val="003079D6"/>
    <w:rsid w:val="00307C3E"/>
    <w:rsid w:val="00310287"/>
    <w:rsid w:val="00310FC4"/>
    <w:rsid w:val="003119AE"/>
    <w:rsid w:val="0031223A"/>
    <w:rsid w:val="0031225C"/>
    <w:rsid w:val="0031236A"/>
    <w:rsid w:val="003123A8"/>
    <w:rsid w:val="00313072"/>
    <w:rsid w:val="00313664"/>
    <w:rsid w:val="003138AC"/>
    <w:rsid w:val="00313CF2"/>
    <w:rsid w:val="00315600"/>
    <w:rsid w:val="00315978"/>
    <w:rsid w:val="00316802"/>
    <w:rsid w:val="0031682D"/>
    <w:rsid w:val="00316AFE"/>
    <w:rsid w:val="00317407"/>
    <w:rsid w:val="0032249B"/>
    <w:rsid w:val="00322CBF"/>
    <w:rsid w:val="003232BA"/>
    <w:rsid w:val="003244A1"/>
    <w:rsid w:val="00325055"/>
    <w:rsid w:val="00325DD3"/>
    <w:rsid w:val="00326086"/>
    <w:rsid w:val="0032639B"/>
    <w:rsid w:val="00330BD8"/>
    <w:rsid w:val="003312D5"/>
    <w:rsid w:val="00334E5D"/>
    <w:rsid w:val="003352BA"/>
    <w:rsid w:val="00335A3C"/>
    <w:rsid w:val="00335E2F"/>
    <w:rsid w:val="00335FE3"/>
    <w:rsid w:val="003361FE"/>
    <w:rsid w:val="003373AC"/>
    <w:rsid w:val="00340550"/>
    <w:rsid w:val="003407F7"/>
    <w:rsid w:val="00341779"/>
    <w:rsid w:val="00341EF5"/>
    <w:rsid w:val="00342141"/>
    <w:rsid w:val="0034253A"/>
    <w:rsid w:val="00342F93"/>
    <w:rsid w:val="00343582"/>
    <w:rsid w:val="00344FB3"/>
    <w:rsid w:val="003459B1"/>
    <w:rsid w:val="003502F7"/>
    <w:rsid w:val="003522DF"/>
    <w:rsid w:val="00352AD2"/>
    <w:rsid w:val="00352FB2"/>
    <w:rsid w:val="003531AD"/>
    <w:rsid w:val="003540E3"/>
    <w:rsid w:val="003545A9"/>
    <w:rsid w:val="00355596"/>
    <w:rsid w:val="0035579A"/>
    <w:rsid w:val="0035595D"/>
    <w:rsid w:val="003559E4"/>
    <w:rsid w:val="00355E72"/>
    <w:rsid w:val="00357280"/>
    <w:rsid w:val="00360052"/>
    <w:rsid w:val="00360246"/>
    <w:rsid w:val="00360BC6"/>
    <w:rsid w:val="00361599"/>
    <w:rsid w:val="00361A72"/>
    <w:rsid w:val="00362091"/>
    <w:rsid w:val="0036210A"/>
    <w:rsid w:val="00362172"/>
    <w:rsid w:val="003621E1"/>
    <w:rsid w:val="0036240D"/>
    <w:rsid w:val="003624A7"/>
    <w:rsid w:val="003626EE"/>
    <w:rsid w:val="00362B7D"/>
    <w:rsid w:val="003640C3"/>
    <w:rsid w:val="00364AC0"/>
    <w:rsid w:val="00365ADF"/>
    <w:rsid w:val="003662A4"/>
    <w:rsid w:val="00366983"/>
    <w:rsid w:val="00367717"/>
    <w:rsid w:val="00367726"/>
    <w:rsid w:val="00370108"/>
    <w:rsid w:val="00370CF4"/>
    <w:rsid w:val="00371C8A"/>
    <w:rsid w:val="00371FE5"/>
    <w:rsid w:val="003720AE"/>
    <w:rsid w:val="0037261C"/>
    <w:rsid w:val="00372689"/>
    <w:rsid w:val="00372D45"/>
    <w:rsid w:val="00372D58"/>
    <w:rsid w:val="00374145"/>
    <w:rsid w:val="003744B9"/>
    <w:rsid w:val="0037497D"/>
    <w:rsid w:val="003758F7"/>
    <w:rsid w:val="00376859"/>
    <w:rsid w:val="00376A1F"/>
    <w:rsid w:val="00377EB9"/>
    <w:rsid w:val="00377F87"/>
    <w:rsid w:val="00380239"/>
    <w:rsid w:val="003810E2"/>
    <w:rsid w:val="00381208"/>
    <w:rsid w:val="0038173A"/>
    <w:rsid w:val="00381F4B"/>
    <w:rsid w:val="0038210E"/>
    <w:rsid w:val="00382C54"/>
    <w:rsid w:val="00383623"/>
    <w:rsid w:val="00383B18"/>
    <w:rsid w:val="00383DAA"/>
    <w:rsid w:val="00383E4E"/>
    <w:rsid w:val="00384131"/>
    <w:rsid w:val="00384AB8"/>
    <w:rsid w:val="00385EB3"/>
    <w:rsid w:val="00386D23"/>
    <w:rsid w:val="00387202"/>
    <w:rsid w:val="00392615"/>
    <w:rsid w:val="00392DA5"/>
    <w:rsid w:val="00394704"/>
    <w:rsid w:val="00394820"/>
    <w:rsid w:val="003A01EC"/>
    <w:rsid w:val="003A20E9"/>
    <w:rsid w:val="003A2BFE"/>
    <w:rsid w:val="003A4A71"/>
    <w:rsid w:val="003A4BC9"/>
    <w:rsid w:val="003A5C86"/>
    <w:rsid w:val="003A5CDD"/>
    <w:rsid w:val="003B10C8"/>
    <w:rsid w:val="003B127F"/>
    <w:rsid w:val="003B1B0F"/>
    <w:rsid w:val="003B2561"/>
    <w:rsid w:val="003B4870"/>
    <w:rsid w:val="003B49C4"/>
    <w:rsid w:val="003B4ADD"/>
    <w:rsid w:val="003B5C31"/>
    <w:rsid w:val="003B5F39"/>
    <w:rsid w:val="003B6082"/>
    <w:rsid w:val="003B6140"/>
    <w:rsid w:val="003B6B2A"/>
    <w:rsid w:val="003B6C5E"/>
    <w:rsid w:val="003B6E76"/>
    <w:rsid w:val="003B7B38"/>
    <w:rsid w:val="003C0A72"/>
    <w:rsid w:val="003C0E95"/>
    <w:rsid w:val="003C194C"/>
    <w:rsid w:val="003C2167"/>
    <w:rsid w:val="003C2497"/>
    <w:rsid w:val="003C26F3"/>
    <w:rsid w:val="003C2859"/>
    <w:rsid w:val="003C30FC"/>
    <w:rsid w:val="003C378B"/>
    <w:rsid w:val="003C38F9"/>
    <w:rsid w:val="003C3ADC"/>
    <w:rsid w:val="003C43A7"/>
    <w:rsid w:val="003C472A"/>
    <w:rsid w:val="003C4873"/>
    <w:rsid w:val="003C53FF"/>
    <w:rsid w:val="003C5675"/>
    <w:rsid w:val="003C614A"/>
    <w:rsid w:val="003C6186"/>
    <w:rsid w:val="003C64C2"/>
    <w:rsid w:val="003C66E6"/>
    <w:rsid w:val="003C70BA"/>
    <w:rsid w:val="003C7D62"/>
    <w:rsid w:val="003D04EE"/>
    <w:rsid w:val="003D0D90"/>
    <w:rsid w:val="003D14C6"/>
    <w:rsid w:val="003D15D3"/>
    <w:rsid w:val="003D1A31"/>
    <w:rsid w:val="003D3E8C"/>
    <w:rsid w:val="003D4160"/>
    <w:rsid w:val="003D5FFD"/>
    <w:rsid w:val="003D62C4"/>
    <w:rsid w:val="003D6917"/>
    <w:rsid w:val="003D7641"/>
    <w:rsid w:val="003D7892"/>
    <w:rsid w:val="003E0385"/>
    <w:rsid w:val="003E1354"/>
    <w:rsid w:val="003E29DF"/>
    <w:rsid w:val="003E2BD7"/>
    <w:rsid w:val="003E3ACA"/>
    <w:rsid w:val="003E4069"/>
    <w:rsid w:val="003E411D"/>
    <w:rsid w:val="003E44A3"/>
    <w:rsid w:val="003E5503"/>
    <w:rsid w:val="003E5BB5"/>
    <w:rsid w:val="003E61F7"/>
    <w:rsid w:val="003E63D4"/>
    <w:rsid w:val="003E761F"/>
    <w:rsid w:val="003F0384"/>
    <w:rsid w:val="003F052D"/>
    <w:rsid w:val="003F151F"/>
    <w:rsid w:val="003F17E9"/>
    <w:rsid w:val="003F1DEE"/>
    <w:rsid w:val="003F3270"/>
    <w:rsid w:val="003F4C64"/>
    <w:rsid w:val="003F4C9B"/>
    <w:rsid w:val="003F50A8"/>
    <w:rsid w:val="003F51F0"/>
    <w:rsid w:val="003F62B7"/>
    <w:rsid w:val="003F71AB"/>
    <w:rsid w:val="003F76D0"/>
    <w:rsid w:val="003F7777"/>
    <w:rsid w:val="003F7AD0"/>
    <w:rsid w:val="003F7EBB"/>
    <w:rsid w:val="004003ED"/>
    <w:rsid w:val="004016DD"/>
    <w:rsid w:val="00401732"/>
    <w:rsid w:val="004020C9"/>
    <w:rsid w:val="00403452"/>
    <w:rsid w:val="004044E9"/>
    <w:rsid w:val="00404530"/>
    <w:rsid w:val="00404BD3"/>
    <w:rsid w:val="0040739B"/>
    <w:rsid w:val="00407936"/>
    <w:rsid w:val="00410270"/>
    <w:rsid w:val="004115EC"/>
    <w:rsid w:val="00411EEB"/>
    <w:rsid w:val="00412865"/>
    <w:rsid w:val="00413090"/>
    <w:rsid w:val="004132C7"/>
    <w:rsid w:val="00413435"/>
    <w:rsid w:val="00413B73"/>
    <w:rsid w:val="0041520A"/>
    <w:rsid w:val="004153FE"/>
    <w:rsid w:val="00415545"/>
    <w:rsid w:val="00415F4B"/>
    <w:rsid w:val="004165EF"/>
    <w:rsid w:val="00416E86"/>
    <w:rsid w:val="004178BB"/>
    <w:rsid w:val="00417E6E"/>
    <w:rsid w:val="0042042F"/>
    <w:rsid w:val="00420CF1"/>
    <w:rsid w:val="00423DD2"/>
    <w:rsid w:val="00424AD3"/>
    <w:rsid w:val="00425174"/>
    <w:rsid w:val="00425A6E"/>
    <w:rsid w:val="00425A70"/>
    <w:rsid w:val="00426104"/>
    <w:rsid w:val="00426225"/>
    <w:rsid w:val="00426BEB"/>
    <w:rsid w:val="00427A10"/>
    <w:rsid w:val="004312B6"/>
    <w:rsid w:val="00431686"/>
    <w:rsid w:val="004318F8"/>
    <w:rsid w:val="0043375C"/>
    <w:rsid w:val="00433D72"/>
    <w:rsid w:val="00434422"/>
    <w:rsid w:val="0043453B"/>
    <w:rsid w:val="0043480E"/>
    <w:rsid w:val="00435447"/>
    <w:rsid w:val="0043661E"/>
    <w:rsid w:val="00436B58"/>
    <w:rsid w:val="00437224"/>
    <w:rsid w:val="00437C95"/>
    <w:rsid w:val="00440F1E"/>
    <w:rsid w:val="00441F3F"/>
    <w:rsid w:val="004423E1"/>
    <w:rsid w:val="00442E4B"/>
    <w:rsid w:val="00444670"/>
    <w:rsid w:val="00444E64"/>
    <w:rsid w:val="00445A4D"/>
    <w:rsid w:val="00446E25"/>
    <w:rsid w:val="00451BCE"/>
    <w:rsid w:val="00452BD0"/>
    <w:rsid w:val="00452C90"/>
    <w:rsid w:val="00453C73"/>
    <w:rsid w:val="00453E00"/>
    <w:rsid w:val="00455190"/>
    <w:rsid w:val="00455B8E"/>
    <w:rsid w:val="004560F3"/>
    <w:rsid w:val="004563E7"/>
    <w:rsid w:val="00460C8B"/>
    <w:rsid w:val="0046137D"/>
    <w:rsid w:val="0046315A"/>
    <w:rsid w:val="0046345F"/>
    <w:rsid w:val="00463522"/>
    <w:rsid w:val="0046354B"/>
    <w:rsid w:val="004636A4"/>
    <w:rsid w:val="004639E1"/>
    <w:rsid w:val="00463E6A"/>
    <w:rsid w:val="004649B1"/>
    <w:rsid w:val="00465F11"/>
    <w:rsid w:val="00466377"/>
    <w:rsid w:val="004663E0"/>
    <w:rsid w:val="0046742F"/>
    <w:rsid w:val="0046769D"/>
    <w:rsid w:val="00470CFA"/>
    <w:rsid w:val="004736B6"/>
    <w:rsid w:val="00473DB4"/>
    <w:rsid w:val="004740A3"/>
    <w:rsid w:val="004744FE"/>
    <w:rsid w:val="00474806"/>
    <w:rsid w:val="00474AE1"/>
    <w:rsid w:val="00474D05"/>
    <w:rsid w:val="00474DD2"/>
    <w:rsid w:val="004751C3"/>
    <w:rsid w:val="00475977"/>
    <w:rsid w:val="00475AE3"/>
    <w:rsid w:val="00475EB6"/>
    <w:rsid w:val="0047663B"/>
    <w:rsid w:val="0047790E"/>
    <w:rsid w:val="00477AEC"/>
    <w:rsid w:val="00480670"/>
    <w:rsid w:val="00482DCE"/>
    <w:rsid w:val="00483119"/>
    <w:rsid w:val="004831EA"/>
    <w:rsid w:val="00486223"/>
    <w:rsid w:val="0048699A"/>
    <w:rsid w:val="00486CD7"/>
    <w:rsid w:val="00486DEB"/>
    <w:rsid w:val="00487086"/>
    <w:rsid w:val="00490246"/>
    <w:rsid w:val="004918BE"/>
    <w:rsid w:val="00492F6B"/>
    <w:rsid w:val="00494236"/>
    <w:rsid w:val="00494BF8"/>
    <w:rsid w:val="00497158"/>
    <w:rsid w:val="004A191E"/>
    <w:rsid w:val="004A1C90"/>
    <w:rsid w:val="004A2629"/>
    <w:rsid w:val="004A3164"/>
    <w:rsid w:val="004A4AB5"/>
    <w:rsid w:val="004A5368"/>
    <w:rsid w:val="004A536A"/>
    <w:rsid w:val="004A5F5F"/>
    <w:rsid w:val="004A62D5"/>
    <w:rsid w:val="004A67EB"/>
    <w:rsid w:val="004A70AF"/>
    <w:rsid w:val="004A7908"/>
    <w:rsid w:val="004B197D"/>
    <w:rsid w:val="004B2E05"/>
    <w:rsid w:val="004B4496"/>
    <w:rsid w:val="004B457E"/>
    <w:rsid w:val="004B4F93"/>
    <w:rsid w:val="004B501D"/>
    <w:rsid w:val="004B5043"/>
    <w:rsid w:val="004B53C3"/>
    <w:rsid w:val="004B5E38"/>
    <w:rsid w:val="004B7789"/>
    <w:rsid w:val="004B7F21"/>
    <w:rsid w:val="004C0820"/>
    <w:rsid w:val="004C0FA4"/>
    <w:rsid w:val="004C1CB9"/>
    <w:rsid w:val="004C2214"/>
    <w:rsid w:val="004C2798"/>
    <w:rsid w:val="004C30CC"/>
    <w:rsid w:val="004C4DD5"/>
    <w:rsid w:val="004C5B5D"/>
    <w:rsid w:val="004C613E"/>
    <w:rsid w:val="004C685E"/>
    <w:rsid w:val="004C708B"/>
    <w:rsid w:val="004C713D"/>
    <w:rsid w:val="004C728B"/>
    <w:rsid w:val="004D0EFE"/>
    <w:rsid w:val="004D1513"/>
    <w:rsid w:val="004D176F"/>
    <w:rsid w:val="004D1C4F"/>
    <w:rsid w:val="004D1E12"/>
    <w:rsid w:val="004D2305"/>
    <w:rsid w:val="004D2A6D"/>
    <w:rsid w:val="004D2EE3"/>
    <w:rsid w:val="004D3143"/>
    <w:rsid w:val="004D3D8A"/>
    <w:rsid w:val="004D47F0"/>
    <w:rsid w:val="004D6472"/>
    <w:rsid w:val="004D7046"/>
    <w:rsid w:val="004D7BB6"/>
    <w:rsid w:val="004E0855"/>
    <w:rsid w:val="004E167A"/>
    <w:rsid w:val="004E2DE3"/>
    <w:rsid w:val="004E3E54"/>
    <w:rsid w:val="004E459C"/>
    <w:rsid w:val="004E4841"/>
    <w:rsid w:val="004E58A7"/>
    <w:rsid w:val="004E5B12"/>
    <w:rsid w:val="004F0A0D"/>
    <w:rsid w:val="004F0D44"/>
    <w:rsid w:val="004F13AC"/>
    <w:rsid w:val="004F180A"/>
    <w:rsid w:val="004F1824"/>
    <w:rsid w:val="004F1BC8"/>
    <w:rsid w:val="004F2454"/>
    <w:rsid w:val="004F30FF"/>
    <w:rsid w:val="004F4288"/>
    <w:rsid w:val="004F440A"/>
    <w:rsid w:val="004F447C"/>
    <w:rsid w:val="004F5749"/>
    <w:rsid w:val="004F602C"/>
    <w:rsid w:val="004F6B52"/>
    <w:rsid w:val="004F7A0E"/>
    <w:rsid w:val="004F7AD9"/>
    <w:rsid w:val="00500D66"/>
    <w:rsid w:val="00501082"/>
    <w:rsid w:val="00501349"/>
    <w:rsid w:val="005015BB"/>
    <w:rsid w:val="005016AD"/>
    <w:rsid w:val="00501C55"/>
    <w:rsid w:val="00502C5E"/>
    <w:rsid w:val="005030BD"/>
    <w:rsid w:val="00503195"/>
    <w:rsid w:val="00503300"/>
    <w:rsid w:val="00503499"/>
    <w:rsid w:val="0050399B"/>
    <w:rsid w:val="00503A52"/>
    <w:rsid w:val="00503AF0"/>
    <w:rsid w:val="005040CC"/>
    <w:rsid w:val="005066B0"/>
    <w:rsid w:val="00511849"/>
    <w:rsid w:val="00511E0E"/>
    <w:rsid w:val="00514CD5"/>
    <w:rsid w:val="00515C6C"/>
    <w:rsid w:val="00517347"/>
    <w:rsid w:val="00517851"/>
    <w:rsid w:val="00520066"/>
    <w:rsid w:val="005214DC"/>
    <w:rsid w:val="00521BBC"/>
    <w:rsid w:val="0052282E"/>
    <w:rsid w:val="005233EF"/>
    <w:rsid w:val="0052432B"/>
    <w:rsid w:val="0052455D"/>
    <w:rsid w:val="0052469D"/>
    <w:rsid w:val="00525D08"/>
    <w:rsid w:val="005262E7"/>
    <w:rsid w:val="005274D8"/>
    <w:rsid w:val="00530089"/>
    <w:rsid w:val="00530DA4"/>
    <w:rsid w:val="0053255B"/>
    <w:rsid w:val="005336B0"/>
    <w:rsid w:val="00533B31"/>
    <w:rsid w:val="00534ACA"/>
    <w:rsid w:val="00535312"/>
    <w:rsid w:val="00535BDB"/>
    <w:rsid w:val="00535F26"/>
    <w:rsid w:val="0053606E"/>
    <w:rsid w:val="005368EA"/>
    <w:rsid w:val="005368EF"/>
    <w:rsid w:val="00536B40"/>
    <w:rsid w:val="00536BD8"/>
    <w:rsid w:val="00536E67"/>
    <w:rsid w:val="00536F8B"/>
    <w:rsid w:val="00537048"/>
    <w:rsid w:val="005379AF"/>
    <w:rsid w:val="00537BF8"/>
    <w:rsid w:val="00537C40"/>
    <w:rsid w:val="00537EFF"/>
    <w:rsid w:val="005400FB"/>
    <w:rsid w:val="0054063A"/>
    <w:rsid w:val="00540D0C"/>
    <w:rsid w:val="005410D1"/>
    <w:rsid w:val="00541289"/>
    <w:rsid w:val="00541AAA"/>
    <w:rsid w:val="00541C72"/>
    <w:rsid w:val="00543F58"/>
    <w:rsid w:val="00545832"/>
    <w:rsid w:val="00545FCB"/>
    <w:rsid w:val="005466C9"/>
    <w:rsid w:val="005468B2"/>
    <w:rsid w:val="00546BAA"/>
    <w:rsid w:val="005503D7"/>
    <w:rsid w:val="0055090D"/>
    <w:rsid w:val="00551221"/>
    <w:rsid w:val="005526EE"/>
    <w:rsid w:val="00554F18"/>
    <w:rsid w:val="00555473"/>
    <w:rsid w:val="005563D2"/>
    <w:rsid w:val="00557165"/>
    <w:rsid w:val="0056008F"/>
    <w:rsid w:val="005611B2"/>
    <w:rsid w:val="00562667"/>
    <w:rsid w:val="00563073"/>
    <w:rsid w:val="00563496"/>
    <w:rsid w:val="0056431B"/>
    <w:rsid w:val="00564641"/>
    <w:rsid w:val="00566DA2"/>
    <w:rsid w:val="005715D9"/>
    <w:rsid w:val="005722EA"/>
    <w:rsid w:val="0057238A"/>
    <w:rsid w:val="00573C38"/>
    <w:rsid w:val="00574D6C"/>
    <w:rsid w:val="00575414"/>
    <w:rsid w:val="00575857"/>
    <w:rsid w:val="005763A1"/>
    <w:rsid w:val="00577CBC"/>
    <w:rsid w:val="00577E8A"/>
    <w:rsid w:val="0058000E"/>
    <w:rsid w:val="00580130"/>
    <w:rsid w:val="00580D33"/>
    <w:rsid w:val="00580DAC"/>
    <w:rsid w:val="00581020"/>
    <w:rsid w:val="00582CE0"/>
    <w:rsid w:val="00583376"/>
    <w:rsid w:val="00583695"/>
    <w:rsid w:val="00583DAB"/>
    <w:rsid w:val="0058458B"/>
    <w:rsid w:val="00585537"/>
    <w:rsid w:val="00585C00"/>
    <w:rsid w:val="00585D61"/>
    <w:rsid w:val="00585E77"/>
    <w:rsid w:val="00587140"/>
    <w:rsid w:val="00587177"/>
    <w:rsid w:val="00587585"/>
    <w:rsid w:val="00587D70"/>
    <w:rsid w:val="00590001"/>
    <w:rsid w:val="00590109"/>
    <w:rsid w:val="00590625"/>
    <w:rsid w:val="0059079D"/>
    <w:rsid w:val="00590D5A"/>
    <w:rsid w:val="00590F4D"/>
    <w:rsid w:val="00591461"/>
    <w:rsid w:val="00591657"/>
    <w:rsid w:val="0059199C"/>
    <w:rsid w:val="00591C8F"/>
    <w:rsid w:val="00591E02"/>
    <w:rsid w:val="00592363"/>
    <w:rsid w:val="00592AC9"/>
    <w:rsid w:val="005958AC"/>
    <w:rsid w:val="00595908"/>
    <w:rsid w:val="00595C0C"/>
    <w:rsid w:val="00596148"/>
    <w:rsid w:val="00596536"/>
    <w:rsid w:val="00596F62"/>
    <w:rsid w:val="00597EAD"/>
    <w:rsid w:val="005A02D0"/>
    <w:rsid w:val="005A168E"/>
    <w:rsid w:val="005A2E59"/>
    <w:rsid w:val="005A380D"/>
    <w:rsid w:val="005A42F4"/>
    <w:rsid w:val="005A5549"/>
    <w:rsid w:val="005A6290"/>
    <w:rsid w:val="005A6831"/>
    <w:rsid w:val="005A69D4"/>
    <w:rsid w:val="005A7D25"/>
    <w:rsid w:val="005A7DB9"/>
    <w:rsid w:val="005B0537"/>
    <w:rsid w:val="005B36EE"/>
    <w:rsid w:val="005B3C5C"/>
    <w:rsid w:val="005B4143"/>
    <w:rsid w:val="005B46E1"/>
    <w:rsid w:val="005B4B8C"/>
    <w:rsid w:val="005B56F7"/>
    <w:rsid w:val="005B579E"/>
    <w:rsid w:val="005B587C"/>
    <w:rsid w:val="005B6866"/>
    <w:rsid w:val="005B6F78"/>
    <w:rsid w:val="005B7C34"/>
    <w:rsid w:val="005C0A3A"/>
    <w:rsid w:val="005C0B46"/>
    <w:rsid w:val="005C0D16"/>
    <w:rsid w:val="005C1E49"/>
    <w:rsid w:val="005C2520"/>
    <w:rsid w:val="005C2C4B"/>
    <w:rsid w:val="005C45EB"/>
    <w:rsid w:val="005C4699"/>
    <w:rsid w:val="005C54CF"/>
    <w:rsid w:val="005C6165"/>
    <w:rsid w:val="005C6291"/>
    <w:rsid w:val="005C646B"/>
    <w:rsid w:val="005C6666"/>
    <w:rsid w:val="005C7297"/>
    <w:rsid w:val="005C7ABA"/>
    <w:rsid w:val="005D1381"/>
    <w:rsid w:val="005D163D"/>
    <w:rsid w:val="005D2961"/>
    <w:rsid w:val="005D2C7C"/>
    <w:rsid w:val="005D2D33"/>
    <w:rsid w:val="005D37FB"/>
    <w:rsid w:val="005D4340"/>
    <w:rsid w:val="005D438F"/>
    <w:rsid w:val="005D5197"/>
    <w:rsid w:val="005D5C5D"/>
    <w:rsid w:val="005D5EC2"/>
    <w:rsid w:val="005D78EE"/>
    <w:rsid w:val="005E1069"/>
    <w:rsid w:val="005E1F36"/>
    <w:rsid w:val="005E20F8"/>
    <w:rsid w:val="005E2A69"/>
    <w:rsid w:val="005E371C"/>
    <w:rsid w:val="005E3B8F"/>
    <w:rsid w:val="005E3BB1"/>
    <w:rsid w:val="005E4ADE"/>
    <w:rsid w:val="005E5B15"/>
    <w:rsid w:val="005E7978"/>
    <w:rsid w:val="005E79D2"/>
    <w:rsid w:val="005F312C"/>
    <w:rsid w:val="005F36E5"/>
    <w:rsid w:val="005F4182"/>
    <w:rsid w:val="005F53AE"/>
    <w:rsid w:val="005F66DA"/>
    <w:rsid w:val="005F6AF4"/>
    <w:rsid w:val="00600B17"/>
    <w:rsid w:val="006027DE"/>
    <w:rsid w:val="00603067"/>
    <w:rsid w:val="00603200"/>
    <w:rsid w:val="00603272"/>
    <w:rsid w:val="006033B4"/>
    <w:rsid w:val="00604321"/>
    <w:rsid w:val="006043AF"/>
    <w:rsid w:val="00604D9B"/>
    <w:rsid w:val="00604FBA"/>
    <w:rsid w:val="00605424"/>
    <w:rsid w:val="00605766"/>
    <w:rsid w:val="0060654D"/>
    <w:rsid w:val="006068F0"/>
    <w:rsid w:val="0060748C"/>
    <w:rsid w:val="006103C9"/>
    <w:rsid w:val="006104D2"/>
    <w:rsid w:val="0061059C"/>
    <w:rsid w:val="006111B0"/>
    <w:rsid w:val="006113E4"/>
    <w:rsid w:val="00611782"/>
    <w:rsid w:val="00611E40"/>
    <w:rsid w:val="0061203F"/>
    <w:rsid w:val="00612EAB"/>
    <w:rsid w:val="00614FD9"/>
    <w:rsid w:val="00615F84"/>
    <w:rsid w:val="0061621F"/>
    <w:rsid w:val="00616E7A"/>
    <w:rsid w:val="0061787A"/>
    <w:rsid w:val="00617A92"/>
    <w:rsid w:val="0062209C"/>
    <w:rsid w:val="006223A6"/>
    <w:rsid w:val="006232A6"/>
    <w:rsid w:val="0062348F"/>
    <w:rsid w:val="0062369E"/>
    <w:rsid w:val="00625684"/>
    <w:rsid w:val="00625D4A"/>
    <w:rsid w:val="00626A84"/>
    <w:rsid w:val="00626B14"/>
    <w:rsid w:val="0062701B"/>
    <w:rsid w:val="00627349"/>
    <w:rsid w:val="0063007D"/>
    <w:rsid w:val="00630918"/>
    <w:rsid w:val="00630A27"/>
    <w:rsid w:val="00630F7D"/>
    <w:rsid w:val="00631627"/>
    <w:rsid w:val="0063209E"/>
    <w:rsid w:val="006328C3"/>
    <w:rsid w:val="00632D55"/>
    <w:rsid w:val="00632D9E"/>
    <w:rsid w:val="00632EAA"/>
    <w:rsid w:val="00633026"/>
    <w:rsid w:val="0063437A"/>
    <w:rsid w:val="006352C2"/>
    <w:rsid w:val="00635540"/>
    <w:rsid w:val="006357E5"/>
    <w:rsid w:val="00635E22"/>
    <w:rsid w:val="00636B83"/>
    <w:rsid w:val="00637191"/>
    <w:rsid w:val="00637F08"/>
    <w:rsid w:val="00640708"/>
    <w:rsid w:val="00640774"/>
    <w:rsid w:val="00640AA1"/>
    <w:rsid w:val="00641410"/>
    <w:rsid w:val="00642223"/>
    <w:rsid w:val="00642745"/>
    <w:rsid w:val="00645703"/>
    <w:rsid w:val="0064665C"/>
    <w:rsid w:val="006467B1"/>
    <w:rsid w:val="00646C9C"/>
    <w:rsid w:val="00647143"/>
    <w:rsid w:val="006478AC"/>
    <w:rsid w:val="00647CE0"/>
    <w:rsid w:val="00650D0D"/>
    <w:rsid w:val="006535C7"/>
    <w:rsid w:val="0065384E"/>
    <w:rsid w:val="00653F2D"/>
    <w:rsid w:val="006546F6"/>
    <w:rsid w:val="006547F4"/>
    <w:rsid w:val="006554A4"/>
    <w:rsid w:val="0065610B"/>
    <w:rsid w:val="00656AB9"/>
    <w:rsid w:val="00657636"/>
    <w:rsid w:val="00660330"/>
    <w:rsid w:val="00661B30"/>
    <w:rsid w:val="00661DF2"/>
    <w:rsid w:val="00662250"/>
    <w:rsid w:val="00662C94"/>
    <w:rsid w:val="006630FC"/>
    <w:rsid w:val="0066318A"/>
    <w:rsid w:val="0066414E"/>
    <w:rsid w:val="006648EC"/>
    <w:rsid w:val="00664EDA"/>
    <w:rsid w:val="006673BE"/>
    <w:rsid w:val="00667741"/>
    <w:rsid w:val="00670312"/>
    <w:rsid w:val="00670FD8"/>
    <w:rsid w:val="00672C98"/>
    <w:rsid w:val="00673FD1"/>
    <w:rsid w:val="006749B2"/>
    <w:rsid w:val="006822E2"/>
    <w:rsid w:val="0068275F"/>
    <w:rsid w:val="006846C6"/>
    <w:rsid w:val="006848CD"/>
    <w:rsid w:val="00684C27"/>
    <w:rsid w:val="00684E58"/>
    <w:rsid w:val="00685F83"/>
    <w:rsid w:val="006865D0"/>
    <w:rsid w:val="0068730B"/>
    <w:rsid w:val="006873B5"/>
    <w:rsid w:val="00687477"/>
    <w:rsid w:val="006877C7"/>
    <w:rsid w:val="0069000E"/>
    <w:rsid w:val="0069050C"/>
    <w:rsid w:val="006905DF"/>
    <w:rsid w:val="00691C71"/>
    <w:rsid w:val="006946AF"/>
    <w:rsid w:val="006946F3"/>
    <w:rsid w:val="00695737"/>
    <w:rsid w:val="0069582C"/>
    <w:rsid w:val="00695C96"/>
    <w:rsid w:val="00696BD0"/>
    <w:rsid w:val="0069712F"/>
    <w:rsid w:val="006977C1"/>
    <w:rsid w:val="00697840"/>
    <w:rsid w:val="006A01B3"/>
    <w:rsid w:val="006A17DE"/>
    <w:rsid w:val="006A1BB0"/>
    <w:rsid w:val="006A23A6"/>
    <w:rsid w:val="006A2B76"/>
    <w:rsid w:val="006A2C28"/>
    <w:rsid w:val="006A2E83"/>
    <w:rsid w:val="006A33D9"/>
    <w:rsid w:val="006A38A6"/>
    <w:rsid w:val="006A3AB6"/>
    <w:rsid w:val="006A4C55"/>
    <w:rsid w:val="006A6BF9"/>
    <w:rsid w:val="006A6C13"/>
    <w:rsid w:val="006A6CA3"/>
    <w:rsid w:val="006A7739"/>
    <w:rsid w:val="006A799C"/>
    <w:rsid w:val="006B13CC"/>
    <w:rsid w:val="006B18FF"/>
    <w:rsid w:val="006B1EEA"/>
    <w:rsid w:val="006B77E0"/>
    <w:rsid w:val="006B7B7F"/>
    <w:rsid w:val="006C107E"/>
    <w:rsid w:val="006C10FB"/>
    <w:rsid w:val="006C1D4B"/>
    <w:rsid w:val="006C2499"/>
    <w:rsid w:val="006C33FE"/>
    <w:rsid w:val="006C3A79"/>
    <w:rsid w:val="006C3E0E"/>
    <w:rsid w:val="006C42F2"/>
    <w:rsid w:val="006C5A41"/>
    <w:rsid w:val="006C6E57"/>
    <w:rsid w:val="006C70E7"/>
    <w:rsid w:val="006C721A"/>
    <w:rsid w:val="006D2462"/>
    <w:rsid w:val="006D2825"/>
    <w:rsid w:val="006D2CE1"/>
    <w:rsid w:val="006D4400"/>
    <w:rsid w:val="006D443D"/>
    <w:rsid w:val="006D57D6"/>
    <w:rsid w:val="006D5B2A"/>
    <w:rsid w:val="006D60BF"/>
    <w:rsid w:val="006D7366"/>
    <w:rsid w:val="006D7E69"/>
    <w:rsid w:val="006E0120"/>
    <w:rsid w:val="006E016F"/>
    <w:rsid w:val="006E1751"/>
    <w:rsid w:val="006E1C83"/>
    <w:rsid w:val="006E1CC5"/>
    <w:rsid w:val="006E1D8A"/>
    <w:rsid w:val="006E20A0"/>
    <w:rsid w:val="006E22C1"/>
    <w:rsid w:val="006E2A86"/>
    <w:rsid w:val="006E2C12"/>
    <w:rsid w:val="006E2C5C"/>
    <w:rsid w:val="006E35D6"/>
    <w:rsid w:val="006E37CD"/>
    <w:rsid w:val="006E5B8A"/>
    <w:rsid w:val="006E6864"/>
    <w:rsid w:val="006E7E6B"/>
    <w:rsid w:val="006F110F"/>
    <w:rsid w:val="006F1644"/>
    <w:rsid w:val="006F1A97"/>
    <w:rsid w:val="006F2198"/>
    <w:rsid w:val="006F241D"/>
    <w:rsid w:val="006F2B54"/>
    <w:rsid w:val="006F300D"/>
    <w:rsid w:val="006F3112"/>
    <w:rsid w:val="006F3695"/>
    <w:rsid w:val="006F41DA"/>
    <w:rsid w:val="006F4D59"/>
    <w:rsid w:val="006F616B"/>
    <w:rsid w:val="006F68D4"/>
    <w:rsid w:val="006F6CEA"/>
    <w:rsid w:val="006F7891"/>
    <w:rsid w:val="0070029D"/>
    <w:rsid w:val="00700888"/>
    <w:rsid w:val="00700F73"/>
    <w:rsid w:val="00702838"/>
    <w:rsid w:val="00702864"/>
    <w:rsid w:val="00705192"/>
    <w:rsid w:val="00705EAE"/>
    <w:rsid w:val="007077B1"/>
    <w:rsid w:val="00707B67"/>
    <w:rsid w:val="00707DEA"/>
    <w:rsid w:val="00710183"/>
    <w:rsid w:val="00711437"/>
    <w:rsid w:val="00711DEF"/>
    <w:rsid w:val="007120CB"/>
    <w:rsid w:val="00712322"/>
    <w:rsid w:val="00712389"/>
    <w:rsid w:val="00712B38"/>
    <w:rsid w:val="00713269"/>
    <w:rsid w:val="007137D8"/>
    <w:rsid w:val="00714781"/>
    <w:rsid w:val="00717072"/>
    <w:rsid w:val="007170E8"/>
    <w:rsid w:val="00717409"/>
    <w:rsid w:val="007177C4"/>
    <w:rsid w:val="00721243"/>
    <w:rsid w:val="00721721"/>
    <w:rsid w:val="007217B5"/>
    <w:rsid w:val="007224FA"/>
    <w:rsid w:val="007264EE"/>
    <w:rsid w:val="00726947"/>
    <w:rsid w:val="00726973"/>
    <w:rsid w:val="00726DCA"/>
    <w:rsid w:val="00726F68"/>
    <w:rsid w:val="00726F7B"/>
    <w:rsid w:val="007276DB"/>
    <w:rsid w:val="0073004B"/>
    <w:rsid w:val="00730881"/>
    <w:rsid w:val="00730EFB"/>
    <w:rsid w:val="00733F2A"/>
    <w:rsid w:val="00736119"/>
    <w:rsid w:val="007362D5"/>
    <w:rsid w:val="00736551"/>
    <w:rsid w:val="007410FB"/>
    <w:rsid w:val="00741860"/>
    <w:rsid w:val="00741C39"/>
    <w:rsid w:val="007425D8"/>
    <w:rsid w:val="00743B20"/>
    <w:rsid w:val="00743DCF"/>
    <w:rsid w:val="00744603"/>
    <w:rsid w:val="00744E6F"/>
    <w:rsid w:val="00745106"/>
    <w:rsid w:val="007453EB"/>
    <w:rsid w:val="00746684"/>
    <w:rsid w:val="00746A22"/>
    <w:rsid w:val="00747C0E"/>
    <w:rsid w:val="00750353"/>
    <w:rsid w:val="00750468"/>
    <w:rsid w:val="00752CB2"/>
    <w:rsid w:val="0075344F"/>
    <w:rsid w:val="00753A8A"/>
    <w:rsid w:val="00755099"/>
    <w:rsid w:val="007559BC"/>
    <w:rsid w:val="0075791E"/>
    <w:rsid w:val="00761CFF"/>
    <w:rsid w:val="00762686"/>
    <w:rsid w:val="007628BA"/>
    <w:rsid w:val="00763561"/>
    <w:rsid w:val="0076398B"/>
    <w:rsid w:val="0076536A"/>
    <w:rsid w:val="00766381"/>
    <w:rsid w:val="0076693B"/>
    <w:rsid w:val="00766C37"/>
    <w:rsid w:val="00766FA3"/>
    <w:rsid w:val="00770503"/>
    <w:rsid w:val="00770788"/>
    <w:rsid w:val="0077129A"/>
    <w:rsid w:val="00771952"/>
    <w:rsid w:val="00771CFF"/>
    <w:rsid w:val="00771F18"/>
    <w:rsid w:val="0077215B"/>
    <w:rsid w:val="007722AC"/>
    <w:rsid w:val="007726E1"/>
    <w:rsid w:val="00772CEC"/>
    <w:rsid w:val="007740D7"/>
    <w:rsid w:val="0077436C"/>
    <w:rsid w:val="00774652"/>
    <w:rsid w:val="00774D41"/>
    <w:rsid w:val="00775B0D"/>
    <w:rsid w:val="00777040"/>
    <w:rsid w:val="007773A1"/>
    <w:rsid w:val="007775DE"/>
    <w:rsid w:val="0077798C"/>
    <w:rsid w:val="00777B05"/>
    <w:rsid w:val="00777BD0"/>
    <w:rsid w:val="0078038B"/>
    <w:rsid w:val="007810B2"/>
    <w:rsid w:val="00781880"/>
    <w:rsid w:val="0078219A"/>
    <w:rsid w:val="00782EBF"/>
    <w:rsid w:val="007839C5"/>
    <w:rsid w:val="00785CF1"/>
    <w:rsid w:val="00786D90"/>
    <w:rsid w:val="00787727"/>
    <w:rsid w:val="007905E0"/>
    <w:rsid w:val="00790872"/>
    <w:rsid w:val="00790D6D"/>
    <w:rsid w:val="0079285C"/>
    <w:rsid w:val="00793247"/>
    <w:rsid w:val="00793517"/>
    <w:rsid w:val="007935D8"/>
    <w:rsid w:val="007938B7"/>
    <w:rsid w:val="00794B42"/>
    <w:rsid w:val="00794E8C"/>
    <w:rsid w:val="00796243"/>
    <w:rsid w:val="00796540"/>
    <w:rsid w:val="007969D3"/>
    <w:rsid w:val="007971C3"/>
    <w:rsid w:val="007A0FA0"/>
    <w:rsid w:val="007A0FDD"/>
    <w:rsid w:val="007A1A1E"/>
    <w:rsid w:val="007A28A7"/>
    <w:rsid w:val="007A2E50"/>
    <w:rsid w:val="007A3F21"/>
    <w:rsid w:val="007A4BB6"/>
    <w:rsid w:val="007A4D70"/>
    <w:rsid w:val="007A6435"/>
    <w:rsid w:val="007A673D"/>
    <w:rsid w:val="007A6929"/>
    <w:rsid w:val="007B01B4"/>
    <w:rsid w:val="007B1C87"/>
    <w:rsid w:val="007B32E0"/>
    <w:rsid w:val="007B394B"/>
    <w:rsid w:val="007B41E5"/>
    <w:rsid w:val="007B434A"/>
    <w:rsid w:val="007B4549"/>
    <w:rsid w:val="007B4B0F"/>
    <w:rsid w:val="007B53FB"/>
    <w:rsid w:val="007B5B3C"/>
    <w:rsid w:val="007B5F10"/>
    <w:rsid w:val="007B5FC5"/>
    <w:rsid w:val="007B642F"/>
    <w:rsid w:val="007C08DC"/>
    <w:rsid w:val="007C0D30"/>
    <w:rsid w:val="007C0DDF"/>
    <w:rsid w:val="007C1A33"/>
    <w:rsid w:val="007C1C4D"/>
    <w:rsid w:val="007C3B13"/>
    <w:rsid w:val="007C4439"/>
    <w:rsid w:val="007C617E"/>
    <w:rsid w:val="007D12C3"/>
    <w:rsid w:val="007D13CF"/>
    <w:rsid w:val="007D13F3"/>
    <w:rsid w:val="007D2501"/>
    <w:rsid w:val="007D2E9F"/>
    <w:rsid w:val="007D2F2B"/>
    <w:rsid w:val="007D36FF"/>
    <w:rsid w:val="007D3B93"/>
    <w:rsid w:val="007D3EED"/>
    <w:rsid w:val="007D4719"/>
    <w:rsid w:val="007D4F77"/>
    <w:rsid w:val="007D5820"/>
    <w:rsid w:val="007D65E0"/>
    <w:rsid w:val="007D6EA3"/>
    <w:rsid w:val="007D7104"/>
    <w:rsid w:val="007E0BAA"/>
    <w:rsid w:val="007E183D"/>
    <w:rsid w:val="007E200D"/>
    <w:rsid w:val="007E23B8"/>
    <w:rsid w:val="007E2A9A"/>
    <w:rsid w:val="007E4BAC"/>
    <w:rsid w:val="007E5137"/>
    <w:rsid w:val="007E5A1B"/>
    <w:rsid w:val="007E5F66"/>
    <w:rsid w:val="007E63E8"/>
    <w:rsid w:val="007E7011"/>
    <w:rsid w:val="007E72BB"/>
    <w:rsid w:val="007F058C"/>
    <w:rsid w:val="007F07F6"/>
    <w:rsid w:val="007F0912"/>
    <w:rsid w:val="007F0BE0"/>
    <w:rsid w:val="007F19E9"/>
    <w:rsid w:val="007F2924"/>
    <w:rsid w:val="007F2F73"/>
    <w:rsid w:val="007F43F1"/>
    <w:rsid w:val="007F477A"/>
    <w:rsid w:val="007F48DE"/>
    <w:rsid w:val="007F4BDA"/>
    <w:rsid w:val="007F5483"/>
    <w:rsid w:val="007F589B"/>
    <w:rsid w:val="007F6047"/>
    <w:rsid w:val="007F6B5B"/>
    <w:rsid w:val="007F7B1B"/>
    <w:rsid w:val="0080055E"/>
    <w:rsid w:val="00800783"/>
    <w:rsid w:val="008010EA"/>
    <w:rsid w:val="00802613"/>
    <w:rsid w:val="0080289B"/>
    <w:rsid w:val="008028D8"/>
    <w:rsid w:val="00802A96"/>
    <w:rsid w:val="00803552"/>
    <w:rsid w:val="008036FE"/>
    <w:rsid w:val="00803D6B"/>
    <w:rsid w:val="00804DD3"/>
    <w:rsid w:val="008054D0"/>
    <w:rsid w:val="0080558D"/>
    <w:rsid w:val="00805C54"/>
    <w:rsid w:val="0080660F"/>
    <w:rsid w:val="00807D85"/>
    <w:rsid w:val="00810066"/>
    <w:rsid w:val="008100F5"/>
    <w:rsid w:val="008115AB"/>
    <w:rsid w:val="00811BA9"/>
    <w:rsid w:val="008122B6"/>
    <w:rsid w:val="00812B39"/>
    <w:rsid w:val="00812E13"/>
    <w:rsid w:val="0081444A"/>
    <w:rsid w:val="00814EB7"/>
    <w:rsid w:val="008157D7"/>
    <w:rsid w:val="008160C4"/>
    <w:rsid w:val="00816439"/>
    <w:rsid w:val="00816A9D"/>
    <w:rsid w:val="00816ED9"/>
    <w:rsid w:val="0081766C"/>
    <w:rsid w:val="008207EC"/>
    <w:rsid w:val="00820E29"/>
    <w:rsid w:val="008221DF"/>
    <w:rsid w:val="00822E4A"/>
    <w:rsid w:val="00822E73"/>
    <w:rsid w:val="00823521"/>
    <w:rsid w:val="0082442B"/>
    <w:rsid w:val="008253A4"/>
    <w:rsid w:val="008253B6"/>
    <w:rsid w:val="008253C6"/>
    <w:rsid w:val="0082589E"/>
    <w:rsid w:val="00825F06"/>
    <w:rsid w:val="00826FAE"/>
    <w:rsid w:val="0083020E"/>
    <w:rsid w:val="008303EB"/>
    <w:rsid w:val="00830596"/>
    <w:rsid w:val="008307FC"/>
    <w:rsid w:val="00830D7A"/>
    <w:rsid w:val="00831A93"/>
    <w:rsid w:val="00833185"/>
    <w:rsid w:val="008342B1"/>
    <w:rsid w:val="00834B3B"/>
    <w:rsid w:val="0083526F"/>
    <w:rsid w:val="00835353"/>
    <w:rsid w:val="008359E0"/>
    <w:rsid w:val="008361AF"/>
    <w:rsid w:val="00836416"/>
    <w:rsid w:val="008379DF"/>
    <w:rsid w:val="008404D6"/>
    <w:rsid w:val="00840804"/>
    <w:rsid w:val="008409AB"/>
    <w:rsid w:val="00840E61"/>
    <w:rsid w:val="008411A8"/>
    <w:rsid w:val="00841A29"/>
    <w:rsid w:val="00841F04"/>
    <w:rsid w:val="00842688"/>
    <w:rsid w:val="00843ABC"/>
    <w:rsid w:val="00843DF0"/>
    <w:rsid w:val="00844719"/>
    <w:rsid w:val="00844D39"/>
    <w:rsid w:val="00844D75"/>
    <w:rsid w:val="00844E72"/>
    <w:rsid w:val="00844F07"/>
    <w:rsid w:val="00845E9E"/>
    <w:rsid w:val="008467DC"/>
    <w:rsid w:val="00846D4F"/>
    <w:rsid w:val="00846D89"/>
    <w:rsid w:val="00847AC2"/>
    <w:rsid w:val="00850975"/>
    <w:rsid w:val="008529EE"/>
    <w:rsid w:val="008536B5"/>
    <w:rsid w:val="00853CBE"/>
    <w:rsid w:val="00853E52"/>
    <w:rsid w:val="00854D3E"/>
    <w:rsid w:val="00854E47"/>
    <w:rsid w:val="00855753"/>
    <w:rsid w:val="008558F1"/>
    <w:rsid w:val="00855B94"/>
    <w:rsid w:val="008563D9"/>
    <w:rsid w:val="0085694F"/>
    <w:rsid w:val="00856B4B"/>
    <w:rsid w:val="00856D9E"/>
    <w:rsid w:val="008572FA"/>
    <w:rsid w:val="008613A5"/>
    <w:rsid w:val="00861663"/>
    <w:rsid w:val="00862812"/>
    <w:rsid w:val="00862F8F"/>
    <w:rsid w:val="00863756"/>
    <w:rsid w:val="008643A7"/>
    <w:rsid w:val="008654C7"/>
    <w:rsid w:val="00865EC1"/>
    <w:rsid w:val="0086682F"/>
    <w:rsid w:val="00870709"/>
    <w:rsid w:val="00870C19"/>
    <w:rsid w:val="00870F38"/>
    <w:rsid w:val="0087169F"/>
    <w:rsid w:val="00871B08"/>
    <w:rsid w:val="0087297A"/>
    <w:rsid w:val="00872ADC"/>
    <w:rsid w:val="00872D11"/>
    <w:rsid w:val="008732D7"/>
    <w:rsid w:val="0087332C"/>
    <w:rsid w:val="00875055"/>
    <w:rsid w:val="00875067"/>
    <w:rsid w:val="00877188"/>
    <w:rsid w:val="00877C1D"/>
    <w:rsid w:val="00880139"/>
    <w:rsid w:val="008802DC"/>
    <w:rsid w:val="0088253E"/>
    <w:rsid w:val="00882686"/>
    <w:rsid w:val="0088299D"/>
    <w:rsid w:val="00882F10"/>
    <w:rsid w:val="00883335"/>
    <w:rsid w:val="00883394"/>
    <w:rsid w:val="00883530"/>
    <w:rsid w:val="008835F3"/>
    <w:rsid w:val="00883CBD"/>
    <w:rsid w:val="00884072"/>
    <w:rsid w:val="008840AB"/>
    <w:rsid w:val="00884E7E"/>
    <w:rsid w:val="00884F97"/>
    <w:rsid w:val="008850F5"/>
    <w:rsid w:val="0088576A"/>
    <w:rsid w:val="00887576"/>
    <w:rsid w:val="00890282"/>
    <w:rsid w:val="00890EAC"/>
    <w:rsid w:val="00891581"/>
    <w:rsid w:val="008919D1"/>
    <w:rsid w:val="00892CDE"/>
    <w:rsid w:val="00892CFD"/>
    <w:rsid w:val="00892E4B"/>
    <w:rsid w:val="008944BC"/>
    <w:rsid w:val="00895B0A"/>
    <w:rsid w:val="0089613E"/>
    <w:rsid w:val="00897671"/>
    <w:rsid w:val="008A0DC5"/>
    <w:rsid w:val="008A11D0"/>
    <w:rsid w:val="008A1910"/>
    <w:rsid w:val="008A2610"/>
    <w:rsid w:val="008A2693"/>
    <w:rsid w:val="008A3305"/>
    <w:rsid w:val="008A4775"/>
    <w:rsid w:val="008A507E"/>
    <w:rsid w:val="008A6A7A"/>
    <w:rsid w:val="008A6B53"/>
    <w:rsid w:val="008A72E8"/>
    <w:rsid w:val="008A7E11"/>
    <w:rsid w:val="008B0684"/>
    <w:rsid w:val="008B15FC"/>
    <w:rsid w:val="008B1643"/>
    <w:rsid w:val="008B1932"/>
    <w:rsid w:val="008B308D"/>
    <w:rsid w:val="008B47E5"/>
    <w:rsid w:val="008B4C86"/>
    <w:rsid w:val="008B5321"/>
    <w:rsid w:val="008B65D0"/>
    <w:rsid w:val="008B6A3C"/>
    <w:rsid w:val="008B7200"/>
    <w:rsid w:val="008B7460"/>
    <w:rsid w:val="008B7820"/>
    <w:rsid w:val="008B7B35"/>
    <w:rsid w:val="008C086C"/>
    <w:rsid w:val="008C129B"/>
    <w:rsid w:val="008C1494"/>
    <w:rsid w:val="008C18AB"/>
    <w:rsid w:val="008C2273"/>
    <w:rsid w:val="008C2403"/>
    <w:rsid w:val="008C2F65"/>
    <w:rsid w:val="008C3ABB"/>
    <w:rsid w:val="008C3ECC"/>
    <w:rsid w:val="008C41C0"/>
    <w:rsid w:val="008C48BF"/>
    <w:rsid w:val="008C5C7B"/>
    <w:rsid w:val="008C70DB"/>
    <w:rsid w:val="008C763B"/>
    <w:rsid w:val="008D03AD"/>
    <w:rsid w:val="008D0C08"/>
    <w:rsid w:val="008D1CC6"/>
    <w:rsid w:val="008D1FD3"/>
    <w:rsid w:val="008D33EA"/>
    <w:rsid w:val="008D361C"/>
    <w:rsid w:val="008D3B6E"/>
    <w:rsid w:val="008D3C10"/>
    <w:rsid w:val="008D43E5"/>
    <w:rsid w:val="008D4F87"/>
    <w:rsid w:val="008E02E1"/>
    <w:rsid w:val="008E093C"/>
    <w:rsid w:val="008E0B86"/>
    <w:rsid w:val="008E18DB"/>
    <w:rsid w:val="008E2B04"/>
    <w:rsid w:val="008E2F6A"/>
    <w:rsid w:val="008E403C"/>
    <w:rsid w:val="008E50F2"/>
    <w:rsid w:val="008E5C7A"/>
    <w:rsid w:val="008E6713"/>
    <w:rsid w:val="008F0428"/>
    <w:rsid w:val="008F073F"/>
    <w:rsid w:val="008F1E87"/>
    <w:rsid w:val="008F58EB"/>
    <w:rsid w:val="008F5936"/>
    <w:rsid w:val="008F5C8C"/>
    <w:rsid w:val="008F616A"/>
    <w:rsid w:val="008F7508"/>
    <w:rsid w:val="008F7B3D"/>
    <w:rsid w:val="009003E1"/>
    <w:rsid w:val="0090132B"/>
    <w:rsid w:val="009017A6"/>
    <w:rsid w:val="00901E80"/>
    <w:rsid w:val="00902EF0"/>
    <w:rsid w:val="00903ADC"/>
    <w:rsid w:val="00905A36"/>
    <w:rsid w:val="00905D05"/>
    <w:rsid w:val="00905DFB"/>
    <w:rsid w:val="00905E45"/>
    <w:rsid w:val="00906B41"/>
    <w:rsid w:val="009074B9"/>
    <w:rsid w:val="009076D7"/>
    <w:rsid w:val="00907793"/>
    <w:rsid w:val="0091085F"/>
    <w:rsid w:val="009111BC"/>
    <w:rsid w:val="00911A0B"/>
    <w:rsid w:val="0091282B"/>
    <w:rsid w:val="0091634F"/>
    <w:rsid w:val="009163D3"/>
    <w:rsid w:val="0091640E"/>
    <w:rsid w:val="00916FA3"/>
    <w:rsid w:val="0092090A"/>
    <w:rsid w:val="00920BB3"/>
    <w:rsid w:val="00921F3F"/>
    <w:rsid w:val="009221A3"/>
    <w:rsid w:val="00925B03"/>
    <w:rsid w:val="00926FC3"/>
    <w:rsid w:val="0092702A"/>
    <w:rsid w:val="00927213"/>
    <w:rsid w:val="0093013A"/>
    <w:rsid w:val="009301E5"/>
    <w:rsid w:val="009304E0"/>
    <w:rsid w:val="00934517"/>
    <w:rsid w:val="009349A8"/>
    <w:rsid w:val="00935401"/>
    <w:rsid w:val="00935951"/>
    <w:rsid w:val="00935B82"/>
    <w:rsid w:val="00936A07"/>
    <w:rsid w:val="00937058"/>
    <w:rsid w:val="00937920"/>
    <w:rsid w:val="00937DA6"/>
    <w:rsid w:val="0094032B"/>
    <w:rsid w:val="0094059E"/>
    <w:rsid w:val="00940B3D"/>
    <w:rsid w:val="009410E9"/>
    <w:rsid w:val="00941AEE"/>
    <w:rsid w:val="009420F2"/>
    <w:rsid w:val="009438C3"/>
    <w:rsid w:val="00943AEF"/>
    <w:rsid w:val="0094479A"/>
    <w:rsid w:val="00945250"/>
    <w:rsid w:val="0094578E"/>
    <w:rsid w:val="00945E01"/>
    <w:rsid w:val="00946073"/>
    <w:rsid w:val="00946A94"/>
    <w:rsid w:val="009475F9"/>
    <w:rsid w:val="009476A6"/>
    <w:rsid w:val="00950102"/>
    <w:rsid w:val="009509D4"/>
    <w:rsid w:val="00951EFB"/>
    <w:rsid w:val="00952110"/>
    <w:rsid w:val="00954900"/>
    <w:rsid w:val="00954A32"/>
    <w:rsid w:val="00955A29"/>
    <w:rsid w:val="00955D8D"/>
    <w:rsid w:val="00955FF0"/>
    <w:rsid w:val="00956193"/>
    <w:rsid w:val="00960BBD"/>
    <w:rsid w:val="00960CC3"/>
    <w:rsid w:val="00961D2D"/>
    <w:rsid w:val="00961EBA"/>
    <w:rsid w:val="00961FB4"/>
    <w:rsid w:val="00962722"/>
    <w:rsid w:val="00963AF4"/>
    <w:rsid w:val="00963CCE"/>
    <w:rsid w:val="00963F84"/>
    <w:rsid w:val="009647A8"/>
    <w:rsid w:val="00964CFC"/>
    <w:rsid w:val="00965B82"/>
    <w:rsid w:val="00965FB8"/>
    <w:rsid w:val="009674FF"/>
    <w:rsid w:val="00970F79"/>
    <w:rsid w:val="009711B0"/>
    <w:rsid w:val="009712A4"/>
    <w:rsid w:val="009718C2"/>
    <w:rsid w:val="0097222D"/>
    <w:rsid w:val="00972395"/>
    <w:rsid w:val="00972F41"/>
    <w:rsid w:val="009736FE"/>
    <w:rsid w:val="0097401E"/>
    <w:rsid w:val="009747F0"/>
    <w:rsid w:val="00974849"/>
    <w:rsid w:val="00975240"/>
    <w:rsid w:val="009754F3"/>
    <w:rsid w:val="00975BFA"/>
    <w:rsid w:val="00976DDF"/>
    <w:rsid w:val="0097726F"/>
    <w:rsid w:val="009774AE"/>
    <w:rsid w:val="00977907"/>
    <w:rsid w:val="00977AE3"/>
    <w:rsid w:val="00980DCD"/>
    <w:rsid w:val="00980EC7"/>
    <w:rsid w:val="00982237"/>
    <w:rsid w:val="009822C1"/>
    <w:rsid w:val="00982C33"/>
    <w:rsid w:val="00983DB5"/>
    <w:rsid w:val="00984B17"/>
    <w:rsid w:val="00984CE4"/>
    <w:rsid w:val="0098501A"/>
    <w:rsid w:val="009858B0"/>
    <w:rsid w:val="009859D3"/>
    <w:rsid w:val="00986395"/>
    <w:rsid w:val="00986818"/>
    <w:rsid w:val="00986EAE"/>
    <w:rsid w:val="00987F1C"/>
    <w:rsid w:val="009900DE"/>
    <w:rsid w:val="00990741"/>
    <w:rsid w:val="009909FC"/>
    <w:rsid w:val="00990B99"/>
    <w:rsid w:val="00990C01"/>
    <w:rsid w:val="00990D4C"/>
    <w:rsid w:val="00990E2A"/>
    <w:rsid w:val="009915E4"/>
    <w:rsid w:val="00993580"/>
    <w:rsid w:val="00994179"/>
    <w:rsid w:val="00994525"/>
    <w:rsid w:val="0099455C"/>
    <w:rsid w:val="0099558D"/>
    <w:rsid w:val="00995BEE"/>
    <w:rsid w:val="00995E75"/>
    <w:rsid w:val="00996400"/>
    <w:rsid w:val="0099714B"/>
    <w:rsid w:val="00997AE8"/>
    <w:rsid w:val="009A047D"/>
    <w:rsid w:val="009A0E8E"/>
    <w:rsid w:val="009A1727"/>
    <w:rsid w:val="009A401E"/>
    <w:rsid w:val="009A42F5"/>
    <w:rsid w:val="009A5D14"/>
    <w:rsid w:val="009A5D32"/>
    <w:rsid w:val="009A66BF"/>
    <w:rsid w:val="009B0269"/>
    <w:rsid w:val="009B03CA"/>
    <w:rsid w:val="009B0A95"/>
    <w:rsid w:val="009B0AE5"/>
    <w:rsid w:val="009B1D64"/>
    <w:rsid w:val="009B2A1C"/>
    <w:rsid w:val="009B2A4A"/>
    <w:rsid w:val="009B33EE"/>
    <w:rsid w:val="009B4A12"/>
    <w:rsid w:val="009B524C"/>
    <w:rsid w:val="009B54D7"/>
    <w:rsid w:val="009B594A"/>
    <w:rsid w:val="009B6116"/>
    <w:rsid w:val="009B6BCD"/>
    <w:rsid w:val="009B7228"/>
    <w:rsid w:val="009B7346"/>
    <w:rsid w:val="009C059A"/>
    <w:rsid w:val="009C2428"/>
    <w:rsid w:val="009C26CB"/>
    <w:rsid w:val="009C27C2"/>
    <w:rsid w:val="009C2A1B"/>
    <w:rsid w:val="009C2BE5"/>
    <w:rsid w:val="009C5153"/>
    <w:rsid w:val="009C754D"/>
    <w:rsid w:val="009C7B20"/>
    <w:rsid w:val="009D0360"/>
    <w:rsid w:val="009D07CE"/>
    <w:rsid w:val="009D1D89"/>
    <w:rsid w:val="009D3185"/>
    <w:rsid w:val="009D4E11"/>
    <w:rsid w:val="009D5794"/>
    <w:rsid w:val="009D6212"/>
    <w:rsid w:val="009D6B28"/>
    <w:rsid w:val="009D6D16"/>
    <w:rsid w:val="009E1E99"/>
    <w:rsid w:val="009E20D3"/>
    <w:rsid w:val="009E3473"/>
    <w:rsid w:val="009E37F8"/>
    <w:rsid w:val="009E3A78"/>
    <w:rsid w:val="009E4468"/>
    <w:rsid w:val="009E5EE0"/>
    <w:rsid w:val="009E5F16"/>
    <w:rsid w:val="009E78E1"/>
    <w:rsid w:val="009F014D"/>
    <w:rsid w:val="009F1BBF"/>
    <w:rsid w:val="009F1DB0"/>
    <w:rsid w:val="009F4615"/>
    <w:rsid w:val="009F4D17"/>
    <w:rsid w:val="009F56F4"/>
    <w:rsid w:val="009F57E4"/>
    <w:rsid w:val="009F62FD"/>
    <w:rsid w:val="009F674E"/>
    <w:rsid w:val="009F7095"/>
    <w:rsid w:val="009F7F2D"/>
    <w:rsid w:val="009F7F33"/>
    <w:rsid w:val="00A005E3"/>
    <w:rsid w:val="00A02854"/>
    <w:rsid w:val="00A028E8"/>
    <w:rsid w:val="00A037BD"/>
    <w:rsid w:val="00A04C03"/>
    <w:rsid w:val="00A05217"/>
    <w:rsid w:val="00A05A75"/>
    <w:rsid w:val="00A07ED2"/>
    <w:rsid w:val="00A10049"/>
    <w:rsid w:val="00A113F8"/>
    <w:rsid w:val="00A123C6"/>
    <w:rsid w:val="00A12570"/>
    <w:rsid w:val="00A1422E"/>
    <w:rsid w:val="00A14A95"/>
    <w:rsid w:val="00A14DD2"/>
    <w:rsid w:val="00A15624"/>
    <w:rsid w:val="00A164AF"/>
    <w:rsid w:val="00A16514"/>
    <w:rsid w:val="00A17145"/>
    <w:rsid w:val="00A20268"/>
    <w:rsid w:val="00A20996"/>
    <w:rsid w:val="00A20E1F"/>
    <w:rsid w:val="00A216A7"/>
    <w:rsid w:val="00A22B7D"/>
    <w:rsid w:val="00A245B4"/>
    <w:rsid w:val="00A25B28"/>
    <w:rsid w:val="00A26455"/>
    <w:rsid w:val="00A30A85"/>
    <w:rsid w:val="00A31241"/>
    <w:rsid w:val="00A32411"/>
    <w:rsid w:val="00A349E3"/>
    <w:rsid w:val="00A34BE7"/>
    <w:rsid w:val="00A363C8"/>
    <w:rsid w:val="00A367A1"/>
    <w:rsid w:val="00A37A1B"/>
    <w:rsid w:val="00A405A9"/>
    <w:rsid w:val="00A40D27"/>
    <w:rsid w:val="00A41465"/>
    <w:rsid w:val="00A41A2A"/>
    <w:rsid w:val="00A41B07"/>
    <w:rsid w:val="00A4413D"/>
    <w:rsid w:val="00A44680"/>
    <w:rsid w:val="00A44F44"/>
    <w:rsid w:val="00A452BA"/>
    <w:rsid w:val="00A45882"/>
    <w:rsid w:val="00A46C8A"/>
    <w:rsid w:val="00A47580"/>
    <w:rsid w:val="00A4762C"/>
    <w:rsid w:val="00A5000D"/>
    <w:rsid w:val="00A50342"/>
    <w:rsid w:val="00A511C9"/>
    <w:rsid w:val="00A519AA"/>
    <w:rsid w:val="00A51A55"/>
    <w:rsid w:val="00A51D39"/>
    <w:rsid w:val="00A51EC0"/>
    <w:rsid w:val="00A5264A"/>
    <w:rsid w:val="00A52CCD"/>
    <w:rsid w:val="00A52D26"/>
    <w:rsid w:val="00A53B38"/>
    <w:rsid w:val="00A543C0"/>
    <w:rsid w:val="00A54E44"/>
    <w:rsid w:val="00A56B3C"/>
    <w:rsid w:val="00A57039"/>
    <w:rsid w:val="00A572B7"/>
    <w:rsid w:val="00A60AB5"/>
    <w:rsid w:val="00A61C18"/>
    <w:rsid w:val="00A6300A"/>
    <w:rsid w:val="00A63E40"/>
    <w:rsid w:val="00A64542"/>
    <w:rsid w:val="00A669E9"/>
    <w:rsid w:val="00A66B42"/>
    <w:rsid w:val="00A67076"/>
    <w:rsid w:val="00A676D3"/>
    <w:rsid w:val="00A71653"/>
    <w:rsid w:val="00A7170D"/>
    <w:rsid w:val="00A7180F"/>
    <w:rsid w:val="00A72BD3"/>
    <w:rsid w:val="00A72F4A"/>
    <w:rsid w:val="00A73605"/>
    <w:rsid w:val="00A74B6C"/>
    <w:rsid w:val="00A74C68"/>
    <w:rsid w:val="00A757FD"/>
    <w:rsid w:val="00A7589D"/>
    <w:rsid w:val="00A76794"/>
    <w:rsid w:val="00A80B83"/>
    <w:rsid w:val="00A80BAA"/>
    <w:rsid w:val="00A80E87"/>
    <w:rsid w:val="00A80EBA"/>
    <w:rsid w:val="00A820A9"/>
    <w:rsid w:val="00A823E7"/>
    <w:rsid w:val="00A831D7"/>
    <w:rsid w:val="00A84695"/>
    <w:rsid w:val="00A84F91"/>
    <w:rsid w:val="00A856DD"/>
    <w:rsid w:val="00A85D1B"/>
    <w:rsid w:val="00A8663B"/>
    <w:rsid w:val="00A873DB"/>
    <w:rsid w:val="00A91004"/>
    <w:rsid w:val="00A91527"/>
    <w:rsid w:val="00A924DF"/>
    <w:rsid w:val="00A93352"/>
    <w:rsid w:val="00A95AC8"/>
    <w:rsid w:val="00A95B4A"/>
    <w:rsid w:val="00A95BC5"/>
    <w:rsid w:val="00A9609A"/>
    <w:rsid w:val="00A9621D"/>
    <w:rsid w:val="00A96EEA"/>
    <w:rsid w:val="00A97161"/>
    <w:rsid w:val="00A97912"/>
    <w:rsid w:val="00A97A7C"/>
    <w:rsid w:val="00A97D7F"/>
    <w:rsid w:val="00AA191A"/>
    <w:rsid w:val="00AA2953"/>
    <w:rsid w:val="00AA2A5A"/>
    <w:rsid w:val="00AA30C8"/>
    <w:rsid w:val="00AA497A"/>
    <w:rsid w:val="00AA5362"/>
    <w:rsid w:val="00AA54EB"/>
    <w:rsid w:val="00AA5B18"/>
    <w:rsid w:val="00AA637B"/>
    <w:rsid w:val="00AA69C0"/>
    <w:rsid w:val="00AA7219"/>
    <w:rsid w:val="00AA7330"/>
    <w:rsid w:val="00AA74CD"/>
    <w:rsid w:val="00AB035A"/>
    <w:rsid w:val="00AB05D6"/>
    <w:rsid w:val="00AB0B5D"/>
    <w:rsid w:val="00AB26BB"/>
    <w:rsid w:val="00AB3CE8"/>
    <w:rsid w:val="00AB4E38"/>
    <w:rsid w:val="00AB52EE"/>
    <w:rsid w:val="00AB562F"/>
    <w:rsid w:val="00AB5B40"/>
    <w:rsid w:val="00AB6816"/>
    <w:rsid w:val="00AB6AA2"/>
    <w:rsid w:val="00AB71F1"/>
    <w:rsid w:val="00AC14A3"/>
    <w:rsid w:val="00AC14BB"/>
    <w:rsid w:val="00AC1BB8"/>
    <w:rsid w:val="00AC29C2"/>
    <w:rsid w:val="00AC2DDF"/>
    <w:rsid w:val="00AC30AF"/>
    <w:rsid w:val="00AC3420"/>
    <w:rsid w:val="00AC38AB"/>
    <w:rsid w:val="00AC4B7A"/>
    <w:rsid w:val="00AC4CA1"/>
    <w:rsid w:val="00AC5CBB"/>
    <w:rsid w:val="00AC79CF"/>
    <w:rsid w:val="00AC7EE5"/>
    <w:rsid w:val="00AD012E"/>
    <w:rsid w:val="00AD0666"/>
    <w:rsid w:val="00AD0C2D"/>
    <w:rsid w:val="00AD0C7E"/>
    <w:rsid w:val="00AD2764"/>
    <w:rsid w:val="00AD3684"/>
    <w:rsid w:val="00AD4985"/>
    <w:rsid w:val="00AD5101"/>
    <w:rsid w:val="00AD5306"/>
    <w:rsid w:val="00AD6235"/>
    <w:rsid w:val="00AD6C2A"/>
    <w:rsid w:val="00AD7468"/>
    <w:rsid w:val="00AD752C"/>
    <w:rsid w:val="00AD7EAE"/>
    <w:rsid w:val="00AE028F"/>
    <w:rsid w:val="00AE080B"/>
    <w:rsid w:val="00AE0C70"/>
    <w:rsid w:val="00AE0F5A"/>
    <w:rsid w:val="00AE28DC"/>
    <w:rsid w:val="00AE31FC"/>
    <w:rsid w:val="00AE4633"/>
    <w:rsid w:val="00AE5480"/>
    <w:rsid w:val="00AE5C9B"/>
    <w:rsid w:val="00AE6312"/>
    <w:rsid w:val="00AE6481"/>
    <w:rsid w:val="00AE70CC"/>
    <w:rsid w:val="00AE73E0"/>
    <w:rsid w:val="00AE763A"/>
    <w:rsid w:val="00AE7ED6"/>
    <w:rsid w:val="00AF0186"/>
    <w:rsid w:val="00AF03E0"/>
    <w:rsid w:val="00AF0E1D"/>
    <w:rsid w:val="00AF21C8"/>
    <w:rsid w:val="00AF2403"/>
    <w:rsid w:val="00AF360F"/>
    <w:rsid w:val="00AF3783"/>
    <w:rsid w:val="00AF4E99"/>
    <w:rsid w:val="00AF4FEA"/>
    <w:rsid w:val="00AF50B3"/>
    <w:rsid w:val="00AF57C8"/>
    <w:rsid w:val="00AF5C33"/>
    <w:rsid w:val="00AF5E3A"/>
    <w:rsid w:val="00AF5EA0"/>
    <w:rsid w:val="00AF6424"/>
    <w:rsid w:val="00AF696C"/>
    <w:rsid w:val="00AF6A07"/>
    <w:rsid w:val="00AF6C09"/>
    <w:rsid w:val="00AF6F70"/>
    <w:rsid w:val="00AF7ADD"/>
    <w:rsid w:val="00B00160"/>
    <w:rsid w:val="00B00A52"/>
    <w:rsid w:val="00B0140F"/>
    <w:rsid w:val="00B02762"/>
    <w:rsid w:val="00B03A6B"/>
    <w:rsid w:val="00B047A3"/>
    <w:rsid w:val="00B04B61"/>
    <w:rsid w:val="00B05409"/>
    <w:rsid w:val="00B05B9A"/>
    <w:rsid w:val="00B072C3"/>
    <w:rsid w:val="00B076D8"/>
    <w:rsid w:val="00B079EA"/>
    <w:rsid w:val="00B10358"/>
    <w:rsid w:val="00B11D2E"/>
    <w:rsid w:val="00B12C47"/>
    <w:rsid w:val="00B12CF2"/>
    <w:rsid w:val="00B13730"/>
    <w:rsid w:val="00B13E5F"/>
    <w:rsid w:val="00B15C9C"/>
    <w:rsid w:val="00B174A5"/>
    <w:rsid w:val="00B17A26"/>
    <w:rsid w:val="00B20665"/>
    <w:rsid w:val="00B2091B"/>
    <w:rsid w:val="00B20BAC"/>
    <w:rsid w:val="00B2185B"/>
    <w:rsid w:val="00B22375"/>
    <w:rsid w:val="00B2339E"/>
    <w:rsid w:val="00B23842"/>
    <w:rsid w:val="00B240A5"/>
    <w:rsid w:val="00B264C4"/>
    <w:rsid w:val="00B26C7E"/>
    <w:rsid w:val="00B26DD2"/>
    <w:rsid w:val="00B26E93"/>
    <w:rsid w:val="00B27960"/>
    <w:rsid w:val="00B30023"/>
    <w:rsid w:val="00B3018C"/>
    <w:rsid w:val="00B30754"/>
    <w:rsid w:val="00B310C6"/>
    <w:rsid w:val="00B31A70"/>
    <w:rsid w:val="00B31B35"/>
    <w:rsid w:val="00B3255C"/>
    <w:rsid w:val="00B32E12"/>
    <w:rsid w:val="00B33BBB"/>
    <w:rsid w:val="00B33FC1"/>
    <w:rsid w:val="00B34F64"/>
    <w:rsid w:val="00B35572"/>
    <w:rsid w:val="00B3672F"/>
    <w:rsid w:val="00B37EF3"/>
    <w:rsid w:val="00B4020A"/>
    <w:rsid w:val="00B40B70"/>
    <w:rsid w:val="00B41C22"/>
    <w:rsid w:val="00B4243F"/>
    <w:rsid w:val="00B42608"/>
    <w:rsid w:val="00B43055"/>
    <w:rsid w:val="00B4346D"/>
    <w:rsid w:val="00B44E23"/>
    <w:rsid w:val="00B44F4E"/>
    <w:rsid w:val="00B45DBE"/>
    <w:rsid w:val="00B46092"/>
    <w:rsid w:val="00B463FF"/>
    <w:rsid w:val="00B46559"/>
    <w:rsid w:val="00B47B65"/>
    <w:rsid w:val="00B507D7"/>
    <w:rsid w:val="00B510DE"/>
    <w:rsid w:val="00B51594"/>
    <w:rsid w:val="00B5245E"/>
    <w:rsid w:val="00B52A0E"/>
    <w:rsid w:val="00B53D71"/>
    <w:rsid w:val="00B53E4E"/>
    <w:rsid w:val="00B554BB"/>
    <w:rsid w:val="00B556FE"/>
    <w:rsid w:val="00B55723"/>
    <w:rsid w:val="00B55CD5"/>
    <w:rsid w:val="00B56CBF"/>
    <w:rsid w:val="00B61D00"/>
    <w:rsid w:val="00B63617"/>
    <w:rsid w:val="00B65876"/>
    <w:rsid w:val="00B66C6B"/>
    <w:rsid w:val="00B67101"/>
    <w:rsid w:val="00B67158"/>
    <w:rsid w:val="00B67B73"/>
    <w:rsid w:val="00B67DA4"/>
    <w:rsid w:val="00B67DAA"/>
    <w:rsid w:val="00B70506"/>
    <w:rsid w:val="00B712FC"/>
    <w:rsid w:val="00B729D5"/>
    <w:rsid w:val="00B73527"/>
    <w:rsid w:val="00B74FD8"/>
    <w:rsid w:val="00B75989"/>
    <w:rsid w:val="00B76352"/>
    <w:rsid w:val="00B7673B"/>
    <w:rsid w:val="00B77B0A"/>
    <w:rsid w:val="00B803D6"/>
    <w:rsid w:val="00B8087D"/>
    <w:rsid w:val="00B80C7E"/>
    <w:rsid w:val="00B81831"/>
    <w:rsid w:val="00B81F5E"/>
    <w:rsid w:val="00B82F5D"/>
    <w:rsid w:val="00B82FF3"/>
    <w:rsid w:val="00B8458B"/>
    <w:rsid w:val="00B86412"/>
    <w:rsid w:val="00B86B09"/>
    <w:rsid w:val="00B870A2"/>
    <w:rsid w:val="00B87ACB"/>
    <w:rsid w:val="00B87F81"/>
    <w:rsid w:val="00B90934"/>
    <w:rsid w:val="00B90939"/>
    <w:rsid w:val="00B9252C"/>
    <w:rsid w:val="00B92B6A"/>
    <w:rsid w:val="00B932D7"/>
    <w:rsid w:val="00B9372E"/>
    <w:rsid w:val="00B93ACD"/>
    <w:rsid w:val="00B93DBA"/>
    <w:rsid w:val="00B94670"/>
    <w:rsid w:val="00B949C1"/>
    <w:rsid w:val="00B95C26"/>
    <w:rsid w:val="00B95CB2"/>
    <w:rsid w:val="00B95E48"/>
    <w:rsid w:val="00B969D6"/>
    <w:rsid w:val="00B96DA7"/>
    <w:rsid w:val="00B97D91"/>
    <w:rsid w:val="00BA0BA9"/>
    <w:rsid w:val="00BA1D6B"/>
    <w:rsid w:val="00BA3114"/>
    <w:rsid w:val="00BA3223"/>
    <w:rsid w:val="00BA4867"/>
    <w:rsid w:val="00BA4CEF"/>
    <w:rsid w:val="00BA5B6D"/>
    <w:rsid w:val="00BA62D4"/>
    <w:rsid w:val="00BA6D83"/>
    <w:rsid w:val="00BB05F4"/>
    <w:rsid w:val="00BB0DA7"/>
    <w:rsid w:val="00BB146D"/>
    <w:rsid w:val="00BB2173"/>
    <w:rsid w:val="00BB2E07"/>
    <w:rsid w:val="00BB31F4"/>
    <w:rsid w:val="00BB44CF"/>
    <w:rsid w:val="00BB492D"/>
    <w:rsid w:val="00BB50F2"/>
    <w:rsid w:val="00BB7EC1"/>
    <w:rsid w:val="00BC1956"/>
    <w:rsid w:val="00BC1ACC"/>
    <w:rsid w:val="00BC1FC6"/>
    <w:rsid w:val="00BC22B4"/>
    <w:rsid w:val="00BC24D3"/>
    <w:rsid w:val="00BC31E8"/>
    <w:rsid w:val="00BC3E3E"/>
    <w:rsid w:val="00BC5A2C"/>
    <w:rsid w:val="00BC6BE4"/>
    <w:rsid w:val="00BC70C5"/>
    <w:rsid w:val="00BC7200"/>
    <w:rsid w:val="00BD08D1"/>
    <w:rsid w:val="00BD1B9B"/>
    <w:rsid w:val="00BD234D"/>
    <w:rsid w:val="00BD261C"/>
    <w:rsid w:val="00BD3CDA"/>
    <w:rsid w:val="00BD3DFD"/>
    <w:rsid w:val="00BD3EB5"/>
    <w:rsid w:val="00BD42B0"/>
    <w:rsid w:val="00BD50CE"/>
    <w:rsid w:val="00BD5780"/>
    <w:rsid w:val="00BD61FF"/>
    <w:rsid w:val="00BD707C"/>
    <w:rsid w:val="00BD7B22"/>
    <w:rsid w:val="00BE015F"/>
    <w:rsid w:val="00BE1FAC"/>
    <w:rsid w:val="00BE259F"/>
    <w:rsid w:val="00BE26AB"/>
    <w:rsid w:val="00BE2AA5"/>
    <w:rsid w:val="00BE2CD8"/>
    <w:rsid w:val="00BE3202"/>
    <w:rsid w:val="00BE326D"/>
    <w:rsid w:val="00BE5D49"/>
    <w:rsid w:val="00BE5D5D"/>
    <w:rsid w:val="00BE62B0"/>
    <w:rsid w:val="00BE6F51"/>
    <w:rsid w:val="00BE703B"/>
    <w:rsid w:val="00BF0008"/>
    <w:rsid w:val="00BF0E17"/>
    <w:rsid w:val="00BF2801"/>
    <w:rsid w:val="00BF2DB0"/>
    <w:rsid w:val="00BF3CF5"/>
    <w:rsid w:val="00BF44FE"/>
    <w:rsid w:val="00BF52BC"/>
    <w:rsid w:val="00C0090F"/>
    <w:rsid w:val="00C01A0F"/>
    <w:rsid w:val="00C01B02"/>
    <w:rsid w:val="00C03277"/>
    <w:rsid w:val="00C03A90"/>
    <w:rsid w:val="00C03BDA"/>
    <w:rsid w:val="00C03EA7"/>
    <w:rsid w:val="00C0530F"/>
    <w:rsid w:val="00C05864"/>
    <w:rsid w:val="00C07972"/>
    <w:rsid w:val="00C07BE2"/>
    <w:rsid w:val="00C10A74"/>
    <w:rsid w:val="00C10B2C"/>
    <w:rsid w:val="00C10E06"/>
    <w:rsid w:val="00C14A9C"/>
    <w:rsid w:val="00C15020"/>
    <w:rsid w:val="00C1583B"/>
    <w:rsid w:val="00C15D3D"/>
    <w:rsid w:val="00C15E19"/>
    <w:rsid w:val="00C16C69"/>
    <w:rsid w:val="00C170A4"/>
    <w:rsid w:val="00C203E5"/>
    <w:rsid w:val="00C20BAF"/>
    <w:rsid w:val="00C21F5F"/>
    <w:rsid w:val="00C2230B"/>
    <w:rsid w:val="00C231AB"/>
    <w:rsid w:val="00C23B4B"/>
    <w:rsid w:val="00C24641"/>
    <w:rsid w:val="00C251EC"/>
    <w:rsid w:val="00C25425"/>
    <w:rsid w:val="00C25B09"/>
    <w:rsid w:val="00C268C1"/>
    <w:rsid w:val="00C3024F"/>
    <w:rsid w:val="00C3069C"/>
    <w:rsid w:val="00C30ACF"/>
    <w:rsid w:val="00C3355B"/>
    <w:rsid w:val="00C341F8"/>
    <w:rsid w:val="00C348CA"/>
    <w:rsid w:val="00C370A8"/>
    <w:rsid w:val="00C3772A"/>
    <w:rsid w:val="00C40873"/>
    <w:rsid w:val="00C408D8"/>
    <w:rsid w:val="00C408EA"/>
    <w:rsid w:val="00C40C12"/>
    <w:rsid w:val="00C412CF"/>
    <w:rsid w:val="00C41AF8"/>
    <w:rsid w:val="00C426E0"/>
    <w:rsid w:val="00C436E9"/>
    <w:rsid w:val="00C44208"/>
    <w:rsid w:val="00C450F2"/>
    <w:rsid w:val="00C4688E"/>
    <w:rsid w:val="00C46D55"/>
    <w:rsid w:val="00C47C17"/>
    <w:rsid w:val="00C50A75"/>
    <w:rsid w:val="00C51639"/>
    <w:rsid w:val="00C523C0"/>
    <w:rsid w:val="00C532DE"/>
    <w:rsid w:val="00C53D58"/>
    <w:rsid w:val="00C54113"/>
    <w:rsid w:val="00C5427D"/>
    <w:rsid w:val="00C54DD3"/>
    <w:rsid w:val="00C56291"/>
    <w:rsid w:val="00C565FE"/>
    <w:rsid w:val="00C56A3B"/>
    <w:rsid w:val="00C57C46"/>
    <w:rsid w:val="00C618B8"/>
    <w:rsid w:val="00C61F1E"/>
    <w:rsid w:val="00C627A6"/>
    <w:rsid w:val="00C633D3"/>
    <w:rsid w:val="00C639AE"/>
    <w:rsid w:val="00C640E7"/>
    <w:rsid w:val="00C6421A"/>
    <w:rsid w:val="00C649B8"/>
    <w:rsid w:val="00C64C07"/>
    <w:rsid w:val="00C657CC"/>
    <w:rsid w:val="00C66A6F"/>
    <w:rsid w:val="00C67F2D"/>
    <w:rsid w:val="00C7087F"/>
    <w:rsid w:val="00C71B58"/>
    <w:rsid w:val="00C721E8"/>
    <w:rsid w:val="00C73526"/>
    <w:rsid w:val="00C74225"/>
    <w:rsid w:val="00C74787"/>
    <w:rsid w:val="00C74DE6"/>
    <w:rsid w:val="00C752A0"/>
    <w:rsid w:val="00C7557A"/>
    <w:rsid w:val="00C75875"/>
    <w:rsid w:val="00C760FC"/>
    <w:rsid w:val="00C766E7"/>
    <w:rsid w:val="00C76DC1"/>
    <w:rsid w:val="00C771C4"/>
    <w:rsid w:val="00C77A17"/>
    <w:rsid w:val="00C80374"/>
    <w:rsid w:val="00C806DD"/>
    <w:rsid w:val="00C80947"/>
    <w:rsid w:val="00C810EC"/>
    <w:rsid w:val="00C81446"/>
    <w:rsid w:val="00C8181A"/>
    <w:rsid w:val="00C83383"/>
    <w:rsid w:val="00C84B08"/>
    <w:rsid w:val="00C85800"/>
    <w:rsid w:val="00C86096"/>
    <w:rsid w:val="00C87117"/>
    <w:rsid w:val="00C90230"/>
    <w:rsid w:val="00C90424"/>
    <w:rsid w:val="00C9084C"/>
    <w:rsid w:val="00C9271B"/>
    <w:rsid w:val="00C93050"/>
    <w:rsid w:val="00C933ED"/>
    <w:rsid w:val="00C93C50"/>
    <w:rsid w:val="00C93DA8"/>
    <w:rsid w:val="00C93E09"/>
    <w:rsid w:val="00C94603"/>
    <w:rsid w:val="00C9513F"/>
    <w:rsid w:val="00CA18BF"/>
    <w:rsid w:val="00CA1DD0"/>
    <w:rsid w:val="00CA2542"/>
    <w:rsid w:val="00CA34AC"/>
    <w:rsid w:val="00CA3631"/>
    <w:rsid w:val="00CA492B"/>
    <w:rsid w:val="00CA4CD3"/>
    <w:rsid w:val="00CA5DA8"/>
    <w:rsid w:val="00CA658F"/>
    <w:rsid w:val="00CA6E33"/>
    <w:rsid w:val="00CA73D8"/>
    <w:rsid w:val="00CB1217"/>
    <w:rsid w:val="00CB175A"/>
    <w:rsid w:val="00CB18A8"/>
    <w:rsid w:val="00CB1EE7"/>
    <w:rsid w:val="00CB3FA6"/>
    <w:rsid w:val="00CB40A8"/>
    <w:rsid w:val="00CB48BC"/>
    <w:rsid w:val="00CB5F7A"/>
    <w:rsid w:val="00CB696D"/>
    <w:rsid w:val="00CC00B9"/>
    <w:rsid w:val="00CC0F04"/>
    <w:rsid w:val="00CC572B"/>
    <w:rsid w:val="00CC59A5"/>
    <w:rsid w:val="00CC66D0"/>
    <w:rsid w:val="00CC7A6E"/>
    <w:rsid w:val="00CC7B00"/>
    <w:rsid w:val="00CD00A7"/>
    <w:rsid w:val="00CD142F"/>
    <w:rsid w:val="00CD1A1B"/>
    <w:rsid w:val="00CD22DC"/>
    <w:rsid w:val="00CD3DA8"/>
    <w:rsid w:val="00CD5358"/>
    <w:rsid w:val="00CD5701"/>
    <w:rsid w:val="00CD64ED"/>
    <w:rsid w:val="00CE05B7"/>
    <w:rsid w:val="00CE0860"/>
    <w:rsid w:val="00CE0A75"/>
    <w:rsid w:val="00CE1282"/>
    <w:rsid w:val="00CE2291"/>
    <w:rsid w:val="00CE30A6"/>
    <w:rsid w:val="00CE3F11"/>
    <w:rsid w:val="00CE4F0E"/>
    <w:rsid w:val="00CE50F5"/>
    <w:rsid w:val="00CE5701"/>
    <w:rsid w:val="00CE6BDC"/>
    <w:rsid w:val="00CE6E45"/>
    <w:rsid w:val="00CE7B5B"/>
    <w:rsid w:val="00CE7D8F"/>
    <w:rsid w:val="00CF13E4"/>
    <w:rsid w:val="00CF151B"/>
    <w:rsid w:val="00CF1CDB"/>
    <w:rsid w:val="00CF1F7C"/>
    <w:rsid w:val="00CF2100"/>
    <w:rsid w:val="00CF3643"/>
    <w:rsid w:val="00CF3B82"/>
    <w:rsid w:val="00CF4A32"/>
    <w:rsid w:val="00CF4CB5"/>
    <w:rsid w:val="00CF5401"/>
    <w:rsid w:val="00CF554C"/>
    <w:rsid w:val="00CF5D12"/>
    <w:rsid w:val="00CF5EC8"/>
    <w:rsid w:val="00CF6772"/>
    <w:rsid w:val="00CF7B36"/>
    <w:rsid w:val="00D00827"/>
    <w:rsid w:val="00D00BDF"/>
    <w:rsid w:val="00D00DBF"/>
    <w:rsid w:val="00D01537"/>
    <w:rsid w:val="00D01AFF"/>
    <w:rsid w:val="00D02F3C"/>
    <w:rsid w:val="00D038B3"/>
    <w:rsid w:val="00D03F15"/>
    <w:rsid w:val="00D04913"/>
    <w:rsid w:val="00D04BD8"/>
    <w:rsid w:val="00D04DA1"/>
    <w:rsid w:val="00D04E40"/>
    <w:rsid w:val="00D04EBE"/>
    <w:rsid w:val="00D06F55"/>
    <w:rsid w:val="00D077B9"/>
    <w:rsid w:val="00D07961"/>
    <w:rsid w:val="00D07EAB"/>
    <w:rsid w:val="00D100EB"/>
    <w:rsid w:val="00D12A38"/>
    <w:rsid w:val="00D12A44"/>
    <w:rsid w:val="00D13039"/>
    <w:rsid w:val="00D13A4A"/>
    <w:rsid w:val="00D13BDC"/>
    <w:rsid w:val="00D13CB6"/>
    <w:rsid w:val="00D14875"/>
    <w:rsid w:val="00D179A1"/>
    <w:rsid w:val="00D21010"/>
    <w:rsid w:val="00D216B7"/>
    <w:rsid w:val="00D21899"/>
    <w:rsid w:val="00D23AD8"/>
    <w:rsid w:val="00D23E8C"/>
    <w:rsid w:val="00D2480A"/>
    <w:rsid w:val="00D25173"/>
    <w:rsid w:val="00D2526F"/>
    <w:rsid w:val="00D252EC"/>
    <w:rsid w:val="00D25374"/>
    <w:rsid w:val="00D25B10"/>
    <w:rsid w:val="00D25BBE"/>
    <w:rsid w:val="00D26941"/>
    <w:rsid w:val="00D2745D"/>
    <w:rsid w:val="00D30592"/>
    <w:rsid w:val="00D30FD7"/>
    <w:rsid w:val="00D315A7"/>
    <w:rsid w:val="00D31FBD"/>
    <w:rsid w:val="00D332A1"/>
    <w:rsid w:val="00D34513"/>
    <w:rsid w:val="00D34A18"/>
    <w:rsid w:val="00D35A00"/>
    <w:rsid w:val="00D35DA3"/>
    <w:rsid w:val="00D360B8"/>
    <w:rsid w:val="00D37659"/>
    <w:rsid w:val="00D405D9"/>
    <w:rsid w:val="00D41A75"/>
    <w:rsid w:val="00D429D5"/>
    <w:rsid w:val="00D42B6C"/>
    <w:rsid w:val="00D4305D"/>
    <w:rsid w:val="00D432DA"/>
    <w:rsid w:val="00D43882"/>
    <w:rsid w:val="00D46975"/>
    <w:rsid w:val="00D47601"/>
    <w:rsid w:val="00D50F72"/>
    <w:rsid w:val="00D510C4"/>
    <w:rsid w:val="00D53276"/>
    <w:rsid w:val="00D5437F"/>
    <w:rsid w:val="00D546EE"/>
    <w:rsid w:val="00D54705"/>
    <w:rsid w:val="00D54FD9"/>
    <w:rsid w:val="00D550DF"/>
    <w:rsid w:val="00D551A2"/>
    <w:rsid w:val="00D57094"/>
    <w:rsid w:val="00D57400"/>
    <w:rsid w:val="00D5787E"/>
    <w:rsid w:val="00D57976"/>
    <w:rsid w:val="00D57C65"/>
    <w:rsid w:val="00D57E63"/>
    <w:rsid w:val="00D60743"/>
    <w:rsid w:val="00D60D05"/>
    <w:rsid w:val="00D61D76"/>
    <w:rsid w:val="00D624FB"/>
    <w:rsid w:val="00D62693"/>
    <w:rsid w:val="00D626BA"/>
    <w:rsid w:val="00D62EE6"/>
    <w:rsid w:val="00D641A7"/>
    <w:rsid w:val="00D65300"/>
    <w:rsid w:val="00D6587F"/>
    <w:rsid w:val="00D6638A"/>
    <w:rsid w:val="00D66938"/>
    <w:rsid w:val="00D66A0B"/>
    <w:rsid w:val="00D66C77"/>
    <w:rsid w:val="00D67EE7"/>
    <w:rsid w:val="00D7289C"/>
    <w:rsid w:val="00D73335"/>
    <w:rsid w:val="00D73B85"/>
    <w:rsid w:val="00D73C7D"/>
    <w:rsid w:val="00D74272"/>
    <w:rsid w:val="00D74BD7"/>
    <w:rsid w:val="00D74D0B"/>
    <w:rsid w:val="00D761A5"/>
    <w:rsid w:val="00D762E7"/>
    <w:rsid w:val="00D76684"/>
    <w:rsid w:val="00D76814"/>
    <w:rsid w:val="00D77289"/>
    <w:rsid w:val="00D77581"/>
    <w:rsid w:val="00D77779"/>
    <w:rsid w:val="00D80266"/>
    <w:rsid w:val="00D808C6"/>
    <w:rsid w:val="00D809AF"/>
    <w:rsid w:val="00D809FD"/>
    <w:rsid w:val="00D81819"/>
    <w:rsid w:val="00D83538"/>
    <w:rsid w:val="00D84AF0"/>
    <w:rsid w:val="00D85371"/>
    <w:rsid w:val="00D860E3"/>
    <w:rsid w:val="00D87B3F"/>
    <w:rsid w:val="00D87B83"/>
    <w:rsid w:val="00D9072F"/>
    <w:rsid w:val="00D9197D"/>
    <w:rsid w:val="00D92464"/>
    <w:rsid w:val="00D934A0"/>
    <w:rsid w:val="00D937A8"/>
    <w:rsid w:val="00D937D9"/>
    <w:rsid w:val="00D93A2D"/>
    <w:rsid w:val="00D9463A"/>
    <w:rsid w:val="00D94886"/>
    <w:rsid w:val="00D94BC8"/>
    <w:rsid w:val="00D958D0"/>
    <w:rsid w:val="00D95C53"/>
    <w:rsid w:val="00D9616F"/>
    <w:rsid w:val="00D967C1"/>
    <w:rsid w:val="00DA2815"/>
    <w:rsid w:val="00DA3698"/>
    <w:rsid w:val="00DA37E1"/>
    <w:rsid w:val="00DA4575"/>
    <w:rsid w:val="00DA4758"/>
    <w:rsid w:val="00DA5C58"/>
    <w:rsid w:val="00DA5D85"/>
    <w:rsid w:val="00DA73EF"/>
    <w:rsid w:val="00DA772D"/>
    <w:rsid w:val="00DB1189"/>
    <w:rsid w:val="00DB20C5"/>
    <w:rsid w:val="00DB2F20"/>
    <w:rsid w:val="00DB3A2E"/>
    <w:rsid w:val="00DB3C81"/>
    <w:rsid w:val="00DB3FA2"/>
    <w:rsid w:val="00DB448F"/>
    <w:rsid w:val="00DB5223"/>
    <w:rsid w:val="00DB5AFA"/>
    <w:rsid w:val="00DB5DF4"/>
    <w:rsid w:val="00DB643C"/>
    <w:rsid w:val="00DB65DA"/>
    <w:rsid w:val="00DB6666"/>
    <w:rsid w:val="00DB6C80"/>
    <w:rsid w:val="00DB6DF3"/>
    <w:rsid w:val="00DC1427"/>
    <w:rsid w:val="00DC1A35"/>
    <w:rsid w:val="00DC1E03"/>
    <w:rsid w:val="00DC28F7"/>
    <w:rsid w:val="00DC4F9B"/>
    <w:rsid w:val="00DC5556"/>
    <w:rsid w:val="00DC59D6"/>
    <w:rsid w:val="00DC705C"/>
    <w:rsid w:val="00DC7EC2"/>
    <w:rsid w:val="00DD107F"/>
    <w:rsid w:val="00DD1F03"/>
    <w:rsid w:val="00DD1FD5"/>
    <w:rsid w:val="00DD24FB"/>
    <w:rsid w:val="00DD31EC"/>
    <w:rsid w:val="00DD48DC"/>
    <w:rsid w:val="00DD4A36"/>
    <w:rsid w:val="00DD5329"/>
    <w:rsid w:val="00DD58F6"/>
    <w:rsid w:val="00DD6392"/>
    <w:rsid w:val="00DD6FE5"/>
    <w:rsid w:val="00DD7943"/>
    <w:rsid w:val="00DD795A"/>
    <w:rsid w:val="00DD7CB9"/>
    <w:rsid w:val="00DE14BF"/>
    <w:rsid w:val="00DE182F"/>
    <w:rsid w:val="00DE18C3"/>
    <w:rsid w:val="00DE199D"/>
    <w:rsid w:val="00DE296E"/>
    <w:rsid w:val="00DE354C"/>
    <w:rsid w:val="00DE39DE"/>
    <w:rsid w:val="00DE4515"/>
    <w:rsid w:val="00DE5831"/>
    <w:rsid w:val="00DE5C0A"/>
    <w:rsid w:val="00DE5C83"/>
    <w:rsid w:val="00DE652E"/>
    <w:rsid w:val="00DE70A7"/>
    <w:rsid w:val="00DE7185"/>
    <w:rsid w:val="00DF12F0"/>
    <w:rsid w:val="00DF2036"/>
    <w:rsid w:val="00DF2525"/>
    <w:rsid w:val="00DF2722"/>
    <w:rsid w:val="00DF34B0"/>
    <w:rsid w:val="00DF35EA"/>
    <w:rsid w:val="00DF3999"/>
    <w:rsid w:val="00DF39B3"/>
    <w:rsid w:val="00DF5199"/>
    <w:rsid w:val="00DF5A80"/>
    <w:rsid w:val="00DF5CB6"/>
    <w:rsid w:val="00DF668A"/>
    <w:rsid w:val="00DF6EB8"/>
    <w:rsid w:val="00DF747A"/>
    <w:rsid w:val="00DF7A4E"/>
    <w:rsid w:val="00E02712"/>
    <w:rsid w:val="00E0340E"/>
    <w:rsid w:val="00E04095"/>
    <w:rsid w:val="00E0443C"/>
    <w:rsid w:val="00E049C7"/>
    <w:rsid w:val="00E056ED"/>
    <w:rsid w:val="00E0672C"/>
    <w:rsid w:val="00E0706F"/>
    <w:rsid w:val="00E11064"/>
    <w:rsid w:val="00E1137D"/>
    <w:rsid w:val="00E12220"/>
    <w:rsid w:val="00E1228C"/>
    <w:rsid w:val="00E12963"/>
    <w:rsid w:val="00E13B11"/>
    <w:rsid w:val="00E15CA9"/>
    <w:rsid w:val="00E1682F"/>
    <w:rsid w:val="00E174FA"/>
    <w:rsid w:val="00E1760D"/>
    <w:rsid w:val="00E17F17"/>
    <w:rsid w:val="00E209AC"/>
    <w:rsid w:val="00E20A21"/>
    <w:rsid w:val="00E20AA5"/>
    <w:rsid w:val="00E21AAC"/>
    <w:rsid w:val="00E238B4"/>
    <w:rsid w:val="00E23EBD"/>
    <w:rsid w:val="00E25181"/>
    <w:rsid w:val="00E27395"/>
    <w:rsid w:val="00E301EE"/>
    <w:rsid w:val="00E30807"/>
    <w:rsid w:val="00E313C7"/>
    <w:rsid w:val="00E31A31"/>
    <w:rsid w:val="00E320E4"/>
    <w:rsid w:val="00E322FA"/>
    <w:rsid w:val="00E33EC3"/>
    <w:rsid w:val="00E343B3"/>
    <w:rsid w:val="00E34EB0"/>
    <w:rsid w:val="00E3611B"/>
    <w:rsid w:val="00E361D9"/>
    <w:rsid w:val="00E367F4"/>
    <w:rsid w:val="00E36EF0"/>
    <w:rsid w:val="00E37A6C"/>
    <w:rsid w:val="00E4143F"/>
    <w:rsid w:val="00E41A87"/>
    <w:rsid w:val="00E421EF"/>
    <w:rsid w:val="00E423D9"/>
    <w:rsid w:val="00E42F36"/>
    <w:rsid w:val="00E43469"/>
    <w:rsid w:val="00E43B35"/>
    <w:rsid w:val="00E442CB"/>
    <w:rsid w:val="00E448FD"/>
    <w:rsid w:val="00E4523F"/>
    <w:rsid w:val="00E454C4"/>
    <w:rsid w:val="00E45892"/>
    <w:rsid w:val="00E45F99"/>
    <w:rsid w:val="00E46A0D"/>
    <w:rsid w:val="00E46CF1"/>
    <w:rsid w:val="00E46E18"/>
    <w:rsid w:val="00E46FC1"/>
    <w:rsid w:val="00E5019F"/>
    <w:rsid w:val="00E50277"/>
    <w:rsid w:val="00E5226B"/>
    <w:rsid w:val="00E54306"/>
    <w:rsid w:val="00E556CC"/>
    <w:rsid w:val="00E55966"/>
    <w:rsid w:val="00E562A7"/>
    <w:rsid w:val="00E5639A"/>
    <w:rsid w:val="00E569AE"/>
    <w:rsid w:val="00E5739D"/>
    <w:rsid w:val="00E574B6"/>
    <w:rsid w:val="00E57D47"/>
    <w:rsid w:val="00E57F90"/>
    <w:rsid w:val="00E60CE5"/>
    <w:rsid w:val="00E61013"/>
    <w:rsid w:val="00E61024"/>
    <w:rsid w:val="00E61AC7"/>
    <w:rsid w:val="00E61EF8"/>
    <w:rsid w:val="00E62114"/>
    <w:rsid w:val="00E62565"/>
    <w:rsid w:val="00E63C93"/>
    <w:rsid w:val="00E63D1C"/>
    <w:rsid w:val="00E646E1"/>
    <w:rsid w:val="00E64732"/>
    <w:rsid w:val="00E6476E"/>
    <w:rsid w:val="00E64B3E"/>
    <w:rsid w:val="00E6666C"/>
    <w:rsid w:val="00E66A09"/>
    <w:rsid w:val="00E70761"/>
    <w:rsid w:val="00E70C1D"/>
    <w:rsid w:val="00E71C41"/>
    <w:rsid w:val="00E73091"/>
    <w:rsid w:val="00E73953"/>
    <w:rsid w:val="00E74323"/>
    <w:rsid w:val="00E7476E"/>
    <w:rsid w:val="00E75329"/>
    <w:rsid w:val="00E76162"/>
    <w:rsid w:val="00E76174"/>
    <w:rsid w:val="00E76747"/>
    <w:rsid w:val="00E77381"/>
    <w:rsid w:val="00E80B52"/>
    <w:rsid w:val="00E80BAD"/>
    <w:rsid w:val="00E821DA"/>
    <w:rsid w:val="00E822BA"/>
    <w:rsid w:val="00E832D3"/>
    <w:rsid w:val="00E84AA5"/>
    <w:rsid w:val="00E84BAF"/>
    <w:rsid w:val="00E85D29"/>
    <w:rsid w:val="00E90E22"/>
    <w:rsid w:val="00E91EAF"/>
    <w:rsid w:val="00E9206A"/>
    <w:rsid w:val="00E92351"/>
    <w:rsid w:val="00E9261D"/>
    <w:rsid w:val="00E94489"/>
    <w:rsid w:val="00E94672"/>
    <w:rsid w:val="00E96E01"/>
    <w:rsid w:val="00E97940"/>
    <w:rsid w:val="00EA0035"/>
    <w:rsid w:val="00EA03F2"/>
    <w:rsid w:val="00EA2069"/>
    <w:rsid w:val="00EA2CEE"/>
    <w:rsid w:val="00EA2F86"/>
    <w:rsid w:val="00EA3CB9"/>
    <w:rsid w:val="00EA3CFF"/>
    <w:rsid w:val="00EA4159"/>
    <w:rsid w:val="00EA4448"/>
    <w:rsid w:val="00EA4CC8"/>
    <w:rsid w:val="00EA4E2D"/>
    <w:rsid w:val="00EA5C4F"/>
    <w:rsid w:val="00EA6804"/>
    <w:rsid w:val="00EB02A9"/>
    <w:rsid w:val="00EB0A08"/>
    <w:rsid w:val="00EB0A2B"/>
    <w:rsid w:val="00EB0E77"/>
    <w:rsid w:val="00EB1294"/>
    <w:rsid w:val="00EB1A69"/>
    <w:rsid w:val="00EB22C4"/>
    <w:rsid w:val="00EB48C7"/>
    <w:rsid w:val="00EB4ABA"/>
    <w:rsid w:val="00EB4BBB"/>
    <w:rsid w:val="00EB5075"/>
    <w:rsid w:val="00EB5913"/>
    <w:rsid w:val="00EB5B44"/>
    <w:rsid w:val="00EB5F89"/>
    <w:rsid w:val="00EC006D"/>
    <w:rsid w:val="00EC0172"/>
    <w:rsid w:val="00EC03B0"/>
    <w:rsid w:val="00EC1B74"/>
    <w:rsid w:val="00EC227F"/>
    <w:rsid w:val="00EC2789"/>
    <w:rsid w:val="00EC2851"/>
    <w:rsid w:val="00EC2E91"/>
    <w:rsid w:val="00EC4637"/>
    <w:rsid w:val="00EC4740"/>
    <w:rsid w:val="00EC48E1"/>
    <w:rsid w:val="00EC721A"/>
    <w:rsid w:val="00EC76C5"/>
    <w:rsid w:val="00ED0864"/>
    <w:rsid w:val="00ED223A"/>
    <w:rsid w:val="00ED240F"/>
    <w:rsid w:val="00ED2DDF"/>
    <w:rsid w:val="00ED4967"/>
    <w:rsid w:val="00ED4A10"/>
    <w:rsid w:val="00ED4AB7"/>
    <w:rsid w:val="00ED500B"/>
    <w:rsid w:val="00ED52DB"/>
    <w:rsid w:val="00ED567D"/>
    <w:rsid w:val="00ED6387"/>
    <w:rsid w:val="00EE02B6"/>
    <w:rsid w:val="00EE0D06"/>
    <w:rsid w:val="00EE1BBE"/>
    <w:rsid w:val="00EE23DE"/>
    <w:rsid w:val="00EE31B2"/>
    <w:rsid w:val="00EE3389"/>
    <w:rsid w:val="00EE3880"/>
    <w:rsid w:val="00EE4225"/>
    <w:rsid w:val="00EE55AA"/>
    <w:rsid w:val="00EF17FB"/>
    <w:rsid w:val="00EF28EB"/>
    <w:rsid w:val="00EF2A07"/>
    <w:rsid w:val="00EF2C91"/>
    <w:rsid w:val="00EF2DA3"/>
    <w:rsid w:val="00EF3F1E"/>
    <w:rsid w:val="00EF3F2A"/>
    <w:rsid w:val="00EF57A8"/>
    <w:rsid w:val="00EF5B3E"/>
    <w:rsid w:val="00EF645D"/>
    <w:rsid w:val="00EF75BD"/>
    <w:rsid w:val="00EF7BEA"/>
    <w:rsid w:val="00F022AA"/>
    <w:rsid w:val="00F02469"/>
    <w:rsid w:val="00F03050"/>
    <w:rsid w:val="00F038BA"/>
    <w:rsid w:val="00F0403A"/>
    <w:rsid w:val="00F04324"/>
    <w:rsid w:val="00F04837"/>
    <w:rsid w:val="00F04DD7"/>
    <w:rsid w:val="00F053CE"/>
    <w:rsid w:val="00F055FC"/>
    <w:rsid w:val="00F0597A"/>
    <w:rsid w:val="00F05FA4"/>
    <w:rsid w:val="00F06818"/>
    <w:rsid w:val="00F06D48"/>
    <w:rsid w:val="00F077A9"/>
    <w:rsid w:val="00F101C6"/>
    <w:rsid w:val="00F108BE"/>
    <w:rsid w:val="00F117F4"/>
    <w:rsid w:val="00F125D4"/>
    <w:rsid w:val="00F13EF4"/>
    <w:rsid w:val="00F14720"/>
    <w:rsid w:val="00F14A80"/>
    <w:rsid w:val="00F14F4E"/>
    <w:rsid w:val="00F15499"/>
    <w:rsid w:val="00F15A0B"/>
    <w:rsid w:val="00F16C0D"/>
    <w:rsid w:val="00F16C1A"/>
    <w:rsid w:val="00F173BF"/>
    <w:rsid w:val="00F178CF"/>
    <w:rsid w:val="00F20788"/>
    <w:rsid w:val="00F20F14"/>
    <w:rsid w:val="00F2136A"/>
    <w:rsid w:val="00F21530"/>
    <w:rsid w:val="00F22998"/>
    <w:rsid w:val="00F251A7"/>
    <w:rsid w:val="00F252E9"/>
    <w:rsid w:val="00F258CC"/>
    <w:rsid w:val="00F269A8"/>
    <w:rsid w:val="00F26EA5"/>
    <w:rsid w:val="00F27E9F"/>
    <w:rsid w:val="00F30222"/>
    <w:rsid w:val="00F30D70"/>
    <w:rsid w:val="00F31F5A"/>
    <w:rsid w:val="00F32511"/>
    <w:rsid w:val="00F32DD1"/>
    <w:rsid w:val="00F34C26"/>
    <w:rsid w:val="00F354FD"/>
    <w:rsid w:val="00F358BA"/>
    <w:rsid w:val="00F35DF5"/>
    <w:rsid w:val="00F35F1F"/>
    <w:rsid w:val="00F4008C"/>
    <w:rsid w:val="00F40B00"/>
    <w:rsid w:val="00F41D4E"/>
    <w:rsid w:val="00F42131"/>
    <w:rsid w:val="00F426B9"/>
    <w:rsid w:val="00F42B9A"/>
    <w:rsid w:val="00F43325"/>
    <w:rsid w:val="00F43821"/>
    <w:rsid w:val="00F43F56"/>
    <w:rsid w:val="00F44B6F"/>
    <w:rsid w:val="00F44C4A"/>
    <w:rsid w:val="00F450BC"/>
    <w:rsid w:val="00F450F7"/>
    <w:rsid w:val="00F456AC"/>
    <w:rsid w:val="00F4612B"/>
    <w:rsid w:val="00F46482"/>
    <w:rsid w:val="00F47D91"/>
    <w:rsid w:val="00F50084"/>
    <w:rsid w:val="00F50F1E"/>
    <w:rsid w:val="00F52ABA"/>
    <w:rsid w:val="00F53741"/>
    <w:rsid w:val="00F53CE4"/>
    <w:rsid w:val="00F5408F"/>
    <w:rsid w:val="00F54ADC"/>
    <w:rsid w:val="00F55085"/>
    <w:rsid w:val="00F557A8"/>
    <w:rsid w:val="00F60517"/>
    <w:rsid w:val="00F6063E"/>
    <w:rsid w:val="00F608A0"/>
    <w:rsid w:val="00F61C6D"/>
    <w:rsid w:val="00F6571A"/>
    <w:rsid w:val="00F66B1E"/>
    <w:rsid w:val="00F66F1F"/>
    <w:rsid w:val="00F66FD2"/>
    <w:rsid w:val="00F67D82"/>
    <w:rsid w:val="00F70232"/>
    <w:rsid w:val="00F70904"/>
    <w:rsid w:val="00F71A90"/>
    <w:rsid w:val="00F72132"/>
    <w:rsid w:val="00F722CC"/>
    <w:rsid w:val="00F72758"/>
    <w:rsid w:val="00F72F24"/>
    <w:rsid w:val="00F73EF6"/>
    <w:rsid w:val="00F7410A"/>
    <w:rsid w:val="00F74339"/>
    <w:rsid w:val="00F75C0F"/>
    <w:rsid w:val="00F762B5"/>
    <w:rsid w:val="00F76400"/>
    <w:rsid w:val="00F76B05"/>
    <w:rsid w:val="00F76FB8"/>
    <w:rsid w:val="00F7749D"/>
    <w:rsid w:val="00F77E9D"/>
    <w:rsid w:val="00F8008D"/>
    <w:rsid w:val="00F807BF"/>
    <w:rsid w:val="00F81021"/>
    <w:rsid w:val="00F8110E"/>
    <w:rsid w:val="00F81DA6"/>
    <w:rsid w:val="00F81E05"/>
    <w:rsid w:val="00F831A0"/>
    <w:rsid w:val="00F84600"/>
    <w:rsid w:val="00F85386"/>
    <w:rsid w:val="00F85672"/>
    <w:rsid w:val="00F85805"/>
    <w:rsid w:val="00F9171C"/>
    <w:rsid w:val="00F922B7"/>
    <w:rsid w:val="00F9233E"/>
    <w:rsid w:val="00F92CA2"/>
    <w:rsid w:val="00F9382B"/>
    <w:rsid w:val="00F93874"/>
    <w:rsid w:val="00F94B22"/>
    <w:rsid w:val="00F96DCD"/>
    <w:rsid w:val="00F96E4E"/>
    <w:rsid w:val="00F97674"/>
    <w:rsid w:val="00FA0348"/>
    <w:rsid w:val="00FA0644"/>
    <w:rsid w:val="00FA0A46"/>
    <w:rsid w:val="00FA11EB"/>
    <w:rsid w:val="00FA1768"/>
    <w:rsid w:val="00FA3CD9"/>
    <w:rsid w:val="00FA42A6"/>
    <w:rsid w:val="00FA439B"/>
    <w:rsid w:val="00FA4401"/>
    <w:rsid w:val="00FA4F5A"/>
    <w:rsid w:val="00FA5908"/>
    <w:rsid w:val="00FA5A46"/>
    <w:rsid w:val="00FA5B46"/>
    <w:rsid w:val="00FA5BDA"/>
    <w:rsid w:val="00FA5C42"/>
    <w:rsid w:val="00FA651C"/>
    <w:rsid w:val="00FA6AE8"/>
    <w:rsid w:val="00FA6D41"/>
    <w:rsid w:val="00FA7A30"/>
    <w:rsid w:val="00FA7D67"/>
    <w:rsid w:val="00FA7FC7"/>
    <w:rsid w:val="00FB1233"/>
    <w:rsid w:val="00FB2DD9"/>
    <w:rsid w:val="00FB37D6"/>
    <w:rsid w:val="00FB4492"/>
    <w:rsid w:val="00FB4A33"/>
    <w:rsid w:val="00FB542A"/>
    <w:rsid w:val="00FB5B7A"/>
    <w:rsid w:val="00FB5D29"/>
    <w:rsid w:val="00FB5D56"/>
    <w:rsid w:val="00FB612D"/>
    <w:rsid w:val="00FB6665"/>
    <w:rsid w:val="00FC103E"/>
    <w:rsid w:val="00FC1FAB"/>
    <w:rsid w:val="00FC20D4"/>
    <w:rsid w:val="00FC26A5"/>
    <w:rsid w:val="00FC3824"/>
    <w:rsid w:val="00FC5A02"/>
    <w:rsid w:val="00FC6453"/>
    <w:rsid w:val="00FC6DB5"/>
    <w:rsid w:val="00FC770B"/>
    <w:rsid w:val="00FD0305"/>
    <w:rsid w:val="00FD097B"/>
    <w:rsid w:val="00FD13EE"/>
    <w:rsid w:val="00FD153A"/>
    <w:rsid w:val="00FD1D23"/>
    <w:rsid w:val="00FD2AEE"/>
    <w:rsid w:val="00FD3121"/>
    <w:rsid w:val="00FD35F8"/>
    <w:rsid w:val="00FD3C7E"/>
    <w:rsid w:val="00FD4095"/>
    <w:rsid w:val="00FD448F"/>
    <w:rsid w:val="00FD457D"/>
    <w:rsid w:val="00FD4AE2"/>
    <w:rsid w:val="00FD5B63"/>
    <w:rsid w:val="00FD5D96"/>
    <w:rsid w:val="00FD6A83"/>
    <w:rsid w:val="00FD77C3"/>
    <w:rsid w:val="00FD7BAD"/>
    <w:rsid w:val="00FE0E74"/>
    <w:rsid w:val="00FE1670"/>
    <w:rsid w:val="00FE18F7"/>
    <w:rsid w:val="00FE1C91"/>
    <w:rsid w:val="00FE1E9E"/>
    <w:rsid w:val="00FE2E52"/>
    <w:rsid w:val="00FE4AAE"/>
    <w:rsid w:val="00FE5756"/>
    <w:rsid w:val="00FE7BAE"/>
    <w:rsid w:val="00FF0353"/>
    <w:rsid w:val="00FF1E59"/>
    <w:rsid w:val="00FF4085"/>
    <w:rsid w:val="00FF495D"/>
    <w:rsid w:val="00FF55F1"/>
    <w:rsid w:val="00FF5F83"/>
    <w:rsid w:val="00FF6F67"/>
    <w:rsid w:val="00FF7E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9AF805"/>
  <w15:chartTrackingRefBased/>
  <w15:docId w15:val="{A59F165D-C2D7-4F19-8EA6-AFE27B3FA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0"/>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47"/>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C07"/>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C64C07"/>
    <w:pPr>
      <w:keepNext/>
      <w:numPr>
        <w:numId w:val="8"/>
      </w:numPr>
      <w:ind w:left="0" w:firstLine="0"/>
      <w:jc w:val="center"/>
      <w:outlineLvl w:val="0"/>
    </w:pPr>
    <w:rPr>
      <w:rFonts w:ascii="Tahoma" w:hAnsi="Tahoma" w:cs="Arial Narrow"/>
      <w:b/>
      <w:bCs/>
      <w:sz w:val="20"/>
    </w:rPr>
  </w:style>
  <w:style w:type="paragraph" w:styleId="Ttulo2">
    <w:name w:val="heading 2"/>
    <w:basedOn w:val="Normal"/>
    <w:next w:val="Normal"/>
    <w:link w:val="Ttulo2Car"/>
    <w:uiPriority w:val="9"/>
    <w:qFormat/>
    <w:rsid w:val="00C64C07"/>
    <w:pPr>
      <w:keepNext/>
      <w:numPr>
        <w:numId w:val="13"/>
      </w:numPr>
      <w:ind w:left="0" w:firstLine="0"/>
      <w:outlineLvl w:val="1"/>
    </w:pPr>
    <w:rPr>
      <w:rFonts w:ascii="Arial Narrow" w:hAnsi="Arial Narrow"/>
      <w:snapToGrid w:val="0"/>
      <w:color w:val="000000"/>
      <w:sz w:val="28"/>
    </w:rPr>
  </w:style>
  <w:style w:type="paragraph" w:styleId="Ttulo3">
    <w:name w:val="heading 3"/>
    <w:basedOn w:val="Normal"/>
    <w:next w:val="Normal"/>
    <w:link w:val="Ttulo3Car"/>
    <w:qFormat/>
    <w:rsid w:val="00C64C07"/>
    <w:pPr>
      <w:keepNext/>
      <w:outlineLvl w:val="2"/>
    </w:pPr>
    <w:rPr>
      <w:rFonts w:ascii="Arial Narrow" w:hAnsi="Arial Narrow"/>
      <w:b/>
      <w:bCs/>
      <w:sz w:val="22"/>
    </w:rPr>
  </w:style>
  <w:style w:type="paragraph" w:styleId="Ttulo4">
    <w:name w:val="heading 4"/>
    <w:basedOn w:val="Normal"/>
    <w:next w:val="Normal"/>
    <w:link w:val="Ttulo4Car"/>
    <w:qFormat/>
    <w:rsid w:val="00C64C07"/>
    <w:pPr>
      <w:keepNext/>
      <w:ind w:left="360"/>
      <w:outlineLvl w:val="3"/>
    </w:pPr>
    <w:rPr>
      <w:b/>
      <w:bCs/>
    </w:rPr>
  </w:style>
  <w:style w:type="paragraph" w:styleId="Ttulo5">
    <w:name w:val="heading 5"/>
    <w:basedOn w:val="Normal"/>
    <w:next w:val="Normal"/>
    <w:link w:val="Ttulo5Car"/>
    <w:qFormat/>
    <w:rsid w:val="00C64C07"/>
    <w:pPr>
      <w:keepNext/>
      <w:ind w:left="357" w:hanging="357"/>
      <w:outlineLvl w:val="4"/>
    </w:pPr>
    <w:rPr>
      <w:rFonts w:ascii="Arial Narrow" w:hAnsi="Arial Narrow"/>
      <w:b/>
      <w:sz w:val="22"/>
    </w:rPr>
  </w:style>
  <w:style w:type="paragraph" w:styleId="Ttulo6">
    <w:name w:val="heading 6"/>
    <w:basedOn w:val="Normal"/>
    <w:next w:val="Normal"/>
    <w:link w:val="Ttulo6Car"/>
    <w:qFormat/>
    <w:rsid w:val="00C64C07"/>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C64C07"/>
    <w:rPr>
      <w:rFonts w:ascii="Tahoma" w:eastAsia="Times New Roman" w:hAnsi="Tahoma" w:cs="Arial Narrow"/>
      <w:b/>
      <w:bCs/>
      <w:szCs w:val="24"/>
      <w:lang w:eastAsia="es-ES"/>
    </w:rPr>
  </w:style>
  <w:style w:type="character" w:customStyle="1" w:styleId="Ttulo2Car">
    <w:name w:val="Título 2 Car"/>
    <w:link w:val="Ttulo2"/>
    <w:uiPriority w:val="9"/>
    <w:rsid w:val="00C64C07"/>
    <w:rPr>
      <w:rFonts w:ascii="Arial Narrow" w:eastAsia="Times New Roman" w:hAnsi="Arial Narrow"/>
      <w:snapToGrid w:val="0"/>
      <w:color w:val="000000"/>
      <w:sz w:val="28"/>
      <w:szCs w:val="24"/>
      <w:lang w:eastAsia="es-ES"/>
    </w:rPr>
  </w:style>
  <w:style w:type="character" w:customStyle="1" w:styleId="Ttulo3Car">
    <w:name w:val="Título 3 Car"/>
    <w:link w:val="Ttulo3"/>
    <w:rsid w:val="00C64C07"/>
    <w:rPr>
      <w:rFonts w:ascii="Arial Narrow" w:eastAsia="Times New Roman" w:hAnsi="Arial Narrow" w:cs="Times New Roman"/>
      <w:b/>
      <w:bCs/>
      <w:szCs w:val="24"/>
      <w:lang w:eastAsia="es-ES"/>
    </w:rPr>
  </w:style>
  <w:style w:type="character" w:customStyle="1" w:styleId="Ttulo4Car">
    <w:name w:val="Título 4 Car"/>
    <w:link w:val="Ttulo4"/>
    <w:rsid w:val="00C64C07"/>
    <w:rPr>
      <w:rFonts w:ascii="Times New Roman" w:eastAsia="Times New Roman" w:hAnsi="Times New Roman" w:cs="Times New Roman"/>
      <w:b/>
      <w:bCs/>
      <w:sz w:val="24"/>
      <w:szCs w:val="24"/>
      <w:lang w:eastAsia="es-ES"/>
    </w:rPr>
  </w:style>
  <w:style w:type="character" w:customStyle="1" w:styleId="Ttulo5Car">
    <w:name w:val="Título 5 Car"/>
    <w:link w:val="Ttulo5"/>
    <w:rsid w:val="00C64C07"/>
    <w:rPr>
      <w:rFonts w:ascii="Arial Narrow" w:eastAsia="Times New Roman" w:hAnsi="Arial Narrow" w:cs="Times New Roman"/>
      <w:b/>
      <w:szCs w:val="24"/>
      <w:lang w:eastAsia="es-ES"/>
    </w:rPr>
  </w:style>
  <w:style w:type="character" w:customStyle="1" w:styleId="Ttulo6Car">
    <w:name w:val="Título 6 Car"/>
    <w:link w:val="Ttulo6"/>
    <w:semiHidden/>
    <w:rsid w:val="00C64C07"/>
    <w:rPr>
      <w:rFonts w:ascii="Calibri" w:eastAsia="Times New Roman" w:hAnsi="Calibri" w:cs="Times New Roman"/>
      <w:b/>
      <w:bCs/>
      <w:lang w:eastAsia="es-ES"/>
    </w:rPr>
  </w:style>
  <w:style w:type="paragraph" w:styleId="Encabezado">
    <w:name w:val="header"/>
    <w:aliases w:val="h,h8,h9,h10,h18,encabezado"/>
    <w:basedOn w:val="Normal"/>
    <w:link w:val="EncabezadoCar"/>
    <w:rsid w:val="00C64C07"/>
    <w:pPr>
      <w:tabs>
        <w:tab w:val="center" w:pos="4419"/>
        <w:tab w:val="right" w:pos="8838"/>
      </w:tabs>
    </w:pPr>
  </w:style>
  <w:style w:type="character" w:customStyle="1" w:styleId="EncabezadoCar">
    <w:name w:val="Encabezado Car"/>
    <w:aliases w:val="h Car,h8 Car,h9 Car,h10 Car,h18 Car,encabezado Car"/>
    <w:link w:val="Encabezado"/>
    <w:rsid w:val="00C64C07"/>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C64C07"/>
    <w:pPr>
      <w:tabs>
        <w:tab w:val="center" w:pos="4419"/>
        <w:tab w:val="right" w:pos="8838"/>
      </w:tabs>
    </w:pPr>
  </w:style>
  <w:style w:type="character" w:customStyle="1" w:styleId="PiedepginaCar">
    <w:name w:val="Pie de página Car"/>
    <w:link w:val="Piedepgina"/>
    <w:uiPriority w:val="99"/>
    <w:rsid w:val="00C64C07"/>
    <w:rPr>
      <w:rFonts w:ascii="Times New Roman" w:eastAsia="Times New Roman" w:hAnsi="Times New Roman" w:cs="Times New Roman"/>
      <w:sz w:val="24"/>
      <w:szCs w:val="24"/>
      <w:lang w:eastAsia="es-ES"/>
    </w:rPr>
  </w:style>
  <w:style w:type="character" w:styleId="Hipervnculo">
    <w:name w:val="Hyperlink"/>
    <w:uiPriority w:val="99"/>
    <w:rsid w:val="00C64C07"/>
    <w:rPr>
      <w:color w:val="0000FF"/>
      <w:u w:val="single"/>
    </w:rPr>
  </w:style>
  <w:style w:type="paragraph" w:styleId="Textoindependiente">
    <w:name w:val="Body Text"/>
    <w:aliases w:val="Subsection Body Text,TextindepT2,bt,body text"/>
    <w:basedOn w:val="Normal"/>
    <w:link w:val="TextoindependienteCar"/>
    <w:uiPriority w:val="1"/>
    <w:qFormat/>
    <w:rsid w:val="00C64C07"/>
    <w:pPr>
      <w:jc w:val="both"/>
    </w:pPr>
    <w:rPr>
      <w:rFonts w:ascii="Tahoma" w:hAnsi="Tahoma" w:cs="Arial Narrow"/>
      <w:sz w:val="20"/>
    </w:rPr>
  </w:style>
  <w:style w:type="character" w:customStyle="1" w:styleId="TextoindependienteCar">
    <w:name w:val="Texto independiente Car"/>
    <w:aliases w:val="Subsection Body Text Car,TextindepT2 Car,bt Car,body text Car"/>
    <w:link w:val="Textoindependiente"/>
    <w:uiPriority w:val="1"/>
    <w:rsid w:val="00C64C07"/>
    <w:rPr>
      <w:rFonts w:ascii="Tahoma" w:eastAsia="Times New Roman" w:hAnsi="Tahoma" w:cs="Arial Narrow"/>
      <w:sz w:val="20"/>
      <w:szCs w:val="24"/>
      <w:lang w:eastAsia="es-ES"/>
    </w:rPr>
  </w:style>
  <w:style w:type="character" w:styleId="Nmerodepgina">
    <w:name w:val="page number"/>
    <w:basedOn w:val="Fuentedeprrafopredeter"/>
    <w:rsid w:val="00C64C07"/>
  </w:style>
  <w:style w:type="paragraph" w:styleId="Textoindependiente2">
    <w:name w:val="Body Text 2"/>
    <w:basedOn w:val="Normal"/>
    <w:link w:val="Textoindependiente2Car"/>
    <w:rsid w:val="00C64C07"/>
    <w:pPr>
      <w:numPr>
        <w:ilvl w:val="1"/>
        <w:numId w:val="15"/>
      </w:numPr>
      <w:ind w:left="0" w:firstLine="0"/>
    </w:pPr>
    <w:rPr>
      <w:rFonts w:ascii="Arial Narrow" w:hAnsi="Arial Narrow"/>
      <w:snapToGrid w:val="0"/>
      <w:sz w:val="28"/>
    </w:rPr>
  </w:style>
  <w:style w:type="character" w:customStyle="1" w:styleId="Textoindependiente2Car">
    <w:name w:val="Texto independiente 2 Car"/>
    <w:link w:val="Textoindependiente2"/>
    <w:rsid w:val="00C64C07"/>
    <w:rPr>
      <w:rFonts w:ascii="Arial Narrow" w:eastAsia="Times New Roman" w:hAnsi="Arial Narrow"/>
      <w:snapToGrid w:val="0"/>
      <w:sz w:val="28"/>
      <w:szCs w:val="24"/>
      <w:lang w:eastAsia="es-ES"/>
    </w:rPr>
  </w:style>
  <w:style w:type="paragraph" w:styleId="Textoindependiente3">
    <w:name w:val="Body Text 3"/>
    <w:basedOn w:val="Normal"/>
    <w:link w:val="Textoindependiente3Car"/>
    <w:uiPriority w:val="99"/>
    <w:rsid w:val="00C64C07"/>
    <w:pPr>
      <w:spacing w:after="120"/>
    </w:pPr>
    <w:rPr>
      <w:sz w:val="16"/>
      <w:szCs w:val="16"/>
    </w:rPr>
  </w:style>
  <w:style w:type="character" w:customStyle="1" w:styleId="Textoindependiente3Car">
    <w:name w:val="Texto independiente 3 Car"/>
    <w:link w:val="Textoindependiente3"/>
    <w:uiPriority w:val="99"/>
    <w:rsid w:val="00C64C07"/>
    <w:rPr>
      <w:rFonts w:ascii="Times New Roman" w:eastAsia="Times New Roman" w:hAnsi="Times New Roman" w:cs="Times New Roman"/>
      <w:sz w:val="16"/>
      <w:szCs w:val="16"/>
      <w:lang w:eastAsia="es-ES"/>
    </w:rPr>
  </w:style>
  <w:style w:type="paragraph" w:styleId="NormalWeb">
    <w:name w:val="Normal (Web)"/>
    <w:basedOn w:val="Normal"/>
    <w:uiPriority w:val="99"/>
    <w:rsid w:val="00C64C07"/>
    <w:pPr>
      <w:spacing w:before="100" w:beforeAutospacing="1" w:after="100" w:afterAutospacing="1"/>
    </w:pPr>
    <w:rPr>
      <w:lang w:val="es-ES"/>
    </w:rPr>
  </w:style>
  <w:style w:type="character" w:styleId="Textoennegrita">
    <w:name w:val="Strong"/>
    <w:uiPriority w:val="22"/>
    <w:qFormat/>
    <w:rsid w:val="00C64C07"/>
    <w:rPr>
      <w:b/>
      <w:bCs/>
    </w:rPr>
  </w:style>
  <w:style w:type="character" w:styleId="nfasis">
    <w:name w:val="Emphasis"/>
    <w:qFormat/>
    <w:rsid w:val="00C64C07"/>
    <w:rPr>
      <w:i/>
      <w:iCs/>
    </w:rPr>
  </w:style>
  <w:style w:type="paragraph" w:styleId="Textodeglobo">
    <w:name w:val="Balloon Text"/>
    <w:basedOn w:val="Normal"/>
    <w:link w:val="TextodegloboCar"/>
    <w:uiPriority w:val="99"/>
    <w:semiHidden/>
    <w:rsid w:val="00C64C07"/>
    <w:rPr>
      <w:rFonts w:ascii="Tahoma" w:hAnsi="Tahoma" w:cs="Tahoma"/>
      <w:sz w:val="16"/>
      <w:szCs w:val="16"/>
    </w:rPr>
  </w:style>
  <w:style w:type="character" w:customStyle="1" w:styleId="TextodegloboCar">
    <w:name w:val="Texto de globo Car"/>
    <w:link w:val="Textodeglobo"/>
    <w:uiPriority w:val="99"/>
    <w:semiHidden/>
    <w:rsid w:val="00C64C07"/>
    <w:rPr>
      <w:rFonts w:ascii="Tahoma" w:eastAsia="Times New Roman" w:hAnsi="Tahoma" w:cs="Tahoma"/>
      <w:sz w:val="16"/>
      <w:szCs w:val="16"/>
      <w:lang w:eastAsia="es-ES"/>
    </w:rPr>
  </w:style>
  <w:style w:type="paragraph" w:customStyle="1" w:styleId="Default">
    <w:name w:val="Default"/>
    <w:rsid w:val="00C64C07"/>
    <w:pPr>
      <w:autoSpaceDE w:val="0"/>
      <w:autoSpaceDN w:val="0"/>
      <w:adjustRightInd w:val="0"/>
    </w:pPr>
    <w:rPr>
      <w:rFonts w:ascii="Arial" w:hAnsi="Arial" w:cs="Arial"/>
      <w:color w:val="000000"/>
      <w:sz w:val="24"/>
      <w:szCs w:val="24"/>
      <w:lang w:eastAsia="en-US"/>
    </w:rPr>
  </w:style>
  <w:style w:type="table" w:styleId="Tablaconcuadrcula">
    <w:name w:val="Table Grid"/>
    <w:basedOn w:val="Tablanormal"/>
    <w:uiPriority w:val="59"/>
    <w:rsid w:val="00C64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TextoCuadros">
    <w:name w:val="Invias-Texto Cuadros"/>
    <w:autoRedefine/>
    <w:qFormat/>
    <w:rsid w:val="00C64C07"/>
    <w:pPr>
      <w:jc w:val="center"/>
    </w:pPr>
    <w:rPr>
      <w:rFonts w:ascii="Arial Narrow" w:hAnsi="Arial Narrow" w:cs="Arial"/>
      <w:bCs/>
      <w:caps/>
      <w:color w:val="000000"/>
      <w:lang w:val="es-ES"/>
    </w:rPr>
  </w:style>
  <w:style w:type="paragraph" w:customStyle="1" w:styleId="InviasNormal">
    <w:name w:val="Invias Normal"/>
    <w:basedOn w:val="Normal"/>
    <w:link w:val="InviasNormalCar"/>
    <w:qFormat/>
    <w:rsid w:val="00C64C07"/>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C64C07"/>
    <w:rPr>
      <w:rFonts w:ascii="Arial Narrow" w:eastAsia="Times New Roman" w:hAnsi="Arial Narrow" w:cs="Times New Roman"/>
      <w:sz w:val="24"/>
      <w:szCs w:val="24"/>
      <w:lang w:val="x-none" w:eastAsia="es-ES"/>
    </w:rPr>
  </w:style>
  <w:style w:type="character" w:styleId="Refdecomentario">
    <w:name w:val="annotation reference"/>
    <w:uiPriority w:val="99"/>
    <w:rsid w:val="00C64C07"/>
    <w:rPr>
      <w:sz w:val="16"/>
      <w:szCs w:val="16"/>
    </w:rPr>
  </w:style>
  <w:style w:type="paragraph" w:styleId="Textocomentario">
    <w:name w:val="annotation text"/>
    <w:basedOn w:val="Normal"/>
    <w:link w:val="TextocomentarioCar"/>
    <w:uiPriority w:val="99"/>
    <w:rsid w:val="00C64C07"/>
    <w:rPr>
      <w:sz w:val="20"/>
      <w:szCs w:val="20"/>
      <w:lang w:val="es-ES"/>
    </w:rPr>
  </w:style>
  <w:style w:type="character" w:customStyle="1" w:styleId="TextocomentarioCar">
    <w:name w:val="Texto comentario Car"/>
    <w:link w:val="Textocomentario"/>
    <w:uiPriority w:val="99"/>
    <w:rsid w:val="00C64C07"/>
    <w:rPr>
      <w:rFonts w:ascii="Times New Roman" w:eastAsia="Times New Roman" w:hAnsi="Times New Roman" w:cs="Times New Roman"/>
      <w:sz w:val="20"/>
      <w:szCs w:val="20"/>
      <w:lang w:val="es-ES" w:eastAsia="es-ES"/>
    </w:rPr>
  </w:style>
  <w:style w:type="paragraph" w:customStyle="1" w:styleId="Listavistosa-nfasis11">
    <w:name w:val="Lista vistosa - Énfasis 11"/>
    <w:aliases w:val="List Paragraph,Fotografía,Párrafo de lista1"/>
    <w:basedOn w:val="Normal"/>
    <w:link w:val="Listavistosa-nfasis1Car1"/>
    <w:uiPriority w:val="34"/>
    <w:qFormat/>
    <w:rsid w:val="00C64C07"/>
    <w:pPr>
      <w:ind w:left="720"/>
      <w:contextualSpacing/>
    </w:pPr>
    <w:rPr>
      <w:rFonts w:ascii="Cambria" w:eastAsia="Cambria" w:hAnsi="Cambria"/>
      <w:lang w:val="es-ES_tradnl" w:eastAsia="en-US"/>
    </w:rPr>
  </w:style>
  <w:style w:type="character" w:customStyle="1" w:styleId="Listavistosa-nfasis1Car1">
    <w:name w:val="Lista vistosa - Énfasis 1 Car1"/>
    <w:aliases w:val="List Paragraph Car,Fotografía Car,Párrafo de lista1 Car,Párrafo de lista Car,Bullet List Car,FooterText Car,numbered Car,Paragraphe de liste1 Car,lp1 Car,Scitum normal Car,HOJA Car,Bolita Car,Párrafo de lista4 Car,BOLA Car"/>
    <w:link w:val="Listavistosa-nfasis11"/>
    <w:uiPriority w:val="34"/>
    <w:qFormat/>
    <w:locked/>
    <w:rsid w:val="00C64C07"/>
    <w:rPr>
      <w:rFonts w:ascii="Cambria" w:eastAsia="Cambria" w:hAnsi="Cambria" w:cs="Times New Roman"/>
      <w:sz w:val="24"/>
      <w:szCs w:val="24"/>
      <w:lang w:val="es-ES_tradnl"/>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t,fn"/>
    <w:basedOn w:val="Normal"/>
    <w:link w:val="TextonotapieCar"/>
    <w:uiPriority w:val="99"/>
    <w:qFormat/>
    <w:rsid w:val="00C64C07"/>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C64C07"/>
    <w:rPr>
      <w:rFonts w:ascii="Cambria" w:eastAsia="Cambria" w:hAnsi="Cambria" w:cs="Times New Roman"/>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C64C07"/>
    <w:rPr>
      <w:vertAlign w:val="superscript"/>
    </w:rPr>
  </w:style>
  <w:style w:type="paragraph" w:customStyle="1" w:styleId="Cuadrculamedia21">
    <w:name w:val="Cuadrícula media 21"/>
    <w:basedOn w:val="Normal"/>
    <w:link w:val="Cuadrculamedia2Car"/>
    <w:uiPriority w:val="1"/>
    <w:qFormat/>
    <w:rsid w:val="00C64C07"/>
    <w:rPr>
      <w:rFonts w:ascii="Calibri" w:eastAsia="Calibri" w:hAnsi="Calibri"/>
      <w:sz w:val="20"/>
      <w:szCs w:val="20"/>
      <w:lang w:val="es-ES_tradnl" w:eastAsia="en-US"/>
    </w:rPr>
  </w:style>
  <w:style w:type="character" w:customStyle="1" w:styleId="Cuadrculamedia2Car">
    <w:name w:val="Cuadrícula media 2 Car"/>
    <w:link w:val="Cuadrculamedia21"/>
    <w:uiPriority w:val="1"/>
    <w:rsid w:val="00C64C07"/>
    <w:rPr>
      <w:rFonts w:ascii="Calibri" w:eastAsia="Calibri" w:hAnsi="Calibri" w:cs="Times New Roman"/>
      <w:sz w:val="20"/>
      <w:szCs w:val="20"/>
      <w:lang w:val="es-ES_tradnl"/>
    </w:rPr>
  </w:style>
  <w:style w:type="paragraph" w:customStyle="1" w:styleId="Invias-Capitulo">
    <w:name w:val="Invias-Capitulo"/>
    <w:next w:val="Normal"/>
    <w:autoRedefine/>
    <w:uiPriority w:val="99"/>
    <w:qFormat/>
    <w:rsid w:val="00C64C07"/>
    <w:pPr>
      <w:keepNext/>
      <w:pageBreakBefore/>
      <w:numPr>
        <w:numId w:val="3"/>
      </w:numPr>
      <w:spacing w:before="600" w:after="360"/>
      <w:jc w:val="center"/>
      <w:outlineLvl w:val="0"/>
    </w:pPr>
    <w:rPr>
      <w:rFonts w:ascii="Arial" w:eastAsia="Times New Roman" w:hAnsi="Arial" w:cs="Arial"/>
      <w:b/>
      <w:smallCaps/>
      <w:sz w:val="24"/>
      <w:szCs w:val="22"/>
      <w:lang w:eastAsia="es-ES"/>
    </w:rPr>
  </w:style>
  <w:style w:type="paragraph" w:customStyle="1" w:styleId="Invias-Titulo1">
    <w:name w:val="Invias-Titulo 1"/>
    <w:next w:val="Normal"/>
    <w:link w:val="Invias-Titulo1Car"/>
    <w:autoRedefine/>
    <w:uiPriority w:val="99"/>
    <w:qFormat/>
    <w:rsid w:val="00C64C07"/>
    <w:pPr>
      <w:keepNext/>
      <w:numPr>
        <w:ilvl w:val="1"/>
        <w:numId w:val="3"/>
      </w:numPr>
      <w:spacing w:before="480" w:after="360"/>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C64C07"/>
    <w:pPr>
      <w:keepNext/>
      <w:numPr>
        <w:ilvl w:val="2"/>
        <w:numId w:val="3"/>
      </w:numPr>
      <w:spacing w:before="360" w:after="3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C64C07"/>
    <w:pPr>
      <w:keepNext/>
      <w:numPr>
        <w:ilvl w:val="3"/>
        <w:numId w:val="3"/>
      </w:numPr>
      <w:spacing w:before="360" w:after="24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C64C07"/>
    <w:pPr>
      <w:keepNext/>
      <w:numPr>
        <w:ilvl w:val="4"/>
        <w:numId w:val="3"/>
      </w:numPr>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C64C07"/>
    <w:pPr>
      <w:keepNext/>
      <w:numPr>
        <w:ilvl w:val="5"/>
        <w:numId w:val="3"/>
      </w:numPr>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C64C07"/>
    <w:pPr>
      <w:keepNext/>
      <w:numPr>
        <w:ilvl w:val="6"/>
        <w:numId w:val="3"/>
      </w:numPr>
      <w:spacing w:before="240" w:after="120"/>
    </w:pPr>
    <w:rPr>
      <w:rFonts w:ascii="Arial" w:eastAsia="Times New Roman" w:hAnsi="Arial"/>
      <w:i/>
      <w:sz w:val="22"/>
      <w:szCs w:val="24"/>
      <w:u w:val="single"/>
      <w:lang w:eastAsia="es-ES"/>
    </w:rPr>
  </w:style>
  <w:style w:type="paragraph" w:customStyle="1" w:styleId="CM14">
    <w:name w:val="CM14"/>
    <w:basedOn w:val="Default"/>
    <w:next w:val="Default"/>
    <w:uiPriority w:val="99"/>
    <w:rsid w:val="00C64C07"/>
    <w:pPr>
      <w:widowControl w:val="0"/>
    </w:pPr>
    <w:rPr>
      <w:rFonts w:eastAsia="Times New Roman"/>
      <w:color w:val="auto"/>
      <w:lang w:eastAsia="es-CO"/>
    </w:rPr>
  </w:style>
  <w:style w:type="paragraph" w:customStyle="1" w:styleId="CM17">
    <w:name w:val="CM17"/>
    <w:basedOn w:val="Default"/>
    <w:next w:val="Default"/>
    <w:uiPriority w:val="99"/>
    <w:rsid w:val="00C64C07"/>
    <w:pPr>
      <w:widowControl w:val="0"/>
    </w:pPr>
    <w:rPr>
      <w:rFonts w:eastAsia="Times New Roman"/>
      <w:color w:val="auto"/>
      <w:lang w:eastAsia="es-CO"/>
    </w:rPr>
  </w:style>
  <w:style w:type="paragraph" w:customStyle="1" w:styleId="CM18">
    <w:name w:val="CM18"/>
    <w:basedOn w:val="Default"/>
    <w:next w:val="Default"/>
    <w:uiPriority w:val="99"/>
    <w:rsid w:val="00C64C07"/>
    <w:pPr>
      <w:widowControl w:val="0"/>
    </w:pPr>
    <w:rPr>
      <w:rFonts w:eastAsia="Times New Roman"/>
      <w:color w:val="auto"/>
      <w:lang w:eastAsia="es-CO"/>
    </w:rPr>
  </w:style>
  <w:style w:type="paragraph" w:customStyle="1" w:styleId="CM11">
    <w:name w:val="CM11"/>
    <w:basedOn w:val="Default"/>
    <w:next w:val="Default"/>
    <w:uiPriority w:val="99"/>
    <w:rsid w:val="00C64C07"/>
    <w:pPr>
      <w:widowControl w:val="0"/>
      <w:spacing w:line="276" w:lineRule="atLeast"/>
    </w:pPr>
    <w:rPr>
      <w:rFonts w:eastAsia="Times New Roman"/>
      <w:color w:val="auto"/>
      <w:lang w:eastAsia="es-CO"/>
    </w:rPr>
  </w:style>
  <w:style w:type="character" w:styleId="Hipervnculovisitado">
    <w:name w:val="FollowedHyperlink"/>
    <w:uiPriority w:val="99"/>
    <w:unhideWhenUsed/>
    <w:rsid w:val="00C64C07"/>
    <w:rPr>
      <w:color w:val="800080"/>
      <w:u w:val="single"/>
    </w:rPr>
  </w:style>
  <w:style w:type="paragraph" w:customStyle="1" w:styleId="Tabladecuadrcula21">
    <w:name w:val="Tabla de cuadrícula 21"/>
    <w:basedOn w:val="Normal"/>
    <w:next w:val="Normal"/>
    <w:uiPriority w:val="37"/>
    <w:semiHidden/>
    <w:unhideWhenUsed/>
    <w:rsid w:val="00C64C07"/>
    <w:rPr>
      <w:rFonts w:ascii="Cambria" w:eastAsia="Cambria" w:hAnsi="Cambria"/>
      <w:lang w:val="es-ES_tradnl" w:eastAsia="en-US"/>
    </w:rPr>
  </w:style>
  <w:style w:type="paragraph" w:styleId="Asuntodelcomentario">
    <w:name w:val="annotation subject"/>
    <w:basedOn w:val="Textocomentario"/>
    <w:next w:val="Textocomentario"/>
    <w:link w:val="AsuntodelcomentarioCar"/>
    <w:uiPriority w:val="99"/>
    <w:unhideWhenUsed/>
    <w:rsid w:val="00C64C07"/>
    <w:rPr>
      <w:rFonts w:ascii="Cambria" w:eastAsia="Cambria" w:hAnsi="Cambria"/>
      <w:b/>
      <w:bCs/>
      <w:lang w:val="es-ES_tradnl" w:eastAsia="en-US"/>
    </w:rPr>
  </w:style>
  <w:style w:type="character" w:customStyle="1" w:styleId="AsuntodelcomentarioCar">
    <w:name w:val="Asunto del comentario Car"/>
    <w:link w:val="Asuntodelcomentario"/>
    <w:uiPriority w:val="99"/>
    <w:rsid w:val="00C64C07"/>
    <w:rPr>
      <w:rFonts w:ascii="Cambria" w:eastAsia="Cambria" w:hAnsi="Cambria" w:cs="Times New Roman"/>
      <w:b/>
      <w:bCs/>
      <w:sz w:val="20"/>
      <w:szCs w:val="20"/>
      <w:lang w:val="es-ES_tradnl" w:eastAsia="es-ES"/>
    </w:rPr>
  </w:style>
  <w:style w:type="paragraph" w:styleId="Textonotaalfinal">
    <w:name w:val="endnote text"/>
    <w:basedOn w:val="Normal"/>
    <w:link w:val="TextonotaalfinalCar"/>
    <w:uiPriority w:val="99"/>
    <w:unhideWhenUsed/>
    <w:rsid w:val="00C64C07"/>
    <w:rPr>
      <w:rFonts w:ascii="Cambria" w:eastAsia="Cambria" w:hAnsi="Cambria"/>
      <w:sz w:val="20"/>
      <w:szCs w:val="20"/>
      <w:lang w:val="es-ES_tradnl" w:eastAsia="en-US"/>
    </w:rPr>
  </w:style>
  <w:style w:type="character" w:customStyle="1" w:styleId="TextonotaalfinalCar">
    <w:name w:val="Texto nota al final Car"/>
    <w:link w:val="Textonotaalfinal"/>
    <w:uiPriority w:val="99"/>
    <w:rsid w:val="00C64C07"/>
    <w:rPr>
      <w:rFonts w:ascii="Cambria" w:eastAsia="Cambria" w:hAnsi="Cambria" w:cs="Times New Roman"/>
      <w:sz w:val="20"/>
      <w:szCs w:val="20"/>
      <w:lang w:val="es-ES_tradnl"/>
    </w:rPr>
  </w:style>
  <w:style w:type="character" w:styleId="Refdenotaalfinal">
    <w:name w:val="endnote reference"/>
    <w:uiPriority w:val="99"/>
    <w:unhideWhenUsed/>
    <w:rsid w:val="00C64C07"/>
    <w:rPr>
      <w:vertAlign w:val="superscript"/>
    </w:rPr>
  </w:style>
  <w:style w:type="numbering" w:customStyle="1" w:styleId="Sinlista1">
    <w:name w:val="Sin lista1"/>
    <w:next w:val="Sinlista"/>
    <w:uiPriority w:val="99"/>
    <w:semiHidden/>
    <w:unhideWhenUsed/>
    <w:rsid w:val="00C64C07"/>
  </w:style>
  <w:style w:type="table" w:customStyle="1" w:styleId="Tablaconcuadrcula1">
    <w:name w:val="Tabla con cuadrícula1"/>
    <w:basedOn w:val="Tablanormal"/>
    <w:next w:val="Tablaconcuadrcula"/>
    <w:uiPriority w:val="59"/>
    <w:rsid w:val="00C64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58">
    <w:name w:val="CM58"/>
    <w:basedOn w:val="Default"/>
    <w:next w:val="Default"/>
    <w:uiPriority w:val="99"/>
    <w:rsid w:val="00C64C07"/>
    <w:rPr>
      <w:color w:val="auto"/>
      <w:lang w:eastAsia="es-CO"/>
    </w:rPr>
  </w:style>
  <w:style w:type="character" w:customStyle="1" w:styleId="Listavistosa-nfasis1Car">
    <w:name w:val="Lista vistosa - Énfasis 1 Car"/>
    <w:link w:val="Cuadrculamedia1-nfasis2"/>
    <w:locked/>
    <w:rsid w:val="00C64C07"/>
    <w:rPr>
      <w:rFonts w:ascii="Cambria" w:eastAsia="Cambria" w:hAnsi="Cambria"/>
      <w:sz w:val="24"/>
      <w:szCs w:val="24"/>
      <w:lang w:val="es-ES_tradnl" w:eastAsia="en-US"/>
    </w:rPr>
  </w:style>
  <w:style w:type="table" w:styleId="Cuadrculamedia1-nfasis2">
    <w:name w:val="Medium Grid 1 Accent 2"/>
    <w:basedOn w:val="Tablanormal"/>
    <w:link w:val="Listavistosa-nfasis1Car"/>
    <w:rsid w:val="00C64C07"/>
    <w:rPr>
      <w:rFonts w:ascii="Cambria" w:eastAsia="Cambria" w:hAnsi="Cambria"/>
      <w:sz w:val="24"/>
      <w:szCs w:val="24"/>
      <w:lang w:val="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abladecuadrcula31">
    <w:name w:val="Tabla de cuadrícula 31"/>
    <w:basedOn w:val="Ttulo1"/>
    <w:next w:val="Normal"/>
    <w:uiPriority w:val="39"/>
    <w:unhideWhenUsed/>
    <w:qFormat/>
    <w:rsid w:val="00C64C07"/>
    <w:pPr>
      <w:keepLines/>
      <w:spacing w:before="480" w:line="276" w:lineRule="auto"/>
      <w:jc w:val="left"/>
      <w:outlineLvl w:val="9"/>
    </w:pPr>
    <w:rPr>
      <w:rFonts w:ascii="Cambria" w:hAnsi="Cambria" w:cs="Times New Roman"/>
      <w:color w:val="365F91"/>
      <w:sz w:val="28"/>
      <w:szCs w:val="28"/>
      <w:lang w:val="x-none" w:eastAsia="x-none"/>
    </w:rPr>
  </w:style>
  <w:style w:type="paragraph" w:customStyle="1" w:styleId="Invias-VietaPunto">
    <w:name w:val="Invias-Viñeta Punto"/>
    <w:basedOn w:val="Normal"/>
    <w:uiPriority w:val="99"/>
    <w:qFormat/>
    <w:rsid w:val="00C64C07"/>
    <w:pPr>
      <w:numPr>
        <w:numId w:val="10"/>
      </w:numPr>
      <w:spacing w:before="120" w:after="120"/>
      <w:jc w:val="both"/>
    </w:pPr>
    <w:rPr>
      <w:rFonts w:ascii="Arial Narrow" w:eastAsia="Calibri" w:hAnsi="Arial Narrow"/>
    </w:rPr>
  </w:style>
  <w:style w:type="paragraph" w:customStyle="1" w:styleId="Invias-VietaRomana">
    <w:name w:val="Invias-Viñeta Romana"/>
    <w:basedOn w:val="Normal"/>
    <w:uiPriority w:val="99"/>
    <w:rsid w:val="00C64C07"/>
    <w:pPr>
      <w:numPr>
        <w:numId w:val="11"/>
      </w:numPr>
      <w:spacing w:before="120" w:after="120"/>
      <w:jc w:val="both"/>
    </w:pPr>
    <w:rPr>
      <w:rFonts w:ascii="Arial Narrow" w:eastAsia="Calibri" w:hAnsi="Arial Narrow"/>
    </w:rPr>
  </w:style>
  <w:style w:type="paragraph" w:customStyle="1" w:styleId="Invias-VietaAlfabetica">
    <w:name w:val="Invias-Viñeta Alfabetica"/>
    <w:next w:val="Normal"/>
    <w:uiPriority w:val="99"/>
    <w:qFormat/>
    <w:rsid w:val="00C64C07"/>
    <w:pPr>
      <w:numPr>
        <w:numId w:val="12"/>
      </w:numPr>
      <w:spacing w:before="240" w:after="240"/>
      <w:ind w:left="1077" w:hanging="357"/>
      <w:jc w:val="both"/>
    </w:pPr>
    <w:rPr>
      <w:rFonts w:ascii="Arial Narrow" w:eastAsia="Times New Roman" w:hAnsi="Arial Narrow"/>
      <w:sz w:val="24"/>
      <w:szCs w:val="24"/>
      <w:lang w:eastAsia="es-ES"/>
    </w:rPr>
  </w:style>
  <w:style w:type="paragraph" w:styleId="Textosinformato">
    <w:name w:val="Plain Text"/>
    <w:basedOn w:val="Normal"/>
    <w:link w:val="TextosinformatoCar"/>
    <w:uiPriority w:val="99"/>
    <w:unhideWhenUsed/>
    <w:rsid w:val="00C64C07"/>
    <w:rPr>
      <w:rFonts w:ascii="Consolas" w:eastAsia="Calibri" w:hAnsi="Consolas"/>
      <w:sz w:val="21"/>
      <w:szCs w:val="21"/>
      <w:lang w:val="x-none" w:eastAsia="en-US"/>
    </w:rPr>
  </w:style>
  <w:style w:type="character" w:customStyle="1" w:styleId="TextosinformatoCar">
    <w:name w:val="Texto sin formato Car"/>
    <w:link w:val="Textosinformato"/>
    <w:uiPriority w:val="99"/>
    <w:rsid w:val="00C64C07"/>
    <w:rPr>
      <w:rFonts w:ascii="Consolas" w:eastAsia="Calibri" w:hAnsi="Consolas" w:cs="Times New Roman"/>
      <w:sz w:val="21"/>
      <w:szCs w:val="21"/>
      <w:lang w:val="x-none"/>
    </w:rPr>
  </w:style>
  <w:style w:type="paragraph" w:customStyle="1" w:styleId="Invias-VietaNumerada">
    <w:name w:val="Invias-Viñeta Numerada"/>
    <w:link w:val="Invias-VietaNumeradaCar"/>
    <w:uiPriority w:val="99"/>
    <w:qFormat/>
    <w:rsid w:val="00C64C07"/>
    <w:pPr>
      <w:numPr>
        <w:numId w:val="14"/>
      </w:num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C64C07"/>
    <w:rPr>
      <w:rFonts w:ascii="Arial Narrow" w:eastAsia="Times New Roman" w:hAnsi="Arial Narrow"/>
      <w:sz w:val="24"/>
      <w:szCs w:val="24"/>
      <w:lang w:val="en-US" w:eastAsia="es-ES"/>
    </w:rPr>
  </w:style>
  <w:style w:type="character" w:customStyle="1" w:styleId="Invias-Titulo1Car">
    <w:name w:val="Invias-Titulo 1 Car"/>
    <w:link w:val="Invias-Titulo1"/>
    <w:uiPriority w:val="99"/>
    <w:rsid w:val="00C64C07"/>
    <w:rPr>
      <w:rFonts w:ascii="Arial" w:eastAsia="Times New Roman" w:hAnsi="Arial" w:cs="Arial"/>
      <w:b/>
      <w:sz w:val="22"/>
      <w:szCs w:val="22"/>
      <w:lang w:eastAsia="es-ES"/>
    </w:rPr>
  </w:style>
  <w:style w:type="paragraph" w:customStyle="1" w:styleId="Sombreadovistoso-nfasis11">
    <w:name w:val="Sombreado vistoso - Énfasis 11"/>
    <w:hidden/>
    <w:uiPriority w:val="99"/>
    <w:semiHidden/>
    <w:rsid w:val="00C64C07"/>
    <w:rPr>
      <w:rFonts w:ascii="Cambria" w:eastAsia="Cambria" w:hAnsi="Cambria"/>
      <w:sz w:val="24"/>
      <w:szCs w:val="24"/>
      <w:lang w:val="es-ES_tradnl" w:eastAsia="en-US"/>
    </w:rPr>
  </w:style>
  <w:style w:type="paragraph" w:customStyle="1" w:styleId="Epgrafe1">
    <w:name w:val="Epígrafe1"/>
    <w:basedOn w:val="Normal"/>
    <w:next w:val="Normal"/>
    <w:uiPriority w:val="35"/>
    <w:unhideWhenUsed/>
    <w:qFormat/>
    <w:rsid w:val="00C64C07"/>
    <w:pPr>
      <w:keepNext/>
      <w:spacing w:after="200"/>
      <w:jc w:val="center"/>
    </w:pPr>
    <w:rPr>
      <w:rFonts w:ascii="Arial Narrow" w:eastAsia="Calibri" w:hAnsi="Arial Narrow"/>
      <w:b/>
      <w:bCs/>
      <w:sz w:val="20"/>
      <w:szCs w:val="18"/>
      <w:lang w:eastAsia="en-US"/>
    </w:rPr>
  </w:style>
  <w:style w:type="paragraph" w:customStyle="1" w:styleId="Invias-VietalogoINV">
    <w:name w:val="Invias-Viñeta logo INV"/>
    <w:next w:val="Normal"/>
    <w:uiPriority w:val="99"/>
    <w:qFormat/>
    <w:rsid w:val="00C627A6"/>
    <w:pPr>
      <w:numPr>
        <w:numId w:val="18"/>
      </w:numPr>
      <w:spacing w:before="240" w:after="240"/>
      <w:jc w:val="both"/>
    </w:pPr>
    <w:rPr>
      <w:rFonts w:ascii="Arial Narrow" w:eastAsia="Times New Roman" w:hAnsi="Arial Narrow"/>
      <w:sz w:val="24"/>
      <w:szCs w:val="24"/>
      <w:lang w:eastAsia="es-ES"/>
    </w:rPr>
  </w:style>
  <w:style w:type="character" w:customStyle="1" w:styleId="Mencinsinresolver1">
    <w:name w:val="Mención sin resolver1"/>
    <w:uiPriority w:val="99"/>
    <w:semiHidden/>
    <w:unhideWhenUsed/>
    <w:rsid w:val="00202D68"/>
    <w:rPr>
      <w:color w:val="605E5C"/>
      <w:shd w:val="clear" w:color="auto" w:fill="E1DFDD"/>
    </w:rPr>
  </w:style>
  <w:style w:type="paragraph" w:styleId="Prrafodelista">
    <w:name w:val="List Paragraph"/>
    <w:aliases w:val="Bullet List,FooterText,numbered,Paragraphe de liste1,lp1,Scitum normal,HOJA,Bolita,Párrafo de lista4,BOLADEF,Párrafo de lista3,Párrafo de lista21,BOLA,Nivel 1 OS,Colorful List Accent 1,List Paragraph1,Foot,Lista vistosa - Énfasis 11,列出段"/>
    <w:basedOn w:val="Normal"/>
    <w:uiPriority w:val="34"/>
    <w:qFormat/>
    <w:rsid w:val="00AD3684"/>
    <w:pPr>
      <w:ind w:left="708"/>
    </w:pPr>
  </w:style>
  <w:style w:type="paragraph" w:styleId="Citadestacada">
    <w:name w:val="Intense Quote"/>
    <w:basedOn w:val="Normal"/>
    <w:next w:val="Normal"/>
    <w:link w:val="CitadestacadaCar"/>
    <w:uiPriority w:val="30"/>
    <w:qFormat/>
    <w:rsid w:val="00E46E18"/>
    <w:pPr>
      <w:pBdr>
        <w:bottom w:val="single" w:sz="4" w:space="4" w:color="4F81BD"/>
      </w:pBdr>
      <w:spacing w:before="200" w:after="280" w:line="276" w:lineRule="auto"/>
      <w:ind w:left="936" w:right="936"/>
      <w:contextualSpacing/>
      <w:jc w:val="both"/>
    </w:pPr>
    <w:rPr>
      <w:rFonts w:ascii="Calibri" w:eastAsia="Calibri" w:hAnsi="Calibri"/>
      <w:b/>
      <w:bCs/>
      <w:i/>
      <w:iCs/>
      <w:color w:val="4F81BD"/>
      <w:sz w:val="22"/>
      <w:szCs w:val="22"/>
      <w:lang w:eastAsia="en-US"/>
    </w:rPr>
  </w:style>
  <w:style w:type="character" w:customStyle="1" w:styleId="CitadestacadaCar">
    <w:name w:val="Cita destacada Car"/>
    <w:link w:val="Citadestacada"/>
    <w:uiPriority w:val="30"/>
    <w:rsid w:val="00E46E18"/>
    <w:rPr>
      <w:b/>
      <w:bCs/>
      <w:i/>
      <w:iCs/>
      <w:color w:val="4F81BD"/>
      <w:sz w:val="22"/>
      <w:szCs w:val="22"/>
      <w:lang w:eastAsia="en-US"/>
    </w:rPr>
  </w:style>
  <w:style w:type="paragraph" w:customStyle="1" w:styleId="Captulo7">
    <w:name w:val="Capítulo 7"/>
    <w:basedOn w:val="Prrafodelista"/>
    <w:qFormat/>
    <w:rsid w:val="00076FC1"/>
    <w:pPr>
      <w:numPr>
        <w:numId w:val="22"/>
      </w:numPr>
      <w:spacing w:after="200" w:line="276" w:lineRule="auto"/>
      <w:contextualSpacing/>
    </w:pPr>
    <w:rPr>
      <w:rFonts w:ascii="Arial" w:eastAsia="Calibri" w:hAnsi="Arial" w:cs="Arial"/>
      <w:b/>
      <w:bCs/>
      <w:color w:val="1C1C1C"/>
      <w:sz w:val="20"/>
      <w:szCs w:val="20"/>
      <w:lang w:eastAsia="es-CO"/>
    </w:rPr>
  </w:style>
  <w:style w:type="paragraph" w:customStyle="1" w:styleId="Capitulo1">
    <w:name w:val="Capitulo 1"/>
    <w:basedOn w:val="Normal"/>
    <w:qFormat/>
    <w:rsid w:val="00F2136A"/>
    <w:pPr>
      <w:keepNext/>
      <w:spacing w:before="120" w:after="200" w:line="276" w:lineRule="auto"/>
      <w:ind w:left="720" w:hanging="360"/>
      <w:outlineLvl w:val="1"/>
    </w:pPr>
    <w:rPr>
      <w:rFonts w:cs="Arial"/>
      <w:b/>
      <w:color w:val="000000"/>
      <w:szCs w:val="20"/>
      <w:lang w:eastAsia="es-CO"/>
    </w:rPr>
  </w:style>
  <w:style w:type="paragraph" w:styleId="TDC2">
    <w:name w:val="toc 2"/>
    <w:basedOn w:val="Normal"/>
    <w:next w:val="Normal"/>
    <w:autoRedefine/>
    <w:uiPriority w:val="39"/>
    <w:unhideWhenUsed/>
    <w:rsid w:val="00A20996"/>
    <w:pPr>
      <w:tabs>
        <w:tab w:val="left" w:pos="880"/>
        <w:tab w:val="right" w:leader="dot" w:pos="8828"/>
      </w:tabs>
      <w:spacing w:after="100"/>
      <w:ind w:left="200"/>
    </w:pPr>
    <w:rPr>
      <w:rFonts w:ascii="Arial" w:eastAsia="Arial" w:hAnsi="Arial" w:cs="Arial"/>
      <w:smallCaps/>
      <w:noProof/>
      <w:sz w:val="20"/>
      <w:szCs w:val="20"/>
    </w:rPr>
  </w:style>
  <w:style w:type="table" w:customStyle="1" w:styleId="TableNormal1">
    <w:name w:val="Table Normal1"/>
    <w:uiPriority w:val="2"/>
    <w:semiHidden/>
    <w:unhideWhenUsed/>
    <w:qFormat/>
    <w:rsid w:val="00E361D9"/>
    <w:pPr>
      <w:widowControl w:val="0"/>
      <w:autoSpaceDE w:val="0"/>
      <w:autoSpaceDN w:val="0"/>
    </w:pPr>
    <w:rPr>
      <w:rFonts w:cs="Arial"/>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361D9"/>
    <w:pPr>
      <w:widowControl w:val="0"/>
      <w:autoSpaceDE w:val="0"/>
      <w:autoSpaceDN w:val="0"/>
    </w:pPr>
    <w:rPr>
      <w:rFonts w:ascii="Liberation Sans Narrow" w:eastAsia="Liberation Sans Narrow" w:hAnsi="Liberation Sans Narrow" w:cs="Liberation Sans Narrow"/>
      <w:sz w:val="22"/>
      <w:szCs w:val="22"/>
      <w:lang w:val="es-ES" w:eastAsia="en-US"/>
    </w:rPr>
  </w:style>
  <w:style w:type="table" w:customStyle="1" w:styleId="Tabladecuadrcula41">
    <w:name w:val="Tabla de cuadrícula 41"/>
    <w:basedOn w:val="Tablanormal"/>
    <w:next w:val="Tabladecuadrcula4"/>
    <w:uiPriority w:val="49"/>
    <w:rsid w:val="006946AF"/>
    <w:rPr>
      <w:sz w:val="22"/>
      <w:szCs w:val="22"/>
      <w:lang w:eastAsia="en-US"/>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4">
    <w:name w:val="Grid Table 4"/>
    <w:basedOn w:val="Tablanormal"/>
    <w:uiPriority w:val="41"/>
    <w:rsid w:val="006946AF"/>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apitulo2">
    <w:name w:val="Capitulo 2"/>
    <w:basedOn w:val="Normal"/>
    <w:autoRedefine/>
    <w:qFormat/>
    <w:rsid w:val="006946AF"/>
    <w:pPr>
      <w:keepNext/>
      <w:numPr>
        <w:numId w:val="28"/>
      </w:numPr>
      <w:spacing w:before="120" w:after="200"/>
      <w:jc w:val="both"/>
      <w:outlineLvl w:val="1"/>
    </w:pPr>
    <w:rPr>
      <w:rFonts w:ascii="Arial" w:hAnsi="Arial" w:cs="Arial"/>
      <w:b/>
      <w:sz w:val="20"/>
      <w:szCs w:val="16"/>
      <w:lang w:eastAsia="es-CO"/>
    </w:rPr>
  </w:style>
  <w:style w:type="character" w:customStyle="1" w:styleId="normaltextrun">
    <w:name w:val="normaltextrun"/>
    <w:rsid w:val="006946AF"/>
  </w:style>
  <w:style w:type="paragraph" w:customStyle="1" w:styleId="Captulo9">
    <w:name w:val="Capítulo 9"/>
    <w:basedOn w:val="Captulo7"/>
    <w:qFormat/>
    <w:rsid w:val="004D176F"/>
    <w:pPr>
      <w:numPr>
        <w:numId w:val="29"/>
      </w:numPr>
      <w:ind w:left="360"/>
    </w:pPr>
    <w:rPr>
      <w:color w:val="3B3838"/>
    </w:rPr>
  </w:style>
  <w:style w:type="paragraph" w:customStyle="1" w:styleId="Capitulo3">
    <w:name w:val="Capitulo 3"/>
    <w:basedOn w:val="Normal"/>
    <w:qFormat/>
    <w:rsid w:val="00E174FA"/>
    <w:pPr>
      <w:keepNext/>
      <w:numPr>
        <w:numId w:val="30"/>
      </w:numPr>
      <w:spacing w:before="120" w:after="200" w:line="276" w:lineRule="auto"/>
      <w:outlineLvl w:val="1"/>
    </w:pPr>
    <w:rPr>
      <w:rFonts w:cs="Arial"/>
      <w:b/>
      <w:color w:val="000000"/>
      <w:szCs w:val="20"/>
      <w:lang w:eastAsia="es-CO"/>
    </w:rPr>
  </w:style>
  <w:style w:type="table" w:styleId="Tabladelista2-nfasis3">
    <w:name w:val="List Table 2 Accent 3"/>
    <w:basedOn w:val="Tablanormal"/>
    <w:uiPriority w:val="47"/>
    <w:rsid w:val="00E174FA"/>
    <w:rPr>
      <w:rFonts w:cs="Arial"/>
      <w:sz w:val="22"/>
      <w:szCs w:val="22"/>
      <w:lang w:eastAsia="en-US"/>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Entidad-Capitulo">
    <w:name w:val="Entidad-Capitulo"/>
    <w:next w:val="Normal"/>
    <w:autoRedefine/>
    <w:uiPriority w:val="99"/>
    <w:qFormat/>
    <w:rsid w:val="00B27960"/>
    <w:pPr>
      <w:keepNext/>
      <w:tabs>
        <w:tab w:val="center" w:pos="4419"/>
      </w:tabs>
      <w:spacing w:before="240"/>
      <w:ind w:left="375"/>
      <w:jc w:val="center"/>
      <w:outlineLvl w:val="0"/>
    </w:pPr>
    <w:rPr>
      <w:rFonts w:ascii="Arial" w:eastAsia="Times New Roman" w:hAnsi="Arial" w:cs="Arial"/>
      <w:b/>
      <w:smallCaps/>
      <w:lang w:eastAsia="es-ES"/>
    </w:rPr>
  </w:style>
  <w:style w:type="paragraph" w:customStyle="1" w:styleId="xmsonormal">
    <w:name w:val="x_msonormal"/>
    <w:basedOn w:val="Normal"/>
    <w:rsid w:val="00664EDA"/>
    <w:pPr>
      <w:spacing w:before="100" w:beforeAutospacing="1" w:after="100" w:afterAutospacing="1"/>
    </w:pPr>
    <w:rPr>
      <w:lang w:eastAsia="es-CO"/>
    </w:rPr>
  </w:style>
  <w:style w:type="character" w:customStyle="1" w:styleId="xcontentpasted0">
    <w:name w:val="x_contentpasted0"/>
    <w:rsid w:val="00664EDA"/>
  </w:style>
  <w:style w:type="paragraph" w:customStyle="1" w:styleId="CONPESTexto">
    <w:name w:val="CONPES Texto"/>
    <w:basedOn w:val="Normal"/>
    <w:link w:val="CONPESTextoCar"/>
    <w:qFormat/>
    <w:rsid w:val="00172FC0"/>
    <w:pPr>
      <w:spacing w:before="120" w:after="120" w:line="276" w:lineRule="auto"/>
      <w:ind w:firstLine="567"/>
      <w:jc w:val="both"/>
    </w:pPr>
    <w:rPr>
      <w:rFonts w:ascii="Futura Std Book" w:eastAsia="Calibri" w:hAnsi="Futura Std Book"/>
      <w:color w:val="000000"/>
      <w:sz w:val="22"/>
      <w:lang w:eastAsia="en-US"/>
    </w:rPr>
  </w:style>
  <w:style w:type="character" w:customStyle="1" w:styleId="CONPESTextoCar">
    <w:name w:val="CONPES Texto Car"/>
    <w:link w:val="CONPESTexto"/>
    <w:rsid w:val="00172FC0"/>
    <w:rPr>
      <w:rFonts w:ascii="Futura Std Book" w:hAnsi="Futura Std Book"/>
      <w:color w:val="000000"/>
      <w:sz w:val="22"/>
      <w:szCs w:val="24"/>
      <w:lang w:eastAsia="en-US"/>
    </w:rPr>
  </w:style>
  <w:style w:type="paragraph" w:customStyle="1" w:styleId="CM20">
    <w:name w:val="CM20"/>
    <w:basedOn w:val="Default"/>
    <w:next w:val="Default"/>
    <w:uiPriority w:val="99"/>
    <w:rsid w:val="001A6DBA"/>
    <w:pPr>
      <w:widowControl w:val="0"/>
      <w:spacing w:after="160" w:line="259" w:lineRule="auto"/>
    </w:pPr>
    <w:rPr>
      <w:rFonts w:eastAsia="Times New Roman"/>
      <w:color w:val="auto"/>
      <w:lang w:eastAsia="es-CO"/>
    </w:rPr>
  </w:style>
  <w:style w:type="paragraph" w:styleId="Sinespaciado">
    <w:name w:val="No Spacing"/>
    <w:link w:val="SinespaciadoCar"/>
    <w:uiPriority w:val="1"/>
    <w:qFormat/>
    <w:rsid w:val="007B4B0F"/>
    <w:rPr>
      <w:sz w:val="22"/>
      <w:szCs w:val="22"/>
      <w:lang w:eastAsia="en-US"/>
    </w:rPr>
  </w:style>
  <w:style w:type="character" w:customStyle="1" w:styleId="SinespaciadoCar">
    <w:name w:val="Sin espaciado Car"/>
    <w:link w:val="Sinespaciado"/>
    <w:uiPriority w:val="1"/>
    <w:rsid w:val="007B4B0F"/>
    <w:rPr>
      <w:sz w:val="22"/>
      <w:szCs w:val="22"/>
      <w:lang w:eastAsia="en-US"/>
    </w:rPr>
  </w:style>
  <w:style w:type="paragraph" w:styleId="Textodebloque">
    <w:name w:val="Block Text"/>
    <w:basedOn w:val="Normal"/>
    <w:rsid w:val="00DD795A"/>
    <w:pPr>
      <w:widowControl w:val="0"/>
      <w:ind w:left="709" w:right="-1" w:hanging="283"/>
      <w:jc w:val="both"/>
    </w:pPr>
    <w:rPr>
      <w:snapToGrid w:val="0"/>
      <w:szCs w:val="20"/>
    </w:rPr>
  </w:style>
  <w:style w:type="paragraph" w:customStyle="1" w:styleId="parrafo">
    <w:name w:val="parrafo"/>
    <w:basedOn w:val="Normal"/>
    <w:rsid w:val="00745106"/>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0356">
      <w:bodyDiv w:val="1"/>
      <w:marLeft w:val="0"/>
      <w:marRight w:val="0"/>
      <w:marTop w:val="0"/>
      <w:marBottom w:val="0"/>
      <w:divBdr>
        <w:top w:val="none" w:sz="0" w:space="0" w:color="auto"/>
        <w:left w:val="none" w:sz="0" w:space="0" w:color="auto"/>
        <w:bottom w:val="none" w:sz="0" w:space="0" w:color="auto"/>
        <w:right w:val="none" w:sz="0" w:space="0" w:color="auto"/>
      </w:divBdr>
    </w:div>
    <w:div w:id="51201303">
      <w:bodyDiv w:val="1"/>
      <w:marLeft w:val="0"/>
      <w:marRight w:val="0"/>
      <w:marTop w:val="0"/>
      <w:marBottom w:val="0"/>
      <w:divBdr>
        <w:top w:val="none" w:sz="0" w:space="0" w:color="auto"/>
        <w:left w:val="none" w:sz="0" w:space="0" w:color="auto"/>
        <w:bottom w:val="none" w:sz="0" w:space="0" w:color="auto"/>
        <w:right w:val="none" w:sz="0" w:space="0" w:color="auto"/>
      </w:divBdr>
    </w:div>
    <w:div w:id="76829417">
      <w:bodyDiv w:val="1"/>
      <w:marLeft w:val="0"/>
      <w:marRight w:val="0"/>
      <w:marTop w:val="0"/>
      <w:marBottom w:val="0"/>
      <w:divBdr>
        <w:top w:val="none" w:sz="0" w:space="0" w:color="auto"/>
        <w:left w:val="none" w:sz="0" w:space="0" w:color="auto"/>
        <w:bottom w:val="none" w:sz="0" w:space="0" w:color="auto"/>
        <w:right w:val="none" w:sz="0" w:space="0" w:color="auto"/>
      </w:divBdr>
    </w:div>
    <w:div w:id="110247863">
      <w:bodyDiv w:val="1"/>
      <w:marLeft w:val="0"/>
      <w:marRight w:val="0"/>
      <w:marTop w:val="0"/>
      <w:marBottom w:val="0"/>
      <w:divBdr>
        <w:top w:val="none" w:sz="0" w:space="0" w:color="auto"/>
        <w:left w:val="none" w:sz="0" w:space="0" w:color="auto"/>
        <w:bottom w:val="none" w:sz="0" w:space="0" w:color="auto"/>
        <w:right w:val="none" w:sz="0" w:space="0" w:color="auto"/>
      </w:divBdr>
    </w:div>
    <w:div w:id="114376754">
      <w:bodyDiv w:val="1"/>
      <w:marLeft w:val="0"/>
      <w:marRight w:val="0"/>
      <w:marTop w:val="0"/>
      <w:marBottom w:val="0"/>
      <w:divBdr>
        <w:top w:val="none" w:sz="0" w:space="0" w:color="auto"/>
        <w:left w:val="none" w:sz="0" w:space="0" w:color="auto"/>
        <w:bottom w:val="none" w:sz="0" w:space="0" w:color="auto"/>
        <w:right w:val="none" w:sz="0" w:space="0" w:color="auto"/>
      </w:divBdr>
    </w:div>
    <w:div w:id="131561964">
      <w:bodyDiv w:val="1"/>
      <w:marLeft w:val="0"/>
      <w:marRight w:val="0"/>
      <w:marTop w:val="0"/>
      <w:marBottom w:val="0"/>
      <w:divBdr>
        <w:top w:val="none" w:sz="0" w:space="0" w:color="auto"/>
        <w:left w:val="none" w:sz="0" w:space="0" w:color="auto"/>
        <w:bottom w:val="none" w:sz="0" w:space="0" w:color="auto"/>
        <w:right w:val="none" w:sz="0" w:space="0" w:color="auto"/>
      </w:divBdr>
    </w:div>
    <w:div w:id="154033440">
      <w:bodyDiv w:val="1"/>
      <w:marLeft w:val="0"/>
      <w:marRight w:val="0"/>
      <w:marTop w:val="0"/>
      <w:marBottom w:val="0"/>
      <w:divBdr>
        <w:top w:val="none" w:sz="0" w:space="0" w:color="auto"/>
        <w:left w:val="none" w:sz="0" w:space="0" w:color="auto"/>
        <w:bottom w:val="none" w:sz="0" w:space="0" w:color="auto"/>
        <w:right w:val="none" w:sz="0" w:space="0" w:color="auto"/>
      </w:divBdr>
    </w:div>
    <w:div w:id="156310194">
      <w:bodyDiv w:val="1"/>
      <w:marLeft w:val="0"/>
      <w:marRight w:val="0"/>
      <w:marTop w:val="0"/>
      <w:marBottom w:val="0"/>
      <w:divBdr>
        <w:top w:val="none" w:sz="0" w:space="0" w:color="auto"/>
        <w:left w:val="none" w:sz="0" w:space="0" w:color="auto"/>
        <w:bottom w:val="none" w:sz="0" w:space="0" w:color="auto"/>
        <w:right w:val="none" w:sz="0" w:space="0" w:color="auto"/>
      </w:divBdr>
    </w:div>
    <w:div w:id="188838968">
      <w:bodyDiv w:val="1"/>
      <w:marLeft w:val="0"/>
      <w:marRight w:val="0"/>
      <w:marTop w:val="0"/>
      <w:marBottom w:val="0"/>
      <w:divBdr>
        <w:top w:val="none" w:sz="0" w:space="0" w:color="auto"/>
        <w:left w:val="none" w:sz="0" w:space="0" w:color="auto"/>
        <w:bottom w:val="none" w:sz="0" w:space="0" w:color="auto"/>
        <w:right w:val="none" w:sz="0" w:space="0" w:color="auto"/>
      </w:divBdr>
    </w:div>
    <w:div w:id="201598885">
      <w:bodyDiv w:val="1"/>
      <w:marLeft w:val="0"/>
      <w:marRight w:val="0"/>
      <w:marTop w:val="0"/>
      <w:marBottom w:val="0"/>
      <w:divBdr>
        <w:top w:val="none" w:sz="0" w:space="0" w:color="auto"/>
        <w:left w:val="none" w:sz="0" w:space="0" w:color="auto"/>
        <w:bottom w:val="none" w:sz="0" w:space="0" w:color="auto"/>
        <w:right w:val="none" w:sz="0" w:space="0" w:color="auto"/>
      </w:divBdr>
    </w:div>
    <w:div w:id="202862029">
      <w:bodyDiv w:val="1"/>
      <w:marLeft w:val="0"/>
      <w:marRight w:val="0"/>
      <w:marTop w:val="0"/>
      <w:marBottom w:val="0"/>
      <w:divBdr>
        <w:top w:val="none" w:sz="0" w:space="0" w:color="auto"/>
        <w:left w:val="none" w:sz="0" w:space="0" w:color="auto"/>
        <w:bottom w:val="none" w:sz="0" w:space="0" w:color="auto"/>
        <w:right w:val="none" w:sz="0" w:space="0" w:color="auto"/>
      </w:divBdr>
    </w:div>
    <w:div w:id="203253838">
      <w:bodyDiv w:val="1"/>
      <w:marLeft w:val="0"/>
      <w:marRight w:val="0"/>
      <w:marTop w:val="0"/>
      <w:marBottom w:val="0"/>
      <w:divBdr>
        <w:top w:val="none" w:sz="0" w:space="0" w:color="auto"/>
        <w:left w:val="none" w:sz="0" w:space="0" w:color="auto"/>
        <w:bottom w:val="none" w:sz="0" w:space="0" w:color="auto"/>
        <w:right w:val="none" w:sz="0" w:space="0" w:color="auto"/>
      </w:divBdr>
    </w:div>
    <w:div w:id="232787148">
      <w:bodyDiv w:val="1"/>
      <w:marLeft w:val="0"/>
      <w:marRight w:val="0"/>
      <w:marTop w:val="0"/>
      <w:marBottom w:val="0"/>
      <w:divBdr>
        <w:top w:val="none" w:sz="0" w:space="0" w:color="auto"/>
        <w:left w:val="none" w:sz="0" w:space="0" w:color="auto"/>
        <w:bottom w:val="none" w:sz="0" w:space="0" w:color="auto"/>
        <w:right w:val="none" w:sz="0" w:space="0" w:color="auto"/>
      </w:divBdr>
    </w:div>
    <w:div w:id="273026700">
      <w:bodyDiv w:val="1"/>
      <w:marLeft w:val="0"/>
      <w:marRight w:val="0"/>
      <w:marTop w:val="0"/>
      <w:marBottom w:val="0"/>
      <w:divBdr>
        <w:top w:val="none" w:sz="0" w:space="0" w:color="auto"/>
        <w:left w:val="none" w:sz="0" w:space="0" w:color="auto"/>
        <w:bottom w:val="none" w:sz="0" w:space="0" w:color="auto"/>
        <w:right w:val="none" w:sz="0" w:space="0" w:color="auto"/>
      </w:divBdr>
    </w:div>
    <w:div w:id="277876810">
      <w:bodyDiv w:val="1"/>
      <w:marLeft w:val="0"/>
      <w:marRight w:val="0"/>
      <w:marTop w:val="0"/>
      <w:marBottom w:val="0"/>
      <w:divBdr>
        <w:top w:val="none" w:sz="0" w:space="0" w:color="auto"/>
        <w:left w:val="none" w:sz="0" w:space="0" w:color="auto"/>
        <w:bottom w:val="none" w:sz="0" w:space="0" w:color="auto"/>
        <w:right w:val="none" w:sz="0" w:space="0" w:color="auto"/>
      </w:divBdr>
    </w:div>
    <w:div w:id="383992365">
      <w:bodyDiv w:val="1"/>
      <w:marLeft w:val="0"/>
      <w:marRight w:val="0"/>
      <w:marTop w:val="0"/>
      <w:marBottom w:val="0"/>
      <w:divBdr>
        <w:top w:val="none" w:sz="0" w:space="0" w:color="auto"/>
        <w:left w:val="none" w:sz="0" w:space="0" w:color="auto"/>
        <w:bottom w:val="none" w:sz="0" w:space="0" w:color="auto"/>
        <w:right w:val="none" w:sz="0" w:space="0" w:color="auto"/>
      </w:divBdr>
    </w:div>
    <w:div w:id="386952185">
      <w:bodyDiv w:val="1"/>
      <w:marLeft w:val="0"/>
      <w:marRight w:val="0"/>
      <w:marTop w:val="0"/>
      <w:marBottom w:val="0"/>
      <w:divBdr>
        <w:top w:val="none" w:sz="0" w:space="0" w:color="auto"/>
        <w:left w:val="none" w:sz="0" w:space="0" w:color="auto"/>
        <w:bottom w:val="none" w:sz="0" w:space="0" w:color="auto"/>
        <w:right w:val="none" w:sz="0" w:space="0" w:color="auto"/>
      </w:divBdr>
    </w:div>
    <w:div w:id="412092686">
      <w:bodyDiv w:val="1"/>
      <w:marLeft w:val="0"/>
      <w:marRight w:val="0"/>
      <w:marTop w:val="0"/>
      <w:marBottom w:val="0"/>
      <w:divBdr>
        <w:top w:val="none" w:sz="0" w:space="0" w:color="auto"/>
        <w:left w:val="none" w:sz="0" w:space="0" w:color="auto"/>
        <w:bottom w:val="none" w:sz="0" w:space="0" w:color="auto"/>
        <w:right w:val="none" w:sz="0" w:space="0" w:color="auto"/>
      </w:divBdr>
    </w:div>
    <w:div w:id="440806210">
      <w:bodyDiv w:val="1"/>
      <w:marLeft w:val="0"/>
      <w:marRight w:val="0"/>
      <w:marTop w:val="0"/>
      <w:marBottom w:val="0"/>
      <w:divBdr>
        <w:top w:val="none" w:sz="0" w:space="0" w:color="auto"/>
        <w:left w:val="none" w:sz="0" w:space="0" w:color="auto"/>
        <w:bottom w:val="none" w:sz="0" w:space="0" w:color="auto"/>
        <w:right w:val="none" w:sz="0" w:space="0" w:color="auto"/>
      </w:divBdr>
    </w:div>
    <w:div w:id="477841208">
      <w:bodyDiv w:val="1"/>
      <w:marLeft w:val="0"/>
      <w:marRight w:val="0"/>
      <w:marTop w:val="0"/>
      <w:marBottom w:val="0"/>
      <w:divBdr>
        <w:top w:val="none" w:sz="0" w:space="0" w:color="auto"/>
        <w:left w:val="none" w:sz="0" w:space="0" w:color="auto"/>
        <w:bottom w:val="none" w:sz="0" w:space="0" w:color="auto"/>
        <w:right w:val="none" w:sz="0" w:space="0" w:color="auto"/>
      </w:divBdr>
    </w:div>
    <w:div w:id="486746284">
      <w:bodyDiv w:val="1"/>
      <w:marLeft w:val="0"/>
      <w:marRight w:val="0"/>
      <w:marTop w:val="0"/>
      <w:marBottom w:val="0"/>
      <w:divBdr>
        <w:top w:val="none" w:sz="0" w:space="0" w:color="auto"/>
        <w:left w:val="none" w:sz="0" w:space="0" w:color="auto"/>
        <w:bottom w:val="none" w:sz="0" w:space="0" w:color="auto"/>
        <w:right w:val="none" w:sz="0" w:space="0" w:color="auto"/>
      </w:divBdr>
    </w:div>
    <w:div w:id="492379267">
      <w:bodyDiv w:val="1"/>
      <w:marLeft w:val="0"/>
      <w:marRight w:val="0"/>
      <w:marTop w:val="0"/>
      <w:marBottom w:val="0"/>
      <w:divBdr>
        <w:top w:val="none" w:sz="0" w:space="0" w:color="auto"/>
        <w:left w:val="none" w:sz="0" w:space="0" w:color="auto"/>
        <w:bottom w:val="none" w:sz="0" w:space="0" w:color="auto"/>
        <w:right w:val="none" w:sz="0" w:space="0" w:color="auto"/>
      </w:divBdr>
    </w:div>
    <w:div w:id="493256445">
      <w:bodyDiv w:val="1"/>
      <w:marLeft w:val="0"/>
      <w:marRight w:val="0"/>
      <w:marTop w:val="0"/>
      <w:marBottom w:val="0"/>
      <w:divBdr>
        <w:top w:val="none" w:sz="0" w:space="0" w:color="auto"/>
        <w:left w:val="none" w:sz="0" w:space="0" w:color="auto"/>
        <w:bottom w:val="none" w:sz="0" w:space="0" w:color="auto"/>
        <w:right w:val="none" w:sz="0" w:space="0" w:color="auto"/>
      </w:divBdr>
    </w:div>
    <w:div w:id="551310490">
      <w:bodyDiv w:val="1"/>
      <w:marLeft w:val="0"/>
      <w:marRight w:val="0"/>
      <w:marTop w:val="0"/>
      <w:marBottom w:val="0"/>
      <w:divBdr>
        <w:top w:val="none" w:sz="0" w:space="0" w:color="auto"/>
        <w:left w:val="none" w:sz="0" w:space="0" w:color="auto"/>
        <w:bottom w:val="none" w:sz="0" w:space="0" w:color="auto"/>
        <w:right w:val="none" w:sz="0" w:space="0" w:color="auto"/>
      </w:divBdr>
    </w:div>
    <w:div w:id="577641879">
      <w:bodyDiv w:val="1"/>
      <w:marLeft w:val="0"/>
      <w:marRight w:val="0"/>
      <w:marTop w:val="0"/>
      <w:marBottom w:val="0"/>
      <w:divBdr>
        <w:top w:val="none" w:sz="0" w:space="0" w:color="auto"/>
        <w:left w:val="none" w:sz="0" w:space="0" w:color="auto"/>
        <w:bottom w:val="none" w:sz="0" w:space="0" w:color="auto"/>
        <w:right w:val="none" w:sz="0" w:space="0" w:color="auto"/>
      </w:divBdr>
    </w:div>
    <w:div w:id="607851027">
      <w:bodyDiv w:val="1"/>
      <w:marLeft w:val="0"/>
      <w:marRight w:val="0"/>
      <w:marTop w:val="0"/>
      <w:marBottom w:val="0"/>
      <w:divBdr>
        <w:top w:val="none" w:sz="0" w:space="0" w:color="auto"/>
        <w:left w:val="none" w:sz="0" w:space="0" w:color="auto"/>
        <w:bottom w:val="none" w:sz="0" w:space="0" w:color="auto"/>
        <w:right w:val="none" w:sz="0" w:space="0" w:color="auto"/>
      </w:divBdr>
    </w:div>
    <w:div w:id="639843165">
      <w:bodyDiv w:val="1"/>
      <w:marLeft w:val="0"/>
      <w:marRight w:val="0"/>
      <w:marTop w:val="0"/>
      <w:marBottom w:val="0"/>
      <w:divBdr>
        <w:top w:val="none" w:sz="0" w:space="0" w:color="auto"/>
        <w:left w:val="none" w:sz="0" w:space="0" w:color="auto"/>
        <w:bottom w:val="none" w:sz="0" w:space="0" w:color="auto"/>
        <w:right w:val="none" w:sz="0" w:space="0" w:color="auto"/>
      </w:divBdr>
    </w:div>
    <w:div w:id="674191299">
      <w:bodyDiv w:val="1"/>
      <w:marLeft w:val="0"/>
      <w:marRight w:val="0"/>
      <w:marTop w:val="0"/>
      <w:marBottom w:val="0"/>
      <w:divBdr>
        <w:top w:val="none" w:sz="0" w:space="0" w:color="auto"/>
        <w:left w:val="none" w:sz="0" w:space="0" w:color="auto"/>
        <w:bottom w:val="none" w:sz="0" w:space="0" w:color="auto"/>
        <w:right w:val="none" w:sz="0" w:space="0" w:color="auto"/>
      </w:divBdr>
    </w:div>
    <w:div w:id="845439730">
      <w:bodyDiv w:val="1"/>
      <w:marLeft w:val="0"/>
      <w:marRight w:val="0"/>
      <w:marTop w:val="0"/>
      <w:marBottom w:val="0"/>
      <w:divBdr>
        <w:top w:val="none" w:sz="0" w:space="0" w:color="auto"/>
        <w:left w:val="none" w:sz="0" w:space="0" w:color="auto"/>
        <w:bottom w:val="none" w:sz="0" w:space="0" w:color="auto"/>
        <w:right w:val="none" w:sz="0" w:space="0" w:color="auto"/>
      </w:divBdr>
    </w:div>
    <w:div w:id="911698229">
      <w:bodyDiv w:val="1"/>
      <w:marLeft w:val="0"/>
      <w:marRight w:val="0"/>
      <w:marTop w:val="0"/>
      <w:marBottom w:val="0"/>
      <w:divBdr>
        <w:top w:val="none" w:sz="0" w:space="0" w:color="auto"/>
        <w:left w:val="none" w:sz="0" w:space="0" w:color="auto"/>
        <w:bottom w:val="none" w:sz="0" w:space="0" w:color="auto"/>
        <w:right w:val="none" w:sz="0" w:space="0" w:color="auto"/>
      </w:divBdr>
    </w:div>
    <w:div w:id="942301075">
      <w:bodyDiv w:val="1"/>
      <w:marLeft w:val="0"/>
      <w:marRight w:val="0"/>
      <w:marTop w:val="0"/>
      <w:marBottom w:val="0"/>
      <w:divBdr>
        <w:top w:val="none" w:sz="0" w:space="0" w:color="auto"/>
        <w:left w:val="none" w:sz="0" w:space="0" w:color="auto"/>
        <w:bottom w:val="none" w:sz="0" w:space="0" w:color="auto"/>
        <w:right w:val="none" w:sz="0" w:space="0" w:color="auto"/>
      </w:divBdr>
    </w:div>
    <w:div w:id="1018190995">
      <w:bodyDiv w:val="1"/>
      <w:marLeft w:val="0"/>
      <w:marRight w:val="0"/>
      <w:marTop w:val="0"/>
      <w:marBottom w:val="0"/>
      <w:divBdr>
        <w:top w:val="none" w:sz="0" w:space="0" w:color="auto"/>
        <w:left w:val="none" w:sz="0" w:space="0" w:color="auto"/>
        <w:bottom w:val="none" w:sz="0" w:space="0" w:color="auto"/>
        <w:right w:val="none" w:sz="0" w:space="0" w:color="auto"/>
      </w:divBdr>
    </w:div>
    <w:div w:id="1156263284">
      <w:bodyDiv w:val="1"/>
      <w:marLeft w:val="0"/>
      <w:marRight w:val="0"/>
      <w:marTop w:val="0"/>
      <w:marBottom w:val="0"/>
      <w:divBdr>
        <w:top w:val="none" w:sz="0" w:space="0" w:color="auto"/>
        <w:left w:val="none" w:sz="0" w:space="0" w:color="auto"/>
        <w:bottom w:val="none" w:sz="0" w:space="0" w:color="auto"/>
        <w:right w:val="none" w:sz="0" w:space="0" w:color="auto"/>
      </w:divBdr>
    </w:div>
    <w:div w:id="1172643656">
      <w:bodyDiv w:val="1"/>
      <w:marLeft w:val="0"/>
      <w:marRight w:val="0"/>
      <w:marTop w:val="0"/>
      <w:marBottom w:val="0"/>
      <w:divBdr>
        <w:top w:val="none" w:sz="0" w:space="0" w:color="auto"/>
        <w:left w:val="none" w:sz="0" w:space="0" w:color="auto"/>
        <w:bottom w:val="none" w:sz="0" w:space="0" w:color="auto"/>
        <w:right w:val="none" w:sz="0" w:space="0" w:color="auto"/>
      </w:divBdr>
    </w:div>
    <w:div w:id="1174225851">
      <w:bodyDiv w:val="1"/>
      <w:marLeft w:val="0"/>
      <w:marRight w:val="0"/>
      <w:marTop w:val="0"/>
      <w:marBottom w:val="0"/>
      <w:divBdr>
        <w:top w:val="none" w:sz="0" w:space="0" w:color="auto"/>
        <w:left w:val="none" w:sz="0" w:space="0" w:color="auto"/>
        <w:bottom w:val="none" w:sz="0" w:space="0" w:color="auto"/>
        <w:right w:val="none" w:sz="0" w:space="0" w:color="auto"/>
      </w:divBdr>
    </w:div>
    <w:div w:id="1195846174">
      <w:bodyDiv w:val="1"/>
      <w:marLeft w:val="0"/>
      <w:marRight w:val="0"/>
      <w:marTop w:val="0"/>
      <w:marBottom w:val="0"/>
      <w:divBdr>
        <w:top w:val="none" w:sz="0" w:space="0" w:color="auto"/>
        <w:left w:val="none" w:sz="0" w:space="0" w:color="auto"/>
        <w:bottom w:val="none" w:sz="0" w:space="0" w:color="auto"/>
        <w:right w:val="none" w:sz="0" w:space="0" w:color="auto"/>
      </w:divBdr>
    </w:div>
    <w:div w:id="1201934700">
      <w:bodyDiv w:val="1"/>
      <w:marLeft w:val="0"/>
      <w:marRight w:val="0"/>
      <w:marTop w:val="0"/>
      <w:marBottom w:val="0"/>
      <w:divBdr>
        <w:top w:val="none" w:sz="0" w:space="0" w:color="auto"/>
        <w:left w:val="none" w:sz="0" w:space="0" w:color="auto"/>
        <w:bottom w:val="none" w:sz="0" w:space="0" w:color="auto"/>
        <w:right w:val="none" w:sz="0" w:space="0" w:color="auto"/>
      </w:divBdr>
    </w:div>
    <w:div w:id="1215117824">
      <w:bodyDiv w:val="1"/>
      <w:marLeft w:val="0"/>
      <w:marRight w:val="0"/>
      <w:marTop w:val="0"/>
      <w:marBottom w:val="0"/>
      <w:divBdr>
        <w:top w:val="none" w:sz="0" w:space="0" w:color="auto"/>
        <w:left w:val="none" w:sz="0" w:space="0" w:color="auto"/>
        <w:bottom w:val="none" w:sz="0" w:space="0" w:color="auto"/>
        <w:right w:val="none" w:sz="0" w:space="0" w:color="auto"/>
      </w:divBdr>
    </w:div>
    <w:div w:id="1241141771">
      <w:bodyDiv w:val="1"/>
      <w:marLeft w:val="0"/>
      <w:marRight w:val="0"/>
      <w:marTop w:val="0"/>
      <w:marBottom w:val="0"/>
      <w:divBdr>
        <w:top w:val="none" w:sz="0" w:space="0" w:color="auto"/>
        <w:left w:val="none" w:sz="0" w:space="0" w:color="auto"/>
        <w:bottom w:val="none" w:sz="0" w:space="0" w:color="auto"/>
        <w:right w:val="none" w:sz="0" w:space="0" w:color="auto"/>
      </w:divBdr>
    </w:div>
    <w:div w:id="1319454525">
      <w:bodyDiv w:val="1"/>
      <w:marLeft w:val="0"/>
      <w:marRight w:val="0"/>
      <w:marTop w:val="0"/>
      <w:marBottom w:val="0"/>
      <w:divBdr>
        <w:top w:val="none" w:sz="0" w:space="0" w:color="auto"/>
        <w:left w:val="none" w:sz="0" w:space="0" w:color="auto"/>
        <w:bottom w:val="none" w:sz="0" w:space="0" w:color="auto"/>
        <w:right w:val="none" w:sz="0" w:space="0" w:color="auto"/>
      </w:divBdr>
    </w:div>
    <w:div w:id="1356229412">
      <w:bodyDiv w:val="1"/>
      <w:marLeft w:val="0"/>
      <w:marRight w:val="0"/>
      <w:marTop w:val="0"/>
      <w:marBottom w:val="0"/>
      <w:divBdr>
        <w:top w:val="none" w:sz="0" w:space="0" w:color="auto"/>
        <w:left w:val="none" w:sz="0" w:space="0" w:color="auto"/>
        <w:bottom w:val="none" w:sz="0" w:space="0" w:color="auto"/>
        <w:right w:val="none" w:sz="0" w:space="0" w:color="auto"/>
      </w:divBdr>
      <w:divsChild>
        <w:div w:id="1513186520">
          <w:marLeft w:val="0"/>
          <w:marRight w:val="0"/>
          <w:marTop w:val="0"/>
          <w:marBottom w:val="0"/>
          <w:divBdr>
            <w:top w:val="none" w:sz="0" w:space="0" w:color="auto"/>
            <w:left w:val="none" w:sz="0" w:space="0" w:color="auto"/>
            <w:bottom w:val="none" w:sz="0" w:space="0" w:color="auto"/>
            <w:right w:val="none" w:sz="0" w:space="0" w:color="auto"/>
          </w:divBdr>
        </w:div>
      </w:divsChild>
    </w:div>
    <w:div w:id="1359311204">
      <w:bodyDiv w:val="1"/>
      <w:marLeft w:val="0"/>
      <w:marRight w:val="0"/>
      <w:marTop w:val="0"/>
      <w:marBottom w:val="0"/>
      <w:divBdr>
        <w:top w:val="none" w:sz="0" w:space="0" w:color="auto"/>
        <w:left w:val="none" w:sz="0" w:space="0" w:color="auto"/>
        <w:bottom w:val="none" w:sz="0" w:space="0" w:color="auto"/>
        <w:right w:val="none" w:sz="0" w:space="0" w:color="auto"/>
      </w:divBdr>
    </w:div>
    <w:div w:id="1360355249">
      <w:bodyDiv w:val="1"/>
      <w:marLeft w:val="0"/>
      <w:marRight w:val="0"/>
      <w:marTop w:val="0"/>
      <w:marBottom w:val="0"/>
      <w:divBdr>
        <w:top w:val="none" w:sz="0" w:space="0" w:color="auto"/>
        <w:left w:val="none" w:sz="0" w:space="0" w:color="auto"/>
        <w:bottom w:val="none" w:sz="0" w:space="0" w:color="auto"/>
        <w:right w:val="none" w:sz="0" w:space="0" w:color="auto"/>
      </w:divBdr>
    </w:div>
    <w:div w:id="1392653773">
      <w:bodyDiv w:val="1"/>
      <w:marLeft w:val="0"/>
      <w:marRight w:val="0"/>
      <w:marTop w:val="0"/>
      <w:marBottom w:val="0"/>
      <w:divBdr>
        <w:top w:val="none" w:sz="0" w:space="0" w:color="auto"/>
        <w:left w:val="none" w:sz="0" w:space="0" w:color="auto"/>
        <w:bottom w:val="none" w:sz="0" w:space="0" w:color="auto"/>
        <w:right w:val="none" w:sz="0" w:space="0" w:color="auto"/>
      </w:divBdr>
    </w:div>
    <w:div w:id="1437141466">
      <w:bodyDiv w:val="1"/>
      <w:marLeft w:val="0"/>
      <w:marRight w:val="0"/>
      <w:marTop w:val="0"/>
      <w:marBottom w:val="0"/>
      <w:divBdr>
        <w:top w:val="none" w:sz="0" w:space="0" w:color="auto"/>
        <w:left w:val="none" w:sz="0" w:space="0" w:color="auto"/>
        <w:bottom w:val="none" w:sz="0" w:space="0" w:color="auto"/>
        <w:right w:val="none" w:sz="0" w:space="0" w:color="auto"/>
      </w:divBdr>
    </w:div>
    <w:div w:id="1442795387">
      <w:bodyDiv w:val="1"/>
      <w:marLeft w:val="0"/>
      <w:marRight w:val="0"/>
      <w:marTop w:val="0"/>
      <w:marBottom w:val="0"/>
      <w:divBdr>
        <w:top w:val="none" w:sz="0" w:space="0" w:color="auto"/>
        <w:left w:val="none" w:sz="0" w:space="0" w:color="auto"/>
        <w:bottom w:val="none" w:sz="0" w:space="0" w:color="auto"/>
        <w:right w:val="none" w:sz="0" w:space="0" w:color="auto"/>
      </w:divBdr>
    </w:div>
    <w:div w:id="1466696928">
      <w:bodyDiv w:val="1"/>
      <w:marLeft w:val="0"/>
      <w:marRight w:val="0"/>
      <w:marTop w:val="0"/>
      <w:marBottom w:val="0"/>
      <w:divBdr>
        <w:top w:val="none" w:sz="0" w:space="0" w:color="auto"/>
        <w:left w:val="none" w:sz="0" w:space="0" w:color="auto"/>
        <w:bottom w:val="none" w:sz="0" w:space="0" w:color="auto"/>
        <w:right w:val="none" w:sz="0" w:space="0" w:color="auto"/>
      </w:divBdr>
    </w:div>
    <w:div w:id="1485778056">
      <w:bodyDiv w:val="1"/>
      <w:marLeft w:val="0"/>
      <w:marRight w:val="0"/>
      <w:marTop w:val="0"/>
      <w:marBottom w:val="0"/>
      <w:divBdr>
        <w:top w:val="none" w:sz="0" w:space="0" w:color="auto"/>
        <w:left w:val="none" w:sz="0" w:space="0" w:color="auto"/>
        <w:bottom w:val="none" w:sz="0" w:space="0" w:color="auto"/>
        <w:right w:val="none" w:sz="0" w:space="0" w:color="auto"/>
      </w:divBdr>
    </w:div>
    <w:div w:id="1494026323">
      <w:bodyDiv w:val="1"/>
      <w:marLeft w:val="0"/>
      <w:marRight w:val="0"/>
      <w:marTop w:val="0"/>
      <w:marBottom w:val="0"/>
      <w:divBdr>
        <w:top w:val="none" w:sz="0" w:space="0" w:color="auto"/>
        <w:left w:val="none" w:sz="0" w:space="0" w:color="auto"/>
        <w:bottom w:val="none" w:sz="0" w:space="0" w:color="auto"/>
        <w:right w:val="none" w:sz="0" w:space="0" w:color="auto"/>
      </w:divBdr>
    </w:div>
    <w:div w:id="1591700740">
      <w:bodyDiv w:val="1"/>
      <w:marLeft w:val="0"/>
      <w:marRight w:val="0"/>
      <w:marTop w:val="0"/>
      <w:marBottom w:val="0"/>
      <w:divBdr>
        <w:top w:val="none" w:sz="0" w:space="0" w:color="auto"/>
        <w:left w:val="none" w:sz="0" w:space="0" w:color="auto"/>
        <w:bottom w:val="none" w:sz="0" w:space="0" w:color="auto"/>
        <w:right w:val="none" w:sz="0" w:space="0" w:color="auto"/>
      </w:divBdr>
    </w:div>
    <w:div w:id="1611234645">
      <w:bodyDiv w:val="1"/>
      <w:marLeft w:val="0"/>
      <w:marRight w:val="0"/>
      <w:marTop w:val="0"/>
      <w:marBottom w:val="0"/>
      <w:divBdr>
        <w:top w:val="none" w:sz="0" w:space="0" w:color="auto"/>
        <w:left w:val="none" w:sz="0" w:space="0" w:color="auto"/>
        <w:bottom w:val="none" w:sz="0" w:space="0" w:color="auto"/>
        <w:right w:val="none" w:sz="0" w:space="0" w:color="auto"/>
      </w:divBdr>
    </w:div>
    <w:div w:id="1621112858">
      <w:bodyDiv w:val="1"/>
      <w:marLeft w:val="0"/>
      <w:marRight w:val="0"/>
      <w:marTop w:val="0"/>
      <w:marBottom w:val="0"/>
      <w:divBdr>
        <w:top w:val="none" w:sz="0" w:space="0" w:color="auto"/>
        <w:left w:val="none" w:sz="0" w:space="0" w:color="auto"/>
        <w:bottom w:val="none" w:sz="0" w:space="0" w:color="auto"/>
        <w:right w:val="none" w:sz="0" w:space="0" w:color="auto"/>
      </w:divBdr>
    </w:div>
    <w:div w:id="1716152962">
      <w:bodyDiv w:val="1"/>
      <w:marLeft w:val="0"/>
      <w:marRight w:val="0"/>
      <w:marTop w:val="0"/>
      <w:marBottom w:val="0"/>
      <w:divBdr>
        <w:top w:val="none" w:sz="0" w:space="0" w:color="auto"/>
        <w:left w:val="none" w:sz="0" w:space="0" w:color="auto"/>
        <w:bottom w:val="none" w:sz="0" w:space="0" w:color="auto"/>
        <w:right w:val="none" w:sz="0" w:space="0" w:color="auto"/>
      </w:divBdr>
    </w:div>
    <w:div w:id="1790930076">
      <w:bodyDiv w:val="1"/>
      <w:marLeft w:val="0"/>
      <w:marRight w:val="0"/>
      <w:marTop w:val="0"/>
      <w:marBottom w:val="0"/>
      <w:divBdr>
        <w:top w:val="none" w:sz="0" w:space="0" w:color="auto"/>
        <w:left w:val="none" w:sz="0" w:space="0" w:color="auto"/>
        <w:bottom w:val="none" w:sz="0" w:space="0" w:color="auto"/>
        <w:right w:val="none" w:sz="0" w:space="0" w:color="auto"/>
      </w:divBdr>
    </w:div>
    <w:div w:id="1819878719">
      <w:bodyDiv w:val="1"/>
      <w:marLeft w:val="0"/>
      <w:marRight w:val="0"/>
      <w:marTop w:val="0"/>
      <w:marBottom w:val="0"/>
      <w:divBdr>
        <w:top w:val="none" w:sz="0" w:space="0" w:color="auto"/>
        <w:left w:val="none" w:sz="0" w:space="0" w:color="auto"/>
        <w:bottom w:val="none" w:sz="0" w:space="0" w:color="auto"/>
        <w:right w:val="none" w:sz="0" w:space="0" w:color="auto"/>
      </w:divBdr>
    </w:div>
    <w:div w:id="1860776952">
      <w:bodyDiv w:val="1"/>
      <w:marLeft w:val="0"/>
      <w:marRight w:val="0"/>
      <w:marTop w:val="0"/>
      <w:marBottom w:val="0"/>
      <w:divBdr>
        <w:top w:val="none" w:sz="0" w:space="0" w:color="auto"/>
        <w:left w:val="none" w:sz="0" w:space="0" w:color="auto"/>
        <w:bottom w:val="none" w:sz="0" w:space="0" w:color="auto"/>
        <w:right w:val="none" w:sz="0" w:space="0" w:color="auto"/>
      </w:divBdr>
    </w:div>
    <w:div w:id="1875533790">
      <w:bodyDiv w:val="1"/>
      <w:marLeft w:val="0"/>
      <w:marRight w:val="0"/>
      <w:marTop w:val="0"/>
      <w:marBottom w:val="0"/>
      <w:divBdr>
        <w:top w:val="none" w:sz="0" w:space="0" w:color="auto"/>
        <w:left w:val="none" w:sz="0" w:space="0" w:color="auto"/>
        <w:bottom w:val="none" w:sz="0" w:space="0" w:color="auto"/>
        <w:right w:val="none" w:sz="0" w:space="0" w:color="auto"/>
      </w:divBdr>
    </w:div>
    <w:div w:id="1887402726">
      <w:bodyDiv w:val="1"/>
      <w:marLeft w:val="0"/>
      <w:marRight w:val="0"/>
      <w:marTop w:val="0"/>
      <w:marBottom w:val="0"/>
      <w:divBdr>
        <w:top w:val="none" w:sz="0" w:space="0" w:color="auto"/>
        <w:left w:val="none" w:sz="0" w:space="0" w:color="auto"/>
        <w:bottom w:val="none" w:sz="0" w:space="0" w:color="auto"/>
        <w:right w:val="none" w:sz="0" w:space="0" w:color="auto"/>
      </w:divBdr>
    </w:div>
    <w:div w:id="1894269198">
      <w:bodyDiv w:val="1"/>
      <w:marLeft w:val="0"/>
      <w:marRight w:val="0"/>
      <w:marTop w:val="0"/>
      <w:marBottom w:val="0"/>
      <w:divBdr>
        <w:top w:val="none" w:sz="0" w:space="0" w:color="auto"/>
        <w:left w:val="none" w:sz="0" w:space="0" w:color="auto"/>
        <w:bottom w:val="none" w:sz="0" w:space="0" w:color="auto"/>
        <w:right w:val="none" w:sz="0" w:space="0" w:color="auto"/>
      </w:divBdr>
    </w:div>
    <w:div w:id="1917351524">
      <w:bodyDiv w:val="1"/>
      <w:marLeft w:val="0"/>
      <w:marRight w:val="0"/>
      <w:marTop w:val="0"/>
      <w:marBottom w:val="0"/>
      <w:divBdr>
        <w:top w:val="none" w:sz="0" w:space="0" w:color="auto"/>
        <w:left w:val="none" w:sz="0" w:space="0" w:color="auto"/>
        <w:bottom w:val="none" w:sz="0" w:space="0" w:color="auto"/>
        <w:right w:val="none" w:sz="0" w:space="0" w:color="auto"/>
      </w:divBdr>
    </w:div>
    <w:div w:id="1946308240">
      <w:bodyDiv w:val="1"/>
      <w:marLeft w:val="0"/>
      <w:marRight w:val="0"/>
      <w:marTop w:val="0"/>
      <w:marBottom w:val="0"/>
      <w:divBdr>
        <w:top w:val="none" w:sz="0" w:space="0" w:color="auto"/>
        <w:left w:val="none" w:sz="0" w:space="0" w:color="auto"/>
        <w:bottom w:val="none" w:sz="0" w:space="0" w:color="auto"/>
        <w:right w:val="none" w:sz="0" w:space="0" w:color="auto"/>
      </w:divBdr>
    </w:div>
    <w:div w:id="1947225673">
      <w:bodyDiv w:val="1"/>
      <w:marLeft w:val="0"/>
      <w:marRight w:val="0"/>
      <w:marTop w:val="0"/>
      <w:marBottom w:val="0"/>
      <w:divBdr>
        <w:top w:val="none" w:sz="0" w:space="0" w:color="auto"/>
        <w:left w:val="none" w:sz="0" w:space="0" w:color="auto"/>
        <w:bottom w:val="none" w:sz="0" w:space="0" w:color="auto"/>
        <w:right w:val="none" w:sz="0" w:space="0" w:color="auto"/>
      </w:divBdr>
    </w:div>
    <w:div w:id="1971130574">
      <w:bodyDiv w:val="1"/>
      <w:marLeft w:val="0"/>
      <w:marRight w:val="0"/>
      <w:marTop w:val="0"/>
      <w:marBottom w:val="0"/>
      <w:divBdr>
        <w:top w:val="none" w:sz="0" w:space="0" w:color="auto"/>
        <w:left w:val="none" w:sz="0" w:space="0" w:color="auto"/>
        <w:bottom w:val="none" w:sz="0" w:space="0" w:color="auto"/>
        <w:right w:val="none" w:sz="0" w:space="0" w:color="auto"/>
      </w:divBdr>
    </w:div>
    <w:div w:id="1992903772">
      <w:bodyDiv w:val="1"/>
      <w:marLeft w:val="0"/>
      <w:marRight w:val="0"/>
      <w:marTop w:val="0"/>
      <w:marBottom w:val="0"/>
      <w:divBdr>
        <w:top w:val="none" w:sz="0" w:space="0" w:color="auto"/>
        <w:left w:val="none" w:sz="0" w:space="0" w:color="auto"/>
        <w:bottom w:val="none" w:sz="0" w:space="0" w:color="auto"/>
        <w:right w:val="none" w:sz="0" w:space="0" w:color="auto"/>
      </w:divBdr>
    </w:div>
    <w:div w:id="2004241136">
      <w:bodyDiv w:val="1"/>
      <w:marLeft w:val="0"/>
      <w:marRight w:val="0"/>
      <w:marTop w:val="0"/>
      <w:marBottom w:val="0"/>
      <w:divBdr>
        <w:top w:val="none" w:sz="0" w:space="0" w:color="auto"/>
        <w:left w:val="none" w:sz="0" w:space="0" w:color="auto"/>
        <w:bottom w:val="none" w:sz="0" w:space="0" w:color="auto"/>
        <w:right w:val="none" w:sz="0" w:space="0" w:color="auto"/>
      </w:divBdr>
    </w:div>
    <w:div w:id="2021542664">
      <w:bodyDiv w:val="1"/>
      <w:marLeft w:val="0"/>
      <w:marRight w:val="0"/>
      <w:marTop w:val="0"/>
      <w:marBottom w:val="0"/>
      <w:divBdr>
        <w:top w:val="none" w:sz="0" w:space="0" w:color="auto"/>
        <w:left w:val="none" w:sz="0" w:space="0" w:color="auto"/>
        <w:bottom w:val="none" w:sz="0" w:space="0" w:color="auto"/>
        <w:right w:val="none" w:sz="0" w:space="0" w:color="auto"/>
      </w:divBdr>
    </w:div>
    <w:div w:id="203233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6.png"/><Relationship Id="rId50" Type="http://schemas.openxmlformats.org/officeDocument/2006/relationships/image" Target="media/image39.emf"/><Relationship Id="rId55" Type="http://schemas.openxmlformats.org/officeDocument/2006/relationships/image" Target="media/image44.png"/><Relationship Id="rId63" Type="http://schemas.openxmlformats.org/officeDocument/2006/relationships/image" Target="media/image52.emf"/><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fraestructura.org.co"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2.emf"/><Relationship Id="rId58" Type="http://schemas.openxmlformats.org/officeDocument/2006/relationships/image" Target="media/image47.png"/><Relationship Id="rId66"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8.emf"/><Relationship Id="rId57" Type="http://schemas.openxmlformats.org/officeDocument/2006/relationships/image" Target="media/image46.png"/><Relationship Id="rId61" Type="http://schemas.openxmlformats.org/officeDocument/2006/relationships/image" Target="media/image50.png"/><Relationship Id="rId10" Type="http://schemas.openxmlformats.org/officeDocument/2006/relationships/hyperlink" Target="http://www.supersociedades.gov.co" TargetMode="Externa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1.emf"/><Relationship Id="rId60" Type="http://schemas.openxmlformats.org/officeDocument/2006/relationships/image" Target="media/image49.png"/><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ane.gov.co"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jpeg"/><Relationship Id="rId8" Type="http://schemas.openxmlformats.org/officeDocument/2006/relationships/hyperlink" Target="http://www.colombiacompra.gov.co" TargetMode="External"/><Relationship Id="rId51" Type="http://schemas.openxmlformats.org/officeDocument/2006/relationships/image" Target="media/image40.emf"/><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https://repository.eafit.edu.co/bitstream/handle/10784/621/JorgeMario_RiveraIllera_2012.pdf?sequence=3" TargetMode="External"/><Relationship Id="rId59" Type="http://schemas.openxmlformats.org/officeDocument/2006/relationships/image" Target="media/image48.png"/><Relationship Id="rId67"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3.emf"/><Relationship Id="rId62" Type="http://schemas.openxmlformats.org/officeDocument/2006/relationships/image" Target="media/image51.png"/></Relationships>
</file>

<file path=word/_rels/footnotes.xml.rels><?xml version="1.0" encoding="UTF-8" standalone="yes"?>
<Relationships xmlns="http://schemas.openxmlformats.org/package/2006/relationships"><Relationship Id="rId1" Type="http://schemas.openxmlformats.org/officeDocument/2006/relationships/hyperlink" Target="http://lema.rae.es/dra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4.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5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EA427-CBC6-4BAC-AF50-5A0A2725C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84</Pages>
  <Words>29936</Words>
  <Characters>164653</Characters>
  <Application>Microsoft Office Word</Application>
  <DocSecurity>0</DocSecurity>
  <Lines>1372</Lines>
  <Paragraphs>388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194201</CharactersWithSpaces>
  <SharedDoc>false</SharedDoc>
  <HLinks>
    <vt:vector size="48" baseType="variant">
      <vt:variant>
        <vt:i4>5046276</vt:i4>
      </vt:variant>
      <vt:variant>
        <vt:i4>21</vt:i4>
      </vt:variant>
      <vt:variant>
        <vt:i4>0</vt:i4>
      </vt:variant>
      <vt:variant>
        <vt:i4>5</vt:i4>
      </vt:variant>
      <vt:variant>
        <vt:lpwstr>https://repository.eafit.edu.co/bitstream/handle/10784/621/JorgeMario_RiveraIllera_2012.pdf?sequence=3</vt:lpwstr>
      </vt:variant>
      <vt:variant>
        <vt:lpwstr/>
      </vt:variant>
      <vt:variant>
        <vt:i4>7798835</vt:i4>
      </vt:variant>
      <vt:variant>
        <vt:i4>18</vt:i4>
      </vt:variant>
      <vt:variant>
        <vt:i4>0</vt:i4>
      </vt:variant>
      <vt:variant>
        <vt:i4>5</vt:i4>
      </vt:variant>
      <vt:variant>
        <vt:lpwstr>http://www.infraestructura.org.co/</vt:lpwstr>
      </vt:variant>
      <vt:variant>
        <vt:lpwstr/>
      </vt:variant>
      <vt:variant>
        <vt:i4>7471153</vt:i4>
      </vt:variant>
      <vt:variant>
        <vt:i4>15</vt:i4>
      </vt:variant>
      <vt:variant>
        <vt:i4>0</vt:i4>
      </vt:variant>
      <vt:variant>
        <vt:i4>5</vt:i4>
      </vt:variant>
      <vt:variant>
        <vt:lpwstr>http://www.supersociedades.gov.co/</vt:lpwstr>
      </vt:variant>
      <vt:variant>
        <vt:lpwstr/>
      </vt:variant>
      <vt:variant>
        <vt:i4>2162726</vt:i4>
      </vt:variant>
      <vt:variant>
        <vt:i4>12</vt:i4>
      </vt:variant>
      <vt:variant>
        <vt:i4>0</vt:i4>
      </vt:variant>
      <vt:variant>
        <vt:i4>5</vt:i4>
      </vt:variant>
      <vt:variant>
        <vt:lpwstr>http://www.dane.gov.co/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5570646</vt:i4>
      </vt:variant>
      <vt:variant>
        <vt:i4>3</vt:i4>
      </vt:variant>
      <vt:variant>
        <vt:i4>0</vt:i4>
      </vt:variant>
      <vt:variant>
        <vt:i4>5</vt:i4>
      </vt:variant>
      <vt:variant>
        <vt:lpwstr>http://www.invias.gov.co/</vt:lpwstr>
      </vt:variant>
      <vt:variant>
        <vt:lpwstr/>
      </vt:variant>
      <vt:variant>
        <vt:i4>5570646</vt:i4>
      </vt:variant>
      <vt:variant>
        <vt:i4>0</vt:i4>
      </vt:variant>
      <vt:variant>
        <vt:i4>0</vt:i4>
      </vt:variant>
      <vt:variant>
        <vt:i4>5</vt:i4>
      </vt:variant>
      <vt:variant>
        <vt:lpwstr>http://www.invias.gov.co/</vt:lpwstr>
      </vt:variant>
      <vt:variant>
        <vt:lpwstr/>
      </vt:variant>
      <vt:variant>
        <vt:i4>1179719</vt:i4>
      </vt:variant>
      <vt:variant>
        <vt:i4>0</vt:i4>
      </vt:variant>
      <vt:variant>
        <vt:i4>0</vt:i4>
      </vt:variant>
      <vt:variant>
        <vt:i4>5</vt:i4>
      </vt:variant>
      <vt:variant>
        <vt:lpwstr>http://lema.rae.es/drae/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Solorza Sanabria</dc:creator>
  <cp:keywords/>
  <cp:lastModifiedBy>Sandra Liliana Baron Becerra</cp:lastModifiedBy>
  <cp:revision>4</cp:revision>
  <cp:lastPrinted>2017-03-09T21:13:00Z</cp:lastPrinted>
  <dcterms:created xsi:type="dcterms:W3CDTF">2023-07-07T18:53:00Z</dcterms:created>
  <dcterms:modified xsi:type="dcterms:W3CDTF">2023-07-17T22:45:00Z</dcterms:modified>
</cp:coreProperties>
</file>