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82DC1" w14:textId="77777777" w:rsidR="00C64C07" w:rsidRPr="008536B5" w:rsidRDefault="00C64C07" w:rsidP="008E093C">
      <w:pPr>
        <w:autoSpaceDE w:val="0"/>
        <w:autoSpaceDN w:val="0"/>
        <w:adjustRightInd w:val="0"/>
        <w:ind w:left="2124" w:hanging="2124"/>
        <w:jc w:val="center"/>
        <w:rPr>
          <w:rFonts w:ascii="Arial Narrow" w:hAnsi="Arial Narrow" w:cs="Arial"/>
          <w:b/>
          <w:sz w:val="20"/>
          <w:szCs w:val="20"/>
        </w:rPr>
      </w:pPr>
      <w:r w:rsidRPr="008536B5">
        <w:rPr>
          <w:rFonts w:ascii="Arial Narrow" w:hAnsi="Arial Narrow" w:cs="Arial"/>
          <w:b/>
          <w:bCs/>
          <w:sz w:val="20"/>
          <w:szCs w:val="20"/>
          <w:lang w:val="es-ES"/>
        </w:rPr>
        <w:t xml:space="preserve">ESTUDIOS Y DOCUMENTOS PREVIOS </w:t>
      </w:r>
      <w:r w:rsidRPr="008536B5">
        <w:rPr>
          <w:rFonts w:ascii="Arial Narrow" w:hAnsi="Arial Narrow" w:cs="Arial"/>
          <w:b/>
          <w:sz w:val="20"/>
          <w:szCs w:val="20"/>
        </w:rPr>
        <w:t>Y ANÁLISIS DEL SECTOR</w:t>
      </w:r>
    </w:p>
    <w:p w14:paraId="7D401FD9" w14:textId="77777777" w:rsidR="00415F4B" w:rsidRPr="008536B5" w:rsidRDefault="00415F4B" w:rsidP="00C64C07">
      <w:pPr>
        <w:autoSpaceDE w:val="0"/>
        <w:autoSpaceDN w:val="0"/>
        <w:adjustRightInd w:val="0"/>
        <w:jc w:val="center"/>
        <w:rPr>
          <w:rFonts w:ascii="Arial Narrow" w:hAnsi="Arial Narrow" w:cs="Arial"/>
          <w:b/>
          <w:sz w:val="20"/>
          <w:szCs w:val="20"/>
        </w:rPr>
      </w:pPr>
    </w:p>
    <w:p w14:paraId="2E7FAD70" w14:textId="224F1751" w:rsidR="00B644AD" w:rsidRDefault="00634784" w:rsidP="00634784">
      <w:pPr>
        <w:contextualSpacing/>
        <w:jc w:val="center"/>
        <w:rPr>
          <w:rFonts w:ascii="Arial" w:hAnsi="Arial"/>
          <w:b/>
          <w:bCs/>
          <w:sz w:val="20"/>
        </w:rPr>
      </w:pPr>
      <w:r w:rsidRPr="00892A41">
        <w:rPr>
          <w:rFonts w:ascii="Arial" w:hAnsi="Arial"/>
          <w:b/>
          <w:bCs/>
          <w:sz w:val="20"/>
        </w:rPr>
        <w:t>CMA-DEO-SGI-053-2023</w:t>
      </w:r>
    </w:p>
    <w:p w14:paraId="0A9D94B1" w14:textId="77777777" w:rsidR="00634784" w:rsidRDefault="00634784" w:rsidP="00B644AD">
      <w:pPr>
        <w:contextualSpacing/>
        <w:rPr>
          <w:rFonts w:cs="Arial"/>
          <w:b/>
          <w:szCs w:val="20"/>
          <w:highlight w:val="lightGray"/>
        </w:rPr>
      </w:pPr>
    </w:p>
    <w:p w14:paraId="35283BA1" w14:textId="77777777" w:rsidR="00BE153B" w:rsidRPr="00BE153B" w:rsidRDefault="00BE153B" w:rsidP="00BE153B">
      <w:pPr>
        <w:contextualSpacing/>
        <w:jc w:val="center"/>
        <w:rPr>
          <w:rFonts w:ascii="Arial Narrow" w:eastAsia="Cambria" w:hAnsi="Arial Narrow" w:cs="Arial"/>
          <w:b/>
          <w:sz w:val="20"/>
          <w:szCs w:val="20"/>
          <w:lang w:val="es-ES_tradnl" w:eastAsia="en-US"/>
        </w:rPr>
      </w:pPr>
      <w:r w:rsidRPr="00BE153B">
        <w:rPr>
          <w:rFonts w:ascii="Arial Narrow" w:eastAsia="Cambria" w:hAnsi="Arial Narrow" w:cs="Arial"/>
          <w:b/>
          <w:sz w:val="20"/>
          <w:szCs w:val="20"/>
          <w:lang w:val="es-ES_tradnl" w:eastAsia="en-US"/>
        </w:rPr>
        <w:t>“INTERVENTORÍA TÉCNICA, ADMINISTRATIVA, FINANCIERA Y AMBIENTAL PARA EL MANTENIMIENTO Y REHABILITACIÓN DE LA CARRETERA PASTO - BUESACO- MOJARRAS, RUTA 25 TRAMO 2501 A: SECTOR HIGUERONES - MOJARRAS PR102+0000 AL PR136+0000, DEPARTAMENTO DEL CAUCA”</w:t>
      </w:r>
    </w:p>
    <w:p w14:paraId="12B8AC1D" w14:textId="77777777" w:rsidR="0090132B" w:rsidRPr="00964312" w:rsidRDefault="0090132B" w:rsidP="00C64C07">
      <w:pPr>
        <w:jc w:val="center"/>
        <w:rPr>
          <w:rFonts w:ascii="Arial Narrow" w:hAnsi="Arial Narrow" w:cs="Arial"/>
          <w:sz w:val="20"/>
          <w:szCs w:val="20"/>
        </w:rPr>
      </w:pPr>
    </w:p>
    <w:p w14:paraId="51AF9041" w14:textId="77777777" w:rsidR="00C64C07" w:rsidRPr="00964312" w:rsidRDefault="00C64C07" w:rsidP="00C64C07">
      <w:pPr>
        <w:pStyle w:val="Listavistosa-nfasis11"/>
        <w:numPr>
          <w:ilvl w:val="0"/>
          <w:numId w:val="2"/>
        </w:numPr>
        <w:jc w:val="center"/>
        <w:rPr>
          <w:rFonts w:ascii="Arial Narrow" w:hAnsi="Arial Narrow" w:cs="Arial"/>
          <w:b/>
          <w:sz w:val="20"/>
          <w:szCs w:val="20"/>
        </w:rPr>
      </w:pPr>
      <w:r w:rsidRPr="00964312">
        <w:rPr>
          <w:rFonts w:ascii="Arial Narrow" w:hAnsi="Arial Narrow" w:cs="Arial"/>
          <w:b/>
          <w:sz w:val="20"/>
          <w:szCs w:val="20"/>
        </w:rPr>
        <w:t xml:space="preserve">   DESCRIPCIÓN DE LA NECESIDAD.</w:t>
      </w:r>
    </w:p>
    <w:p w14:paraId="573DDE89" w14:textId="77777777" w:rsidR="00C64C07" w:rsidRPr="00964312" w:rsidRDefault="00C64C07" w:rsidP="00C64C07">
      <w:pPr>
        <w:pStyle w:val="Listavistosa-nfasis11"/>
        <w:ind w:left="0"/>
        <w:jc w:val="both"/>
        <w:rPr>
          <w:rFonts w:ascii="Arial Narrow" w:hAnsi="Arial Narrow" w:cs="Arial"/>
          <w:b/>
          <w:sz w:val="20"/>
          <w:szCs w:val="20"/>
        </w:rPr>
      </w:pPr>
    </w:p>
    <w:p w14:paraId="7B8F0E33" w14:textId="77777777" w:rsidR="00C64C07" w:rsidRPr="00964312" w:rsidRDefault="00D92464" w:rsidP="00E55966">
      <w:pPr>
        <w:pStyle w:val="Listavistosa-nfasis11"/>
        <w:tabs>
          <w:tab w:val="left" w:pos="6958"/>
        </w:tabs>
        <w:ind w:left="0"/>
        <w:jc w:val="both"/>
        <w:rPr>
          <w:rFonts w:ascii="Arial Narrow" w:hAnsi="Arial Narrow" w:cs="Arial"/>
          <w:b/>
          <w:sz w:val="20"/>
          <w:szCs w:val="20"/>
        </w:rPr>
      </w:pPr>
      <w:r w:rsidRPr="00964312">
        <w:rPr>
          <w:rFonts w:ascii="Arial Narrow" w:hAnsi="Arial Narrow" w:cs="Arial"/>
          <w:b/>
          <w:sz w:val="20"/>
          <w:szCs w:val="20"/>
        </w:rPr>
        <w:tab/>
      </w:r>
    </w:p>
    <w:p w14:paraId="16DD6F54" w14:textId="77777777" w:rsidR="00BE153B" w:rsidRPr="00BE153B" w:rsidRDefault="00BE153B" w:rsidP="00BE153B">
      <w:pPr>
        <w:spacing w:line="240" w:lineRule="atLeast"/>
        <w:jc w:val="both"/>
        <w:rPr>
          <w:rFonts w:ascii="Arial Narrow" w:hAnsi="Arial Narrow"/>
          <w:noProof/>
          <w:sz w:val="20"/>
          <w:szCs w:val="20"/>
          <w:lang w:val="es-ES"/>
        </w:rPr>
      </w:pPr>
      <w:r w:rsidRPr="00BE153B">
        <w:rPr>
          <w:rFonts w:ascii="Arial Narrow" w:hAnsi="Arial Narrow"/>
          <w:noProof/>
          <w:sz w:val="20"/>
          <w:szCs w:val="20"/>
          <w:lang w:val="es-ES"/>
        </w:rPr>
        <w:t>El presente proyecto es de gran importancia para el desarrollo y conectividad de los municipios de Mercaderes, Florencia, la Unión, San Pablo, La Cruz y Buesaco, con las capitales Popayán y Pasto.</w:t>
      </w:r>
    </w:p>
    <w:p w14:paraId="4804A10A" w14:textId="77777777" w:rsidR="00BE153B" w:rsidRPr="00BE153B" w:rsidRDefault="00BE153B" w:rsidP="00BE153B">
      <w:pPr>
        <w:spacing w:line="240" w:lineRule="atLeast"/>
        <w:jc w:val="both"/>
        <w:rPr>
          <w:rFonts w:ascii="Arial Narrow" w:hAnsi="Arial Narrow"/>
          <w:noProof/>
          <w:sz w:val="20"/>
          <w:szCs w:val="20"/>
          <w:lang w:val="es-ES"/>
        </w:rPr>
      </w:pPr>
    </w:p>
    <w:p w14:paraId="74A2C6F5" w14:textId="77777777" w:rsidR="00BE153B" w:rsidRPr="00BE153B" w:rsidRDefault="00BE153B" w:rsidP="00BE153B">
      <w:pPr>
        <w:spacing w:line="240" w:lineRule="atLeast"/>
        <w:jc w:val="both"/>
        <w:rPr>
          <w:rFonts w:ascii="Arial Narrow" w:hAnsi="Arial Narrow"/>
          <w:noProof/>
          <w:sz w:val="20"/>
          <w:szCs w:val="20"/>
          <w:lang w:val="es-ES"/>
        </w:rPr>
      </w:pPr>
      <w:r w:rsidRPr="00BE153B">
        <w:rPr>
          <w:rFonts w:ascii="Arial Narrow" w:hAnsi="Arial Narrow"/>
          <w:noProof/>
          <w:sz w:val="20"/>
          <w:szCs w:val="20"/>
          <w:lang w:val="es-ES"/>
        </w:rPr>
        <w:t xml:space="preserve">El proyecto se encuentra localizado en el Sur del Departamento del Cauca y se realizará para mejorar el estado actual de la carretera y brindar seguridad a los usuarios de la vía. La totalidad de la vía se encuentra en pavimento flexible del (PR102+0000 al PR136+0000). </w:t>
      </w:r>
    </w:p>
    <w:p w14:paraId="23B7AC67" w14:textId="77777777" w:rsidR="00BE153B" w:rsidRPr="00BE153B" w:rsidRDefault="00BE153B" w:rsidP="00BE153B">
      <w:pPr>
        <w:spacing w:line="240" w:lineRule="atLeast"/>
        <w:jc w:val="both"/>
        <w:rPr>
          <w:rFonts w:ascii="Arial Narrow" w:hAnsi="Arial Narrow"/>
          <w:noProof/>
          <w:sz w:val="20"/>
          <w:szCs w:val="20"/>
          <w:lang w:val="es-ES"/>
        </w:rPr>
      </w:pPr>
    </w:p>
    <w:p w14:paraId="585DA796" w14:textId="77777777" w:rsidR="00BE153B" w:rsidRPr="00BE153B" w:rsidRDefault="00BE153B" w:rsidP="00BE153B">
      <w:pPr>
        <w:spacing w:line="240" w:lineRule="atLeast"/>
        <w:jc w:val="both"/>
        <w:rPr>
          <w:rFonts w:ascii="Arial Narrow" w:hAnsi="Arial Narrow"/>
          <w:noProof/>
          <w:sz w:val="20"/>
          <w:szCs w:val="20"/>
          <w:lang w:val="es-ES"/>
        </w:rPr>
      </w:pPr>
      <w:r w:rsidRPr="00BE153B">
        <w:rPr>
          <w:rFonts w:ascii="Arial Narrow" w:hAnsi="Arial Narrow"/>
          <w:noProof/>
          <w:sz w:val="20"/>
          <w:szCs w:val="20"/>
          <w:lang w:val="es-ES"/>
        </w:rPr>
        <w:t xml:space="preserve">En general el pavimento presenta daños funcionales (fisuras, ahuellamiento, piel de cocodrilo, parches) y estructurales (baches), siendo estos últimos los que mayor afectación generan y los de mayor incidencia en la transitabilidad insegura. Los múltiples daños ocasionan que las velocidades de los vehículos por este corredor sean mínimas, alargando los tiempos de desplazamiento y la movilidad por presentar la carretera condiciones bastante precarias. De igual forma el comercio que se genera en estos municipios conlleva a la utilización de camiones articulados para el trasporte de materiales de construcción, insumos y productos agrícolas, etc; encontrando actualmente que existe deficiencias en el alineamiento horizontal ya que este tipo de vehículos dañan cabezales de alcantarillas, cunetas, bordillos, además de generar siniestros viales por ocupar la totalidad de la calzada especialmente en las curvas. </w:t>
      </w:r>
    </w:p>
    <w:p w14:paraId="1BF2F9DD" w14:textId="77777777" w:rsidR="00BE153B" w:rsidRPr="00BE153B" w:rsidRDefault="00BE153B" w:rsidP="00BE153B">
      <w:pPr>
        <w:spacing w:line="240" w:lineRule="atLeast"/>
        <w:jc w:val="both"/>
        <w:rPr>
          <w:rFonts w:ascii="Arial Narrow" w:hAnsi="Arial Narrow"/>
          <w:noProof/>
          <w:sz w:val="20"/>
          <w:szCs w:val="20"/>
          <w:lang w:val="es-ES"/>
        </w:rPr>
      </w:pPr>
    </w:p>
    <w:p w14:paraId="53685AFE" w14:textId="77777777" w:rsidR="00BE153B" w:rsidRPr="00BE153B" w:rsidRDefault="00BE153B" w:rsidP="00BE153B">
      <w:pPr>
        <w:spacing w:line="240" w:lineRule="atLeast"/>
        <w:jc w:val="both"/>
        <w:rPr>
          <w:rFonts w:ascii="Arial Narrow" w:hAnsi="Arial Narrow"/>
          <w:noProof/>
          <w:sz w:val="20"/>
          <w:szCs w:val="20"/>
          <w:lang w:val="es-ES"/>
        </w:rPr>
      </w:pPr>
      <w:r w:rsidRPr="00BE153B">
        <w:rPr>
          <w:rFonts w:ascii="Arial Narrow" w:hAnsi="Arial Narrow"/>
          <w:noProof/>
          <w:sz w:val="20"/>
          <w:szCs w:val="20"/>
          <w:lang w:val="es-ES"/>
        </w:rPr>
        <w:t>A las condiciones anteriores es importante sumar y enfatizar que la mayoría de los daños evolucionaron en proceso acelerado por la circulación TOTAL del flujo vehicular de la vía panamericana RN 2502, ya que entre mayo y junio de 2022, se presentó cierre total de RN 2502, debido al colapso del puente Aguadas en el departamento de Nariño.</w:t>
      </w:r>
    </w:p>
    <w:p w14:paraId="65779597" w14:textId="77777777" w:rsidR="00BE153B" w:rsidRPr="00BE153B" w:rsidRDefault="00BE153B" w:rsidP="00BE153B">
      <w:pPr>
        <w:pStyle w:val="CONPESTexto"/>
        <w:spacing w:before="0" w:after="0" w:line="240" w:lineRule="atLeast"/>
        <w:ind w:firstLine="0"/>
        <w:rPr>
          <w:rFonts w:ascii="Arial Narrow" w:hAnsi="Arial Narrow"/>
          <w:noProof/>
          <w:sz w:val="20"/>
          <w:szCs w:val="20"/>
          <w:lang w:val="es-ES"/>
        </w:rPr>
      </w:pPr>
    </w:p>
    <w:p w14:paraId="37B2C176" w14:textId="77777777" w:rsidR="00BE153B" w:rsidRPr="00BE153B" w:rsidRDefault="00BE153B" w:rsidP="00BE153B">
      <w:pPr>
        <w:pStyle w:val="CONPESTexto"/>
        <w:spacing w:before="0" w:after="0" w:line="240" w:lineRule="atLeast"/>
        <w:ind w:firstLine="0"/>
        <w:rPr>
          <w:rFonts w:ascii="Arial Narrow" w:hAnsi="Arial Narrow"/>
          <w:noProof/>
          <w:sz w:val="20"/>
          <w:szCs w:val="20"/>
          <w:lang w:val="es-ES"/>
        </w:rPr>
      </w:pPr>
      <w:r w:rsidRPr="00BE153B">
        <w:rPr>
          <w:rFonts w:ascii="Arial Narrow" w:hAnsi="Arial Narrow"/>
          <w:noProof/>
          <w:sz w:val="20"/>
          <w:szCs w:val="20"/>
          <w:lang w:val="es-ES"/>
        </w:rPr>
        <w:t>Por lo anterior se hace necesaria la inversión de recursos tendientes al mantenimiento y rehabilitación de la vía, tanto en la recuperación de la estructura del pavimento como en rehabilitar las características geométricas. La vía 2501A que antiguamente era la vía principal de comunicación entre Nariño y Cauca, siempre ha generado desarrollo económico por ser salida de productos agrícolas de varios municipios de Nariño y Cauca, por lo cual este desarrollo se ha mantenido constante.</w:t>
      </w:r>
    </w:p>
    <w:p w14:paraId="5FB48C27" w14:textId="77777777" w:rsidR="00BE153B" w:rsidRPr="00BE153B" w:rsidRDefault="00BE153B" w:rsidP="00BE153B">
      <w:pPr>
        <w:pStyle w:val="Default"/>
        <w:jc w:val="both"/>
        <w:rPr>
          <w:rFonts w:ascii="Arial Narrow" w:hAnsi="Arial Narrow"/>
          <w:sz w:val="20"/>
          <w:szCs w:val="20"/>
          <w:lang w:val="es-ES"/>
        </w:rPr>
      </w:pPr>
    </w:p>
    <w:p w14:paraId="2C71AE87" w14:textId="77777777" w:rsidR="00BE153B" w:rsidRPr="00BE153B" w:rsidRDefault="00BE153B" w:rsidP="00BE153B">
      <w:pPr>
        <w:pStyle w:val="Default"/>
        <w:jc w:val="both"/>
        <w:rPr>
          <w:sz w:val="20"/>
          <w:szCs w:val="20"/>
        </w:rPr>
      </w:pPr>
      <w:r w:rsidRPr="00BE153B">
        <w:rPr>
          <w:rFonts w:ascii="Arial Narrow" w:hAnsi="Arial Narrow"/>
          <w:sz w:val="20"/>
          <w:szCs w:val="20"/>
        </w:rPr>
        <w:t xml:space="preserve">El INVÍAS se encuentra adelantando la contratación correspondiente al </w:t>
      </w:r>
      <w:r w:rsidRPr="00BE153B">
        <w:rPr>
          <w:rFonts w:ascii="Arial Narrow" w:hAnsi="Arial Narrow"/>
          <w:b/>
          <w:bCs/>
          <w:sz w:val="20"/>
          <w:szCs w:val="20"/>
        </w:rPr>
        <w:t>MANTENIMIENTO Y REHABILITACIÓN DE LA CARRETERA PASTO - BUESACO- MOJARRAS, RUTA 25 TRAMO 2501 A: SECTOR HIGUERONES - MOJARRAS PR102+0000 AL PR136+0000, DEPARTAMENTO DEL CAUCA,</w:t>
      </w:r>
      <w:r w:rsidRPr="00BE153B">
        <w:rPr>
          <w:rFonts w:ascii="Arial Narrow" w:hAnsi="Arial Narrow"/>
          <w:sz w:val="20"/>
          <w:szCs w:val="20"/>
        </w:rPr>
        <w:t xml:space="preserve"> modalidad de licitación pública tendiente a contratar las obras consistentes en el, para lo cual, se requiere realizar las labores de control y seguimiento.</w:t>
      </w:r>
    </w:p>
    <w:p w14:paraId="20413C46" w14:textId="77777777" w:rsidR="00BE153B" w:rsidRPr="00BE153B" w:rsidRDefault="00BE153B" w:rsidP="00BE153B">
      <w:pPr>
        <w:autoSpaceDE w:val="0"/>
        <w:autoSpaceDN w:val="0"/>
        <w:adjustRightInd w:val="0"/>
        <w:jc w:val="both"/>
        <w:outlineLvl w:val="0"/>
        <w:rPr>
          <w:rFonts w:ascii="Arial Narrow" w:hAnsi="Arial Narrow" w:cs="Arial"/>
          <w:sz w:val="20"/>
          <w:szCs w:val="20"/>
        </w:rPr>
      </w:pPr>
    </w:p>
    <w:p w14:paraId="01B20AFF" w14:textId="77777777" w:rsidR="00BE153B" w:rsidRPr="00BE153B" w:rsidRDefault="00BE153B" w:rsidP="00BE153B">
      <w:pPr>
        <w:autoSpaceDE w:val="0"/>
        <w:autoSpaceDN w:val="0"/>
        <w:adjustRightInd w:val="0"/>
        <w:jc w:val="both"/>
        <w:outlineLvl w:val="0"/>
        <w:rPr>
          <w:rFonts w:ascii="Arial Narrow" w:hAnsi="Arial Narrow" w:cs="Arial"/>
          <w:sz w:val="20"/>
          <w:szCs w:val="20"/>
        </w:rPr>
      </w:pPr>
      <w:r w:rsidRPr="00BE153B">
        <w:rPr>
          <w:rFonts w:ascii="Arial Narrow" w:hAnsi="Arial Narrow" w:cs="Arial"/>
          <w:sz w:val="20"/>
          <w:szCs w:val="20"/>
        </w:rPr>
        <w:t>El inciso segundo del numeral 1º del artículo 32 de la Ley 80 de 1993 impone:</w:t>
      </w:r>
    </w:p>
    <w:p w14:paraId="265C89A4" w14:textId="77777777" w:rsidR="00BE153B" w:rsidRPr="00BE153B" w:rsidRDefault="00BE153B" w:rsidP="00BE153B">
      <w:pPr>
        <w:pStyle w:val="Prrafodelista"/>
        <w:autoSpaceDE w:val="0"/>
        <w:autoSpaceDN w:val="0"/>
        <w:adjustRightInd w:val="0"/>
        <w:ind w:left="0"/>
        <w:jc w:val="both"/>
        <w:outlineLvl w:val="0"/>
        <w:rPr>
          <w:rFonts w:ascii="Arial Narrow" w:hAnsi="Arial Narrow" w:cs="Arial"/>
          <w:sz w:val="20"/>
          <w:szCs w:val="20"/>
        </w:rPr>
      </w:pPr>
    </w:p>
    <w:p w14:paraId="47192A7A" w14:textId="77777777" w:rsidR="00BE153B" w:rsidRPr="00BE153B" w:rsidRDefault="00BE153B" w:rsidP="00BE153B">
      <w:pPr>
        <w:pStyle w:val="Prrafodelista"/>
        <w:autoSpaceDE w:val="0"/>
        <w:autoSpaceDN w:val="0"/>
        <w:adjustRightInd w:val="0"/>
        <w:ind w:left="0"/>
        <w:jc w:val="both"/>
        <w:outlineLvl w:val="0"/>
        <w:rPr>
          <w:rFonts w:ascii="Arial Narrow" w:hAnsi="Arial Narrow" w:cs="Arial"/>
          <w:sz w:val="20"/>
          <w:szCs w:val="20"/>
        </w:rPr>
      </w:pPr>
      <w:r w:rsidRPr="00BE153B">
        <w:rPr>
          <w:rFonts w:ascii="Arial Narrow" w:hAnsi="Arial Narrow" w:cs="Arial"/>
          <w:sz w:val="20"/>
          <w:szCs w:val="20"/>
        </w:rPr>
        <w:lastRenderedPageBreak/>
        <w:t>“</w:t>
      </w:r>
      <w:r w:rsidRPr="00BE153B">
        <w:rPr>
          <w:rFonts w:ascii="Arial Narrow" w:hAnsi="Arial Narrow" w:cs="Arial"/>
          <w:i/>
          <w:sz w:val="20"/>
          <w:szCs w:val="20"/>
        </w:rPr>
        <w:t xml:space="preserve">En los contratos de obra que hayan sido celebrados como resultado de un proceso de licitación pública, </w:t>
      </w:r>
      <w:r w:rsidRPr="00BE153B">
        <w:rPr>
          <w:rFonts w:ascii="Arial Narrow" w:hAnsi="Arial Narrow" w:cs="Arial"/>
          <w:i/>
          <w:sz w:val="20"/>
          <w:szCs w:val="20"/>
          <w:u w:val="single"/>
        </w:rPr>
        <w:t>la interventoría deberá ser contratada con una persona independiente de la entidad contratante y del contratista</w:t>
      </w:r>
      <w:r w:rsidRPr="00BE153B">
        <w:rPr>
          <w:rFonts w:ascii="Arial Narrow" w:hAnsi="Arial Narrow" w:cs="Arial"/>
          <w:i/>
          <w:sz w:val="20"/>
          <w:szCs w:val="20"/>
        </w:rPr>
        <w:t>, quien responderá por los hechos y omisiones que le fueren imputables en los términos previstos en el artículo 53 del presente estatuto</w:t>
      </w:r>
      <w:r w:rsidRPr="00BE153B">
        <w:rPr>
          <w:rFonts w:ascii="Arial Narrow" w:hAnsi="Arial Narrow" w:cs="Arial"/>
          <w:sz w:val="20"/>
          <w:szCs w:val="20"/>
        </w:rPr>
        <w:t>.” (La subraya no es del texto)</w:t>
      </w:r>
    </w:p>
    <w:p w14:paraId="2B7F6942" w14:textId="77777777" w:rsidR="00BE153B" w:rsidRPr="00BE153B" w:rsidRDefault="00BE153B" w:rsidP="00BE153B">
      <w:pPr>
        <w:pStyle w:val="Prrafodelista"/>
        <w:autoSpaceDE w:val="0"/>
        <w:autoSpaceDN w:val="0"/>
        <w:adjustRightInd w:val="0"/>
        <w:ind w:left="0"/>
        <w:jc w:val="both"/>
        <w:outlineLvl w:val="0"/>
        <w:rPr>
          <w:rFonts w:ascii="Arial Narrow" w:hAnsi="Arial Narrow" w:cs="Arial"/>
          <w:sz w:val="20"/>
          <w:szCs w:val="20"/>
        </w:rPr>
      </w:pPr>
    </w:p>
    <w:p w14:paraId="51F5C1C5" w14:textId="77777777" w:rsidR="00BE153B" w:rsidRPr="00BE153B" w:rsidRDefault="00BE153B" w:rsidP="00BE153B">
      <w:pPr>
        <w:autoSpaceDE w:val="0"/>
        <w:autoSpaceDN w:val="0"/>
        <w:adjustRightInd w:val="0"/>
        <w:jc w:val="both"/>
        <w:outlineLvl w:val="0"/>
        <w:rPr>
          <w:rFonts w:ascii="Arial Narrow" w:hAnsi="Arial Narrow" w:cs="Arial"/>
          <w:sz w:val="20"/>
          <w:szCs w:val="20"/>
        </w:rPr>
      </w:pPr>
      <w:r w:rsidRPr="00BE153B">
        <w:rPr>
          <w:rFonts w:ascii="Arial Narrow" w:hAnsi="Arial Narrow" w:cs="Arial"/>
          <w:sz w:val="20"/>
          <w:szCs w:val="20"/>
        </w:rPr>
        <w:t>Ante este imperativo legal, la entidad encuentra necesario y conveniente adelantar un proceso de selección para la escogencia de la persona que realizará las labores de interventoría.</w:t>
      </w:r>
    </w:p>
    <w:p w14:paraId="5C1796A1" w14:textId="77777777" w:rsidR="00BE153B" w:rsidRPr="00BE153B" w:rsidRDefault="00BE153B" w:rsidP="00BE153B">
      <w:pPr>
        <w:jc w:val="both"/>
        <w:rPr>
          <w:rFonts w:ascii="Arial Narrow" w:hAnsi="Arial Narrow" w:cs="Arial"/>
          <w:sz w:val="20"/>
          <w:szCs w:val="20"/>
        </w:rPr>
      </w:pPr>
      <w:r w:rsidRPr="00BE153B">
        <w:rPr>
          <w:rFonts w:ascii="Arial Narrow" w:hAnsi="Arial Narrow" w:cs="Arial"/>
          <w:sz w:val="20"/>
          <w:szCs w:val="20"/>
        </w:rPr>
        <w:t>Como la entidad suministrará en los requerimientos técnicos la metodología exacta para la ejecución de la interventoría, así como el plan y cargas de trabajo para la misma, se exigirá la presentación de una Propuesta Técnica, por el sistema del concurso de mérito abierto.</w:t>
      </w:r>
    </w:p>
    <w:p w14:paraId="0FFA8631" w14:textId="77777777" w:rsidR="00BE153B" w:rsidRPr="00BE153B" w:rsidRDefault="00BE153B" w:rsidP="00BE153B">
      <w:pPr>
        <w:jc w:val="both"/>
        <w:rPr>
          <w:rFonts w:ascii="Arial Narrow" w:hAnsi="Arial Narrow"/>
          <w:sz w:val="20"/>
          <w:szCs w:val="20"/>
          <w:lang w:val="es-ES"/>
        </w:rPr>
      </w:pPr>
    </w:p>
    <w:p w14:paraId="18FAC844" w14:textId="77777777" w:rsidR="00BE153B" w:rsidRPr="00BE153B" w:rsidRDefault="00BE153B" w:rsidP="00BE153B">
      <w:pPr>
        <w:contextualSpacing/>
        <w:jc w:val="both"/>
        <w:rPr>
          <w:rFonts w:ascii="Arial Narrow" w:hAnsi="Arial Narrow"/>
          <w:b/>
          <w:bCs/>
          <w:sz w:val="20"/>
          <w:szCs w:val="20"/>
          <w:lang w:val="es-ES"/>
        </w:rPr>
      </w:pPr>
      <w:bookmarkStart w:id="0" w:name="_Hlk137018995"/>
      <w:r w:rsidRPr="00BE153B">
        <w:rPr>
          <w:rFonts w:ascii="Arial Narrow" w:hAnsi="Arial Narrow"/>
          <w:sz w:val="20"/>
          <w:szCs w:val="20"/>
          <w:lang w:val="es-ES"/>
        </w:rPr>
        <w:t xml:space="preserve">Así las cosas, el INSTITUTO NACIONAL DE VIAS, de conformidad con las obligaciones consignadas, requiere adelantar la contratación de la Interventoría que tiene por objeto: </w:t>
      </w:r>
      <w:bookmarkEnd w:id="0"/>
      <w:r w:rsidRPr="00BE153B">
        <w:rPr>
          <w:rFonts w:ascii="Arial Narrow" w:hAnsi="Arial Narrow"/>
          <w:b/>
          <w:bCs/>
          <w:sz w:val="20"/>
          <w:szCs w:val="20"/>
          <w:lang w:val="es-ES"/>
        </w:rPr>
        <w:t>“INTERVENTORÍA TÉCNICA, ADMINISTRATIVA, FINANCIERA Y AMBIENTAL PARA EL MANTENIMIENTO Y REHABILITACIÓN DE LA CARRETERA PASTO - BUESACO- MOJARRAS, RUTA 25 TRAMO 2501 A: SECTOR HIGUERONES - MOJARRAS PR102+0000 AL PR136+0000, DEPARTAMENTO DEL CAUCA”.</w:t>
      </w:r>
    </w:p>
    <w:p w14:paraId="67E19099" w14:textId="77777777" w:rsidR="00BE153B" w:rsidRPr="00BE153B" w:rsidRDefault="00BE153B" w:rsidP="00BE153B">
      <w:pPr>
        <w:contextualSpacing/>
        <w:rPr>
          <w:rFonts w:cs="Arial"/>
          <w:b/>
          <w:sz w:val="20"/>
          <w:szCs w:val="20"/>
        </w:rPr>
      </w:pPr>
    </w:p>
    <w:p w14:paraId="7FC24C56" w14:textId="77777777" w:rsidR="00C75A44" w:rsidRPr="008536B5" w:rsidRDefault="00C75A44" w:rsidP="00C64C07">
      <w:pPr>
        <w:autoSpaceDE w:val="0"/>
        <w:autoSpaceDN w:val="0"/>
        <w:adjustRightInd w:val="0"/>
        <w:jc w:val="both"/>
        <w:outlineLvl w:val="0"/>
        <w:rPr>
          <w:rFonts w:ascii="Arial Narrow" w:hAnsi="Arial Narrow" w:cs="Arial"/>
          <w:sz w:val="20"/>
          <w:szCs w:val="20"/>
        </w:rPr>
      </w:pPr>
    </w:p>
    <w:p w14:paraId="35382523" w14:textId="77777777" w:rsidR="00C64C07" w:rsidRPr="008536B5" w:rsidRDefault="00C64C07" w:rsidP="00FE18F7">
      <w:pPr>
        <w:numPr>
          <w:ilvl w:val="1"/>
          <w:numId w:val="21"/>
        </w:numPr>
        <w:autoSpaceDE w:val="0"/>
        <w:autoSpaceDN w:val="0"/>
        <w:adjustRightInd w:val="0"/>
        <w:jc w:val="both"/>
        <w:rPr>
          <w:rFonts w:ascii="Arial Narrow" w:eastAsia="Calibri" w:hAnsi="Arial Narrow" w:cs="Arial"/>
          <w:b/>
          <w:bCs/>
          <w:sz w:val="20"/>
          <w:szCs w:val="20"/>
          <w:lang w:val="es-ES"/>
        </w:rPr>
      </w:pPr>
      <w:r w:rsidRPr="008536B5">
        <w:rPr>
          <w:rFonts w:ascii="Arial Narrow" w:eastAsia="Calibri" w:hAnsi="Arial Narrow" w:cs="Arial"/>
          <w:b/>
          <w:bCs/>
          <w:sz w:val="20"/>
          <w:szCs w:val="20"/>
          <w:lang w:val="es-ES"/>
        </w:rPr>
        <w:t>OBJETIVO</w:t>
      </w:r>
    </w:p>
    <w:p w14:paraId="45F58C2D" w14:textId="77777777" w:rsidR="00C64C07" w:rsidRPr="00964312" w:rsidRDefault="00C64C07" w:rsidP="00C64C07">
      <w:pPr>
        <w:autoSpaceDE w:val="0"/>
        <w:autoSpaceDN w:val="0"/>
        <w:adjustRightInd w:val="0"/>
        <w:jc w:val="both"/>
        <w:rPr>
          <w:rFonts w:ascii="Arial Narrow" w:eastAsia="Calibri" w:hAnsi="Arial Narrow" w:cs="Arial"/>
          <w:bCs/>
          <w:sz w:val="20"/>
          <w:szCs w:val="20"/>
          <w:lang w:val="es-ES"/>
        </w:rPr>
      </w:pPr>
    </w:p>
    <w:p w14:paraId="780F79BA" w14:textId="3D9593EC" w:rsidR="00F14A80" w:rsidRPr="00B644AD" w:rsidRDefault="00F14A80" w:rsidP="00964312">
      <w:pPr>
        <w:contextualSpacing/>
        <w:jc w:val="both"/>
        <w:rPr>
          <w:rFonts w:ascii="Arial Narrow" w:hAnsi="Arial Narrow" w:cs="Arial"/>
          <w:b/>
          <w:bCs/>
          <w:sz w:val="20"/>
          <w:szCs w:val="20"/>
        </w:rPr>
      </w:pPr>
      <w:r w:rsidRPr="00964312">
        <w:rPr>
          <w:rFonts w:ascii="Arial Narrow" w:eastAsia="Calibri" w:hAnsi="Arial Narrow" w:cs="Arial"/>
          <w:sz w:val="20"/>
          <w:szCs w:val="20"/>
          <w:lang w:val="es-ES_tradnl" w:eastAsia="es-CO"/>
        </w:rPr>
        <w:t>Lograr la adecuada vigilancia y control de las actividades consistentes en</w:t>
      </w:r>
      <w:r w:rsidR="00BE153B">
        <w:rPr>
          <w:rFonts w:ascii="Arial Narrow" w:eastAsia="Calibri" w:hAnsi="Arial Narrow" w:cs="Arial"/>
          <w:sz w:val="20"/>
          <w:szCs w:val="20"/>
          <w:lang w:val="es-ES_tradnl" w:eastAsia="es-CO"/>
        </w:rPr>
        <w:t xml:space="preserve"> el</w:t>
      </w:r>
      <w:r w:rsidR="00964312" w:rsidRPr="00964312">
        <w:rPr>
          <w:rFonts w:ascii="Arial Narrow" w:eastAsia="Calibri" w:hAnsi="Arial Narrow" w:cs="Arial"/>
          <w:sz w:val="20"/>
          <w:szCs w:val="20"/>
          <w:lang w:val="es-ES_tradnl" w:eastAsia="es-CO"/>
        </w:rPr>
        <w:t xml:space="preserve"> </w:t>
      </w:r>
      <w:r w:rsidR="00BE153B" w:rsidRPr="00BE153B">
        <w:rPr>
          <w:rFonts w:ascii="Arial Narrow" w:hAnsi="Arial Narrow"/>
          <w:b/>
          <w:bCs/>
          <w:sz w:val="20"/>
          <w:szCs w:val="20"/>
          <w:lang w:val="es-ES"/>
        </w:rPr>
        <w:t>MANTENIMIENTO Y REHABILITACIÓN DE LA CARRETERA PASTO - BUESACO- MOJARRAS, RUTA 25 TRAMO 2501 A: SECTOR HIGUERONES - MOJARRAS PR102+0000 AL PR136+0000, DEPARTAMENTO DEL CAUCA</w:t>
      </w:r>
      <w:r w:rsidR="00B36557">
        <w:rPr>
          <w:rFonts w:ascii="Arial Narrow" w:hAnsi="Arial Narrow" w:cs="Arial"/>
          <w:b/>
          <w:bCs/>
          <w:sz w:val="20"/>
          <w:szCs w:val="20"/>
          <w:lang w:val="es-ES"/>
        </w:rPr>
        <w:t>,</w:t>
      </w:r>
      <w:r w:rsidR="00975BFA" w:rsidRPr="00964312">
        <w:rPr>
          <w:rFonts w:ascii="Arial Narrow" w:hAnsi="Arial Narrow" w:cs="Arial"/>
          <w:b/>
          <w:sz w:val="20"/>
          <w:szCs w:val="20"/>
        </w:rPr>
        <w:t xml:space="preserve"> </w:t>
      </w:r>
      <w:r w:rsidRPr="00964312">
        <w:rPr>
          <w:rFonts w:ascii="Arial Narrow" w:eastAsia="Calibri" w:hAnsi="Arial Narrow" w:cs="Arial"/>
          <w:sz w:val="20"/>
          <w:szCs w:val="20"/>
          <w:lang w:val="es-ES_tradnl" w:eastAsia="es-CO"/>
        </w:rPr>
        <w:t xml:space="preserve">para asegurar la transitabilidad a los usuarios en condiciones aceptables, para lo cual es necesario contratar la respectiva interventoría.  </w:t>
      </w:r>
    </w:p>
    <w:p w14:paraId="04BDDD8B" w14:textId="77777777" w:rsidR="004C728B" w:rsidRPr="008536B5" w:rsidRDefault="004C728B" w:rsidP="00C64C07">
      <w:pPr>
        <w:autoSpaceDE w:val="0"/>
        <w:autoSpaceDN w:val="0"/>
        <w:adjustRightInd w:val="0"/>
        <w:jc w:val="both"/>
        <w:rPr>
          <w:rFonts w:ascii="Arial Narrow" w:eastAsia="Calibri" w:hAnsi="Arial Narrow" w:cs="Arial"/>
          <w:b/>
          <w:bCs/>
          <w:sz w:val="20"/>
          <w:szCs w:val="20"/>
        </w:rPr>
      </w:pPr>
    </w:p>
    <w:p w14:paraId="02E8D279" w14:textId="77777777" w:rsidR="00C64C07" w:rsidRPr="008536B5" w:rsidRDefault="00C64C07" w:rsidP="00FE18F7">
      <w:pPr>
        <w:numPr>
          <w:ilvl w:val="1"/>
          <w:numId w:val="21"/>
        </w:numPr>
        <w:autoSpaceDE w:val="0"/>
        <w:autoSpaceDN w:val="0"/>
        <w:adjustRightInd w:val="0"/>
        <w:jc w:val="both"/>
        <w:rPr>
          <w:rFonts w:ascii="Arial Narrow" w:eastAsia="Calibri" w:hAnsi="Arial Narrow" w:cs="Arial"/>
          <w:b/>
          <w:bCs/>
          <w:sz w:val="20"/>
          <w:szCs w:val="20"/>
          <w:lang w:val="es-ES"/>
        </w:rPr>
      </w:pPr>
      <w:r w:rsidRPr="008536B5">
        <w:rPr>
          <w:rFonts w:ascii="Arial Narrow" w:eastAsia="Calibri" w:hAnsi="Arial Narrow" w:cs="Arial"/>
          <w:b/>
          <w:bCs/>
          <w:sz w:val="20"/>
          <w:szCs w:val="20"/>
          <w:lang w:val="es-ES"/>
        </w:rPr>
        <w:t>PLAN PROYECTO O GESTION</w:t>
      </w:r>
    </w:p>
    <w:p w14:paraId="38DF2F8B" w14:textId="77777777" w:rsidR="00C64C07" w:rsidRPr="008536B5" w:rsidRDefault="00C64C07" w:rsidP="00C64C07">
      <w:pPr>
        <w:autoSpaceDE w:val="0"/>
        <w:autoSpaceDN w:val="0"/>
        <w:adjustRightInd w:val="0"/>
        <w:jc w:val="both"/>
        <w:rPr>
          <w:rFonts w:ascii="Arial Narrow" w:eastAsia="Calibri" w:hAnsi="Arial Narrow" w:cs="Arial"/>
          <w:bCs/>
          <w:sz w:val="20"/>
          <w:szCs w:val="20"/>
          <w:lang w:val="es-ES"/>
        </w:rPr>
      </w:pPr>
    </w:p>
    <w:p w14:paraId="652FBB31" w14:textId="77777777" w:rsidR="00C64C07" w:rsidRPr="008536B5" w:rsidRDefault="00C64C07" w:rsidP="00C64C07">
      <w:pPr>
        <w:pStyle w:val="Default"/>
        <w:jc w:val="both"/>
        <w:rPr>
          <w:rFonts w:ascii="Arial Narrow" w:hAnsi="Arial Narrow"/>
          <w:bCs/>
          <w:color w:val="auto"/>
          <w:sz w:val="20"/>
          <w:szCs w:val="20"/>
          <w:lang w:val="es-ES"/>
        </w:rPr>
      </w:pPr>
      <w:r w:rsidRPr="008536B5">
        <w:rPr>
          <w:rFonts w:ascii="Arial Narrow" w:hAnsi="Arial Narrow"/>
          <w:bCs/>
          <w:color w:val="auto"/>
          <w:sz w:val="20"/>
          <w:szCs w:val="20"/>
          <w:lang w:val="es-ES"/>
        </w:rPr>
        <w:t xml:space="preserve">Para el Gobierno Nacional, el mejoramiento de la capacidad de la infraestructura física de transporte es factor clave para la competitividad del país. </w:t>
      </w:r>
    </w:p>
    <w:p w14:paraId="2A5D1BFF" w14:textId="77777777" w:rsidR="00975BFA" w:rsidRPr="008536B5" w:rsidRDefault="00975BFA" w:rsidP="00C64C07">
      <w:pPr>
        <w:pStyle w:val="Default"/>
        <w:jc w:val="both"/>
        <w:rPr>
          <w:rFonts w:ascii="Arial Narrow" w:hAnsi="Arial Narrow"/>
          <w:bCs/>
          <w:color w:val="auto"/>
          <w:sz w:val="20"/>
          <w:szCs w:val="20"/>
          <w:lang w:val="es-ES"/>
        </w:rPr>
      </w:pPr>
    </w:p>
    <w:p w14:paraId="31087E3D" w14:textId="7BF8F946" w:rsidR="0090132B" w:rsidRPr="00CA53B6" w:rsidRDefault="00C64C07" w:rsidP="0090132B">
      <w:pPr>
        <w:numPr>
          <w:ilvl w:val="1"/>
          <w:numId w:val="21"/>
        </w:numPr>
        <w:autoSpaceDE w:val="0"/>
        <w:autoSpaceDN w:val="0"/>
        <w:adjustRightInd w:val="0"/>
        <w:jc w:val="both"/>
        <w:rPr>
          <w:rFonts w:ascii="Arial Narrow" w:eastAsia="Calibri" w:hAnsi="Arial Narrow" w:cs="Arial"/>
          <w:b/>
          <w:bCs/>
          <w:sz w:val="20"/>
          <w:szCs w:val="20"/>
          <w:lang w:val="es-ES"/>
        </w:rPr>
      </w:pPr>
      <w:r w:rsidRPr="008536B5">
        <w:rPr>
          <w:rFonts w:ascii="Arial Narrow" w:eastAsia="Calibri" w:hAnsi="Arial Narrow" w:cs="Arial"/>
          <w:b/>
          <w:bCs/>
          <w:sz w:val="20"/>
          <w:szCs w:val="20"/>
          <w:lang w:val="es-ES"/>
        </w:rPr>
        <w:t>POLITICA</w:t>
      </w:r>
    </w:p>
    <w:p w14:paraId="2DDFB1A5" w14:textId="77777777" w:rsidR="00C40C12" w:rsidRPr="008536B5" w:rsidRDefault="00C40C12" w:rsidP="0090132B">
      <w:pPr>
        <w:pStyle w:val="Default"/>
        <w:jc w:val="both"/>
        <w:rPr>
          <w:rFonts w:ascii="Arial Narrow" w:hAnsi="Arial Narrow"/>
          <w:color w:val="auto"/>
          <w:sz w:val="20"/>
          <w:szCs w:val="20"/>
        </w:rPr>
      </w:pPr>
      <w:r w:rsidRPr="008536B5">
        <w:rPr>
          <w:rFonts w:ascii="Arial Narrow" w:hAnsi="Arial Narrow"/>
          <w:color w:val="auto"/>
          <w:sz w:val="20"/>
          <w:szCs w:val="20"/>
        </w:rPr>
        <w:t>Por medio de la Ley 1955 de 2019 “Por la cual se expide el Plan Nacional de Desarrollo 2018-2022 - Pacto por Colombia Pacto por la Equidad” tiene como objetivo sentar las bases de legalidad, emprendimiento y equidad que permitan lograr la igualdad de oportunidades para todos los colombianos, en concordancia con un proyecto de largo plazo con el que Colombia alcance los Objetivos de Desarrollo Sostenible al 2030.</w:t>
      </w:r>
    </w:p>
    <w:p w14:paraId="79AEC55A" w14:textId="77777777" w:rsidR="00F14A80" w:rsidRPr="008536B5" w:rsidRDefault="00F14A80" w:rsidP="00F14A80">
      <w:pPr>
        <w:pStyle w:val="Default"/>
        <w:jc w:val="both"/>
        <w:rPr>
          <w:rFonts w:ascii="Arial Narrow" w:hAnsi="Arial Narrow"/>
          <w:color w:val="auto"/>
          <w:sz w:val="20"/>
          <w:szCs w:val="20"/>
        </w:rPr>
      </w:pPr>
    </w:p>
    <w:p w14:paraId="40D619A9" w14:textId="77777777" w:rsidR="00F14A80" w:rsidRPr="008536B5" w:rsidRDefault="00F14A80" w:rsidP="00F14A80">
      <w:pPr>
        <w:pStyle w:val="Default"/>
        <w:jc w:val="both"/>
        <w:rPr>
          <w:rFonts w:ascii="Arial Narrow" w:hAnsi="Arial Narrow"/>
          <w:b/>
          <w:color w:val="auto"/>
          <w:sz w:val="20"/>
          <w:szCs w:val="20"/>
        </w:rPr>
      </w:pPr>
      <w:r w:rsidRPr="008536B5">
        <w:rPr>
          <w:rFonts w:ascii="Arial Narrow" w:hAnsi="Arial Narrow"/>
          <w:color w:val="auto"/>
          <w:sz w:val="20"/>
          <w:szCs w:val="20"/>
        </w:rPr>
        <w:t xml:space="preserve">El desarrollo, mantenimiento y fortalecimiento de los </w:t>
      </w:r>
      <w:r w:rsidR="006F6CEA" w:rsidRPr="008536B5">
        <w:rPr>
          <w:rFonts w:ascii="Arial Narrow" w:hAnsi="Arial Narrow"/>
          <w:color w:val="auto"/>
          <w:sz w:val="20"/>
          <w:szCs w:val="20"/>
        </w:rPr>
        <w:t>corredores de</w:t>
      </w:r>
      <w:r w:rsidRPr="008536B5">
        <w:rPr>
          <w:rFonts w:ascii="Arial Narrow" w:hAnsi="Arial Narrow"/>
          <w:color w:val="auto"/>
          <w:sz w:val="20"/>
          <w:szCs w:val="20"/>
        </w:rPr>
        <w:t xml:space="preserve"> transporte del comercio exterior se constituye en una de las principales estrategias a adelantar. La política sectorial del Gobierno es la de contribuir efectivamente con el desarrollo socioeconómico del país y propender por una mejor calidad de vida de los colombianos a través de una red carretera adecuada a los grandes retos nacionales.</w:t>
      </w:r>
    </w:p>
    <w:p w14:paraId="70A34DEB" w14:textId="77777777" w:rsidR="00F14A80" w:rsidRPr="008536B5" w:rsidRDefault="00F14A80" w:rsidP="00F14A80">
      <w:pPr>
        <w:pStyle w:val="Default"/>
        <w:jc w:val="both"/>
        <w:rPr>
          <w:rFonts w:ascii="Arial Narrow" w:hAnsi="Arial Narrow"/>
          <w:sz w:val="20"/>
          <w:szCs w:val="20"/>
        </w:rPr>
      </w:pPr>
    </w:p>
    <w:p w14:paraId="43F1354B" w14:textId="52ABF950" w:rsidR="00F14A80" w:rsidRDefault="00F14A80" w:rsidP="00F14A80">
      <w:pPr>
        <w:pStyle w:val="Default"/>
        <w:jc w:val="both"/>
        <w:rPr>
          <w:rFonts w:ascii="Arial Narrow" w:hAnsi="Arial Narrow"/>
          <w:sz w:val="20"/>
          <w:szCs w:val="20"/>
        </w:rPr>
      </w:pPr>
      <w:r w:rsidRPr="008536B5">
        <w:rPr>
          <w:rFonts w:ascii="Arial Narrow" w:hAnsi="Arial Narrow"/>
          <w:sz w:val="20"/>
          <w:szCs w:val="20"/>
        </w:rPr>
        <w:t>Los objetivos del INVIAS están estrechamente unidos con los de este proyecto, en el sentido de mantener la infraestructura vial a su cargo en buenas condiciones de transitabilidad.</w:t>
      </w:r>
    </w:p>
    <w:p w14:paraId="2A8850C6" w14:textId="4A8F862F" w:rsidR="00B6644E" w:rsidRDefault="00B6644E" w:rsidP="00F14A80">
      <w:pPr>
        <w:pStyle w:val="Default"/>
        <w:jc w:val="both"/>
        <w:rPr>
          <w:rFonts w:ascii="Arial Narrow" w:hAnsi="Arial Narrow"/>
          <w:sz w:val="20"/>
          <w:szCs w:val="20"/>
        </w:rPr>
      </w:pPr>
    </w:p>
    <w:p w14:paraId="7F1B9322" w14:textId="5FE88C4A" w:rsidR="00B6644E" w:rsidRDefault="00B6644E" w:rsidP="00F14A80">
      <w:pPr>
        <w:pStyle w:val="Default"/>
        <w:jc w:val="both"/>
        <w:rPr>
          <w:rFonts w:ascii="Arial Narrow" w:hAnsi="Arial Narrow"/>
          <w:sz w:val="20"/>
          <w:szCs w:val="20"/>
        </w:rPr>
      </w:pPr>
    </w:p>
    <w:p w14:paraId="775AE658" w14:textId="7543BAA6" w:rsidR="00B6644E" w:rsidRDefault="00B6644E" w:rsidP="00F14A80">
      <w:pPr>
        <w:pStyle w:val="Default"/>
        <w:jc w:val="both"/>
        <w:rPr>
          <w:rFonts w:ascii="Arial Narrow" w:hAnsi="Arial Narrow"/>
          <w:sz w:val="20"/>
          <w:szCs w:val="20"/>
        </w:rPr>
      </w:pPr>
    </w:p>
    <w:p w14:paraId="425C55BC" w14:textId="6B51E8A2" w:rsidR="00B6644E" w:rsidRDefault="00B6644E" w:rsidP="00F14A80">
      <w:pPr>
        <w:pStyle w:val="Default"/>
        <w:jc w:val="both"/>
        <w:rPr>
          <w:rFonts w:ascii="Arial Narrow" w:hAnsi="Arial Narrow"/>
          <w:sz w:val="20"/>
          <w:szCs w:val="20"/>
        </w:rPr>
      </w:pPr>
    </w:p>
    <w:p w14:paraId="532F1B14" w14:textId="77777777" w:rsidR="00B6644E" w:rsidRPr="008536B5" w:rsidRDefault="00B6644E" w:rsidP="00F14A80">
      <w:pPr>
        <w:pStyle w:val="Default"/>
        <w:jc w:val="both"/>
        <w:rPr>
          <w:rFonts w:ascii="Arial Narrow" w:hAnsi="Arial Narrow"/>
          <w:sz w:val="20"/>
          <w:szCs w:val="20"/>
        </w:rPr>
      </w:pPr>
    </w:p>
    <w:p w14:paraId="17966114" w14:textId="77777777" w:rsidR="00276027" w:rsidRPr="008536B5" w:rsidRDefault="00276027" w:rsidP="00C64C07">
      <w:pPr>
        <w:pStyle w:val="Default"/>
        <w:jc w:val="both"/>
        <w:rPr>
          <w:rFonts w:ascii="Arial Narrow" w:hAnsi="Arial Narrow"/>
          <w:color w:val="auto"/>
          <w:sz w:val="20"/>
          <w:szCs w:val="20"/>
        </w:rPr>
      </w:pPr>
    </w:p>
    <w:p w14:paraId="7F170624" w14:textId="77777777" w:rsidR="00C64C07" w:rsidRPr="008536B5" w:rsidRDefault="00C64C07" w:rsidP="00C64C07">
      <w:pPr>
        <w:pStyle w:val="Listavistosa-nfasis11"/>
        <w:numPr>
          <w:ilvl w:val="0"/>
          <w:numId w:val="2"/>
        </w:numPr>
        <w:jc w:val="center"/>
        <w:rPr>
          <w:rFonts w:ascii="Arial Narrow" w:hAnsi="Arial Narrow" w:cs="Arial"/>
          <w:b/>
          <w:sz w:val="20"/>
          <w:szCs w:val="20"/>
        </w:rPr>
      </w:pPr>
      <w:r w:rsidRPr="008536B5">
        <w:rPr>
          <w:rFonts w:ascii="Arial Narrow" w:hAnsi="Arial Narrow" w:cs="Arial"/>
          <w:b/>
          <w:sz w:val="20"/>
          <w:szCs w:val="20"/>
        </w:rPr>
        <w:lastRenderedPageBreak/>
        <w:t xml:space="preserve">   OBJETO Y ALCANCE DEL CONTRATO</w:t>
      </w:r>
    </w:p>
    <w:p w14:paraId="31539707" w14:textId="77777777" w:rsidR="00C64C07" w:rsidRPr="008536B5" w:rsidRDefault="00276027" w:rsidP="00C64C07">
      <w:pPr>
        <w:pStyle w:val="Textoindependiente3"/>
        <w:spacing w:after="0"/>
        <w:ind w:right="49"/>
        <w:jc w:val="both"/>
        <w:rPr>
          <w:rFonts w:ascii="Arial Narrow" w:hAnsi="Arial Narrow" w:cs="Arial"/>
          <w:b/>
          <w:bCs/>
          <w:noProof/>
          <w:sz w:val="20"/>
          <w:szCs w:val="20"/>
          <w:lang w:val="es-ES"/>
        </w:rPr>
      </w:pPr>
      <w:r w:rsidRPr="008536B5">
        <w:rPr>
          <w:rFonts w:ascii="Arial Narrow" w:hAnsi="Arial Narrow" w:cs="Arial"/>
          <w:b/>
          <w:bCs/>
          <w:noProof/>
          <w:sz w:val="20"/>
          <w:szCs w:val="20"/>
          <w:lang w:val="es-ES"/>
        </w:rPr>
        <w:t xml:space="preserve">2.1. </w:t>
      </w:r>
      <w:r w:rsidR="00C64C07" w:rsidRPr="008536B5">
        <w:rPr>
          <w:rFonts w:ascii="Arial Narrow" w:hAnsi="Arial Narrow" w:cs="Arial"/>
          <w:b/>
          <w:bCs/>
          <w:noProof/>
          <w:sz w:val="20"/>
          <w:szCs w:val="20"/>
          <w:lang w:val="es-ES"/>
        </w:rPr>
        <w:t>OBJETO</w:t>
      </w:r>
    </w:p>
    <w:p w14:paraId="6ED5BC6F" w14:textId="77777777" w:rsidR="00C64C07" w:rsidRPr="008536B5" w:rsidRDefault="00C64C07" w:rsidP="00C64C07">
      <w:pPr>
        <w:pStyle w:val="Textoindependiente3"/>
        <w:spacing w:after="0"/>
        <w:ind w:right="49"/>
        <w:jc w:val="both"/>
        <w:rPr>
          <w:rFonts w:ascii="Arial Narrow" w:hAnsi="Arial Narrow" w:cs="Arial"/>
          <w:b/>
          <w:bCs/>
          <w:noProof/>
          <w:sz w:val="20"/>
          <w:szCs w:val="20"/>
          <w:lang w:val="es-ES"/>
        </w:rPr>
      </w:pPr>
    </w:p>
    <w:p w14:paraId="06C118FB" w14:textId="0881F88E" w:rsidR="00B644AD" w:rsidRPr="00B644AD" w:rsidRDefault="00F14A80" w:rsidP="00B644AD">
      <w:pPr>
        <w:contextualSpacing/>
        <w:jc w:val="both"/>
        <w:rPr>
          <w:rFonts w:ascii="Arial Narrow" w:hAnsi="Arial Narrow" w:cs="Arial"/>
          <w:b/>
          <w:bCs/>
          <w:sz w:val="20"/>
          <w:szCs w:val="20"/>
        </w:rPr>
      </w:pPr>
      <w:r w:rsidRPr="008536B5">
        <w:rPr>
          <w:rFonts w:ascii="Arial Narrow" w:hAnsi="Arial Narrow" w:cs="Arial"/>
          <w:sz w:val="20"/>
          <w:szCs w:val="20"/>
        </w:rPr>
        <w:t xml:space="preserve">El Proyecto a contratar tiene por objeto: </w:t>
      </w:r>
      <w:r w:rsidR="00B6644E" w:rsidRPr="00BE153B">
        <w:rPr>
          <w:rFonts w:ascii="Arial Narrow" w:hAnsi="Arial Narrow"/>
          <w:b/>
          <w:bCs/>
          <w:sz w:val="20"/>
          <w:szCs w:val="20"/>
          <w:lang w:val="es-ES"/>
        </w:rPr>
        <w:t>“INTERVENTORÍA TÉCNICA, ADMINISTRATIVA, FINANCIERA Y AMBIENTAL PARA EL MANTENIMIENTO Y REHABILITACIÓN DE LA CARRETERA PASTO - BUESACO- MOJARRAS, RUTA 25 TRAMO 2501 A: SECTOR HIGUERONES - MOJARRAS PR102+0000 AL PR136+0000, DEPARTAMENTO DEL CAUCA”.</w:t>
      </w:r>
    </w:p>
    <w:p w14:paraId="18AAE6D0" w14:textId="0B542451" w:rsidR="00F14A80" w:rsidRPr="008536B5" w:rsidRDefault="00F14A80" w:rsidP="00964312">
      <w:pPr>
        <w:jc w:val="both"/>
        <w:rPr>
          <w:rFonts w:ascii="Arial Narrow" w:hAnsi="Arial Narrow" w:cs="Arial"/>
          <w:b/>
          <w:sz w:val="20"/>
          <w:szCs w:val="20"/>
        </w:rPr>
      </w:pPr>
    </w:p>
    <w:p w14:paraId="6F657008" w14:textId="77777777" w:rsidR="000B35B3" w:rsidRPr="008536B5" w:rsidRDefault="000B35B3" w:rsidP="00444670">
      <w:pPr>
        <w:pStyle w:val="NormalWeb"/>
        <w:spacing w:before="0" w:beforeAutospacing="0" w:after="0" w:afterAutospacing="0"/>
        <w:jc w:val="both"/>
        <w:rPr>
          <w:rFonts w:ascii="Arial Narrow" w:hAnsi="Arial Narrow" w:cs="Arial"/>
          <w:b/>
          <w:bCs/>
          <w:sz w:val="20"/>
          <w:szCs w:val="20"/>
        </w:rPr>
      </w:pPr>
    </w:p>
    <w:p w14:paraId="2187E522" w14:textId="77777777" w:rsidR="00C64C07" w:rsidRPr="008536B5" w:rsidRDefault="00276027" w:rsidP="00C64C07">
      <w:pPr>
        <w:autoSpaceDE w:val="0"/>
        <w:autoSpaceDN w:val="0"/>
        <w:adjustRightInd w:val="0"/>
        <w:jc w:val="both"/>
        <w:outlineLvl w:val="0"/>
        <w:rPr>
          <w:rFonts w:ascii="Arial Narrow" w:hAnsi="Arial Narrow" w:cs="Arial"/>
          <w:b/>
          <w:sz w:val="20"/>
          <w:szCs w:val="20"/>
        </w:rPr>
      </w:pPr>
      <w:r w:rsidRPr="008536B5">
        <w:rPr>
          <w:rFonts w:ascii="Arial Narrow" w:hAnsi="Arial Narrow" w:cs="Arial"/>
          <w:b/>
          <w:sz w:val="20"/>
          <w:szCs w:val="20"/>
        </w:rPr>
        <w:t>2</w:t>
      </w:r>
      <w:r w:rsidR="006357E5">
        <w:rPr>
          <w:rFonts w:ascii="Arial Narrow" w:hAnsi="Arial Narrow" w:cs="Arial"/>
          <w:b/>
          <w:sz w:val="20"/>
          <w:szCs w:val="20"/>
        </w:rPr>
        <w:t>.</w:t>
      </w:r>
      <w:r w:rsidRPr="008536B5">
        <w:rPr>
          <w:rFonts w:ascii="Arial Narrow" w:hAnsi="Arial Narrow" w:cs="Arial"/>
          <w:b/>
          <w:sz w:val="20"/>
          <w:szCs w:val="20"/>
        </w:rPr>
        <w:t xml:space="preserve">.2. </w:t>
      </w:r>
      <w:r w:rsidR="00C64C07" w:rsidRPr="008536B5">
        <w:rPr>
          <w:rFonts w:ascii="Arial Narrow" w:hAnsi="Arial Narrow" w:cs="Arial"/>
          <w:b/>
          <w:sz w:val="20"/>
          <w:szCs w:val="20"/>
        </w:rPr>
        <w:t>ALCANCE</w:t>
      </w:r>
    </w:p>
    <w:p w14:paraId="756E1780" w14:textId="77777777" w:rsidR="00C64C07" w:rsidRPr="008536B5" w:rsidRDefault="00C64C07" w:rsidP="00C64C07">
      <w:pPr>
        <w:autoSpaceDE w:val="0"/>
        <w:autoSpaceDN w:val="0"/>
        <w:adjustRightInd w:val="0"/>
        <w:jc w:val="both"/>
        <w:rPr>
          <w:rFonts w:ascii="Arial Narrow" w:hAnsi="Arial Narrow" w:cs="Arial"/>
          <w:sz w:val="20"/>
          <w:szCs w:val="20"/>
        </w:rPr>
      </w:pPr>
    </w:p>
    <w:p w14:paraId="50A01A18" w14:textId="77777777" w:rsidR="00B6644E" w:rsidRPr="00B6644E" w:rsidRDefault="00B6644E" w:rsidP="00B6644E">
      <w:pPr>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Con los recursos disponibles se pretende atender las vías con el consiguiente bienestar para los usuarios reflejado en la seguridad y comodidad del desplazamiento, para lo cual se adelantarán las obras prioritarias de mantenimiento y rehabilitación, descritas de la siguiente manera:</w:t>
      </w:r>
    </w:p>
    <w:p w14:paraId="2915F50B"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Tramo 1. Entre el PR 102 – PR 105, Tramo 2. entre el PR 118 - PR120, y Tramo 3. Entre el PR 122 y 128; así mismo la atención de tramos intermedios entre el PR105+0000 AL PR136+0000, mediante la recuperación de la estructura del pavimento, parcheo, y bacheo, así como el desarrollo de obras tendientes al reemplazo y/o recuperación de obras de drenaje transversal y obras de contención. Se contempla realizar un adecuado manejo de aguas superficiales mediante la construcción de cunetas revestidas. </w:t>
      </w:r>
    </w:p>
    <w:p w14:paraId="4A66772B"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57F69419"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Con estos trabajos aumenta la seguridad y comodidad del tránsito vehicular ya que en el momento la presencia de muchos daños en pavimento y algunos en obras de drenaje, hacen que la conducción sea riesgosa y que en temporada invernal los daños se incrementen, así como los riesgos. Junto con las actividades de mantenimiento y rehabilitación se incluyen obras de señalización y seguridad vial. </w:t>
      </w:r>
    </w:p>
    <w:p w14:paraId="299C5701"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6DC2859F"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Ejecutar y cumplir con las demás obligaciones contenidas en los pliegos, minuta del contrato y demás documentos que hagan parte de este. </w:t>
      </w:r>
    </w:p>
    <w:p w14:paraId="5A8D10CF"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70CAAC57"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Efectuar la atención de sitios críticos de la vía en los sectores priorizados para tal fin, a través de la ejecución de obras de pavimentación, obras de contención y/o estabilización, obras de drenaje, obras de señalización y seguridad vial, entre otros. </w:t>
      </w:r>
    </w:p>
    <w:p w14:paraId="2A4268F6"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50C179D0"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Desarrollar las obras incluidas en el presente alcance, con personal y mano de obra calificada y no calificada preferiblemente de la zona donde se ejecute el contrato. </w:t>
      </w:r>
    </w:p>
    <w:p w14:paraId="296AEF3D"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0668C65D"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La construcción de las diversas actividades complementarias necesarias para la ejecución del alcance del contrato como son: las vías de acceso, plataformas, campamentos, puestos de control, botaderos, almacenes y demás instalaciones, infraestructuras o equipamientos necesarios durante el proceso constructivo del Proyecto para garantizar su correcta ejecución. </w:t>
      </w:r>
    </w:p>
    <w:p w14:paraId="7C8E9108"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045EE967"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Efectuar reprogramación de las actividades y recursos, especialmente si se requiere mayor rendimiento en obra y es solicitado por el INSTITUTO de conformidad con las disponibilidades presupuestales de este último. </w:t>
      </w:r>
    </w:p>
    <w:p w14:paraId="482CD3E2"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7AC9592B"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Movimiento de tierras. Incluye la realización de cortes, terraplenes, excavaciones, rellenos, adecuación de botaderos, explotación de fuentes de materiales, remoción de derrumbes, y demás relacionadas. </w:t>
      </w:r>
    </w:p>
    <w:p w14:paraId="196EBF2F"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48A92B97" w14:textId="77777777" w:rsidR="00B6644E" w:rsidRPr="00B6644E" w:rsidRDefault="00B6644E" w:rsidP="00B6644E">
      <w:pPr>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Construcción de las obras de drenaje complementarias que sean necesarias para el manejo de aguas de escorrentía de los sitios críticos contratados incluyendo aquellas que por necesidad de la transitabilidad sean requeridas por el INVIAS.</w:t>
      </w:r>
    </w:p>
    <w:p w14:paraId="1CFA1E91" w14:textId="77777777" w:rsidR="00B6644E" w:rsidRPr="00B6644E" w:rsidRDefault="00B6644E" w:rsidP="00B6644E">
      <w:pPr>
        <w:jc w:val="both"/>
        <w:rPr>
          <w:rFonts w:ascii="Arial Narrow" w:eastAsia="Calibri" w:hAnsi="Arial Narrow" w:cs="Arial"/>
          <w:sz w:val="20"/>
          <w:szCs w:val="20"/>
          <w:lang w:eastAsia="en-US"/>
        </w:rPr>
      </w:pPr>
    </w:p>
    <w:p w14:paraId="42736AEE"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Durante el plazo del Contrato, el contratista será responsable por la transitabilidad y seguridad vial del usuario en el corredor vial objeto del contrato, para lo cual efectuará los trabajos de mantenimiento preventivo que sean necesarios para tal fin. </w:t>
      </w:r>
    </w:p>
    <w:p w14:paraId="60DA0686"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27392942"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lastRenderedPageBreak/>
        <w:t xml:space="preserve">• Instalación de los elementos de seguridad necesarios en todo el tramo contratado. </w:t>
      </w:r>
    </w:p>
    <w:p w14:paraId="56F09600"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66B773B6"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El contratista debe garantizar la transitabilidad, atender las eventualidades y contingencias en el tramo definido en el alcance del contrato, que alteren la operación normal de tránsito, que se presenten a lo largo del tiempo de ejecución y realizar el mantenimiento del tramo definido en el alcance del contrato. </w:t>
      </w:r>
    </w:p>
    <w:p w14:paraId="26DEF4AC"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El contratista realizará el suministro e instalación de las vallas necesarias para la información del contrato de acuerdo con la normatividad vigente. </w:t>
      </w:r>
    </w:p>
    <w:p w14:paraId="525D1F02"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597B763A"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Durante el tiempo de ejecución del contrato, el contratista debe tener una oficina para la atención a la comunidad, con la finalidad de explicar, difundir y socializar el proyecto y recibir las inquietudes y sugerencias de la comunidad. </w:t>
      </w:r>
    </w:p>
    <w:p w14:paraId="70737B7D"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1955643F"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Será a cargo del contratista el mantenimiento de las vías de acceso a las fuentes de materiales, ZODMES, plantas de trituración y/o asfalto, sin que esto genere gastos o mayores costos para la entidad. </w:t>
      </w:r>
    </w:p>
    <w:p w14:paraId="7BF385D9"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4862C22E"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Ejecución de los planes de gestión social y ambiental establecidos y demás actos administrativos promulgados por la autoridad ambiental </w:t>
      </w:r>
    </w:p>
    <w:p w14:paraId="0FC02B5E"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5A4C61A8"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Actualización de los diseños de las zonas de depósito y proponer de conformidad con las necesidades del proyecto zonas de depósitos de materiales alternativas, garantizando que se mantenga disponibilidad de zonas de depósito. </w:t>
      </w:r>
    </w:p>
    <w:p w14:paraId="3F4B3FD3"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44DC5AAB"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Realizar la Gestión Ambiental y Social necesaria para lograr la correcta continuación del proyecto. </w:t>
      </w:r>
    </w:p>
    <w:p w14:paraId="548F23DE"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125FDC02"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Obtener todos los permisos de carácter ambiental requeridos y al igual realizar todos los estudios y trámites que requiera la autoridad ambiental para la modificación y/o cambio menor de la Licencia Ambiental (en caso de ser requerido), razón por la cual el proponente debe identificar con precisión las obras por ejecutar, permisos por tramitar, el alcance y localización del proyecto. </w:t>
      </w:r>
    </w:p>
    <w:p w14:paraId="028802D6"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36E17182"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El contratista se compromete a realizar la gestión ambiental, social y predial durante el desarrollo del contrato. </w:t>
      </w:r>
    </w:p>
    <w:p w14:paraId="01CC50B0"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16402CDB"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Atención de emergencias en los tramos descritos en el presente alcance, durante la vigencia del contrato. </w:t>
      </w:r>
    </w:p>
    <w:p w14:paraId="37059AE3"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6D13D253"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r w:rsidRPr="00B6644E">
        <w:rPr>
          <w:rFonts w:ascii="Arial Narrow" w:eastAsia="Calibri" w:hAnsi="Arial Narrow" w:cs="Arial"/>
          <w:sz w:val="20"/>
          <w:szCs w:val="20"/>
          <w:lang w:eastAsia="en-US"/>
        </w:rPr>
        <w:t xml:space="preserve">• Así mismo, deberán ser implementadas por el contratista las medidas de Planes de Manejo de Tráfico, vigilancia y seguridad, señalización, seguridad industrial y salud ocupacional en lo correspondiente. </w:t>
      </w:r>
    </w:p>
    <w:p w14:paraId="2C78AE84" w14:textId="77777777" w:rsidR="00B6644E" w:rsidRPr="00B6644E" w:rsidRDefault="00B6644E" w:rsidP="00B6644E">
      <w:pPr>
        <w:autoSpaceDE w:val="0"/>
        <w:autoSpaceDN w:val="0"/>
        <w:adjustRightInd w:val="0"/>
        <w:jc w:val="both"/>
        <w:rPr>
          <w:rFonts w:ascii="Arial Narrow" w:eastAsia="Calibri" w:hAnsi="Arial Narrow" w:cs="Arial"/>
          <w:sz w:val="20"/>
          <w:szCs w:val="20"/>
          <w:lang w:eastAsia="en-US"/>
        </w:rPr>
      </w:pPr>
    </w:p>
    <w:p w14:paraId="2CCBDB3E" w14:textId="77777777" w:rsidR="00B6644E" w:rsidRPr="00B6644E" w:rsidRDefault="00B6644E" w:rsidP="00B6644E">
      <w:pPr>
        <w:pStyle w:val="Default"/>
        <w:jc w:val="both"/>
        <w:rPr>
          <w:rFonts w:ascii="Arial Narrow" w:hAnsi="Arial Narrow"/>
          <w:color w:val="auto"/>
          <w:sz w:val="20"/>
          <w:szCs w:val="20"/>
        </w:rPr>
      </w:pPr>
      <w:r w:rsidRPr="00B6644E">
        <w:rPr>
          <w:rFonts w:ascii="Arial Narrow" w:hAnsi="Arial Narrow"/>
          <w:color w:val="auto"/>
          <w:sz w:val="20"/>
          <w:szCs w:val="20"/>
        </w:rPr>
        <w:t>• Desarrollo de los AJUSTES Y/O ACTUALIZACIÓN Y/O MODIFICACIÓN Y/O OPTIMIZACIÓN Y/O COMPLEMENTACIÓN DE ESTUDIOS Y DISEÑOS EXISTENTES, CON SUS CÁLCULOS RESPECTIVOS PARA TODAS AQUELLAS OBRAS REQUERIDAS PARA GARANTIZAR LA ESTABILIDAD DE LA INFRAESTRUCTURA VIAL, el cual corresponde a las actividades de Consultoría que resultaren necesarias para la atención de sitios críticos.</w:t>
      </w:r>
    </w:p>
    <w:p w14:paraId="18F63D64" w14:textId="77777777" w:rsidR="00964312" w:rsidRPr="00B6644E" w:rsidRDefault="00964312" w:rsidP="00B6644E">
      <w:pPr>
        <w:jc w:val="both"/>
        <w:rPr>
          <w:rFonts w:ascii="Arial Narrow" w:eastAsia="Calibri" w:hAnsi="Arial Narrow" w:cs="Arial"/>
          <w:sz w:val="20"/>
          <w:szCs w:val="20"/>
          <w:lang w:eastAsia="en-US"/>
        </w:rPr>
      </w:pPr>
    </w:p>
    <w:p w14:paraId="6B16DAE9" w14:textId="77777777" w:rsidR="00B36557" w:rsidRPr="00B36557" w:rsidRDefault="00B36557" w:rsidP="00B36557">
      <w:pPr>
        <w:rPr>
          <w:rFonts w:ascii="Arial Narrow" w:hAnsi="Arial Narrow" w:cs="Arial"/>
          <w:bCs/>
          <w:sz w:val="20"/>
          <w:szCs w:val="20"/>
          <w:lang w:val="es-ES"/>
        </w:rPr>
      </w:pPr>
      <w:r w:rsidRPr="00B36557">
        <w:rPr>
          <w:rFonts w:ascii="Arial Narrow" w:hAnsi="Arial Narrow" w:cs="Arial"/>
          <w:bCs/>
          <w:sz w:val="20"/>
          <w:szCs w:val="20"/>
          <w:lang w:val="es-ES"/>
        </w:rPr>
        <w:t>En todos los casos, el alcance y los sectores a intervenir en forma definitiva se acordarán en su momento en coordinación con la Interventoría, el Supervisor del Contrato de Interventoría de la Territorial y el Director Territorial del INVIAS.</w:t>
      </w:r>
    </w:p>
    <w:p w14:paraId="3D208C28" w14:textId="77777777" w:rsidR="006946F3" w:rsidRPr="008536B5" w:rsidRDefault="006946F3" w:rsidP="006946F3">
      <w:pPr>
        <w:autoSpaceDE w:val="0"/>
        <w:autoSpaceDN w:val="0"/>
        <w:adjustRightInd w:val="0"/>
        <w:jc w:val="both"/>
        <w:rPr>
          <w:rStyle w:val="Hipervnculo"/>
          <w:rFonts w:ascii="Arial Narrow" w:hAnsi="Arial Narrow" w:cs="Arial"/>
          <w:bCs/>
          <w:color w:val="auto"/>
          <w:sz w:val="20"/>
          <w:szCs w:val="20"/>
          <w:u w:val="none"/>
        </w:rPr>
      </w:pPr>
    </w:p>
    <w:p w14:paraId="24ADA264" w14:textId="77777777" w:rsidR="006946F3" w:rsidRPr="00506E09" w:rsidRDefault="006946F3" w:rsidP="006946F3">
      <w:pPr>
        <w:autoSpaceDE w:val="0"/>
        <w:autoSpaceDN w:val="0"/>
        <w:adjustRightInd w:val="0"/>
        <w:jc w:val="both"/>
        <w:rPr>
          <w:rFonts w:ascii="Arial Narrow" w:hAnsi="Arial Narrow" w:cs="Arial"/>
          <w:bCs/>
          <w:sz w:val="20"/>
          <w:szCs w:val="20"/>
          <w:lang w:val="es-ES"/>
        </w:rPr>
      </w:pPr>
      <w:r>
        <w:rPr>
          <w:rFonts w:ascii="Arial Narrow" w:hAnsi="Arial Narrow" w:cs="Arial"/>
          <w:bCs/>
          <w:sz w:val="20"/>
          <w:szCs w:val="20"/>
          <w:lang w:val="es-ES"/>
        </w:rPr>
        <w:t>A su vez, l</w:t>
      </w:r>
      <w:r w:rsidRPr="00506E09">
        <w:rPr>
          <w:rFonts w:ascii="Arial Narrow" w:hAnsi="Arial Narrow" w:cs="Arial"/>
          <w:bCs/>
          <w:sz w:val="20"/>
          <w:szCs w:val="20"/>
          <w:lang w:val="es-ES"/>
        </w:rPr>
        <w:t xml:space="preserve">as actividades que deberá cumplir el Interventor para el proyecto de infraestructura </w:t>
      </w:r>
      <w:r>
        <w:rPr>
          <w:rFonts w:ascii="Arial Narrow" w:hAnsi="Arial Narrow" w:cs="Arial"/>
          <w:bCs/>
          <w:sz w:val="20"/>
          <w:szCs w:val="20"/>
          <w:lang w:val="es-ES"/>
        </w:rPr>
        <w:t>se estiman en la</w:t>
      </w:r>
      <w:r w:rsidRPr="00506E09">
        <w:rPr>
          <w:rFonts w:ascii="Arial Narrow" w:hAnsi="Arial Narrow" w:cs="Arial"/>
          <w:bCs/>
          <w:sz w:val="20"/>
          <w:szCs w:val="20"/>
          <w:lang w:val="es-ES"/>
        </w:rPr>
        <w:t xml:space="preserve">: </w:t>
      </w:r>
    </w:p>
    <w:p w14:paraId="343B9139" w14:textId="77777777" w:rsidR="006946F3" w:rsidRPr="00506E09" w:rsidRDefault="006946F3" w:rsidP="006946F3">
      <w:pPr>
        <w:autoSpaceDE w:val="0"/>
        <w:autoSpaceDN w:val="0"/>
        <w:adjustRightInd w:val="0"/>
        <w:jc w:val="both"/>
        <w:rPr>
          <w:rFonts w:ascii="Arial Narrow" w:hAnsi="Arial Narrow" w:cs="Arial"/>
          <w:bCs/>
          <w:sz w:val="20"/>
          <w:szCs w:val="20"/>
          <w:lang w:val="es-ES"/>
        </w:rPr>
      </w:pPr>
    </w:p>
    <w:p w14:paraId="5AAC33AC" w14:textId="2FFD8B6C" w:rsidR="00903D1B" w:rsidRDefault="00B6644E" w:rsidP="006946F3">
      <w:pPr>
        <w:autoSpaceDE w:val="0"/>
        <w:autoSpaceDN w:val="0"/>
        <w:adjustRightInd w:val="0"/>
        <w:jc w:val="both"/>
        <w:rPr>
          <w:rFonts w:ascii="Arial Narrow" w:hAnsi="Arial Narrow"/>
          <w:b/>
          <w:bCs/>
          <w:sz w:val="20"/>
          <w:szCs w:val="20"/>
          <w:lang w:val="es-ES"/>
        </w:rPr>
      </w:pPr>
      <w:r w:rsidRPr="00BE153B">
        <w:rPr>
          <w:rFonts w:ascii="Arial Narrow" w:hAnsi="Arial Narrow"/>
          <w:b/>
          <w:bCs/>
          <w:sz w:val="20"/>
          <w:szCs w:val="20"/>
          <w:lang w:val="es-ES"/>
        </w:rPr>
        <w:t>“INTERVENTORÍA TÉCNICA, ADMINISTRATIVA, FINANCIERA Y AMBIENTAL PARA EL MANTENIMIENTO Y REHABILITACIÓN DE LA CARRETERA PASTO - BUESACO- MOJARRAS, RUTA 25 TRAMO 2501 A: SECTOR HIGUERONES - MOJARRAS PR102+0000 AL PR136+0000, DEPARTAMENTO DEL CAUCA”.</w:t>
      </w:r>
    </w:p>
    <w:p w14:paraId="2CDA6F46" w14:textId="77777777" w:rsidR="00B6644E" w:rsidRPr="00506E09" w:rsidRDefault="00B6644E" w:rsidP="006946F3">
      <w:pPr>
        <w:autoSpaceDE w:val="0"/>
        <w:autoSpaceDN w:val="0"/>
        <w:adjustRightInd w:val="0"/>
        <w:jc w:val="both"/>
        <w:rPr>
          <w:rFonts w:ascii="Arial Narrow" w:hAnsi="Arial Narrow" w:cs="Arial"/>
          <w:bCs/>
          <w:sz w:val="20"/>
          <w:szCs w:val="20"/>
          <w:lang w:val="es-ES"/>
        </w:rPr>
      </w:pPr>
    </w:p>
    <w:p w14:paraId="5E0EDDEB" w14:textId="77777777" w:rsidR="00903D1B" w:rsidRPr="00903D1B" w:rsidRDefault="00903D1B" w:rsidP="00903D1B">
      <w:pPr>
        <w:rPr>
          <w:rFonts w:ascii="Arial Narrow" w:hAnsi="Arial Narrow" w:cs="Arial"/>
          <w:sz w:val="20"/>
          <w:szCs w:val="20"/>
          <w:lang w:val="es-ES"/>
        </w:rPr>
      </w:pPr>
      <w:bookmarkStart w:id="1" w:name="_Hlk137019746"/>
      <w:r w:rsidRPr="00903D1B">
        <w:rPr>
          <w:rFonts w:ascii="Arial Narrow" w:hAnsi="Arial Narrow" w:cs="Arial"/>
          <w:sz w:val="20"/>
          <w:szCs w:val="20"/>
          <w:lang w:val="es-ES"/>
        </w:rPr>
        <w:lastRenderedPageBreak/>
        <w:t>Revisar todos los documentos contractuales del Contrato de Obra Pública del cual se deriva el presente proceso de selección de Interventoría.</w:t>
      </w:r>
    </w:p>
    <w:bookmarkEnd w:id="1"/>
    <w:p w14:paraId="29D990AD" w14:textId="77777777" w:rsidR="00C7087F" w:rsidRPr="00C7087F" w:rsidRDefault="00C7087F" w:rsidP="006946F3">
      <w:pPr>
        <w:autoSpaceDE w:val="0"/>
        <w:autoSpaceDN w:val="0"/>
        <w:adjustRightInd w:val="0"/>
        <w:jc w:val="both"/>
        <w:rPr>
          <w:rFonts w:ascii="Arial Narrow" w:hAnsi="Arial Narrow" w:cs="Arial"/>
          <w:bCs/>
          <w:sz w:val="20"/>
          <w:szCs w:val="20"/>
          <w:lang w:val="es-ES"/>
        </w:rPr>
      </w:pPr>
    </w:p>
    <w:p w14:paraId="7159BB1D" w14:textId="43339BCC" w:rsidR="00C7087F" w:rsidRPr="00C7087F" w:rsidRDefault="00C7087F" w:rsidP="00C7087F">
      <w:pPr>
        <w:rPr>
          <w:rFonts w:ascii="Arial Narrow" w:hAnsi="Arial Narrow" w:cs="Arial"/>
          <w:sz w:val="20"/>
          <w:szCs w:val="20"/>
          <w:lang w:val="es-ES"/>
        </w:rPr>
      </w:pPr>
      <w:r w:rsidRPr="00871B08">
        <w:rPr>
          <w:rFonts w:ascii="Arial Narrow" w:hAnsi="Arial Narrow" w:cs="Arial"/>
          <w:sz w:val="20"/>
          <w:szCs w:val="20"/>
          <w:lang w:val="es-ES"/>
        </w:rPr>
        <w:t>Revisión y aprobación a las etapas relacionas a la previa construcción como “</w:t>
      </w:r>
      <w:r w:rsidR="00871B08">
        <w:rPr>
          <w:rFonts w:ascii="Arial Narrow" w:hAnsi="Arial Narrow" w:cs="Arial"/>
          <w:sz w:val="20"/>
          <w:szCs w:val="20"/>
          <w:lang w:val="es-ES"/>
        </w:rPr>
        <w:t>revisión, ajuste y/o actualización y/o modificación y/o complementación a los estudios y diseños de las obras a ejecutar en el alcance de las obras</w:t>
      </w:r>
      <w:r w:rsidRPr="00871B08">
        <w:rPr>
          <w:rFonts w:ascii="Arial Narrow" w:hAnsi="Arial Narrow" w:cs="Arial"/>
          <w:sz w:val="20"/>
          <w:szCs w:val="20"/>
          <w:lang w:val="es-ES"/>
        </w:rPr>
        <w:t>.</w:t>
      </w:r>
    </w:p>
    <w:p w14:paraId="3A54FB69"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p>
    <w:p w14:paraId="693DB073"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r w:rsidRPr="00055877">
        <w:rPr>
          <w:rFonts w:ascii="Arial Narrow" w:hAnsi="Arial Narrow" w:cs="Arial"/>
          <w:bCs/>
          <w:sz w:val="20"/>
          <w:szCs w:val="20"/>
          <w:lang w:val="es-ES"/>
        </w:rPr>
        <w:t>Las mediciones de las cantidades de obra realmente ejecutadas y aprobadas por la Interventoría, son de exclusiva responsabilidad del Contratista de Obra y del Interventor. Estas mediciones deben desarrollarse detalladamente y servirán como soporte a la respectiva Pre-acta y Acta</w:t>
      </w:r>
      <w:r w:rsidRPr="00055877">
        <w:rPr>
          <w:rFonts w:ascii="Arial Narrow" w:hAnsi="Arial Narrow" w:cs="Arial"/>
          <w:bCs/>
          <w:sz w:val="20"/>
          <w:szCs w:val="20"/>
        </w:rPr>
        <w:t xml:space="preserve"> Recibo Parcial</w:t>
      </w:r>
      <w:r w:rsidRPr="00055877">
        <w:rPr>
          <w:rFonts w:ascii="Arial Narrow" w:hAnsi="Arial Narrow" w:cs="Arial"/>
          <w:bCs/>
          <w:sz w:val="20"/>
          <w:szCs w:val="20"/>
          <w:lang w:val="es-ES"/>
        </w:rPr>
        <w:t xml:space="preserve"> de Obra</w:t>
      </w:r>
      <w:r w:rsidRPr="00055877">
        <w:rPr>
          <w:rFonts w:ascii="Arial Narrow" w:hAnsi="Arial Narrow" w:cs="Arial"/>
          <w:bCs/>
          <w:sz w:val="20"/>
          <w:szCs w:val="20"/>
        </w:rPr>
        <w:t xml:space="preserve">, información que </w:t>
      </w:r>
      <w:r w:rsidRPr="00055877">
        <w:rPr>
          <w:rFonts w:ascii="Arial Narrow" w:hAnsi="Arial Narrow" w:cs="Arial"/>
          <w:bCs/>
          <w:sz w:val="20"/>
          <w:szCs w:val="20"/>
          <w:lang w:val="es-ES"/>
        </w:rPr>
        <w:t xml:space="preserve">serán incluidas en los respectivos informes de Interventoría. </w:t>
      </w:r>
    </w:p>
    <w:p w14:paraId="7EA72CA7"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p>
    <w:p w14:paraId="6E68ECB0" w14:textId="77777777" w:rsidR="006946F3" w:rsidRPr="00055877" w:rsidRDefault="006946F3" w:rsidP="006946F3">
      <w:pPr>
        <w:autoSpaceDE w:val="0"/>
        <w:autoSpaceDN w:val="0"/>
        <w:adjustRightInd w:val="0"/>
        <w:jc w:val="both"/>
        <w:rPr>
          <w:rFonts w:ascii="Arial Narrow" w:hAnsi="Arial Narrow" w:cs="Arial"/>
          <w:bCs/>
          <w:sz w:val="20"/>
          <w:szCs w:val="20"/>
          <w:lang w:val="es-ES_tradnl"/>
        </w:rPr>
      </w:pPr>
      <w:r w:rsidRPr="00055877">
        <w:rPr>
          <w:rFonts w:ascii="Arial Narrow" w:hAnsi="Arial Narrow" w:cs="Arial"/>
          <w:bCs/>
          <w:sz w:val="20"/>
          <w:szCs w:val="20"/>
          <w:lang w:val="es-ES"/>
        </w:rPr>
        <w:t>El contenido y características de los informes mensuales debe ser de acuerdo con lo establecido en el Manual de Interventoría vigente, no obstante, lo anterior</w:t>
      </w:r>
      <w:r w:rsidRPr="00055877">
        <w:rPr>
          <w:rFonts w:ascii="Arial Narrow" w:hAnsi="Arial Narrow" w:cs="Arial"/>
          <w:bCs/>
          <w:sz w:val="20"/>
          <w:szCs w:val="20"/>
        </w:rPr>
        <w:t>,</w:t>
      </w:r>
      <w:r w:rsidRPr="00055877">
        <w:rPr>
          <w:rFonts w:ascii="Arial Narrow" w:hAnsi="Arial Narrow" w:cs="Arial"/>
          <w:bCs/>
          <w:sz w:val="20"/>
          <w:szCs w:val="20"/>
          <w:lang w:val="es-ES"/>
        </w:rPr>
        <w:t xml:space="preserve"> la interventoría se obliga a presentar los informes que requiera el INVIAS.</w:t>
      </w:r>
    </w:p>
    <w:p w14:paraId="4A4D1D0A"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p>
    <w:p w14:paraId="0B5FE147"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r w:rsidRPr="00055877">
        <w:rPr>
          <w:rFonts w:ascii="Arial Narrow" w:hAnsi="Arial Narrow" w:cs="Arial"/>
          <w:bCs/>
          <w:sz w:val="20"/>
          <w:szCs w:val="20"/>
          <w:lang w:val="es-ES"/>
        </w:rPr>
        <w:t>Para cumplir con el objeto y metas contractuales, las actividades que ejecutará el INTERVENTOR, están establecidas en el Manual de Interventoría vigente, o el que lo modifique o lo sustituya del Instituto Nacional de Vías.</w:t>
      </w:r>
    </w:p>
    <w:p w14:paraId="78520FB2"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p>
    <w:p w14:paraId="7F3114A0" w14:textId="77777777" w:rsidR="006946F3" w:rsidRDefault="006946F3" w:rsidP="006946F3">
      <w:pPr>
        <w:autoSpaceDE w:val="0"/>
        <w:autoSpaceDN w:val="0"/>
        <w:adjustRightInd w:val="0"/>
        <w:jc w:val="both"/>
        <w:rPr>
          <w:rFonts w:ascii="Arial Narrow" w:hAnsi="Arial Narrow" w:cs="Arial"/>
          <w:bCs/>
          <w:sz w:val="20"/>
          <w:szCs w:val="20"/>
          <w:lang w:val="es-ES"/>
        </w:rPr>
      </w:pPr>
      <w:r w:rsidRPr="00055877">
        <w:rPr>
          <w:rFonts w:ascii="Arial Narrow" w:hAnsi="Arial Narrow" w:cs="Arial"/>
          <w:bCs/>
          <w:sz w:val="20"/>
          <w:szCs w:val="20"/>
          <w:lang w:val="es-ES"/>
        </w:rPr>
        <w:t>Sin limitarse a lo anterior, el Interventor debe cumplir sus obligaciones derivadas de las Leyes 80 de 1993 y 1474 de 2011 y demás que las modifiquen, adicionen o sustituyan.</w:t>
      </w:r>
      <w:r w:rsidRPr="00506E09">
        <w:rPr>
          <w:rFonts w:ascii="Arial Narrow" w:hAnsi="Arial Narrow" w:cs="Arial"/>
          <w:bCs/>
          <w:sz w:val="20"/>
          <w:szCs w:val="20"/>
          <w:lang w:val="es-ES"/>
        </w:rPr>
        <w:t xml:space="preserve"> </w:t>
      </w:r>
    </w:p>
    <w:p w14:paraId="18F12CCC" w14:textId="77777777" w:rsidR="006946F3" w:rsidRPr="00506E09" w:rsidRDefault="006946F3" w:rsidP="006946F3">
      <w:pPr>
        <w:autoSpaceDE w:val="0"/>
        <w:autoSpaceDN w:val="0"/>
        <w:adjustRightInd w:val="0"/>
        <w:jc w:val="both"/>
        <w:rPr>
          <w:rFonts w:ascii="Arial Narrow" w:hAnsi="Arial Narrow" w:cs="Arial"/>
          <w:bCs/>
          <w:sz w:val="20"/>
          <w:szCs w:val="20"/>
          <w:lang w:val="es-ES"/>
        </w:rPr>
      </w:pPr>
    </w:p>
    <w:p w14:paraId="77504C86" w14:textId="77777777" w:rsidR="00C64C07" w:rsidRPr="008536B5" w:rsidRDefault="00276027" w:rsidP="00C64C07">
      <w:pPr>
        <w:autoSpaceDE w:val="0"/>
        <w:autoSpaceDN w:val="0"/>
        <w:adjustRightInd w:val="0"/>
        <w:jc w:val="both"/>
        <w:outlineLvl w:val="0"/>
        <w:rPr>
          <w:rFonts w:ascii="Arial Narrow" w:hAnsi="Arial Narrow" w:cs="Arial"/>
          <w:b/>
          <w:bCs/>
          <w:sz w:val="20"/>
          <w:szCs w:val="20"/>
        </w:rPr>
      </w:pPr>
      <w:r w:rsidRPr="008536B5">
        <w:rPr>
          <w:rFonts w:ascii="Arial Narrow" w:hAnsi="Arial Narrow" w:cs="Arial"/>
          <w:b/>
          <w:bCs/>
          <w:sz w:val="20"/>
          <w:szCs w:val="20"/>
        </w:rPr>
        <w:t xml:space="preserve">2.3. </w:t>
      </w:r>
      <w:r w:rsidR="00C64C07" w:rsidRPr="008536B5">
        <w:rPr>
          <w:rFonts w:ascii="Arial Narrow" w:hAnsi="Arial Narrow" w:cs="Arial"/>
          <w:b/>
          <w:bCs/>
          <w:sz w:val="20"/>
          <w:szCs w:val="20"/>
        </w:rPr>
        <w:t>TIPO DE CONTRATO:</w:t>
      </w:r>
    </w:p>
    <w:p w14:paraId="5E949648" w14:textId="77777777" w:rsidR="00C64C07" w:rsidRPr="008536B5" w:rsidRDefault="00C64C07" w:rsidP="00C64C07">
      <w:pPr>
        <w:autoSpaceDE w:val="0"/>
        <w:autoSpaceDN w:val="0"/>
        <w:adjustRightInd w:val="0"/>
        <w:jc w:val="both"/>
        <w:rPr>
          <w:rFonts w:ascii="Arial Narrow" w:eastAsia="Arial Unicode MS" w:hAnsi="Arial Narrow" w:cs="Arial"/>
          <w:bCs/>
          <w:sz w:val="20"/>
          <w:szCs w:val="20"/>
        </w:rPr>
      </w:pPr>
    </w:p>
    <w:p w14:paraId="05562DB0" w14:textId="77777777" w:rsidR="00C64C07" w:rsidRPr="008536B5" w:rsidRDefault="00C64C07" w:rsidP="00182B32">
      <w:pPr>
        <w:autoSpaceDE w:val="0"/>
        <w:autoSpaceDN w:val="0"/>
        <w:adjustRightInd w:val="0"/>
        <w:jc w:val="both"/>
        <w:rPr>
          <w:rFonts w:ascii="Arial Narrow" w:hAnsi="Arial Narrow" w:cs="Arial"/>
          <w:sz w:val="20"/>
          <w:szCs w:val="20"/>
        </w:rPr>
      </w:pPr>
      <w:r w:rsidRPr="008536B5">
        <w:rPr>
          <w:rFonts w:ascii="Arial Narrow" w:eastAsia="Arial Unicode MS" w:hAnsi="Arial Narrow" w:cs="Arial"/>
          <w:bCs/>
          <w:sz w:val="20"/>
          <w:szCs w:val="20"/>
        </w:rPr>
        <w:t>El Contrato que se pretende celebrar será de INTERVENTORÍA, ya que, según lo dispone el inciso segundo del numeral 2 del artículo 32 de la Ley 80 de 1993, “</w:t>
      </w:r>
      <w:r w:rsidRPr="008536B5">
        <w:rPr>
          <w:rFonts w:ascii="Arial Narrow" w:hAnsi="Arial Narrow" w:cs="Arial"/>
          <w:i/>
          <w:sz w:val="20"/>
          <w:szCs w:val="20"/>
        </w:rPr>
        <w:t>Son también contratos de consultoría los que tienen por objeto la interventoría…</w:t>
      </w:r>
      <w:r w:rsidRPr="008536B5">
        <w:rPr>
          <w:rFonts w:ascii="Arial Narrow" w:hAnsi="Arial Narrow" w:cs="Arial"/>
          <w:sz w:val="20"/>
          <w:szCs w:val="20"/>
        </w:rPr>
        <w:t>”</w:t>
      </w:r>
    </w:p>
    <w:p w14:paraId="56237122" w14:textId="7DCD76CB" w:rsidR="00490246" w:rsidRDefault="00490246" w:rsidP="00182B32">
      <w:pPr>
        <w:autoSpaceDE w:val="0"/>
        <w:autoSpaceDN w:val="0"/>
        <w:adjustRightInd w:val="0"/>
        <w:jc w:val="both"/>
        <w:rPr>
          <w:rFonts w:ascii="Arial Narrow" w:hAnsi="Arial Narrow" w:cs="Arial"/>
          <w:sz w:val="20"/>
          <w:szCs w:val="20"/>
        </w:rPr>
      </w:pPr>
    </w:p>
    <w:p w14:paraId="4E533425" w14:textId="77777777" w:rsidR="00362C59" w:rsidRPr="008536B5" w:rsidRDefault="00362C59" w:rsidP="00182B32">
      <w:pPr>
        <w:autoSpaceDE w:val="0"/>
        <w:autoSpaceDN w:val="0"/>
        <w:adjustRightInd w:val="0"/>
        <w:jc w:val="both"/>
        <w:rPr>
          <w:rFonts w:ascii="Arial Narrow" w:hAnsi="Arial Narrow" w:cs="Arial"/>
          <w:sz w:val="20"/>
          <w:szCs w:val="20"/>
        </w:rPr>
      </w:pPr>
    </w:p>
    <w:p w14:paraId="28B80809" w14:textId="77777777" w:rsidR="00490246" w:rsidRPr="008536B5" w:rsidRDefault="003F1DEE" w:rsidP="00182B32">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2.4 VERIFICACIÓN</w:t>
      </w:r>
      <w:r w:rsidR="00490246" w:rsidRPr="008536B5">
        <w:rPr>
          <w:rFonts w:ascii="Arial Narrow" w:hAnsi="Arial Narrow" w:cs="Arial"/>
          <w:b/>
          <w:sz w:val="20"/>
          <w:szCs w:val="20"/>
        </w:rPr>
        <w:t xml:space="preserve"> DE LA VIA</w:t>
      </w:r>
    </w:p>
    <w:p w14:paraId="3718FD37" w14:textId="77777777" w:rsidR="00490246" w:rsidRPr="008536B5" w:rsidRDefault="00490246" w:rsidP="00182B32">
      <w:pPr>
        <w:autoSpaceDE w:val="0"/>
        <w:autoSpaceDN w:val="0"/>
        <w:adjustRightInd w:val="0"/>
        <w:jc w:val="both"/>
        <w:rPr>
          <w:rFonts w:ascii="Arial Narrow" w:hAnsi="Arial Narrow" w:cs="Arial"/>
          <w:b/>
          <w:sz w:val="20"/>
          <w:szCs w:val="20"/>
        </w:rPr>
      </w:pPr>
    </w:p>
    <w:p w14:paraId="54B6E672" w14:textId="475946EC" w:rsidR="00490246" w:rsidRPr="008536B5" w:rsidRDefault="00490246" w:rsidP="00182B32">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TIPO</w:t>
      </w:r>
      <w:r w:rsidR="0087332C">
        <w:rPr>
          <w:rFonts w:ascii="Arial Narrow" w:hAnsi="Arial Narrow" w:cs="Arial"/>
          <w:b/>
          <w:sz w:val="20"/>
          <w:szCs w:val="20"/>
        </w:rPr>
        <w:t>S</w:t>
      </w:r>
      <w:r w:rsidRPr="008536B5">
        <w:rPr>
          <w:rFonts w:ascii="Arial Narrow" w:hAnsi="Arial Narrow" w:cs="Arial"/>
          <w:b/>
          <w:sz w:val="20"/>
          <w:szCs w:val="20"/>
        </w:rPr>
        <w:t xml:space="preserve"> DE VIA</w:t>
      </w:r>
      <w:r w:rsidR="00AA7219">
        <w:rPr>
          <w:rFonts w:ascii="Arial Narrow" w:hAnsi="Arial Narrow" w:cs="Arial"/>
          <w:b/>
          <w:sz w:val="20"/>
          <w:szCs w:val="20"/>
        </w:rPr>
        <w:t>S</w:t>
      </w:r>
      <w:r w:rsidRPr="008536B5">
        <w:rPr>
          <w:rFonts w:ascii="Arial Narrow" w:hAnsi="Arial Narrow" w:cs="Arial"/>
          <w:b/>
          <w:sz w:val="20"/>
          <w:szCs w:val="20"/>
        </w:rPr>
        <w:t xml:space="preserve">: </w:t>
      </w:r>
      <w:r w:rsidR="00B41486">
        <w:rPr>
          <w:rFonts w:ascii="Arial Narrow" w:hAnsi="Arial Narrow" w:cs="Arial"/>
          <w:bCs/>
          <w:sz w:val="20"/>
          <w:szCs w:val="20"/>
        </w:rPr>
        <w:t xml:space="preserve">Vía de </w:t>
      </w:r>
      <w:r w:rsidR="00903D1B">
        <w:rPr>
          <w:rFonts w:ascii="Arial Narrow" w:hAnsi="Arial Narrow" w:cs="Arial"/>
          <w:bCs/>
          <w:sz w:val="20"/>
          <w:szCs w:val="20"/>
        </w:rPr>
        <w:t>primer orden</w:t>
      </w:r>
    </w:p>
    <w:p w14:paraId="07B3777D" w14:textId="492B73DD" w:rsidR="00490246" w:rsidRPr="008536B5" w:rsidRDefault="00490246" w:rsidP="00182B32">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RESPONSABLE DE LA VIA:</w:t>
      </w:r>
      <w:r w:rsidR="006946F3">
        <w:rPr>
          <w:rFonts w:ascii="Arial Narrow" w:hAnsi="Arial Narrow" w:cs="Arial"/>
          <w:b/>
          <w:sz w:val="20"/>
          <w:szCs w:val="20"/>
        </w:rPr>
        <w:t xml:space="preserve"> </w:t>
      </w:r>
      <w:r w:rsidR="00903D1B">
        <w:rPr>
          <w:rFonts w:ascii="Arial Narrow" w:hAnsi="Arial Narrow" w:cs="Arial"/>
          <w:bCs/>
          <w:sz w:val="20"/>
          <w:szCs w:val="20"/>
        </w:rPr>
        <w:t>Instituto Nacional de Vías</w:t>
      </w:r>
    </w:p>
    <w:p w14:paraId="0AFBA23F" w14:textId="789056C9" w:rsidR="006946F3" w:rsidRPr="00C458CB" w:rsidRDefault="006946F3" w:rsidP="00C458CB">
      <w:pPr>
        <w:pStyle w:val="Default"/>
      </w:pPr>
      <w:r>
        <w:rPr>
          <w:rFonts w:ascii="Arial Narrow" w:hAnsi="Arial Narrow"/>
          <w:b/>
          <w:sz w:val="20"/>
          <w:szCs w:val="20"/>
        </w:rPr>
        <w:t>SECTOR:</w:t>
      </w:r>
      <w:r w:rsidR="00C458CB">
        <w:rPr>
          <w:rFonts w:ascii="Arial Narrow" w:hAnsi="Arial Narrow"/>
          <w:b/>
          <w:sz w:val="20"/>
          <w:szCs w:val="20"/>
        </w:rPr>
        <w:t xml:space="preserve"> </w:t>
      </w:r>
      <w:r w:rsidR="00903D1B" w:rsidRPr="00903D1B">
        <w:rPr>
          <w:rFonts w:ascii="Arial Narrow" w:eastAsia="Times New Roman" w:hAnsi="Arial Narrow"/>
          <w:bCs/>
          <w:color w:val="auto"/>
          <w:sz w:val="20"/>
          <w:szCs w:val="20"/>
          <w:lang w:eastAsia="es-ES"/>
        </w:rPr>
        <w:t xml:space="preserve">RUTA </w:t>
      </w:r>
      <w:r w:rsidR="00B6644E">
        <w:rPr>
          <w:rFonts w:ascii="Arial Narrow" w:eastAsia="Times New Roman" w:hAnsi="Arial Narrow"/>
          <w:bCs/>
          <w:color w:val="auto"/>
          <w:sz w:val="20"/>
          <w:szCs w:val="20"/>
          <w:lang w:eastAsia="es-ES"/>
        </w:rPr>
        <w:t>2501</w:t>
      </w:r>
      <w:r w:rsidR="00903D1B" w:rsidRPr="00903D1B">
        <w:rPr>
          <w:rFonts w:ascii="Arial Narrow" w:eastAsia="Times New Roman" w:hAnsi="Arial Narrow"/>
          <w:bCs/>
          <w:color w:val="auto"/>
          <w:sz w:val="20"/>
          <w:szCs w:val="20"/>
          <w:lang w:eastAsia="es-ES"/>
        </w:rPr>
        <w:t xml:space="preserve"> / </w:t>
      </w:r>
      <w:r w:rsidR="00B6644E">
        <w:rPr>
          <w:rFonts w:ascii="Arial Narrow" w:eastAsia="Times New Roman" w:hAnsi="Arial Narrow"/>
          <w:bCs/>
          <w:color w:val="auto"/>
          <w:sz w:val="20"/>
          <w:szCs w:val="20"/>
          <w:lang w:eastAsia="es-ES"/>
        </w:rPr>
        <w:t>Sector Higuerones - Mojarras</w:t>
      </w:r>
    </w:p>
    <w:p w14:paraId="1D2FB86B" w14:textId="77777777" w:rsidR="006A2E83" w:rsidRPr="008536B5" w:rsidRDefault="006A2E83" w:rsidP="00182B32">
      <w:pPr>
        <w:autoSpaceDE w:val="0"/>
        <w:autoSpaceDN w:val="0"/>
        <w:adjustRightInd w:val="0"/>
        <w:jc w:val="both"/>
        <w:rPr>
          <w:rFonts w:ascii="Arial Narrow" w:hAnsi="Arial Narrow" w:cs="Arial"/>
          <w:sz w:val="20"/>
          <w:szCs w:val="20"/>
        </w:rPr>
      </w:pPr>
    </w:p>
    <w:p w14:paraId="0381F06E" w14:textId="77777777" w:rsidR="00490246" w:rsidRPr="008536B5" w:rsidRDefault="00490246" w:rsidP="00182B32">
      <w:pPr>
        <w:autoSpaceDE w:val="0"/>
        <w:autoSpaceDN w:val="0"/>
        <w:adjustRightInd w:val="0"/>
        <w:jc w:val="both"/>
        <w:rPr>
          <w:rFonts w:ascii="Arial Narrow" w:hAnsi="Arial Narrow" w:cs="Arial"/>
          <w:sz w:val="20"/>
          <w:szCs w:val="20"/>
        </w:rPr>
      </w:pPr>
    </w:p>
    <w:p w14:paraId="2AF16642" w14:textId="77777777" w:rsidR="00C64C07" w:rsidRPr="008536B5" w:rsidRDefault="00C64C07" w:rsidP="00C64C07">
      <w:pPr>
        <w:numPr>
          <w:ilvl w:val="0"/>
          <w:numId w:val="2"/>
        </w:numPr>
        <w:contextualSpacing/>
        <w:jc w:val="center"/>
        <w:rPr>
          <w:rFonts w:ascii="Arial Narrow" w:eastAsia="Cambria" w:hAnsi="Arial Narrow" w:cs="Arial"/>
          <w:b/>
          <w:sz w:val="20"/>
          <w:szCs w:val="20"/>
          <w:lang w:val="es-ES_tradnl" w:eastAsia="en-US"/>
        </w:rPr>
      </w:pPr>
      <w:r w:rsidRPr="008536B5">
        <w:rPr>
          <w:rFonts w:ascii="Arial Narrow" w:eastAsia="Cambria" w:hAnsi="Arial Narrow" w:cs="Arial"/>
          <w:b/>
          <w:sz w:val="20"/>
          <w:szCs w:val="20"/>
          <w:lang w:val="es-ES_tradnl" w:eastAsia="en-US"/>
        </w:rPr>
        <w:t xml:space="preserve">   ANALISIS DEL SECTOR.</w:t>
      </w:r>
    </w:p>
    <w:p w14:paraId="09ECBD17" w14:textId="77777777" w:rsidR="00980DCD" w:rsidRPr="008536B5" w:rsidRDefault="00980DCD" w:rsidP="00C64C07">
      <w:pPr>
        <w:contextualSpacing/>
        <w:jc w:val="center"/>
        <w:rPr>
          <w:rFonts w:ascii="Arial Narrow" w:eastAsia="Cambria" w:hAnsi="Arial Narrow" w:cs="Arial"/>
          <w:b/>
          <w:sz w:val="20"/>
          <w:szCs w:val="20"/>
          <w:lang w:val="es-ES_tradnl" w:eastAsia="en-US"/>
        </w:rPr>
      </w:pPr>
    </w:p>
    <w:p w14:paraId="5A1EDE01" w14:textId="77777777" w:rsidR="007722AC" w:rsidRPr="008536B5" w:rsidRDefault="00705EAE" w:rsidP="007722AC">
      <w:pPr>
        <w:rPr>
          <w:rFonts w:ascii="Arial Narrow" w:hAnsi="Arial Narrow" w:cs="Arial"/>
          <w:b/>
          <w:sz w:val="20"/>
          <w:szCs w:val="20"/>
        </w:rPr>
      </w:pPr>
      <w:r w:rsidRPr="008536B5">
        <w:rPr>
          <w:rFonts w:ascii="Arial Narrow" w:hAnsi="Arial Narrow" w:cs="Arial"/>
          <w:b/>
          <w:sz w:val="20"/>
          <w:szCs w:val="20"/>
        </w:rPr>
        <w:t>3.1. ASPECTOS</w:t>
      </w:r>
      <w:r w:rsidR="007722AC" w:rsidRPr="008536B5">
        <w:rPr>
          <w:rFonts w:ascii="Arial Narrow" w:hAnsi="Arial Narrow" w:cs="Arial"/>
          <w:b/>
          <w:sz w:val="20"/>
          <w:szCs w:val="20"/>
        </w:rPr>
        <w:t xml:space="preserve"> GENERALES</w:t>
      </w:r>
    </w:p>
    <w:p w14:paraId="6D37A8DC" w14:textId="77777777" w:rsidR="0060748C" w:rsidRPr="008536B5" w:rsidRDefault="0060748C" w:rsidP="007722AC">
      <w:pPr>
        <w:rPr>
          <w:rFonts w:ascii="Arial Narrow" w:hAnsi="Arial Narrow" w:cs="Arial"/>
          <w:b/>
          <w:color w:val="FF0000"/>
          <w:sz w:val="20"/>
          <w:szCs w:val="20"/>
        </w:rPr>
      </w:pPr>
    </w:p>
    <w:p w14:paraId="0B55F603" w14:textId="77777777" w:rsidR="00EE02B6" w:rsidRPr="008536B5" w:rsidRDefault="00EE02B6" w:rsidP="00EE02B6">
      <w:pPr>
        <w:jc w:val="both"/>
        <w:rPr>
          <w:rFonts w:ascii="Arial Narrow" w:hAnsi="Arial Narrow" w:cs="Arial"/>
          <w:i/>
          <w:sz w:val="20"/>
          <w:szCs w:val="20"/>
        </w:rPr>
      </w:pPr>
      <w:r w:rsidRPr="008536B5">
        <w:rPr>
          <w:rFonts w:ascii="Arial Narrow" w:hAnsi="Arial Narrow" w:cs="Arial"/>
          <w:sz w:val="20"/>
          <w:szCs w:val="20"/>
        </w:rPr>
        <w:t xml:space="preserve">De conformidad con lo establecido en el numeral 2 del Artículo 32 en la Ley 80 de 1993, son contratos de consultoría </w:t>
      </w:r>
      <w:r w:rsidRPr="008536B5">
        <w:rPr>
          <w:rFonts w:ascii="Arial Narrow" w:hAnsi="Arial Narrow" w:cs="Arial"/>
          <w:i/>
          <w:sz w:val="20"/>
          <w:szCs w:val="20"/>
        </w:rPr>
        <w:t>“Son contratos de consultoría los que 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Son también contratos de consultoría los que tienen por objeto la interventoría, asesoría, gerencia de obra o de proyectos, dirección, programación y la ejecución de diseños, planos, anteproyectos y proyectos…</w:t>
      </w:r>
      <w:r w:rsidR="00970F79" w:rsidRPr="008536B5">
        <w:rPr>
          <w:rFonts w:ascii="Arial Narrow" w:hAnsi="Arial Narrow" w:cs="Arial"/>
          <w:i/>
          <w:sz w:val="20"/>
          <w:szCs w:val="20"/>
        </w:rPr>
        <w:t>”</w:t>
      </w:r>
    </w:p>
    <w:p w14:paraId="7BCB8EC1" w14:textId="77777777" w:rsidR="00EE02B6" w:rsidRPr="008536B5" w:rsidRDefault="00EE02B6" w:rsidP="00EE02B6">
      <w:pPr>
        <w:jc w:val="both"/>
        <w:rPr>
          <w:rFonts w:ascii="Arial Narrow" w:hAnsi="Arial Narrow" w:cs="Arial"/>
          <w:i/>
          <w:sz w:val="20"/>
          <w:szCs w:val="20"/>
        </w:rPr>
      </w:pPr>
    </w:p>
    <w:p w14:paraId="4B306EC2" w14:textId="77777777" w:rsidR="00EE02B6" w:rsidRPr="008536B5" w:rsidRDefault="00EE02B6" w:rsidP="00EE02B6">
      <w:pPr>
        <w:jc w:val="both"/>
        <w:rPr>
          <w:rFonts w:ascii="Arial Narrow" w:hAnsi="Arial Narrow" w:cs="Arial"/>
          <w:sz w:val="20"/>
          <w:szCs w:val="20"/>
        </w:rPr>
      </w:pPr>
      <w:r w:rsidRPr="008536B5">
        <w:rPr>
          <w:rFonts w:ascii="Arial Narrow" w:hAnsi="Arial Narrow" w:cs="Arial"/>
          <w:i/>
          <w:sz w:val="20"/>
          <w:szCs w:val="20"/>
        </w:rPr>
        <w:t xml:space="preserve">La </w:t>
      </w:r>
      <w:r w:rsidRPr="008536B5">
        <w:rPr>
          <w:rFonts w:ascii="Arial Narrow" w:hAnsi="Arial Narrow" w:cs="Arial"/>
          <w:sz w:val="20"/>
          <w:szCs w:val="20"/>
        </w:rPr>
        <w:t>Cámara Colombiana de Infraestructura, identifica como consultores a las diferentes empresas dedicadas a la actividad de la consultoría, las cuales son fundamentales en la realización de las obras de ingeniería, toda vez que son los que ofrecen el conocimiento profesional especializado y técnico, de la mano del juicio independiente y de experiencia que permite garantizar objetividad en el análisis y la toma de decisión.</w:t>
      </w:r>
    </w:p>
    <w:p w14:paraId="1C15F101" w14:textId="77777777" w:rsidR="0060748C" w:rsidRPr="008536B5" w:rsidRDefault="0060748C" w:rsidP="0060748C">
      <w:pPr>
        <w:jc w:val="both"/>
        <w:rPr>
          <w:rFonts w:ascii="Arial Narrow" w:hAnsi="Arial Narrow" w:cs="Arial"/>
          <w:color w:val="FF0000"/>
          <w:sz w:val="20"/>
          <w:szCs w:val="20"/>
        </w:rPr>
      </w:pPr>
    </w:p>
    <w:p w14:paraId="10CB75C1" w14:textId="77777777" w:rsidR="0060748C" w:rsidRPr="008536B5" w:rsidRDefault="0060748C" w:rsidP="0060748C">
      <w:pPr>
        <w:jc w:val="both"/>
        <w:rPr>
          <w:rFonts w:ascii="Arial Narrow" w:hAnsi="Arial Narrow" w:cs="Arial"/>
          <w:color w:val="000000"/>
          <w:sz w:val="20"/>
          <w:szCs w:val="20"/>
        </w:rPr>
      </w:pPr>
      <w:r w:rsidRPr="008536B5">
        <w:rPr>
          <w:rFonts w:ascii="Arial Narrow" w:hAnsi="Arial Narrow" w:cs="Arial"/>
          <w:color w:val="000000"/>
          <w:sz w:val="20"/>
          <w:szCs w:val="20"/>
        </w:rPr>
        <w:t xml:space="preserve">Es así, que una de las características fundamentales de estas empresas es que cumplen sus funciones en pro del bienestar de la obra, alejados de factores ajenos, comerciales, políticos o institucionales, que puedan interferir en su independencia; los consultores son responsables de apoyar en la toma de decisiones para realizar una adecuada ejecución del proyecto, lo que lo cataloga como el garante de la calidad de una obra de ingeniería. </w:t>
      </w:r>
    </w:p>
    <w:p w14:paraId="68711E0A" w14:textId="77777777" w:rsidR="0060748C" w:rsidRPr="008536B5" w:rsidRDefault="0060748C" w:rsidP="0060748C">
      <w:pPr>
        <w:jc w:val="both"/>
        <w:rPr>
          <w:rFonts w:ascii="Arial Narrow" w:hAnsi="Arial Narrow" w:cs="Arial"/>
          <w:color w:val="000000"/>
          <w:sz w:val="20"/>
          <w:szCs w:val="20"/>
        </w:rPr>
      </w:pPr>
    </w:p>
    <w:p w14:paraId="569A56EC" w14:textId="77777777" w:rsidR="0060748C" w:rsidRPr="008536B5" w:rsidRDefault="0060748C" w:rsidP="0060748C">
      <w:pPr>
        <w:jc w:val="both"/>
        <w:rPr>
          <w:rFonts w:ascii="Arial Narrow" w:hAnsi="Arial Narrow" w:cs="Arial"/>
          <w:color w:val="000000"/>
          <w:sz w:val="20"/>
          <w:szCs w:val="20"/>
        </w:rPr>
      </w:pPr>
      <w:r w:rsidRPr="008536B5">
        <w:rPr>
          <w:rFonts w:ascii="Arial Narrow" w:hAnsi="Arial Narrow" w:cs="Arial"/>
          <w:color w:val="000000"/>
          <w:sz w:val="20"/>
          <w:szCs w:val="20"/>
        </w:rPr>
        <w:t>“La Consultoría es un servicio de alto valor agregado, que no cuesta mucho con respecto al costo total de la obra, y que ayuda a ahorrar recursos, problemas, demoras, sobrecostos e incertidumbres.” según la Cámara Colombiana de Infraestructura.</w:t>
      </w:r>
    </w:p>
    <w:p w14:paraId="7A058E26" w14:textId="77777777" w:rsidR="0060748C" w:rsidRPr="008536B5" w:rsidRDefault="0060748C" w:rsidP="0060748C">
      <w:pPr>
        <w:jc w:val="both"/>
        <w:rPr>
          <w:rFonts w:ascii="Arial Narrow" w:hAnsi="Arial Narrow" w:cs="Arial"/>
          <w:color w:val="000000"/>
          <w:sz w:val="20"/>
          <w:szCs w:val="20"/>
        </w:rPr>
      </w:pPr>
    </w:p>
    <w:p w14:paraId="422B2FA8" w14:textId="77777777" w:rsidR="0060748C" w:rsidRPr="008536B5" w:rsidRDefault="0060748C" w:rsidP="0060748C">
      <w:pPr>
        <w:jc w:val="both"/>
        <w:rPr>
          <w:rFonts w:ascii="Arial Narrow" w:hAnsi="Arial Narrow" w:cs="Arial"/>
          <w:color w:val="000000"/>
          <w:sz w:val="20"/>
          <w:szCs w:val="20"/>
        </w:rPr>
      </w:pPr>
      <w:r w:rsidRPr="008536B5">
        <w:rPr>
          <w:rFonts w:ascii="Arial Narrow" w:hAnsi="Arial Narrow" w:cs="Arial"/>
          <w:color w:val="000000"/>
          <w:sz w:val="20"/>
          <w:szCs w:val="20"/>
        </w:rPr>
        <w:t>Para adelantar el respectivo estudio, se efectuó las consultas pertinentes en las siguientes páginas web:</w:t>
      </w:r>
    </w:p>
    <w:p w14:paraId="0DD01095" w14:textId="77777777" w:rsidR="0060748C" w:rsidRPr="008536B5" w:rsidRDefault="0060748C" w:rsidP="0060748C">
      <w:pPr>
        <w:jc w:val="both"/>
        <w:rPr>
          <w:rFonts w:ascii="Arial Narrow" w:hAnsi="Arial Narrow" w:cs="Arial"/>
          <w:color w:val="000000"/>
          <w:sz w:val="20"/>
          <w:szCs w:val="20"/>
        </w:rPr>
      </w:pPr>
    </w:p>
    <w:p w14:paraId="0218E1B9" w14:textId="77777777" w:rsidR="0060748C" w:rsidRPr="008536B5" w:rsidRDefault="0060748C" w:rsidP="00FE18F7">
      <w:pPr>
        <w:numPr>
          <w:ilvl w:val="0"/>
          <w:numId w:val="18"/>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Portal Colombia compra eficiente SECOP II (</w:t>
      </w:r>
      <w:hyperlink r:id="rId8" w:history="1">
        <w:r w:rsidRPr="008536B5">
          <w:rPr>
            <w:rFonts w:ascii="Arial Narrow" w:eastAsia="Cambria" w:hAnsi="Arial Narrow" w:cs="Arial"/>
            <w:color w:val="000000"/>
            <w:sz w:val="20"/>
            <w:szCs w:val="20"/>
            <w:u w:val="single"/>
            <w:lang w:val="es-ES_tradnl" w:eastAsia="en-US"/>
          </w:rPr>
          <w:t>www.colombiacompra.gov.co</w:t>
        </w:r>
      </w:hyperlink>
      <w:r w:rsidRPr="008536B5">
        <w:rPr>
          <w:rFonts w:ascii="Arial Narrow" w:eastAsia="Cambria" w:hAnsi="Arial Narrow" w:cs="Arial"/>
          <w:color w:val="000000"/>
          <w:sz w:val="20"/>
          <w:szCs w:val="20"/>
          <w:lang w:val="es-ES_tradnl" w:eastAsia="en-US"/>
        </w:rPr>
        <w:t>)</w:t>
      </w:r>
    </w:p>
    <w:p w14:paraId="0F983586" w14:textId="77777777" w:rsidR="00202D68" w:rsidRPr="008536B5" w:rsidRDefault="0060748C" w:rsidP="00FE18F7">
      <w:pPr>
        <w:numPr>
          <w:ilvl w:val="0"/>
          <w:numId w:val="18"/>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Departamento Administrativo Nacional de Estadística DANE (</w:t>
      </w:r>
      <w:hyperlink r:id="rId9" w:history="1">
        <w:r w:rsidRPr="008536B5">
          <w:rPr>
            <w:rFonts w:ascii="Arial Narrow" w:eastAsia="Cambria" w:hAnsi="Arial Narrow" w:cs="Arial"/>
            <w:color w:val="000000"/>
            <w:sz w:val="20"/>
            <w:szCs w:val="20"/>
            <w:u w:val="single"/>
            <w:lang w:val="es-ES_tradnl" w:eastAsia="en-US"/>
          </w:rPr>
          <w:t>www.dane.gov.co</w:t>
        </w:r>
      </w:hyperlink>
      <w:r w:rsidRPr="008536B5">
        <w:rPr>
          <w:rFonts w:ascii="Arial Narrow" w:eastAsia="Cambria" w:hAnsi="Arial Narrow" w:cs="Arial"/>
          <w:color w:val="000000"/>
          <w:sz w:val="20"/>
          <w:szCs w:val="20"/>
          <w:lang w:val="es-ES_tradnl" w:eastAsia="en-US"/>
        </w:rPr>
        <w:t>)</w:t>
      </w:r>
    </w:p>
    <w:p w14:paraId="5D4A1BD0" w14:textId="77777777" w:rsidR="00202D68" w:rsidRPr="008536B5" w:rsidRDefault="00202D68" w:rsidP="00FE18F7">
      <w:pPr>
        <w:numPr>
          <w:ilvl w:val="0"/>
          <w:numId w:val="18"/>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PIE de la Superintendencia de Sociedades (</w:t>
      </w:r>
      <w:hyperlink r:id="rId10" w:history="1">
        <w:r w:rsidRPr="008536B5">
          <w:rPr>
            <w:rFonts w:ascii="Arial Narrow" w:eastAsia="Cambria" w:hAnsi="Arial Narrow" w:cs="Arial"/>
            <w:color w:val="000000"/>
            <w:sz w:val="20"/>
            <w:szCs w:val="20"/>
            <w:u w:val="single"/>
            <w:lang w:val="es-ES_tradnl" w:eastAsia="en-US"/>
          </w:rPr>
          <w:t>www.supersociedades.gov.co</w:t>
        </w:r>
      </w:hyperlink>
      <w:r w:rsidRPr="008536B5">
        <w:rPr>
          <w:rFonts w:ascii="Arial Narrow" w:eastAsia="Cambria" w:hAnsi="Arial Narrow" w:cs="Arial"/>
          <w:color w:val="000000"/>
          <w:sz w:val="20"/>
          <w:szCs w:val="20"/>
          <w:lang w:val="es-ES_tradnl" w:eastAsia="en-US"/>
        </w:rPr>
        <w:t>)</w:t>
      </w:r>
    </w:p>
    <w:p w14:paraId="7F19EC00" w14:textId="77777777" w:rsidR="0060748C" w:rsidRPr="008536B5" w:rsidRDefault="0060748C" w:rsidP="00FE18F7">
      <w:pPr>
        <w:numPr>
          <w:ilvl w:val="0"/>
          <w:numId w:val="18"/>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Cámara Colombiana de Infraestructura (</w:t>
      </w:r>
      <w:hyperlink r:id="rId11" w:history="1">
        <w:r w:rsidR="00202D68" w:rsidRPr="008536B5">
          <w:rPr>
            <w:rStyle w:val="Hipervnculo"/>
            <w:rFonts w:ascii="Arial Narrow" w:eastAsia="Cambria" w:hAnsi="Arial Narrow" w:cs="Arial"/>
            <w:color w:val="000000"/>
            <w:sz w:val="20"/>
            <w:szCs w:val="20"/>
            <w:lang w:val="es-ES_tradnl" w:eastAsia="en-US"/>
          </w:rPr>
          <w:t>www.infraestructura.org.co</w:t>
        </w:r>
      </w:hyperlink>
      <w:r w:rsidRPr="008536B5">
        <w:rPr>
          <w:rFonts w:ascii="Arial Narrow" w:eastAsia="Cambria" w:hAnsi="Arial Narrow" w:cs="Arial"/>
          <w:color w:val="000000"/>
          <w:sz w:val="20"/>
          <w:szCs w:val="20"/>
          <w:lang w:val="es-ES_tradnl" w:eastAsia="en-US"/>
        </w:rPr>
        <w:t>)</w:t>
      </w:r>
    </w:p>
    <w:p w14:paraId="207FBC5B" w14:textId="77777777" w:rsidR="00202D68" w:rsidRPr="008536B5" w:rsidRDefault="00202D68" w:rsidP="00202D68">
      <w:pPr>
        <w:contextualSpacing/>
        <w:jc w:val="both"/>
        <w:rPr>
          <w:rFonts w:ascii="Arial Narrow" w:eastAsia="Cambria" w:hAnsi="Arial Narrow" w:cs="Arial"/>
          <w:color w:val="000000"/>
          <w:sz w:val="20"/>
          <w:szCs w:val="20"/>
          <w:lang w:val="es-ES_tradnl" w:eastAsia="en-US"/>
        </w:rPr>
      </w:pPr>
    </w:p>
    <w:p w14:paraId="5F69A861"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3.1.1 Aspectos económicos</w:t>
      </w:r>
    </w:p>
    <w:p w14:paraId="736D695A" w14:textId="77777777" w:rsidR="0060748C" w:rsidRPr="008536B5" w:rsidRDefault="0060748C" w:rsidP="0060748C">
      <w:pPr>
        <w:rPr>
          <w:rFonts w:ascii="Arial Narrow" w:hAnsi="Arial Narrow" w:cs="Arial"/>
          <w:b/>
          <w:color w:val="000000"/>
          <w:sz w:val="20"/>
          <w:szCs w:val="20"/>
        </w:rPr>
      </w:pPr>
    </w:p>
    <w:p w14:paraId="476F92E9"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3.1.1.1 Productos del sector de consultoría</w:t>
      </w:r>
    </w:p>
    <w:p w14:paraId="1E63E02B" w14:textId="77777777" w:rsidR="0060748C" w:rsidRPr="008536B5" w:rsidRDefault="0060748C" w:rsidP="0060748C">
      <w:pPr>
        <w:rPr>
          <w:rFonts w:ascii="Arial Narrow" w:hAnsi="Arial Narrow" w:cs="Arial"/>
          <w:b/>
          <w:color w:val="000000"/>
          <w:sz w:val="20"/>
          <w:szCs w:val="20"/>
        </w:rPr>
      </w:pPr>
    </w:p>
    <w:p w14:paraId="789B9E32"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La consultoría se dirige a todas las áreas de gestión de una empresa, este aspecto determina el segmento de actividad de las empresas del sector. Se consideran los segmentos de mayor influencia en el mercado:</w:t>
      </w:r>
    </w:p>
    <w:p w14:paraId="0510D66F" w14:textId="77777777" w:rsidR="002C764B" w:rsidRPr="008536B5" w:rsidRDefault="002C764B" w:rsidP="0060748C">
      <w:pPr>
        <w:rPr>
          <w:rFonts w:ascii="Arial Narrow" w:hAnsi="Arial Narrow" w:cs="Arial"/>
          <w:color w:val="000000"/>
          <w:sz w:val="20"/>
          <w:szCs w:val="20"/>
        </w:rPr>
      </w:pPr>
    </w:p>
    <w:p w14:paraId="71FF13F2" w14:textId="77777777" w:rsidR="0060748C" w:rsidRPr="008536B5" w:rsidRDefault="0060748C" w:rsidP="00FE18F7">
      <w:pPr>
        <w:numPr>
          <w:ilvl w:val="0"/>
          <w:numId w:val="17"/>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integral, que reúne todas las áreas de gestión (estrategia, finanzas, producción, mercadeo, recursos humanos, tecnologías de información).</w:t>
      </w:r>
    </w:p>
    <w:p w14:paraId="61AD30E2" w14:textId="77777777" w:rsidR="0060748C" w:rsidRPr="008536B5" w:rsidRDefault="0060748C" w:rsidP="00FE18F7">
      <w:pPr>
        <w:numPr>
          <w:ilvl w:val="0"/>
          <w:numId w:val="17"/>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en mercadeo, que reúne mercadeo y ventas.</w:t>
      </w:r>
    </w:p>
    <w:p w14:paraId="4C39459D" w14:textId="77777777" w:rsidR="0060748C" w:rsidRPr="008536B5" w:rsidRDefault="0060748C" w:rsidP="00FE18F7">
      <w:pPr>
        <w:numPr>
          <w:ilvl w:val="0"/>
          <w:numId w:val="17"/>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en tecnologías de la información (software, hardware, servicios conexos).</w:t>
      </w:r>
    </w:p>
    <w:p w14:paraId="4C306702" w14:textId="77777777" w:rsidR="0060748C" w:rsidRPr="008536B5" w:rsidRDefault="0060748C" w:rsidP="00FE18F7">
      <w:pPr>
        <w:numPr>
          <w:ilvl w:val="0"/>
          <w:numId w:val="17"/>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en sistemas de gestión, dirigida a formalizar procesos para cumplir estándares internacionales con miras a obtener certificaciones.</w:t>
      </w:r>
    </w:p>
    <w:p w14:paraId="77ECA2CC" w14:textId="77777777" w:rsidR="0060748C" w:rsidRPr="008536B5" w:rsidRDefault="0060748C" w:rsidP="00FE18F7">
      <w:pPr>
        <w:numPr>
          <w:ilvl w:val="0"/>
          <w:numId w:val="17"/>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en recursos humanos</w:t>
      </w:r>
    </w:p>
    <w:p w14:paraId="4C2E5B9A" w14:textId="77777777" w:rsidR="0060748C" w:rsidRPr="008536B5" w:rsidRDefault="0060748C" w:rsidP="00FE18F7">
      <w:pPr>
        <w:numPr>
          <w:ilvl w:val="0"/>
          <w:numId w:val="17"/>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legal y tributaria, asesoría en aspectos jurídicos y pagos de impuestos.</w:t>
      </w:r>
    </w:p>
    <w:p w14:paraId="297D0793" w14:textId="77777777" w:rsidR="0060748C" w:rsidRPr="008536B5" w:rsidRDefault="0060748C" w:rsidP="0060748C">
      <w:pPr>
        <w:ind w:left="720"/>
        <w:contextualSpacing/>
        <w:rPr>
          <w:rFonts w:ascii="Arial Narrow" w:hAnsi="Arial Narrow" w:cs="Arial"/>
          <w:color w:val="000000"/>
          <w:sz w:val="20"/>
          <w:szCs w:val="20"/>
        </w:rPr>
      </w:pPr>
    </w:p>
    <w:p w14:paraId="3C986A12"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3.1.1.2 Agentes del sector</w:t>
      </w:r>
    </w:p>
    <w:p w14:paraId="3E29FBF2" w14:textId="77777777" w:rsidR="0060748C" w:rsidRPr="008536B5" w:rsidRDefault="0060748C" w:rsidP="0060748C">
      <w:pPr>
        <w:rPr>
          <w:rFonts w:ascii="Arial Narrow" w:hAnsi="Arial Narrow" w:cs="Arial"/>
          <w:b/>
          <w:color w:val="000000"/>
          <w:sz w:val="20"/>
          <w:szCs w:val="20"/>
        </w:rPr>
      </w:pPr>
    </w:p>
    <w:p w14:paraId="6BB350B9"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Por parte del Estado</w:t>
      </w:r>
    </w:p>
    <w:p w14:paraId="592CB2EE"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Ministerio de transporte</w:t>
      </w:r>
    </w:p>
    <w:p w14:paraId="22D939B1" w14:textId="77777777" w:rsidR="0060748C" w:rsidRPr="008536B5" w:rsidRDefault="0060748C" w:rsidP="0060748C">
      <w:pPr>
        <w:rPr>
          <w:rFonts w:ascii="Arial Narrow" w:hAnsi="Arial Narrow" w:cs="Arial"/>
          <w:color w:val="000000"/>
          <w:sz w:val="20"/>
          <w:szCs w:val="20"/>
          <w:shd w:val="clear" w:color="auto" w:fill="FFFFFF"/>
        </w:rPr>
      </w:pPr>
      <w:r w:rsidRPr="008536B5">
        <w:rPr>
          <w:rFonts w:ascii="Arial Narrow" w:hAnsi="Arial Narrow" w:cs="Arial"/>
          <w:color w:val="000000"/>
          <w:sz w:val="20"/>
          <w:szCs w:val="20"/>
          <w:shd w:val="clear" w:color="auto" w:fill="FFFFFF"/>
        </w:rPr>
        <w:t>Agencia Nacional de Infraestructura – ANI</w:t>
      </w:r>
    </w:p>
    <w:p w14:paraId="0286FDFE" w14:textId="77777777" w:rsidR="0060748C" w:rsidRPr="008536B5" w:rsidRDefault="0060748C" w:rsidP="0060748C">
      <w:pPr>
        <w:rPr>
          <w:rFonts w:ascii="Arial Narrow" w:hAnsi="Arial Narrow" w:cs="Arial"/>
          <w:color w:val="000000"/>
          <w:sz w:val="20"/>
          <w:szCs w:val="20"/>
          <w:shd w:val="clear" w:color="auto" w:fill="FFFFFF"/>
        </w:rPr>
      </w:pPr>
      <w:r w:rsidRPr="008536B5">
        <w:rPr>
          <w:rFonts w:ascii="Arial Narrow" w:hAnsi="Arial Narrow" w:cs="Arial"/>
          <w:color w:val="000000"/>
          <w:sz w:val="20"/>
          <w:szCs w:val="20"/>
          <w:shd w:val="clear" w:color="auto" w:fill="FFFFFF"/>
        </w:rPr>
        <w:t>Entidades públicas departamentales y municipales (Gobernaciones, Alcaldías)</w:t>
      </w:r>
    </w:p>
    <w:p w14:paraId="0FCA9FB7"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Instituto Geográfico Agustín Codazzi – IGAC</w:t>
      </w:r>
    </w:p>
    <w:p w14:paraId="6B5DE9ED"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Departamento Nacional De Planeación – DNP</w:t>
      </w:r>
    </w:p>
    <w:p w14:paraId="0CE40DA8"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Superintendencia de Puertosy Transportes</w:t>
      </w:r>
    </w:p>
    <w:p w14:paraId="23EC9085"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Instituto Nacional de Vías-INVIAS</w:t>
      </w:r>
    </w:p>
    <w:p w14:paraId="4570F16B"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Agencia Nacional de Licencias Ambientales</w:t>
      </w:r>
    </w:p>
    <w:p w14:paraId="18EA6B11"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Corporaciones Autónomas Regionales</w:t>
      </w:r>
    </w:p>
    <w:p w14:paraId="741A32CE"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Departamento Nacional de Planeación</w:t>
      </w:r>
    </w:p>
    <w:p w14:paraId="2C1BFB8D"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Auditoría General de la República</w:t>
      </w:r>
    </w:p>
    <w:p w14:paraId="488E2DA8"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Contraloría General de la República</w:t>
      </w:r>
    </w:p>
    <w:p w14:paraId="117A7348" w14:textId="77777777" w:rsidR="0060748C" w:rsidRPr="008536B5" w:rsidRDefault="0060748C" w:rsidP="0060748C">
      <w:pPr>
        <w:rPr>
          <w:rFonts w:ascii="Arial Narrow" w:hAnsi="Arial Narrow" w:cs="Arial"/>
          <w:color w:val="000000"/>
          <w:sz w:val="20"/>
          <w:szCs w:val="20"/>
        </w:rPr>
      </w:pPr>
    </w:p>
    <w:p w14:paraId="21A53E31"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Por parte de la Sociedad Civil</w:t>
      </w:r>
    </w:p>
    <w:p w14:paraId="5B4F97A5"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Empresas dedicadas a la auditoria, consultoría e interventoría</w:t>
      </w:r>
    </w:p>
    <w:p w14:paraId="1779777A"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Usuarios</w:t>
      </w:r>
    </w:p>
    <w:p w14:paraId="29E93154" w14:textId="77777777" w:rsidR="0060748C" w:rsidRPr="008536B5" w:rsidRDefault="0060748C" w:rsidP="00085874">
      <w:pPr>
        <w:ind w:firstLine="708"/>
        <w:rPr>
          <w:rFonts w:ascii="Arial Narrow" w:hAnsi="Arial Narrow" w:cs="Arial"/>
          <w:color w:val="000000"/>
          <w:sz w:val="20"/>
          <w:szCs w:val="20"/>
        </w:rPr>
      </w:pPr>
    </w:p>
    <w:p w14:paraId="72162B38"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 xml:space="preserve">3.1.1.3 Gremios y asociaciones </w:t>
      </w:r>
    </w:p>
    <w:p w14:paraId="5784FD07" w14:textId="77777777" w:rsidR="0060748C" w:rsidRPr="008536B5" w:rsidRDefault="0060748C" w:rsidP="0060748C">
      <w:pPr>
        <w:rPr>
          <w:rFonts w:ascii="Arial Narrow" w:hAnsi="Arial Narrow" w:cs="Arial"/>
          <w:b/>
          <w:color w:val="000000"/>
          <w:sz w:val="20"/>
          <w:szCs w:val="20"/>
        </w:rPr>
      </w:pPr>
    </w:p>
    <w:p w14:paraId="23EBCEC9"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 xml:space="preserve">Los gremios y asociaciones del sector servicios a las empresas podemos anotar: </w:t>
      </w:r>
    </w:p>
    <w:p w14:paraId="2868B54F"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Cámaras de Comercios</w:t>
      </w:r>
    </w:p>
    <w:p w14:paraId="54006BB1"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 xml:space="preserve">Camacol </w:t>
      </w:r>
    </w:p>
    <w:p w14:paraId="2F3056E5"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 xml:space="preserve">Fedesarrollo,  </w:t>
      </w:r>
    </w:p>
    <w:p w14:paraId="6C8250C0"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Fescol</w:t>
      </w:r>
    </w:p>
    <w:p w14:paraId="5E60D37A"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Asociación Colombiana de Consultores Empresariales – ACOLCEM</w:t>
      </w:r>
    </w:p>
    <w:p w14:paraId="439DE7BB"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Sociedad Colombiana de Consultoría</w:t>
      </w:r>
    </w:p>
    <w:p w14:paraId="1BCFC6CE"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Mesa Sectorial de Consultoría Empresarial del servicio nacional de aprendizaje (SENA) – MSCE</w:t>
      </w:r>
    </w:p>
    <w:p w14:paraId="0D0A8676" w14:textId="77777777" w:rsidR="00BD234D" w:rsidRPr="008536B5" w:rsidRDefault="00BD234D" w:rsidP="0060748C">
      <w:pPr>
        <w:rPr>
          <w:rFonts w:ascii="Arial Narrow" w:hAnsi="Arial Narrow" w:cs="Arial"/>
          <w:color w:val="000000"/>
          <w:sz w:val="20"/>
          <w:szCs w:val="20"/>
        </w:rPr>
      </w:pPr>
    </w:p>
    <w:p w14:paraId="67D50421"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3.1.1.4 Cifras sector consultoría</w:t>
      </w:r>
    </w:p>
    <w:p w14:paraId="720C46B8" w14:textId="77777777" w:rsidR="0060748C" w:rsidRPr="008536B5" w:rsidRDefault="0060748C" w:rsidP="0060748C">
      <w:pPr>
        <w:rPr>
          <w:rFonts w:ascii="Arial Narrow" w:hAnsi="Arial Narrow" w:cs="Arial"/>
          <w:b/>
          <w:color w:val="000000"/>
          <w:sz w:val="20"/>
          <w:szCs w:val="20"/>
        </w:rPr>
      </w:pPr>
    </w:p>
    <w:p w14:paraId="5C01EDCA" w14:textId="77777777" w:rsidR="00035A4A" w:rsidRDefault="00035A4A" w:rsidP="00035A4A">
      <w:pPr>
        <w:jc w:val="both"/>
        <w:rPr>
          <w:rFonts w:ascii="Arial Narrow" w:hAnsi="Arial Narrow" w:cs="Arial"/>
          <w:color w:val="000000"/>
          <w:sz w:val="20"/>
          <w:szCs w:val="20"/>
        </w:rPr>
      </w:pPr>
      <w:r w:rsidRPr="00035A4A">
        <w:rPr>
          <w:rFonts w:ascii="Arial Narrow" w:hAnsi="Arial Narrow" w:cs="Arial"/>
          <w:color w:val="000000"/>
          <w:sz w:val="20"/>
          <w:szCs w:val="20"/>
        </w:rPr>
        <w:t>En el cuarto trimestre de 2022pr, el Producto Interno Bruto en su serie original, crece 2,9% respecto al mismo periodo de 2021pr (ver tabla 1). Las actividades económicas que más contribuyen a la dinámica del valor agregado son:</w:t>
      </w:r>
    </w:p>
    <w:p w14:paraId="510C3C6B" w14:textId="77777777" w:rsidR="00035A4A" w:rsidRDefault="00035A4A" w:rsidP="00035A4A">
      <w:pPr>
        <w:jc w:val="both"/>
        <w:rPr>
          <w:rFonts w:ascii="Arial Narrow" w:hAnsi="Arial Narrow" w:cs="Arial"/>
          <w:color w:val="000000"/>
          <w:sz w:val="20"/>
          <w:szCs w:val="20"/>
        </w:rPr>
      </w:pPr>
    </w:p>
    <w:p w14:paraId="5D76AD23" w14:textId="77777777" w:rsidR="00035A4A" w:rsidRDefault="00035A4A" w:rsidP="00035A4A">
      <w:pPr>
        <w:jc w:val="both"/>
        <w:rPr>
          <w:rFonts w:ascii="Arial Narrow" w:hAnsi="Arial Narrow" w:cs="Arial"/>
          <w:color w:val="000000"/>
          <w:sz w:val="20"/>
          <w:szCs w:val="20"/>
        </w:rPr>
      </w:pPr>
      <w:r w:rsidRPr="00035A4A">
        <w:rPr>
          <w:rFonts w:ascii="Arial Narrow" w:hAnsi="Arial Narrow" w:cs="Arial"/>
          <w:color w:val="000000"/>
          <w:sz w:val="20"/>
          <w:szCs w:val="20"/>
        </w:rPr>
        <w:t xml:space="preserve">  • Actividades artísticas, de entretenimiento y recreación y otras actividades de servicios; Actividades de los hogares individuales en calidad de empleadores; Actividades no diferenciadas de los hogares individuales como productores de bienes y servicios para uso propio crece 40,5% (contribuye 1,3 puntos porcentuales a la variación anual). </w:t>
      </w:r>
    </w:p>
    <w:p w14:paraId="2CDCF082" w14:textId="77777777" w:rsidR="00035A4A" w:rsidRDefault="00035A4A" w:rsidP="00035A4A">
      <w:pPr>
        <w:jc w:val="both"/>
        <w:rPr>
          <w:rFonts w:ascii="Arial Narrow" w:hAnsi="Arial Narrow" w:cs="Arial"/>
          <w:color w:val="000000"/>
          <w:sz w:val="20"/>
          <w:szCs w:val="20"/>
        </w:rPr>
      </w:pPr>
      <w:r w:rsidRPr="00035A4A">
        <w:rPr>
          <w:rFonts w:ascii="Arial Narrow" w:hAnsi="Arial Narrow" w:cs="Arial"/>
          <w:color w:val="000000"/>
          <w:sz w:val="20"/>
          <w:szCs w:val="20"/>
        </w:rPr>
        <w:t xml:space="preserve">• Actividades financieras y de seguros crece 8,4% (contribuye 0,4 puntos porcentuales a la variación anual).  </w:t>
      </w:r>
    </w:p>
    <w:p w14:paraId="33036812" w14:textId="77777777" w:rsidR="00035A4A" w:rsidRPr="00035A4A" w:rsidRDefault="00035A4A" w:rsidP="00035A4A">
      <w:pPr>
        <w:jc w:val="both"/>
        <w:rPr>
          <w:rFonts w:ascii="Arial Narrow" w:hAnsi="Arial Narrow" w:cs="Arial"/>
          <w:color w:val="000000"/>
          <w:sz w:val="20"/>
          <w:szCs w:val="20"/>
        </w:rPr>
      </w:pPr>
      <w:r w:rsidRPr="00035A4A">
        <w:rPr>
          <w:rFonts w:ascii="Arial Narrow" w:hAnsi="Arial Narrow" w:cs="Arial"/>
          <w:color w:val="000000"/>
          <w:sz w:val="20"/>
          <w:szCs w:val="20"/>
        </w:rPr>
        <w:t>• Industrias manufactureras crece 2,7% (contribuye 0,3 puntos porcentuales a la variación anual).</w:t>
      </w:r>
    </w:p>
    <w:p w14:paraId="24BC40E6" w14:textId="77777777" w:rsidR="00035A4A" w:rsidRDefault="00035A4A" w:rsidP="00EB5913">
      <w:pPr>
        <w:autoSpaceDE w:val="0"/>
        <w:autoSpaceDN w:val="0"/>
        <w:adjustRightInd w:val="0"/>
        <w:jc w:val="both"/>
        <w:rPr>
          <w:rFonts w:ascii="Arial Narrow" w:hAnsi="Arial Narrow" w:cs="Arial"/>
          <w:sz w:val="20"/>
          <w:szCs w:val="20"/>
          <w:highlight w:val="yellow"/>
          <w:lang w:eastAsia="es-CO"/>
        </w:rPr>
      </w:pPr>
    </w:p>
    <w:p w14:paraId="65128088" w14:textId="77777777" w:rsidR="00035A4A" w:rsidRDefault="00035A4A" w:rsidP="00EB5913">
      <w:pPr>
        <w:autoSpaceDE w:val="0"/>
        <w:autoSpaceDN w:val="0"/>
        <w:adjustRightInd w:val="0"/>
        <w:jc w:val="both"/>
        <w:rPr>
          <w:rFonts w:ascii="Arial Narrow" w:hAnsi="Arial Narrow" w:cs="Arial"/>
          <w:sz w:val="20"/>
          <w:szCs w:val="20"/>
          <w:lang w:eastAsia="es-CO"/>
        </w:rPr>
      </w:pPr>
      <w:r w:rsidRPr="00035A4A">
        <w:rPr>
          <w:rFonts w:ascii="Arial Narrow" w:hAnsi="Arial Narrow" w:cs="Arial"/>
          <w:sz w:val="20"/>
          <w:szCs w:val="20"/>
          <w:lang w:eastAsia="es-CO"/>
        </w:rPr>
        <w:t xml:space="preserve">Respecto al trimestre inmediatamente anterior, el Producto Interno Bruto en su serie ajustada por efecto estacional y calendario crece 0,7%. Esta variación se explica principalmente por la siguiente dinámica: </w:t>
      </w:r>
    </w:p>
    <w:p w14:paraId="11D9DE77" w14:textId="77777777" w:rsidR="00035A4A" w:rsidRDefault="00035A4A" w:rsidP="00EB5913">
      <w:pPr>
        <w:autoSpaceDE w:val="0"/>
        <w:autoSpaceDN w:val="0"/>
        <w:adjustRightInd w:val="0"/>
        <w:jc w:val="both"/>
        <w:rPr>
          <w:rFonts w:ascii="Arial Narrow" w:hAnsi="Arial Narrow" w:cs="Arial"/>
          <w:sz w:val="20"/>
          <w:szCs w:val="20"/>
          <w:lang w:eastAsia="es-CO"/>
        </w:rPr>
      </w:pPr>
      <w:r w:rsidRPr="00035A4A">
        <w:rPr>
          <w:rFonts w:ascii="Arial Narrow" w:hAnsi="Arial Narrow" w:cs="Arial"/>
          <w:sz w:val="20"/>
          <w:szCs w:val="20"/>
          <w:lang w:eastAsia="es-CO"/>
        </w:rPr>
        <w:t xml:space="preserve"> • Actividades artísticas, de entretenimiento y recreación y otras actividades de servicios; Actividades de los hogares individuales en calidad de empleadores; </w:t>
      </w:r>
    </w:p>
    <w:p w14:paraId="6E3834C6" w14:textId="77777777" w:rsidR="00035A4A" w:rsidRDefault="00035A4A" w:rsidP="00EB5913">
      <w:pPr>
        <w:autoSpaceDE w:val="0"/>
        <w:autoSpaceDN w:val="0"/>
        <w:adjustRightInd w:val="0"/>
        <w:jc w:val="both"/>
        <w:rPr>
          <w:rFonts w:ascii="Arial Narrow" w:hAnsi="Arial Narrow" w:cs="Arial"/>
          <w:sz w:val="20"/>
          <w:szCs w:val="20"/>
          <w:lang w:eastAsia="es-CO"/>
        </w:rPr>
      </w:pPr>
      <w:r w:rsidRPr="00035A4A">
        <w:rPr>
          <w:rFonts w:ascii="Arial Narrow" w:hAnsi="Arial Narrow" w:cs="Arial"/>
          <w:sz w:val="20"/>
          <w:szCs w:val="20"/>
          <w:lang w:eastAsia="es-CO"/>
        </w:rPr>
        <w:t xml:space="preserve">Actividades no diferenciadas de los hogares individuales como productores de bienes y servicios para uso propio crece 7,5%.  </w:t>
      </w:r>
    </w:p>
    <w:p w14:paraId="7D4D7CF2" w14:textId="77777777" w:rsidR="00035A4A" w:rsidRDefault="00035A4A" w:rsidP="00EB5913">
      <w:pPr>
        <w:autoSpaceDE w:val="0"/>
        <w:autoSpaceDN w:val="0"/>
        <w:adjustRightInd w:val="0"/>
        <w:jc w:val="both"/>
        <w:rPr>
          <w:rFonts w:ascii="Arial Narrow" w:hAnsi="Arial Narrow" w:cs="Arial"/>
          <w:sz w:val="20"/>
          <w:szCs w:val="20"/>
          <w:lang w:eastAsia="es-CO"/>
        </w:rPr>
      </w:pPr>
      <w:r w:rsidRPr="00035A4A">
        <w:rPr>
          <w:rFonts w:ascii="Arial Narrow" w:hAnsi="Arial Narrow" w:cs="Arial"/>
          <w:sz w:val="20"/>
          <w:szCs w:val="20"/>
          <w:lang w:eastAsia="es-CO"/>
        </w:rPr>
        <w:t xml:space="preserve">• Actividades financieras y de seguros crece 1,6%. </w:t>
      </w:r>
    </w:p>
    <w:p w14:paraId="20BF5B35" w14:textId="77777777" w:rsidR="00035A4A" w:rsidRDefault="00035A4A" w:rsidP="00EB5913">
      <w:pPr>
        <w:autoSpaceDE w:val="0"/>
        <w:autoSpaceDN w:val="0"/>
        <w:adjustRightInd w:val="0"/>
        <w:jc w:val="both"/>
        <w:rPr>
          <w:rFonts w:ascii="Arial Narrow" w:hAnsi="Arial Narrow" w:cs="Arial"/>
          <w:sz w:val="20"/>
          <w:szCs w:val="20"/>
          <w:highlight w:val="yellow"/>
          <w:lang w:eastAsia="es-CO"/>
        </w:rPr>
      </w:pPr>
      <w:r w:rsidRPr="00035A4A">
        <w:rPr>
          <w:rFonts w:ascii="Arial Narrow" w:hAnsi="Arial Narrow" w:cs="Arial"/>
          <w:sz w:val="20"/>
          <w:szCs w:val="20"/>
          <w:lang w:eastAsia="es-CO"/>
        </w:rPr>
        <w:t xml:space="preserve"> • Actividades inmobiliarias crece 0,4%.</w:t>
      </w:r>
    </w:p>
    <w:p w14:paraId="681ACD81" w14:textId="77777777" w:rsidR="00035A4A" w:rsidRDefault="00035A4A" w:rsidP="00EB5913">
      <w:pPr>
        <w:autoSpaceDE w:val="0"/>
        <w:autoSpaceDN w:val="0"/>
        <w:adjustRightInd w:val="0"/>
        <w:jc w:val="both"/>
        <w:rPr>
          <w:rFonts w:ascii="Arial Narrow" w:hAnsi="Arial Narrow" w:cs="Arial"/>
          <w:sz w:val="20"/>
          <w:szCs w:val="20"/>
          <w:highlight w:val="yellow"/>
          <w:lang w:eastAsia="es-CO"/>
        </w:rPr>
      </w:pPr>
    </w:p>
    <w:p w14:paraId="674AB21E" w14:textId="77777777" w:rsidR="00534ACA" w:rsidRPr="005F2E0B" w:rsidRDefault="00534ACA" w:rsidP="00534ACA">
      <w:pPr>
        <w:autoSpaceDE w:val="0"/>
        <w:autoSpaceDN w:val="0"/>
        <w:adjustRightInd w:val="0"/>
        <w:jc w:val="center"/>
        <w:rPr>
          <w:rFonts w:ascii="Arial Narrow" w:eastAsia="Calibri" w:hAnsi="Arial Narrow" w:cs="Arial"/>
          <w:b/>
          <w:bCs/>
          <w:sz w:val="20"/>
          <w:szCs w:val="20"/>
          <w:lang w:eastAsia="es-CO"/>
        </w:rPr>
      </w:pPr>
      <w:r w:rsidRPr="005F2E0B">
        <w:rPr>
          <w:rFonts w:ascii="Arial Narrow" w:eastAsia="Calibri" w:hAnsi="Arial Narrow" w:cs="Arial"/>
          <w:b/>
          <w:bCs/>
          <w:sz w:val="20"/>
          <w:szCs w:val="20"/>
          <w:lang w:eastAsia="es-CO"/>
        </w:rPr>
        <w:t>Variación anual de los ingresos y contribución por tipo de ingresos, según subsector de</w:t>
      </w:r>
    </w:p>
    <w:p w14:paraId="37A00416" w14:textId="77777777" w:rsidR="00534ACA" w:rsidRPr="005F2E0B" w:rsidRDefault="00534ACA" w:rsidP="00534ACA">
      <w:pPr>
        <w:autoSpaceDE w:val="0"/>
        <w:autoSpaceDN w:val="0"/>
        <w:adjustRightInd w:val="0"/>
        <w:jc w:val="center"/>
        <w:rPr>
          <w:rFonts w:ascii="Arial Narrow" w:hAnsi="Arial Narrow" w:cs="Arial"/>
          <w:color w:val="000000"/>
          <w:sz w:val="20"/>
          <w:szCs w:val="20"/>
        </w:rPr>
      </w:pPr>
      <w:r w:rsidRPr="005F2E0B">
        <w:rPr>
          <w:rFonts w:ascii="Arial Narrow" w:eastAsia="Calibri" w:hAnsi="Arial Narrow" w:cs="Arial"/>
          <w:b/>
          <w:bCs/>
          <w:sz w:val="20"/>
          <w:szCs w:val="20"/>
          <w:lang w:eastAsia="es-CO"/>
        </w:rPr>
        <w:t>Servicios-(Septiembre 2022/Septiembre 2021)</w:t>
      </w:r>
    </w:p>
    <w:p w14:paraId="10C99C02" w14:textId="77777777" w:rsidR="00534ACA" w:rsidRPr="005F2E0B" w:rsidRDefault="00534ACA" w:rsidP="00534ACA">
      <w:pPr>
        <w:jc w:val="both"/>
        <w:rPr>
          <w:rFonts w:ascii="Arial Narrow" w:hAnsi="Arial Narrow" w:cs="Arial"/>
          <w:color w:val="000000"/>
          <w:sz w:val="20"/>
          <w:szCs w:val="20"/>
        </w:rPr>
      </w:pPr>
    </w:p>
    <w:p w14:paraId="2172AE4D" w14:textId="77777777" w:rsidR="00534ACA" w:rsidRPr="005F2E0B" w:rsidRDefault="00634784" w:rsidP="00534ACA">
      <w:pPr>
        <w:jc w:val="center"/>
        <w:rPr>
          <w:rFonts w:ascii="Arial Narrow" w:hAnsi="Arial Narrow" w:cs="Arial"/>
          <w:color w:val="000000"/>
          <w:sz w:val="20"/>
          <w:szCs w:val="20"/>
        </w:rPr>
      </w:pPr>
      <w:r>
        <w:rPr>
          <w:noProof/>
          <w:lang w:eastAsia="es-CO"/>
        </w:rPr>
        <w:lastRenderedPageBreak/>
        <w:pict w14:anchorId="242CDB05">
          <v:shape id="Imagen 1" o:spid="_x0000_i1026" type="#_x0000_t75" style="width:474.6pt;height:254.4pt;visibility:visible">
            <v:imagedata r:id="rId12" o:title=""/>
          </v:shape>
        </w:pict>
      </w:r>
    </w:p>
    <w:p w14:paraId="479594F1" w14:textId="77777777" w:rsidR="00534ACA" w:rsidRPr="005F2E0B" w:rsidRDefault="00534ACA" w:rsidP="00534ACA">
      <w:pPr>
        <w:rPr>
          <w:rFonts w:ascii="Arial Narrow" w:hAnsi="Arial Narrow" w:cs="Arial"/>
          <w:color w:val="000000"/>
          <w:sz w:val="20"/>
          <w:szCs w:val="20"/>
        </w:rPr>
      </w:pPr>
      <w:r w:rsidRPr="005F2E0B">
        <w:rPr>
          <w:rFonts w:ascii="Arial Narrow" w:eastAsia="Calibri" w:hAnsi="Arial Narrow" w:cs="Arial"/>
          <w:sz w:val="22"/>
          <w:szCs w:val="22"/>
          <w:lang w:eastAsia="es-CO"/>
        </w:rPr>
        <w:t>En septiembre de 2022, diecisiete de los dieciocho subsectores de servicios presentaron variación positiva en el personal ocupado total, en comparación con septiembre de 2021.</w:t>
      </w:r>
    </w:p>
    <w:p w14:paraId="507FBAA4" w14:textId="77777777" w:rsidR="00534ACA" w:rsidRPr="005F2E0B" w:rsidRDefault="00534ACA" w:rsidP="00534ACA">
      <w:pPr>
        <w:rPr>
          <w:rFonts w:ascii="Arial Narrow" w:hAnsi="Arial Narrow" w:cs="Arial"/>
          <w:sz w:val="20"/>
          <w:szCs w:val="20"/>
        </w:rPr>
      </w:pPr>
    </w:p>
    <w:p w14:paraId="4F27FE4B" w14:textId="77777777" w:rsidR="00534ACA" w:rsidRPr="005F2E0B" w:rsidRDefault="00534ACA" w:rsidP="00534ACA">
      <w:pPr>
        <w:rPr>
          <w:rFonts w:ascii="Arial Narrow" w:hAnsi="Arial Narrow" w:cs="Arial"/>
          <w:sz w:val="20"/>
          <w:szCs w:val="20"/>
        </w:rPr>
      </w:pPr>
      <w:r w:rsidRPr="005F2E0B">
        <w:rPr>
          <w:rFonts w:ascii="Arial Narrow" w:hAnsi="Arial Narrow" w:cs="Arial"/>
          <w:sz w:val="20"/>
          <w:szCs w:val="20"/>
        </w:rPr>
        <w:t>A continuación, se presentan la variación anual del personal ocupado total y contribución por categoría de contratación, según subsector de servicios:</w:t>
      </w:r>
    </w:p>
    <w:p w14:paraId="4C535F7B" w14:textId="77777777" w:rsidR="00534ACA" w:rsidRPr="005F2E0B" w:rsidRDefault="00534ACA" w:rsidP="00534ACA">
      <w:pPr>
        <w:rPr>
          <w:rFonts w:ascii="Arial Narrow" w:hAnsi="Arial Narrow" w:cs="Arial"/>
          <w:sz w:val="20"/>
          <w:szCs w:val="20"/>
        </w:rPr>
      </w:pPr>
    </w:p>
    <w:p w14:paraId="3582E287" w14:textId="77777777" w:rsidR="00534ACA" w:rsidRPr="005F2E0B" w:rsidRDefault="00634784" w:rsidP="00534ACA">
      <w:pPr>
        <w:rPr>
          <w:rFonts w:ascii="Arial Narrow" w:hAnsi="Arial Narrow" w:cs="Arial"/>
          <w:sz w:val="20"/>
          <w:szCs w:val="20"/>
        </w:rPr>
      </w:pPr>
      <w:r>
        <w:rPr>
          <w:noProof/>
          <w:lang w:eastAsia="es-CO"/>
        </w:rPr>
        <w:lastRenderedPageBreak/>
        <w:pict w14:anchorId="67DB0F7A">
          <v:shape id="_x0000_i1027" type="#_x0000_t75" style="width:382.8pt;height:238.8pt;visibility:visible">
            <v:imagedata r:id="rId13" o:title=""/>
          </v:shape>
        </w:pict>
      </w:r>
    </w:p>
    <w:p w14:paraId="79391DA5" w14:textId="77777777" w:rsidR="00534ACA" w:rsidRPr="005F2E0B" w:rsidRDefault="00534ACA" w:rsidP="00534ACA">
      <w:pPr>
        <w:rPr>
          <w:rFonts w:ascii="Arial Narrow" w:hAnsi="Arial Narrow" w:cs="Arial"/>
          <w:sz w:val="20"/>
          <w:szCs w:val="20"/>
        </w:rPr>
      </w:pPr>
    </w:p>
    <w:p w14:paraId="1F334385" w14:textId="77777777" w:rsidR="00534ACA" w:rsidRPr="005F2E0B" w:rsidRDefault="00534ACA" w:rsidP="00534ACA">
      <w:pPr>
        <w:autoSpaceDE w:val="0"/>
        <w:autoSpaceDN w:val="0"/>
        <w:adjustRightInd w:val="0"/>
        <w:jc w:val="center"/>
        <w:rPr>
          <w:rFonts w:ascii="Arial Narrow" w:hAnsi="Arial Narrow" w:cs="Arial"/>
          <w:color w:val="000000"/>
          <w:sz w:val="20"/>
          <w:szCs w:val="20"/>
        </w:rPr>
      </w:pPr>
      <w:r w:rsidRPr="005F2E0B">
        <w:rPr>
          <w:rFonts w:ascii="Arial Narrow" w:eastAsia="Calibri" w:hAnsi="Arial Narrow" w:cs="Arial"/>
          <w:b/>
          <w:bCs/>
          <w:color w:val="262626"/>
          <w:sz w:val="20"/>
          <w:szCs w:val="20"/>
          <w:lang w:eastAsia="es-CO"/>
        </w:rPr>
        <w:t>Variación anual de los salarios y contribución por tipo de contratación, según subsector de servicios (Septiembre 2022/Septiembre 2021)</w:t>
      </w:r>
    </w:p>
    <w:p w14:paraId="0CB21378" w14:textId="77777777" w:rsidR="00534ACA" w:rsidRPr="005F2E0B" w:rsidRDefault="00534ACA" w:rsidP="00534ACA">
      <w:pPr>
        <w:jc w:val="center"/>
        <w:rPr>
          <w:rFonts w:ascii="Arial Narrow" w:hAnsi="Arial Narrow" w:cs="Arial"/>
          <w:color w:val="000000"/>
          <w:sz w:val="20"/>
          <w:szCs w:val="20"/>
        </w:rPr>
      </w:pPr>
    </w:p>
    <w:p w14:paraId="26A1A761" w14:textId="77777777" w:rsidR="00534ACA" w:rsidRPr="005F2E0B" w:rsidRDefault="00534ACA" w:rsidP="00534ACA">
      <w:pPr>
        <w:rPr>
          <w:rFonts w:ascii="Arial Narrow" w:hAnsi="Arial Narrow" w:cs="Arial"/>
          <w:color w:val="000000"/>
          <w:sz w:val="20"/>
          <w:szCs w:val="20"/>
        </w:rPr>
      </w:pPr>
    </w:p>
    <w:p w14:paraId="229F0457" w14:textId="77777777" w:rsidR="00534ACA" w:rsidRPr="005F2E0B" w:rsidRDefault="00534ACA" w:rsidP="00534ACA">
      <w:pPr>
        <w:autoSpaceDE w:val="0"/>
        <w:autoSpaceDN w:val="0"/>
        <w:adjustRightInd w:val="0"/>
        <w:rPr>
          <w:rFonts w:ascii="Arial Narrow" w:eastAsia="Calibri" w:hAnsi="Arial Narrow" w:cs="Arial"/>
          <w:sz w:val="20"/>
          <w:szCs w:val="20"/>
          <w:lang w:eastAsia="es-CO"/>
        </w:rPr>
      </w:pPr>
      <w:r w:rsidRPr="005F2E0B">
        <w:rPr>
          <w:rFonts w:ascii="Arial Narrow" w:eastAsia="Calibri" w:hAnsi="Arial Narrow" w:cs="Arial"/>
          <w:sz w:val="20"/>
          <w:szCs w:val="20"/>
          <w:lang w:eastAsia="es-CO"/>
        </w:rPr>
        <w:t xml:space="preserve">En septiembre de 2022, todos los subsectores de servicios presentaron variación positiva en los salarios, en comparación con septiembre de 2021.  </w:t>
      </w:r>
    </w:p>
    <w:p w14:paraId="497637C0" w14:textId="77777777" w:rsidR="00534ACA" w:rsidRPr="005F2E0B" w:rsidRDefault="00534ACA" w:rsidP="00534ACA">
      <w:pPr>
        <w:autoSpaceDE w:val="0"/>
        <w:autoSpaceDN w:val="0"/>
        <w:adjustRightInd w:val="0"/>
        <w:rPr>
          <w:rFonts w:ascii="Arial Narrow" w:hAnsi="Arial Narrow" w:cs="Arial"/>
          <w:color w:val="000000"/>
          <w:sz w:val="20"/>
          <w:szCs w:val="20"/>
        </w:rPr>
      </w:pPr>
    </w:p>
    <w:p w14:paraId="574598CA" w14:textId="77777777" w:rsidR="00534ACA" w:rsidRPr="005F2E0B" w:rsidRDefault="00534ACA" w:rsidP="00534ACA">
      <w:pPr>
        <w:rPr>
          <w:rFonts w:ascii="Arial Narrow" w:hAnsi="Arial Narrow" w:cs="Arial"/>
          <w:color w:val="000000"/>
          <w:sz w:val="20"/>
          <w:szCs w:val="20"/>
        </w:rPr>
      </w:pPr>
      <w:r w:rsidRPr="005F2E0B">
        <w:rPr>
          <w:rFonts w:ascii="Arial Narrow" w:hAnsi="Arial Narrow" w:cs="Arial"/>
          <w:color w:val="000000"/>
          <w:sz w:val="20"/>
          <w:szCs w:val="20"/>
        </w:rPr>
        <w:t>A continuación se presenta la siguiente gráfica:</w:t>
      </w:r>
    </w:p>
    <w:p w14:paraId="240367A2" w14:textId="77777777" w:rsidR="00534ACA" w:rsidRPr="005F2E0B" w:rsidRDefault="00634784" w:rsidP="00534ACA">
      <w:pPr>
        <w:rPr>
          <w:rFonts w:ascii="Arial Narrow" w:hAnsi="Arial Narrow" w:cs="Arial"/>
          <w:color w:val="000000"/>
          <w:sz w:val="20"/>
          <w:szCs w:val="20"/>
        </w:rPr>
      </w:pPr>
      <w:r>
        <w:rPr>
          <w:noProof/>
          <w:lang w:eastAsia="es-CO"/>
        </w:rPr>
        <w:lastRenderedPageBreak/>
        <w:pict w14:anchorId="59EDB228">
          <v:shape id="_x0000_i1028" type="#_x0000_t75" style="width:474.6pt;height:217.8pt;visibility:visible">
            <v:imagedata r:id="rId14" o:title=""/>
          </v:shape>
        </w:pict>
      </w:r>
    </w:p>
    <w:p w14:paraId="31AB7B0F" w14:textId="77777777" w:rsidR="00534ACA" w:rsidRPr="005F2E0B" w:rsidRDefault="00534ACA" w:rsidP="00534ACA">
      <w:pPr>
        <w:jc w:val="center"/>
        <w:rPr>
          <w:rFonts w:ascii="Arial Narrow" w:hAnsi="Arial Narrow" w:cs="Arial"/>
          <w:color w:val="000000"/>
          <w:sz w:val="20"/>
          <w:szCs w:val="20"/>
        </w:rPr>
      </w:pPr>
    </w:p>
    <w:p w14:paraId="1A9CB3B0" w14:textId="77777777" w:rsidR="00534ACA" w:rsidRPr="005F2E0B" w:rsidRDefault="00534ACA" w:rsidP="00534ACA">
      <w:pPr>
        <w:autoSpaceDE w:val="0"/>
        <w:autoSpaceDN w:val="0"/>
        <w:adjustRightInd w:val="0"/>
        <w:jc w:val="center"/>
        <w:rPr>
          <w:rFonts w:ascii="Arial Narrow" w:hAnsi="Arial Narrow" w:cs="Arial"/>
          <w:color w:val="000000"/>
          <w:sz w:val="20"/>
          <w:szCs w:val="20"/>
        </w:rPr>
      </w:pPr>
      <w:r w:rsidRPr="005F2E0B">
        <w:rPr>
          <w:rFonts w:ascii="Arial Narrow" w:eastAsia="Calibri" w:hAnsi="Arial Narrow" w:cs="Arial"/>
          <w:b/>
          <w:bCs/>
          <w:color w:val="262626"/>
          <w:sz w:val="20"/>
          <w:szCs w:val="20"/>
          <w:lang w:eastAsia="es-CO"/>
        </w:rPr>
        <w:t>Variación año corrido de los ingresos nominales, personal ocupado total y salarios, según subsector de servicios</w:t>
      </w:r>
    </w:p>
    <w:p w14:paraId="08A6141F" w14:textId="77777777" w:rsidR="00534ACA" w:rsidRPr="005F2E0B" w:rsidRDefault="00534ACA" w:rsidP="00534ACA">
      <w:pPr>
        <w:rPr>
          <w:rFonts w:ascii="Arial Narrow" w:hAnsi="Arial Narrow" w:cs="Arial"/>
          <w:color w:val="000000"/>
          <w:sz w:val="20"/>
          <w:szCs w:val="20"/>
        </w:rPr>
      </w:pPr>
    </w:p>
    <w:p w14:paraId="665EB10A" w14:textId="77777777" w:rsidR="00534ACA" w:rsidRPr="005F2E0B" w:rsidRDefault="00534ACA" w:rsidP="00534ACA">
      <w:pPr>
        <w:jc w:val="both"/>
        <w:rPr>
          <w:rFonts w:ascii="Arial Narrow" w:hAnsi="Arial Narrow" w:cs="Arial"/>
          <w:color w:val="000000"/>
          <w:sz w:val="20"/>
          <w:szCs w:val="20"/>
        </w:rPr>
      </w:pPr>
      <w:r w:rsidRPr="005F2E0B">
        <w:rPr>
          <w:rFonts w:ascii="Arial Narrow" w:hAnsi="Arial Narrow" w:cs="Arial"/>
          <w:color w:val="000000"/>
          <w:sz w:val="20"/>
          <w:szCs w:val="20"/>
        </w:rPr>
        <w:t xml:space="preserve">En lo corrido del año de 2022 hasta septiembre, todos los subsectores de servicios presentaron variación positiva en los ingresos, diecisiete presentaron variación positiva en el personal ocupado total y todos los subsectores presentaron variación positiva en los salarios, en comparación con el mismo periodo de 2021.  </w:t>
      </w:r>
    </w:p>
    <w:p w14:paraId="59BACD49" w14:textId="77777777" w:rsidR="00534ACA" w:rsidRPr="005F2E0B" w:rsidRDefault="00534ACA" w:rsidP="00534ACA">
      <w:pPr>
        <w:jc w:val="both"/>
        <w:rPr>
          <w:rFonts w:ascii="Arial Narrow" w:hAnsi="Arial Narrow" w:cs="Arial"/>
          <w:color w:val="000000"/>
          <w:sz w:val="20"/>
          <w:szCs w:val="20"/>
        </w:rPr>
      </w:pPr>
    </w:p>
    <w:p w14:paraId="6E623EA3" w14:textId="77777777" w:rsidR="00534ACA" w:rsidRPr="005F2E0B" w:rsidRDefault="00534ACA" w:rsidP="00534ACA">
      <w:pPr>
        <w:rPr>
          <w:rFonts w:ascii="Arial Narrow" w:hAnsi="Arial Narrow" w:cs="Arial"/>
          <w:color w:val="000000"/>
          <w:sz w:val="20"/>
          <w:szCs w:val="20"/>
        </w:rPr>
      </w:pPr>
      <w:r w:rsidRPr="005F2E0B">
        <w:rPr>
          <w:rFonts w:ascii="Arial Narrow" w:hAnsi="Arial Narrow" w:cs="Arial"/>
          <w:color w:val="000000"/>
          <w:sz w:val="20"/>
          <w:szCs w:val="20"/>
        </w:rPr>
        <w:t>A continuación se presenta la siguiente gráfica:</w:t>
      </w:r>
    </w:p>
    <w:p w14:paraId="4A09DA3E" w14:textId="77777777" w:rsidR="00534ACA" w:rsidRPr="005F2E0B" w:rsidRDefault="00534ACA" w:rsidP="00534ACA">
      <w:pPr>
        <w:rPr>
          <w:rFonts w:ascii="Arial Narrow" w:hAnsi="Arial Narrow" w:cs="Arial"/>
          <w:color w:val="000000"/>
          <w:sz w:val="20"/>
          <w:szCs w:val="20"/>
        </w:rPr>
      </w:pPr>
    </w:p>
    <w:p w14:paraId="77064D11" w14:textId="77777777" w:rsidR="00534ACA" w:rsidRPr="005F2E0B" w:rsidRDefault="00634784" w:rsidP="00534ACA">
      <w:pPr>
        <w:rPr>
          <w:rFonts w:ascii="Arial Narrow" w:hAnsi="Arial Narrow" w:cs="Arial"/>
          <w:color w:val="000000"/>
          <w:sz w:val="20"/>
          <w:szCs w:val="20"/>
        </w:rPr>
      </w:pPr>
      <w:r>
        <w:rPr>
          <w:noProof/>
          <w:lang w:eastAsia="es-CO"/>
        </w:rPr>
        <w:pict w14:anchorId="0ED88585">
          <v:shape id="_x0000_i1029" type="#_x0000_t75" style="width:444.6pt;height:3in;visibility:visible">
            <v:imagedata r:id="rId15" o:title=""/>
          </v:shape>
        </w:pict>
      </w:r>
    </w:p>
    <w:p w14:paraId="47C78F7E" w14:textId="77777777" w:rsidR="00534ACA" w:rsidRPr="005F2E0B" w:rsidRDefault="00534ACA" w:rsidP="00534ACA">
      <w:pPr>
        <w:jc w:val="center"/>
        <w:rPr>
          <w:rFonts w:ascii="Arial Narrow" w:hAnsi="Arial Narrow" w:cs="Arial"/>
          <w:noProof/>
          <w:sz w:val="20"/>
          <w:szCs w:val="20"/>
          <w:lang w:eastAsia="es-CO"/>
        </w:rPr>
      </w:pPr>
    </w:p>
    <w:p w14:paraId="4DD8BA9A" w14:textId="77777777" w:rsidR="00534ACA" w:rsidRPr="005F2E0B" w:rsidRDefault="00534ACA" w:rsidP="00534ACA">
      <w:pPr>
        <w:autoSpaceDE w:val="0"/>
        <w:autoSpaceDN w:val="0"/>
        <w:adjustRightInd w:val="0"/>
        <w:jc w:val="center"/>
        <w:rPr>
          <w:rFonts w:ascii="Arial Narrow" w:eastAsia="Calibri" w:hAnsi="Arial Narrow" w:cs="Arial"/>
          <w:b/>
          <w:bCs/>
          <w:color w:val="262626"/>
          <w:sz w:val="20"/>
          <w:szCs w:val="20"/>
          <w:lang w:eastAsia="es-CO"/>
        </w:rPr>
      </w:pPr>
      <w:r w:rsidRPr="005F2E0B">
        <w:rPr>
          <w:rFonts w:ascii="Arial Narrow" w:eastAsia="Calibri" w:hAnsi="Arial Narrow" w:cs="Arial"/>
          <w:b/>
          <w:bCs/>
          <w:color w:val="262626"/>
          <w:sz w:val="20"/>
          <w:szCs w:val="20"/>
          <w:lang w:eastAsia="es-CO"/>
        </w:rPr>
        <w:lastRenderedPageBreak/>
        <w:t>Variación doce meses de los ingresos nominales, personal ocupado total y salarios, según subsector de servicios</w:t>
      </w:r>
    </w:p>
    <w:p w14:paraId="0E7B7A05" w14:textId="77777777" w:rsidR="00534ACA" w:rsidRPr="005F2E0B" w:rsidRDefault="00534ACA" w:rsidP="00534ACA">
      <w:pPr>
        <w:autoSpaceDE w:val="0"/>
        <w:autoSpaceDN w:val="0"/>
        <w:adjustRightInd w:val="0"/>
        <w:jc w:val="center"/>
        <w:rPr>
          <w:rFonts w:ascii="Arial Narrow" w:eastAsia="Calibri" w:hAnsi="Arial Narrow" w:cs="Arial"/>
          <w:b/>
          <w:bCs/>
          <w:color w:val="262626"/>
          <w:sz w:val="20"/>
          <w:szCs w:val="20"/>
          <w:lang w:eastAsia="es-CO"/>
        </w:rPr>
      </w:pPr>
    </w:p>
    <w:p w14:paraId="3204BDA7" w14:textId="77777777" w:rsidR="00534ACA" w:rsidRPr="005F2E0B" w:rsidRDefault="00534ACA" w:rsidP="00534ACA">
      <w:pPr>
        <w:rPr>
          <w:rFonts w:ascii="Arial Narrow" w:eastAsia="Calibri" w:hAnsi="Arial Narrow" w:cs="Arial"/>
          <w:sz w:val="20"/>
          <w:szCs w:val="20"/>
          <w:lang w:eastAsia="es-CO"/>
        </w:rPr>
      </w:pPr>
      <w:r w:rsidRPr="005F2E0B">
        <w:rPr>
          <w:rFonts w:ascii="Arial Narrow" w:eastAsia="Calibri" w:hAnsi="Arial Narrow" w:cs="Arial"/>
          <w:sz w:val="20"/>
          <w:szCs w:val="20"/>
          <w:lang w:eastAsia="es-CO"/>
        </w:rPr>
        <w:t>En septiembre de 2022, diecisiete de los dieciocho subsectores de servicios presentaron variación positiva en los ingresos, ocho presentaron variación positiva en el personal ocupado total y todos los subsectores presentaron variación positiva en los salarios, en comparación con septiembre de 2019.</w:t>
      </w:r>
    </w:p>
    <w:p w14:paraId="7AEC6D1B" w14:textId="77777777" w:rsidR="00534ACA" w:rsidRPr="005F2E0B" w:rsidRDefault="00534ACA" w:rsidP="00534ACA">
      <w:pPr>
        <w:rPr>
          <w:rFonts w:ascii="Arial Narrow" w:hAnsi="Arial Narrow" w:cs="Arial"/>
          <w:color w:val="000000"/>
          <w:sz w:val="20"/>
          <w:szCs w:val="20"/>
        </w:rPr>
      </w:pPr>
    </w:p>
    <w:p w14:paraId="5B22A2E9" w14:textId="77777777" w:rsidR="00534ACA" w:rsidRPr="005F2E0B" w:rsidRDefault="00534ACA" w:rsidP="00534ACA">
      <w:pPr>
        <w:rPr>
          <w:rFonts w:ascii="Arial Narrow" w:hAnsi="Arial Narrow" w:cs="Arial"/>
          <w:color w:val="000000"/>
          <w:sz w:val="20"/>
          <w:szCs w:val="20"/>
        </w:rPr>
      </w:pPr>
      <w:r w:rsidRPr="005F2E0B">
        <w:rPr>
          <w:rFonts w:ascii="Arial Narrow" w:hAnsi="Arial Narrow" w:cs="Arial"/>
          <w:color w:val="000000"/>
          <w:sz w:val="20"/>
          <w:szCs w:val="20"/>
        </w:rPr>
        <w:t>A continuación se presenta la siguiente gráfica:</w:t>
      </w:r>
    </w:p>
    <w:p w14:paraId="5AD0B975" w14:textId="77777777" w:rsidR="00534ACA" w:rsidRPr="005F2E0B" w:rsidRDefault="00534ACA" w:rsidP="00534ACA">
      <w:pPr>
        <w:rPr>
          <w:rFonts w:ascii="Arial Narrow" w:hAnsi="Arial Narrow" w:cs="Arial"/>
          <w:color w:val="000000"/>
          <w:sz w:val="20"/>
          <w:szCs w:val="20"/>
        </w:rPr>
      </w:pPr>
    </w:p>
    <w:p w14:paraId="14679E2A" w14:textId="77777777" w:rsidR="00534ACA" w:rsidRPr="005F2E0B" w:rsidRDefault="00634784" w:rsidP="00534ACA">
      <w:pPr>
        <w:rPr>
          <w:rFonts w:ascii="Arial Narrow" w:hAnsi="Arial Narrow" w:cs="Arial"/>
          <w:color w:val="000000"/>
          <w:sz w:val="20"/>
          <w:szCs w:val="20"/>
        </w:rPr>
      </w:pPr>
      <w:r>
        <w:rPr>
          <w:noProof/>
          <w:lang w:eastAsia="es-CO"/>
        </w:rPr>
        <w:pict w14:anchorId="238702C1">
          <v:shape id="_x0000_i1030" type="#_x0000_t75" style="width:442.2pt;height:298.8pt;visibility:visible">
            <v:imagedata r:id="rId16" o:title=""/>
          </v:shape>
        </w:pict>
      </w:r>
    </w:p>
    <w:p w14:paraId="662B70DF" w14:textId="77777777" w:rsidR="00534ACA" w:rsidRPr="005F2E0B" w:rsidRDefault="00534ACA" w:rsidP="00534ACA">
      <w:pPr>
        <w:jc w:val="center"/>
        <w:rPr>
          <w:rFonts w:ascii="Arial Narrow" w:hAnsi="Arial Narrow" w:cs="Arial"/>
          <w:color w:val="000000"/>
          <w:sz w:val="20"/>
          <w:szCs w:val="20"/>
        </w:rPr>
      </w:pPr>
    </w:p>
    <w:p w14:paraId="2B95FD05" w14:textId="77777777" w:rsidR="00534ACA" w:rsidRPr="005F2E0B" w:rsidRDefault="00534ACA" w:rsidP="00534ACA">
      <w:pPr>
        <w:rPr>
          <w:rFonts w:ascii="Arial Narrow" w:hAnsi="Arial Narrow" w:cs="Arial"/>
          <w:color w:val="000000"/>
          <w:sz w:val="20"/>
          <w:szCs w:val="20"/>
        </w:rPr>
      </w:pPr>
      <w:r w:rsidRPr="005F2E0B">
        <w:rPr>
          <w:rFonts w:ascii="Arial Narrow" w:eastAsia="Calibri" w:hAnsi="Arial Narrow" w:cs="Arial"/>
          <w:b/>
          <w:bCs/>
          <w:color w:val="262626"/>
          <w:sz w:val="20"/>
          <w:szCs w:val="20"/>
          <w:lang w:eastAsia="es-CO"/>
        </w:rPr>
        <w:t>EVOLUCIÓN POR SUBSECTOR DE SERVICIOS</w:t>
      </w:r>
    </w:p>
    <w:p w14:paraId="341872C6" w14:textId="77777777" w:rsidR="00534ACA" w:rsidRPr="005F2E0B" w:rsidRDefault="00534ACA" w:rsidP="00534ACA">
      <w:pPr>
        <w:rPr>
          <w:rFonts w:ascii="Arial Narrow" w:hAnsi="Arial Narrow" w:cs="Arial"/>
          <w:color w:val="000000"/>
          <w:sz w:val="20"/>
          <w:szCs w:val="20"/>
        </w:rPr>
      </w:pPr>
    </w:p>
    <w:p w14:paraId="28F7D41F" w14:textId="77777777" w:rsidR="00534ACA" w:rsidRPr="005F2E0B" w:rsidRDefault="00534ACA" w:rsidP="00534ACA">
      <w:pPr>
        <w:jc w:val="both"/>
        <w:rPr>
          <w:rFonts w:ascii="Arial Narrow" w:eastAsia="Calibri" w:hAnsi="Arial Narrow" w:cs="Arial"/>
          <w:sz w:val="20"/>
          <w:szCs w:val="20"/>
          <w:lang w:eastAsia="es-CO"/>
        </w:rPr>
      </w:pPr>
      <w:r w:rsidRPr="005F2E0B">
        <w:rPr>
          <w:rFonts w:ascii="Arial Narrow" w:eastAsia="Calibri" w:hAnsi="Arial Narrow" w:cs="Arial"/>
          <w:sz w:val="20"/>
          <w:szCs w:val="20"/>
          <w:lang w:eastAsia="es-CO"/>
        </w:rPr>
        <w:t>A continuación, se presentan los tres subsectores de servicios con las variaciones de ingresos nominales más altas y un subsector con variación negativa.</w:t>
      </w:r>
    </w:p>
    <w:p w14:paraId="469179F6" w14:textId="77777777" w:rsidR="00534ACA" w:rsidRPr="005F2E0B" w:rsidRDefault="00534ACA" w:rsidP="00534ACA">
      <w:pPr>
        <w:jc w:val="both"/>
        <w:rPr>
          <w:rFonts w:ascii="Arial Narrow" w:hAnsi="Arial Narrow" w:cs="Arial"/>
          <w:color w:val="000000"/>
          <w:sz w:val="20"/>
          <w:szCs w:val="20"/>
        </w:rPr>
      </w:pPr>
    </w:p>
    <w:p w14:paraId="56009DE5" w14:textId="77777777" w:rsidR="00534ACA" w:rsidRPr="005F2E0B" w:rsidRDefault="00534ACA" w:rsidP="00534ACA">
      <w:pPr>
        <w:rPr>
          <w:rFonts w:ascii="Arial Narrow" w:hAnsi="Arial Narrow" w:cs="Arial"/>
          <w:color w:val="000000"/>
          <w:sz w:val="20"/>
          <w:szCs w:val="20"/>
        </w:rPr>
      </w:pPr>
      <w:r w:rsidRPr="005F2E0B">
        <w:rPr>
          <w:rFonts w:ascii="Arial Narrow" w:eastAsia="Calibri" w:hAnsi="Arial Narrow" w:cs="Arial"/>
          <w:b/>
          <w:bCs/>
          <w:color w:val="262626"/>
          <w:sz w:val="20"/>
          <w:szCs w:val="20"/>
          <w:lang w:eastAsia="es-CO"/>
        </w:rPr>
        <w:t>Subsectores de servicios con las tres variaciones más altas</w:t>
      </w:r>
    </w:p>
    <w:p w14:paraId="70B637A0" w14:textId="77777777" w:rsidR="00534ACA" w:rsidRPr="005F2E0B" w:rsidRDefault="00534ACA" w:rsidP="00534ACA">
      <w:pPr>
        <w:rPr>
          <w:rFonts w:ascii="Arial Narrow" w:hAnsi="Arial Narrow" w:cs="Arial"/>
          <w:color w:val="000000"/>
          <w:sz w:val="20"/>
          <w:szCs w:val="20"/>
        </w:rPr>
      </w:pPr>
      <w:r w:rsidRPr="005F2E0B">
        <w:rPr>
          <w:rFonts w:ascii="Arial Narrow" w:hAnsi="Arial Narrow" w:cs="Arial"/>
          <w:color w:val="000000"/>
          <w:sz w:val="20"/>
          <w:szCs w:val="20"/>
        </w:rPr>
        <w:t>Variación anual: septiembre 2022 / septiembre 2021</w:t>
      </w:r>
    </w:p>
    <w:p w14:paraId="1980E260" w14:textId="77777777" w:rsidR="00534ACA" w:rsidRPr="005F2E0B" w:rsidRDefault="00534ACA" w:rsidP="00534ACA">
      <w:pPr>
        <w:autoSpaceDE w:val="0"/>
        <w:autoSpaceDN w:val="0"/>
        <w:adjustRightInd w:val="0"/>
        <w:jc w:val="both"/>
        <w:rPr>
          <w:rFonts w:ascii="Arial Narrow" w:eastAsia="Calibri" w:hAnsi="Arial Narrow" w:cs="Arial"/>
          <w:sz w:val="20"/>
          <w:szCs w:val="20"/>
          <w:lang w:eastAsia="es-CO"/>
        </w:rPr>
      </w:pPr>
    </w:p>
    <w:p w14:paraId="00792A10" w14:textId="77777777" w:rsidR="00534ACA" w:rsidRPr="005F2E0B" w:rsidRDefault="00534ACA" w:rsidP="00534ACA">
      <w:pPr>
        <w:autoSpaceDE w:val="0"/>
        <w:autoSpaceDN w:val="0"/>
        <w:adjustRightInd w:val="0"/>
        <w:jc w:val="both"/>
        <w:rPr>
          <w:rFonts w:ascii="Arial Narrow" w:eastAsia="Calibri" w:hAnsi="Arial Narrow" w:cs="Arial"/>
          <w:sz w:val="20"/>
          <w:szCs w:val="20"/>
          <w:lang w:eastAsia="es-CO"/>
        </w:rPr>
      </w:pPr>
      <w:r w:rsidRPr="005F2E0B">
        <w:rPr>
          <w:rFonts w:ascii="Arial Narrow" w:eastAsia="Calibri" w:hAnsi="Arial Narrow" w:cs="Arial"/>
          <w:sz w:val="20"/>
          <w:szCs w:val="20"/>
          <w:lang w:eastAsia="es-CO"/>
        </w:rPr>
        <w:t>En septiembre de 2022, los otros servicios de entretenimiento y otros servicios registraron un crecimiento de 31,8% en los ingresos nominales, el personal ocupado total presentó un aumento de 9,1% y los salarios registraron una variación de 11,4%, en comparación con septiembre de 2021.</w:t>
      </w:r>
    </w:p>
    <w:p w14:paraId="434F493B" w14:textId="77777777" w:rsidR="00534ACA" w:rsidRPr="005F2E0B" w:rsidRDefault="00534ACA" w:rsidP="00534ACA">
      <w:pPr>
        <w:autoSpaceDE w:val="0"/>
        <w:autoSpaceDN w:val="0"/>
        <w:adjustRightInd w:val="0"/>
        <w:jc w:val="both"/>
        <w:rPr>
          <w:rFonts w:ascii="Arial Narrow" w:eastAsia="Calibri" w:hAnsi="Arial Narrow" w:cs="Arial"/>
          <w:sz w:val="20"/>
          <w:szCs w:val="20"/>
          <w:lang w:eastAsia="es-CO"/>
        </w:rPr>
      </w:pPr>
    </w:p>
    <w:p w14:paraId="53B936B9" w14:textId="77777777" w:rsidR="00534ACA" w:rsidRPr="005F2E0B" w:rsidRDefault="00534ACA" w:rsidP="00534ACA">
      <w:pPr>
        <w:autoSpaceDE w:val="0"/>
        <w:autoSpaceDN w:val="0"/>
        <w:adjustRightInd w:val="0"/>
        <w:jc w:val="center"/>
        <w:rPr>
          <w:rFonts w:ascii="Arial Narrow" w:hAnsi="Arial Narrow" w:cs="Arial"/>
          <w:color w:val="000000"/>
          <w:sz w:val="20"/>
          <w:szCs w:val="20"/>
        </w:rPr>
      </w:pPr>
      <w:r w:rsidRPr="005F2E0B">
        <w:rPr>
          <w:rFonts w:ascii="Arial Narrow" w:eastAsia="Calibri" w:hAnsi="Arial Narrow" w:cs="Arial"/>
          <w:b/>
          <w:bCs/>
          <w:sz w:val="20"/>
          <w:szCs w:val="20"/>
          <w:lang w:eastAsia="es-CO"/>
        </w:rPr>
        <w:lastRenderedPageBreak/>
        <w:t>Variación anual y contribución de los ingresos nominales por tipo, personal ocupado total y salarios por tipo de contratación</w:t>
      </w:r>
    </w:p>
    <w:p w14:paraId="037537CB" w14:textId="77777777" w:rsidR="00534ACA" w:rsidRPr="005F2E0B" w:rsidRDefault="00534ACA" w:rsidP="00534ACA">
      <w:pPr>
        <w:jc w:val="center"/>
        <w:rPr>
          <w:rFonts w:ascii="Arial Narrow" w:hAnsi="Arial Narrow" w:cs="Arial"/>
          <w:color w:val="000000"/>
          <w:sz w:val="20"/>
          <w:szCs w:val="20"/>
        </w:rPr>
      </w:pPr>
    </w:p>
    <w:p w14:paraId="42EA1F64" w14:textId="77777777" w:rsidR="00534ACA" w:rsidRPr="005F2E0B" w:rsidRDefault="00634784" w:rsidP="00534ACA">
      <w:pPr>
        <w:rPr>
          <w:rFonts w:ascii="Arial Narrow" w:hAnsi="Arial Narrow" w:cs="Arial"/>
          <w:color w:val="000000"/>
          <w:sz w:val="20"/>
          <w:szCs w:val="20"/>
        </w:rPr>
      </w:pPr>
      <w:r>
        <w:rPr>
          <w:noProof/>
          <w:lang w:eastAsia="es-CO"/>
        </w:rPr>
        <w:pict w14:anchorId="0D816BE0">
          <v:shape id="_x0000_i1031" type="#_x0000_t75" style="width:390pt;height:219.6pt;visibility:visible">
            <v:imagedata r:id="rId17" o:title=""/>
          </v:shape>
        </w:pict>
      </w:r>
    </w:p>
    <w:p w14:paraId="2AC32575" w14:textId="77777777" w:rsidR="00534ACA" w:rsidRPr="005F2E0B" w:rsidRDefault="00534ACA" w:rsidP="00534ACA">
      <w:pPr>
        <w:autoSpaceDE w:val="0"/>
        <w:autoSpaceDN w:val="0"/>
        <w:adjustRightInd w:val="0"/>
        <w:jc w:val="both"/>
        <w:rPr>
          <w:rFonts w:ascii="Arial Narrow" w:eastAsia="Calibri" w:hAnsi="Arial Narrow" w:cs="Arial"/>
          <w:sz w:val="20"/>
          <w:szCs w:val="20"/>
          <w:lang w:eastAsia="es-CO"/>
        </w:rPr>
      </w:pPr>
      <w:r w:rsidRPr="005F2E0B">
        <w:rPr>
          <w:rFonts w:ascii="Arial Narrow" w:eastAsia="Calibri" w:hAnsi="Arial Narrow" w:cs="Arial"/>
          <w:sz w:val="20"/>
          <w:szCs w:val="20"/>
          <w:lang w:eastAsia="es-CO"/>
        </w:rPr>
        <w:t xml:space="preserve">En comparación con el mismo mes de 2021, en septiembre de 2022 los ingresos totales presentaron un aumento de 31,8%, que se explica por el incremento de 31,4% en los ingresos por servicios, de 23,2% en otros ingresos operacionales y de 86,8% en la venta de mercancías. </w:t>
      </w:r>
    </w:p>
    <w:p w14:paraId="1B80C316" w14:textId="77777777" w:rsidR="00534ACA" w:rsidRPr="005F2E0B" w:rsidRDefault="00534ACA" w:rsidP="00534ACA">
      <w:pPr>
        <w:autoSpaceDE w:val="0"/>
        <w:autoSpaceDN w:val="0"/>
        <w:adjustRightInd w:val="0"/>
        <w:jc w:val="both"/>
        <w:rPr>
          <w:rFonts w:ascii="Arial Narrow" w:eastAsia="Calibri" w:hAnsi="Arial Narrow" w:cs="Arial"/>
          <w:sz w:val="20"/>
          <w:szCs w:val="20"/>
          <w:lang w:eastAsia="es-CO"/>
        </w:rPr>
      </w:pPr>
    </w:p>
    <w:p w14:paraId="35C8E4B5" w14:textId="77777777" w:rsidR="00534ACA" w:rsidRPr="005F2E0B" w:rsidRDefault="00534ACA" w:rsidP="00534ACA">
      <w:pPr>
        <w:autoSpaceDE w:val="0"/>
        <w:autoSpaceDN w:val="0"/>
        <w:adjustRightInd w:val="0"/>
        <w:jc w:val="both"/>
        <w:rPr>
          <w:rFonts w:ascii="Arial Narrow" w:eastAsia="Calibri" w:hAnsi="Arial Narrow" w:cs="Arial"/>
          <w:sz w:val="20"/>
          <w:szCs w:val="20"/>
          <w:lang w:eastAsia="es-CO"/>
        </w:rPr>
      </w:pPr>
      <w:r w:rsidRPr="005F2E0B">
        <w:rPr>
          <w:rFonts w:ascii="Arial Narrow" w:eastAsia="Calibri" w:hAnsi="Arial Narrow" w:cs="Arial"/>
          <w:sz w:val="20"/>
          <w:szCs w:val="20"/>
          <w:lang w:eastAsia="es-CO"/>
        </w:rPr>
        <w:t xml:space="preserve">En septiembre de 2022 el personal ocupado total presentó una variación de 9,1%, en comparación con septiembre de 2021, que se explica por el incremento de 16,0% en el personal temporal directo, de 5,5% en el personal permanente y de 16,8% en el personal contratado a través agencias. </w:t>
      </w:r>
    </w:p>
    <w:p w14:paraId="76FAB2B1" w14:textId="77777777" w:rsidR="00534ACA" w:rsidRPr="005F2E0B" w:rsidRDefault="00534ACA" w:rsidP="00534ACA">
      <w:pPr>
        <w:autoSpaceDE w:val="0"/>
        <w:autoSpaceDN w:val="0"/>
        <w:adjustRightInd w:val="0"/>
        <w:jc w:val="both"/>
        <w:rPr>
          <w:rFonts w:ascii="Arial Narrow" w:eastAsia="Calibri" w:hAnsi="Arial Narrow" w:cs="Arial"/>
          <w:sz w:val="20"/>
          <w:szCs w:val="20"/>
          <w:lang w:eastAsia="es-CO"/>
        </w:rPr>
      </w:pPr>
    </w:p>
    <w:p w14:paraId="0AA62052" w14:textId="77777777" w:rsidR="00534ACA" w:rsidRPr="008536B5" w:rsidRDefault="00534ACA" w:rsidP="00534ACA">
      <w:pPr>
        <w:autoSpaceDE w:val="0"/>
        <w:autoSpaceDN w:val="0"/>
        <w:adjustRightInd w:val="0"/>
        <w:jc w:val="both"/>
        <w:rPr>
          <w:rFonts w:ascii="Arial Narrow" w:eastAsia="Calibri" w:hAnsi="Arial Narrow" w:cs="Arial"/>
          <w:sz w:val="20"/>
          <w:szCs w:val="20"/>
          <w:lang w:eastAsia="es-CO"/>
        </w:rPr>
      </w:pPr>
      <w:r w:rsidRPr="005F2E0B">
        <w:rPr>
          <w:rFonts w:ascii="Arial Narrow" w:eastAsia="Calibri" w:hAnsi="Arial Narrow" w:cs="Arial"/>
          <w:sz w:val="20"/>
          <w:szCs w:val="20"/>
          <w:lang w:eastAsia="es-CO"/>
        </w:rPr>
        <w:t xml:space="preserve"> Mientras que los salarios en septiembre de 2022 presentaron un aumento de 11,4%, en comparación con septiembre de 2021, que se explica por el incremento de 12,6% en los salarios del personal permanente y de 9,1% en los salarios del personal temporal directo.</w:t>
      </w:r>
    </w:p>
    <w:p w14:paraId="2232B28C" w14:textId="77777777" w:rsidR="00EB5075" w:rsidRPr="008536B5" w:rsidRDefault="00EB5075" w:rsidP="00153D6F">
      <w:pPr>
        <w:jc w:val="center"/>
        <w:rPr>
          <w:rFonts w:ascii="Arial Narrow" w:hAnsi="Arial Narrow" w:cs="Arial"/>
          <w:noProof/>
          <w:sz w:val="20"/>
          <w:szCs w:val="20"/>
          <w:lang w:eastAsia="es-CO"/>
        </w:rPr>
      </w:pPr>
    </w:p>
    <w:p w14:paraId="0DF866A6"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 xml:space="preserve">3.1.1.5 Perspectivas de crecimiento </w:t>
      </w:r>
    </w:p>
    <w:p w14:paraId="0D86B437" w14:textId="77777777" w:rsidR="002C599E" w:rsidRPr="008536B5" w:rsidRDefault="002C599E" w:rsidP="009747F0">
      <w:pPr>
        <w:autoSpaceDE w:val="0"/>
        <w:autoSpaceDN w:val="0"/>
        <w:adjustRightInd w:val="0"/>
        <w:jc w:val="both"/>
        <w:rPr>
          <w:rFonts w:ascii="Arial Narrow" w:hAnsi="Arial Narrow" w:cs="Arial"/>
          <w:color w:val="000000"/>
          <w:sz w:val="20"/>
          <w:szCs w:val="20"/>
        </w:rPr>
      </w:pPr>
    </w:p>
    <w:p w14:paraId="03BC6785" w14:textId="77777777" w:rsidR="00DF2722" w:rsidRDefault="00B072C3" w:rsidP="00DF2722">
      <w:pPr>
        <w:autoSpaceDE w:val="0"/>
        <w:autoSpaceDN w:val="0"/>
        <w:adjustRightInd w:val="0"/>
        <w:jc w:val="both"/>
        <w:rPr>
          <w:rFonts w:ascii="Arial Narrow" w:hAnsi="Arial Narrow" w:cs="Arial"/>
          <w:sz w:val="20"/>
          <w:szCs w:val="20"/>
        </w:rPr>
      </w:pPr>
      <w:r>
        <w:rPr>
          <w:rFonts w:ascii="Arial Narrow" w:hAnsi="Arial Narrow" w:cs="Arial"/>
          <w:sz w:val="20"/>
          <w:szCs w:val="20"/>
        </w:rPr>
        <w:t xml:space="preserve">La Andi, en su informe del balance de 2022 y perspectivas de crecimiento para el </w:t>
      </w:r>
      <w:r w:rsidR="00DF2722">
        <w:rPr>
          <w:rFonts w:ascii="Arial Narrow" w:hAnsi="Arial Narrow" w:cs="Arial"/>
          <w:sz w:val="20"/>
          <w:szCs w:val="20"/>
        </w:rPr>
        <w:t xml:space="preserve">2023 manifiesta que de acuerdo a la </w:t>
      </w:r>
      <w:r w:rsidR="00DF2722" w:rsidRPr="00DF2722">
        <w:rPr>
          <w:rFonts w:ascii="Arial Narrow" w:hAnsi="Arial Narrow" w:cs="Arial"/>
          <w:sz w:val="20"/>
          <w:szCs w:val="20"/>
        </w:rPr>
        <w:t>invasión de Rusia a Ucrania, la alta inflación mundial, la interrupción de las cadenas globales de valor y la</w:t>
      </w:r>
      <w:r w:rsidR="00DF2722">
        <w:rPr>
          <w:rFonts w:ascii="Arial Narrow" w:hAnsi="Arial Narrow" w:cs="Arial"/>
          <w:sz w:val="20"/>
          <w:szCs w:val="20"/>
        </w:rPr>
        <w:t xml:space="preserve"> </w:t>
      </w:r>
      <w:r w:rsidR="00DF2722" w:rsidRPr="00DF2722">
        <w:rPr>
          <w:rFonts w:ascii="Arial Narrow" w:hAnsi="Arial Narrow" w:cs="Arial"/>
          <w:sz w:val="20"/>
          <w:szCs w:val="20"/>
        </w:rPr>
        <w:t>desaceleración de las principales economías hacen parte del panorama. Difícilmente podemos imaginarnos un país no</w:t>
      </w:r>
      <w:r w:rsidR="00DF2722">
        <w:rPr>
          <w:rFonts w:ascii="Arial Narrow" w:hAnsi="Arial Narrow" w:cs="Arial"/>
          <w:sz w:val="20"/>
          <w:szCs w:val="20"/>
        </w:rPr>
        <w:t xml:space="preserve"> </w:t>
      </w:r>
      <w:r w:rsidR="00DF2722" w:rsidRPr="00DF2722">
        <w:rPr>
          <w:rFonts w:ascii="Arial Narrow" w:hAnsi="Arial Narrow" w:cs="Arial"/>
          <w:sz w:val="20"/>
          <w:szCs w:val="20"/>
        </w:rPr>
        <w:t>afectado por la escasez de fertilizantes, altos precios de los alimentos o una crisis energética por la guerra.</w:t>
      </w:r>
    </w:p>
    <w:p w14:paraId="6DDBFC01" w14:textId="77777777" w:rsidR="00DF2722" w:rsidRPr="00DF2722" w:rsidRDefault="00DF2722" w:rsidP="00DF2722">
      <w:pPr>
        <w:autoSpaceDE w:val="0"/>
        <w:autoSpaceDN w:val="0"/>
        <w:adjustRightInd w:val="0"/>
        <w:jc w:val="both"/>
        <w:rPr>
          <w:rFonts w:ascii="Arial Narrow" w:hAnsi="Arial Narrow" w:cs="Arial"/>
          <w:sz w:val="20"/>
          <w:szCs w:val="20"/>
        </w:rPr>
      </w:pPr>
    </w:p>
    <w:p w14:paraId="2B5FB663" w14:textId="77777777" w:rsidR="00DF2722" w:rsidRDefault="00DF2722" w:rsidP="00DF2722">
      <w:pPr>
        <w:autoSpaceDE w:val="0"/>
        <w:autoSpaceDN w:val="0"/>
        <w:adjustRightInd w:val="0"/>
        <w:jc w:val="both"/>
        <w:rPr>
          <w:rFonts w:ascii="Arial Narrow" w:hAnsi="Arial Narrow" w:cs="Arial"/>
          <w:sz w:val="20"/>
          <w:szCs w:val="20"/>
        </w:rPr>
      </w:pPr>
      <w:r w:rsidRPr="00DF2722">
        <w:rPr>
          <w:rFonts w:ascii="Arial Narrow" w:hAnsi="Arial Narrow" w:cs="Arial"/>
          <w:sz w:val="20"/>
          <w:szCs w:val="20"/>
        </w:rPr>
        <w:t>Pocas regiones no tuvieron alta inflación. Como respuesta a esto, la reacción de los bancos centrales fue sincronizada:</w:t>
      </w:r>
      <w:r>
        <w:rPr>
          <w:rFonts w:ascii="Arial Narrow" w:hAnsi="Arial Narrow" w:cs="Arial"/>
          <w:sz w:val="20"/>
          <w:szCs w:val="20"/>
        </w:rPr>
        <w:t xml:space="preserve"> </w:t>
      </w:r>
      <w:r w:rsidRPr="00DF2722">
        <w:rPr>
          <w:rFonts w:ascii="Arial Narrow" w:hAnsi="Arial Narrow" w:cs="Arial"/>
          <w:sz w:val="20"/>
          <w:szCs w:val="20"/>
        </w:rPr>
        <w:t>Estados Unidos subió la tasa de interés de 0,25% en marzo de 2022 y a 4,50% en diciembre del mismo año; el Banco</w:t>
      </w:r>
      <w:r w:rsidR="00267D16">
        <w:rPr>
          <w:rFonts w:ascii="Arial Narrow" w:hAnsi="Arial Narrow" w:cs="Arial"/>
          <w:sz w:val="20"/>
          <w:szCs w:val="20"/>
        </w:rPr>
        <w:t xml:space="preserve"> </w:t>
      </w:r>
      <w:r w:rsidRPr="00DF2722">
        <w:rPr>
          <w:rFonts w:ascii="Arial Narrow" w:hAnsi="Arial Narrow" w:cs="Arial"/>
          <w:sz w:val="20"/>
          <w:szCs w:val="20"/>
        </w:rPr>
        <w:t>Central Europeo subió 50 puntos básicos, dejándola en 2,50%; el Banco de Inglaterra la subió en 50 puntos básicos,</w:t>
      </w:r>
      <w:r w:rsidR="00267D16">
        <w:rPr>
          <w:rFonts w:ascii="Arial Narrow" w:hAnsi="Arial Narrow" w:cs="Arial"/>
          <w:sz w:val="20"/>
          <w:szCs w:val="20"/>
        </w:rPr>
        <w:t xml:space="preserve"> </w:t>
      </w:r>
      <w:r w:rsidRPr="00DF2722">
        <w:rPr>
          <w:rFonts w:ascii="Arial Narrow" w:hAnsi="Arial Narrow" w:cs="Arial"/>
          <w:sz w:val="20"/>
          <w:szCs w:val="20"/>
        </w:rPr>
        <w:t>ubicándola en 3,50%; el Banco Central de Noruega a 2,75% y el Banco de Suiza la subió en 50 puntos, dejándola en 1%.</w:t>
      </w:r>
      <w:r w:rsidR="00267D16">
        <w:rPr>
          <w:rFonts w:ascii="Arial Narrow" w:hAnsi="Arial Narrow" w:cs="Arial"/>
          <w:sz w:val="20"/>
          <w:szCs w:val="20"/>
        </w:rPr>
        <w:t xml:space="preserve"> </w:t>
      </w:r>
      <w:r w:rsidRPr="00DF2722">
        <w:rPr>
          <w:rFonts w:ascii="Arial Narrow" w:hAnsi="Arial Narrow" w:cs="Arial"/>
          <w:sz w:val="20"/>
          <w:szCs w:val="20"/>
        </w:rPr>
        <w:t>Colombia no fue la excepción y la tasa de referencia que a finales del 2021 era de 1,75% creció el 5.800% llegando al 12%.</w:t>
      </w:r>
    </w:p>
    <w:p w14:paraId="11E4CFE8" w14:textId="77777777" w:rsidR="00267D16" w:rsidRPr="00DF2722" w:rsidRDefault="00267D16" w:rsidP="00DF2722">
      <w:pPr>
        <w:autoSpaceDE w:val="0"/>
        <w:autoSpaceDN w:val="0"/>
        <w:adjustRightInd w:val="0"/>
        <w:jc w:val="both"/>
        <w:rPr>
          <w:rFonts w:ascii="Arial Narrow" w:hAnsi="Arial Narrow" w:cs="Arial"/>
          <w:sz w:val="20"/>
          <w:szCs w:val="20"/>
        </w:rPr>
      </w:pPr>
    </w:p>
    <w:p w14:paraId="1208A5E4" w14:textId="77777777" w:rsidR="00B072C3" w:rsidRDefault="00DF2722" w:rsidP="00267D16">
      <w:pPr>
        <w:autoSpaceDE w:val="0"/>
        <w:autoSpaceDN w:val="0"/>
        <w:adjustRightInd w:val="0"/>
        <w:jc w:val="both"/>
        <w:rPr>
          <w:rFonts w:ascii="Arial Narrow" w:hAnsi="Arial Narrow" w:cs="Arial"/>
          <w:sz w:val="20"/>
          <w:szCs w:val="20"/>
        </w:rPr>
      </w:pPr>
      <w:r w:rsidRPr="00DF2722">
        <w:rPr>
          <w:rFonts w:ascii="Arial Narrow" w:hAnsi="Arial Narrow" w:cs="Arial"/>
          <w:sz w:val="20"/>
          <w:szCs w:val="20"/>
        </w:rPr>
        <w:lastRenderedPageBreak/>
        <w:t>Según el FMI, en 2022 la economía mundial habría crecido 3,2% frente a un pronóstico de 4,4%. Estados Unidos habría</w:t>
      </w:r>
      <w:r w:rsidR="00267D16">
        <w:rPr>
          <w:rFonts w:ascii="Arial Narrow" w:hAnsi="Arial Narrow" w:cs="Arial"/>
          <w:sz w:val="20"/>
          <w:szCs w:val="20"/>
        </w:rPr>
        <w:t xml:space="preserve"> </w:t>
      </w:r>
      <w:r w:rsidRPr="00DF2722">
        <w:rPr>
          <w:rFonts w:ascii="Arial Narrow" w:hAnsi="Arial Narrow" w:cs="Arial"/>
          <w:sz w:val="20"/>
          <w:szCs w:val="20"/>
        </w:rPr>
        <w:t>crecido 1,6% en 2022 y se esperaba un 3,3%. China habría crecido 3,2% y se preveía un 4,7%. En América Latina la</w:t>
      </w:r>
      <w:r w:rsidR="00267D16">
        <w:rPr>
          <w:rFonts w:ascii="Arial Narrow" w:hAnsi="Arial Narrow" w:cs="Arial"/>
          <w:sz w:val="20"/>
          <w:szCs w:val="20"/>
        </w:rPr>
        <w:t xml:space="preserve"> </w:t>
      </w:r>
      <w:r w:rsidRPr="00DF2722">
        <w:rPr>
          <w:rFonts w:ascii="Arial Narrow" w:hAnsi="Arial Narrow" w:cs="Arial"/>
          <w:sz w:val="20"/>
          <w:szCs w:val="20"/>
        </w:rPr>
        <w:t>proyección fue de 2,9% y el crecimiento habría sido de 3,5%; en Colombia, el diagnóstico fue 5,8% pero por revisiones al</w:t>
      </w:r>
      <w:r w:rsidR="00267D16">
        <w:rPr>
          <w:rFonts w:ascii="Arial Narrow" w:hAnsi="Arial Narrow" w:cs="Arial"/>
          <w:sz w:val="20"/>
          <w:szCs w:val="20"/>
        </w:rPr>
        <w:t xml:space="preserve"> </w:t>
      </w:r>
      <w:r w:rsidRPr="00DF2722">
        <w:rPr>
          <w:rFonts w:ascii="Arial Narrow" w:hAnsi="Arial Narrow" w:cs="Arial"/>
          <w:sz w:val="20"/>
          <w:szCs w:val="20"/>
        </w:rPr>
        <w:t>alza el PIB habría crecido entre 7% y 8%.</w:t>
      </w:r>
    </w:p>
    <w:p w14:paraId="70D0CE8D" w14:textId="77777777" w:rsidR="00DB3FA2" w:rsidRPr="00DB3FA2" w:rsidRDefault="00DB3FA2" w:rsidP="00267D16">
      <w:pPr>
        <w:autoSpaceDE w:val="0"/>
        <w:autoSpaceDN w:val="0"/>
        <w:adjustRightInd w:val="0"/>
        <w:jc w:val="both"/>
        <w:rPr>
          <w:rFonts w:ascii="Arial Narrow" w:hAnsi="Arial Narrow" w:cs="Arial"/>
          <w:b/>
          <w:sz w:val="20"/>
          <w:szCs w:val="20"/>
        </w:rPr>
      </w:pPr>
    </w:p>
    <w:p w14:paraId="1590F64E" w14:textId="77777777" w:rsidR="00B072C3" w:rsidRDefault="00DB3FA2" w:rsidP="00DB3FA2">
      <w:pPr>
        <w:autoSpaceDE w:val="0"/>
        <w:autoSpaceDN w:val="0"/>
        <w:adjustRightInd w:val="0"/>
        <w:jc w:val="both"/>
        <w:rPr>
          <w:rFonts w:ascii="Arial Narrow" w:hAnsi="Arial Narrow" w:cs="Arial"/>
          <w:sz w:val="20"/>
          <w:szCs w:val="20"/>
        </w:rPr>
      </w:pPr>
      <w:r w:rsidRPr="00DB3FA2">
        <w:rPr>
          <w:rFonts w:ascii="Arial Narrow" w:hAnsi="Arial Narrow" w:cs="Arial"/>
          <w:b/>
          <w:sz w:val="20"/>
          <w:szCs w:val="20"/>
        </w:rPr>
        <w:t>ECONOMIA COLOMBIANA</w:t>
      </w:r>
    </w:p>
    <w:p w14:paraId="7545C435" w14:textId="77777777" w:rsidR="00DB3FA2" w:rsidRDefault="00DB3FA2" w:rsidP="00DB3FA2">
      <w:pPr>
        <w:autoSpaceDE w:val="0"/>
        <w:autoSpaceDN w:val="0"/>
        <w:adjustRightInd w:val="0"/>
        <w:jc w:val="both"/>
        <w:rPr>
          <w:rFonts w:ascii="Arial Narrow" w:hAnsi="Arial Narrow" w:cs="Arial"/>
          <w:sz w:val="20"/>
          <w:szCs w:val="20"/>
        </w:rPr>
      </w:pPr>
    </w:p>
    <w:p w14:paraId="10851619" w14:textId="77777777" w:rsidR="00DB3FA2" w:rsidRDefault="00DB3FA2" w:rsidP="002A39A3">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En un</w:t>
      </w:r>
      <w:r w:rsidR="002A39A3">
        <w:rPr>
          <w:rFonts w:ascii="Arial Narrow" w:hAnsi="Arial Narrow" w:cs="Arial"/>
          <w:sz w:val="20"/>
          <w:szCs w:val="20"/>
        </w:rPr>
        <w:t>a perspecti</w:t>
      </w:r>
      <w:r w:rsidRPr="00DB3FA2">
        <w:rPr>
          <w:rFonts w:ascii="Arial Narrow" w:hAnsi="Arial Narrow" w:cs="Arial"/>
          <w:sz w:val="20"/>
          <w:szCs w:val="20"/>
        </w:rPr>
        <w:t>va que cubre 15 años, Colombia se encuentra en términos de crecimiento por encima de la economía</w:t>
      </w:r>
      <w:r>
        <w:rPr>
          <w:rFonts w:ascii="Arial Narrow" w:hAnsi="Arial Narrow" w:cs="Arial"/>
          <w:sz w:val="20"/>
          <w:szCs w:val="20"/>
        </w:rPr>
        <w:t xml:space="preserve"> </w:t>
      </w:r>
      <w:r w:rsidRPr="00DB3FA2">
        <w:rPr>
          <w:rFonts w:ascii="Arial Narrow" w:hAnsi="Arial Narrow" w:cs="Arial"/>
          <w:sz w:val="20"/>
          <w:szCs w:val="20"/>
        </w:rPr>
        <w:t>mundial, las economías avanzadas y de América La\na. Esto nos posiciona como una economía con potenciales de</w:t>
      </w:r>
      <w:r w:rsidR="002A39A3">
        <w:rPr>
          <w:rFonts w:ascii="Arial Narrow" w:hAnsi="Arial Narrow" w:cs="Arial"/>
          <w:sz w:val="20"/>
          <w:szCs w:val="20"/>
        </w:rPr>
        <w:t xml:space="preserve"> </w:t>
      </w:r>
      <w:r w:rsidRPr="00DB3FA2">
        <w:rPr>
          <w:rFonts w:ascii="Arial Narrow" w:hAnsi="Arial Narrow" w:cs="Arial"/>
          <w:sz w:val="20"/>
          <w:szCs w:val="20"/>
        </w:rPr>
        <w:t>crecimiento, atrac</w:t>
      </w:r>
      <w:r w:rsidR="002A39A3">
        <w:rPr>
          <w:rFonts w:ascii="Arial Narrow" w:hAnsi="Arial Narrow" w:cs="Arial"/>
          <w:sz w:val="20"/>
          <w:szCs w:val="20"/>
        </w:rPr>
        <w:t>ti</w:t>
      </w:r>
      <w:r w:rsidRPr="00DB3FA2">
        <w:rPr>
          <w:rFonts w:ascii="Arial Narrow" w:hAnsi="Arial Narrow" w:cs="Arial"/>
          <w:sz w:val="20"/>
          <w:szCs w:val="20"/>
        </w:rPr>
        <w:t>va para la inversión, un ac</w:t>
      </w:r>
      <w:r w:rsidR="002A39A3">
        <w:rPr>
          <w:rFonts w:ascii="Arial Narrow" w:hAnsi="Arial Narrow" w:cs="Arial"/>
          <w:sz w:val="20"/>
          <w:szCs w:val="20"/>
        </w:rPr>
        <w:t>ti</w:t>
      </w:r>
      <w:r w:rsidRPr="00DB3FA2">
        <w:rPr>
          <w:rFonts w:ascii="Arial Narrow" w:hAnsi="Arial Narrow" w:cs="Arial"/>
          <w:sz w:val="20"/>
          <w:szCs w:val="20"/>
        </w:rPr>
        <w:t>vo que no podemos perder.</w:t>
      </w:r>
    </w:p>
    <w:p w14:paraId="5CAD85D6" w14:textId="77777777" w:rsidR="002A39A3" w:rsidRPr="00DB3FA2" w:rsidRDefault="002A39A3" w:rsidP="002A39A3">
      <w:pPr>
        <w:autoSpaceDE w:val="0"/>
        <w:autoSpaceDN w:val="0"/>
        <w:adjustRightInd w:val="0"/>
        <w:rPr>
          <w:rFonts w:ascii="Arial Narrow" w:hAnsi="Arial Narrow" w:cs="Arial"/>
          <w:sz w:val="20"/>
          <w:szCs w:val="20"/>
        </w:rPr>
      </w:pPr>
    </w:p>
    <w:p w14:paraId="07F44AE5" w14:textId="77777777" w:rsidR="00DB3FA2" w:rsidRDefault="00DB3FA2" w:rsidP="002A39A3">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Este comportamiento durante los dos úl</w:t>
      </w:r>
      <w:r w:rsidR="002A39A3">
        <w:rPr>
          <w:rFonts w:ascii="Arial Narrow" w:hAnsi="Arial Narrow" w:cs="Arial"/>
          <w:sz w:val="20"/>
          <w:szCs w:val="20"/>
        </w:rPr>
        <w:t>ti</w:t>
      </w:r>
      <w:r w:rsidRPr="00DB3FA2">
        <w:rPr>
          <w:rFonts w:ascii="Arial Narrow" w:hAnsi="Arial Narrow" w:cs="Arial"/>
          <w:sz w:val="20"/>
          <w:szCs w:val="20"/>
        </w:rPr>
        <w:t>mos años se reflejó en algunos indicadores sociales: recuperamos las tasas de</w:t>
      </w:r>
      <w:r w:rsidR="002A39A3">
        <w:rPr>
          <w:rFonts w:ascii="Arial Narrow" w:hAnsi="Arial Narrow" w:cs="Arial"/>
          <w:sz w:val="20"/>
          <w:szCs w:val="20"/>
        </w:rPr>
        <w:t xml:space="preserve"> </w:t>
      </w:r>
      <w:r w:rsidRPr="00DB3FA2">
        <w:rPr>
          <w:rFonts w:ascii="Arial Narrow" w:hAnsi="Arial Narrow" w:cs="Arial"/>
          <w:sz w:val="20"/>
          <w:szCs w:val="20"/>
        </w:rPr>
        <w:t xml:space="preserve">empleo de la </w:t>
      </w:r>
      <w:r w:rsidR="002A39A3" w:rsidRPr="00DB3FA2">
        <w:rPr>
          <w:rFonts w:ascii="Arial Narrow" w:hAnsi="Arial Narrow" w:cs="Arial"/>
          <w:sz w:val="20"/>
          <w:szCs w:val="20"/>
        </w:rPr>
        <w:t>pre pandemia</w:t>
      </w:r>
      <w:r w:rsidRPr="00DB3FA2">
        <w:rPr>
          <w:rFonts w:ascii="Arial Narrow" w:hAnsi="Arial Narrow" w:cs="Arial"/>
          <w:sz w:val="20"/>
          <w:szCs w:val="20"/>
        </w:rPr>
        <w:t xml:space="preserve"> y se generaron más de 1.5 millones de empleos. Se evidenció como nunca que la mejor</w:t>
      </w:r>
      <w:r w:rsidR="002A39A3">
        <w:rPr>
          <w:rFonts w:ascii="Arial Narrow" w:hAnsi="Arial Narrow" w:cs="Arial"/>
          <w:sz w:val="20"/>
          <w:szCs w:val="20"/>
        </w:rPr>
        <w:t xml:space="preserve"> </w:t>
      </w:r>
      <w:r w:rsidRPr="00DB3FA2">
        <w:rPr>
          <w:rFonts w:ascii="Arial Narrow" w:hAnsi="Arial Narrow" w:cs="Arial"/>
          <w:sz w:val="20"/>
          <w:szCs w:val="20"/>
        </w:rPr>
        <w:t xml:space="preserve">estrategia para </w:t>
      </w:r>
      <w:r w:rsidR="002A39A3">
        <w:rPr>
          <w:rFonts w:ascii="Arial Narrow" w:hAnsi="Arial Narrow" w:cs="Arial"/>
          <w:sz w:val="20"/>
          <w:szCs w:val="20"/>
        </w:rPr>
        <w:t>g</w:t>
      </w:r>
      <w:r w:rsidRPr="00DB3FA2">
        <w:rPr>
          <w:rFonts w:ascii="Arial Narrow" w:hAnsi="Arial Narrow" w:cs="Arial"/>
          <w:sz w:val="20"/>
          <w:szCs w:val="20"/>
        </w:rPr>
        <w:t xml:space="preserve">enerar empleo es impulsar el crecimiento económico. El pendiente es el </w:t>
      </w:r>
      <w:r w:rsidR="002A39A3" w:rsidRPr="00DB3FA2">
        <w:rPr>
          <w:rFonts w:ascii="Arial Narrow" w:hAnsi="Arial Narrow" w:cs="Arial"/>
          <w:sz w:val="20"/>
          <w:szCs w:val="20"/>
        </w:rPr>
        <w:t>al</w:t>
      </w:r>
      <w:r w:rsidR="002A39A3">
        <w:rPr>
          <w:rFonts w:ascii="Arial Narrow" w:hAnsi="Arial Narrow" w:cs="Arial"/>
          <w:sz w:val="20"/>
          <w:szCs w:val="20"/>
        </w:rPr>
        <w:t>tí</w:t>
      </w:r>
      <w:r w:rsidR="002A39A3" w:rsidRPr="00DB3FA2">
        <w:rPr>
          <w:rFonts w:ascii="Arial Narrow" w:hAnsi="Arial Narrow" w:cs="Arial"/>
          <w:sz w:val="20"/>
          <w:szCs w:val="20"/>
        </w:rPr>
        <w:t>simo</w:t>
      </w:r>
      <w:r w:rsidRPr="00DB3FA2">
        <w:rPr>
          <w:rFonts w:ascii="Arial Narrow" w:hAnsi="Arial Narrow" w:cs="Arial"/>
          <w:sz w:val="20"/>
          <w:szCs w:val="20"/>
        </w:rPr>
        <w:t xml:space="preserve"> nivel de pobreza y</w:t>
      </w:r>
      <w:r w:rsidR="002A39A3">
        <w:rPr>
          <w:rFonts w:ascii="Arial Narrow" w:hAnsi="Arial Narrow" w:cs="Arial"/>
          <w:sz w:val="20"/>
          <w:szCs w:val="20"/>
        </w:rPr>
        <w:t xml:space="preserve"> </w:t>
      </w:r>
      <w:r w:rsidRPr="00DB3FA2">
        <w:rPr>
          <w:rFonts w:ascii="Arial Narrow" w:hAnsi="Arial Narrow" w:cs="Arial"/>
          <w:sz w:val="20"/>
          <w:szCs w:val="20"/>
        </w:rPr>
        <w:t>desigualdad. Esa debe ser nuestra gran angus</w:t>
      </w:r>
      <w:r w:rsidR="002A39A3">
        <w:rPr>
          <w:rFonts w:ascii="Arial Narrow" w:hAnsi="Arial Narrow" w:cs="Arial"/>
          <w:sz w:val="20"/>
          <w:szCs w:val="20"/>
        </w:rPr>
        <w:t>ti</w:t>
      </w:r>
      <w:r w:rsidRPr="00DB3FA2">
        <w:rPr>
          <w:rFonts w:ascii="Arial Narrow" w:hAnsi="Arial Narrow" w:cs="Arial"/>
          <w:sz w:val="20"/>
          <w:szCs w:val="20"/>
        </w:rPr>
        <w:t>a.</w:t>
      </w:r>
    </w:p>
    <w:p w14:paraId="41E9F91A" w14:textId="77777777" w:rsidR="002A39A3" w:rsidRPr="00DB3FA2" w:rsidRDefault="002A39A3" w:rsidP="002A39A3">
      <w:pPr>
        <w:autoSpaceDE w:val="0"/>
        <w:autoSpaceDN w:val="0"/>
        <w:adjustRightInd w:val="0"/>
        <w:rPr>
          <w:rFonts w:ascii="Arial Narrow" w:hAnsi="Arial Narrow" w:cs="Arial"/>
          <w:sz w:val="20"/>
          <w:szCs w:val="20"/>
        </w:rPr>
      </w:pPr>
    </w:p>
    <w:p w14:paraId="48061FFB" w14:textId="77777777" w:rsidR="00DB3FA2" w:rsidRPr="00DB3FA2" w:rsidRDefault="00DB3FA2" w:rsidP="00FE1C91">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En lo social, los retos exigen acciones oportunas y rápidas. Aunque mejoró el mercado laboral, una tasa de desempleo de</w:t>
      </w:r>
      <w:r w:rsidR="00FE1C91">
        <w:rPr>
          <w:rFonts w:ascii="Arial Narrow" w:hAnsi="Arial Narrow" w:cs="Arial"/>
          <w:sz w:val="20"/>
          <w:szCs w:val="20"/>
        </w:rPr>
        <w:t xml:space="preserve"> dos</w:t>
      </w:r>
    </w:p>
    <w:p w14:paraId="2E05A93D" w14:textId="77777777" w:rsidR="00DB3FA2" w:rsidRDefault="00DB3FA2" w:rsidP="00FE1C91">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dígitos es alta, niveles de pobreza cercanos al 40% son inaceptables y falta un camino para reducir la desigualdad.</w:t>
      </w:r>
    </w:p>
    <w:p w14:paraId="2A3A66D2" w14:textId="77777777" w:rsidR="00B072C3" w:rsidRDefault="00B072C3" w:rsidP="002A39A3">
      <w:pPr>
        <w:autoSpaceDE w:val="0"/>
        <w:autoSpaceDN w:val="0"/>
        <w:adjustRightInd w:val="0"/>
        <w:rPr>
          <w:rFonts w:ascii="Arial Narrow" w:hAnsi="Arial Narrow" w:cs="Arial"/>
          <w:sz w:val="20"/>
          <w:szCs w:val="20"/>
        </w:rPr>
      </w:pPr>
    </w:p>
    <w:p w14:paraId="1D876214" w14:textId="77777777" w:rsidR="00B072C3" w:rsidRDefault="00FE1C91" w:rsidP="0094059E">
      <w:pPr>
        <w:autoSpaceDE w:val="0"/>
        <w:autoSpaceDN w:val="0"/>
        <w:adjustRightInd w:val="0"/>
        <w:jc w:val="both"/>
        <w:rPr>
          <w:rFonts w:ascii="Arial Narrow" w:hAnsi="Arial Narrow" w:cs="Arial"/>
          <w:sz w:val="20"/>
          <w:szCs w:val="20"/>
        </w:rPr>
      </w:pPr>
      <w:r w:rsidRPr="00FE1C91">
        <w:rPr>
          <w:rFonts w:ascii="Arial Narrow" w:hAnsi="Arial Narrow" w:cs="Arial"/>
          <w:sz w:val="20"/>
          <w:szCs w:val="20"/>
        </w:rPr>
        <w:t>Colombia se ha caracterizado por contar con indicadores de estabilidad que se acercan a los parámetros internacionales.</w:t>
      </w:r>
      <w:r w:rsidR="0094059E">
        <w:rPr>
          <w:rFonts w:ascii="Arial Narrow" w:hAnsi="Arial Narrow" w:cs="Arial"/>
          <w:sz w:val="20"/>
          <w:szCs w:val="20"/>
        </w:rPr>
        <w:t xml:space="preserve"> </w:t>
      </w:r>
      <w:r w:rsidRPr="00FE1C91">
        <w:rPr>
          <w:rFonts w:ascii="Arial Narrow" w:hAnsi="Arial Narrow" w:cs="Arial"/>
          <w:sz w:val="20"/>
          <w:szCs w:val="20"/>
        </w:rPr>
        <w:t>Sin embargo 2020, 2021 y 2022 nos alejamos de esta tendencia favorable. La inflación del 12% supera con creces la</w:t>
      </w:r>
      <w:r>
        <w:rPr>
          <w:rFonts w:ascii="Arial Narrow" w:hAnsi="Arial Narrow" w:cs="Arial"/>
          <w:sz w:val="20"/>
          <w:szCs w:val="20"/>
        </w:rPr>
        <w:t xml:space="preserve"> </w:t>
      </w:r>
      <w:r w:rsidRPr="00FE1C91">
        <w:rPr>
          <w:rFonts w:ascii="Arial Narrow" w:hAnsi="Arial Narrow" w:cs="Arial"/>
          <w:sz w:val="20"/>
          <w:szCs w:val="20"/>
        </w:rPr>
        <w:t>inflación objetivo y es superior a la inflación mundial del 9,1%.</w:t>
      </w:r>
      <w:r w:rsidR="0094059E">
        <w:rPr>
          <w:rFonts w:ascii="Arial Narrow" w:hAnsi="Arial Narrow" w:cs="Arial"/>
          <w:sz w:val="20"/>
          <w:szCs w:val="20"/>
        </w:rPr>
        <w:t xml:space="preserve"> </w:t>
      </w:r>
      <w:r w:rsidRPr="00FE1C91">
        <w:rPr>
          <w:rFonts w:ascii="Arial Narrow" w:hAnsi="Arial Narrow" w:cs="Arial"/>
          <w:sz w:val="20"/>
          <w:szCs w:val="20"/>
        </w:rPr>
        <w:t>Es común medir la vulnerabilidad macroeconómica mediante el seguimiento a los déficits gemelos. Al cierre de 2022 el</w:t>
      </w:r>
      <w:r w:rsidR="0094059E">
        <w:rPr>
          <w:rFonts w:ascii="Arial Narrow" w:hAnsi="Arial Narrow" w:cs="Arial"/>
          <w:sz w:val="20"/>
          <w:szCs w:val="20"/>
        </w:rPr>
        <w:t xml:space="preserve"> </w:t>
      </w:r>
      <w:r w:rsidRPr="00FE1C91">
        <w:rPr>
          <w:rFonts w:ascii="Arial Narrow" w:hAnsi="Arial Narrow" w:cs="Arial"/>
          <w:sz w:val="20"/>
          <w:szCs w:val="20"/>
        </w:rPr>
        <w:t>déficit fiscal habría sido de 5,6% y el déficit en cuenta corriente alcanzó el 6%. Sin duda, desequilibrios de esta magnitud</w:t>
      </w:r>
      <w:r w:rsidR="0094059E">
        <w:rPr>
          <w:rFonts w:ascii="Arial Narrow" w:hAnsi="Arial Narrow" w:cs="Arial"/>
          <w:sz w:val="20"/>
          <w:szCs w:val="20"/>
        </w:rPr>
        <w:t xml:space="preserve"> </w:t>
      </w:r>
      <w:r w:rsidRPr="00FE1C91">
        <w:rPr>
          <w:rFonts w:ascii="Arial Narrow" w:hAnsi="Arial Narrow" w:cs="Arial"/>
          <w:sz w:val="20"/>
          <w:szCs w:val="20"/>
        </w:rPr>
        <w:t>no son sostenibles en el mediano plazo.</w:t>
      </w:r>
    </w:p>
    <w:p w14:paraId="6DCA604C" w14:textId="77777777" w:rsidR="007F0912" w:rsidRDefault="007F0912" w:rsidP="0094059E">
      <w:pPr>
        <w:autoSpaceDE w:val="0"/>
        <w:autoSpaceDN w:val="0"/>
        <w:adjustRightInd w:val="0"/>
        <w:jc w:val="both"/>
        <w:rPr>
          <w:rFonts w:ascii="Arial Narrow" w:hAnsi="Arial Narrow" w:cs="Arial"/>
          <w:sz w:val="20"/>
          <w:szCs w:val="20"/>
        </w:rPr>
      </w:pPr>
    </w:p>
    <w:p w14:paraId="07DD24F2" w14:textId="77777777" w:rsidR="00FE1C91" w:rsidRDefault="007F0912" w:rsidP="007F0912">
      <w:pPr>
        <w:autoSpaceDE w:val="0"/>
        <w:autoSpaceDN w:val="0"/>
        <w:adjustRightInd w:val="0"/>
        <w:jc w:val="both"/>
        <w:rPr>
          <w:rFonts w:ascii="Arial Narrow" w:hAnsi="Arial Narrow" w:cs="Arial"/>
          <w:b/>
          <w:sz w:val="20"/>
          <w:szCs w:val="20"/>
        </w:rPr>
      </w:pPr>
      <w:r w:rsidRPr="007F0912">
        <w:rPr>
          <w:rFonts w:ascii="Arial Narrow" w:hAnsi="Arial Narrow" w:cs="Arial"/>
          <w:b/>
          <w:sz w:val="20"/>
          <w:szCs w:val="20"/>
        </w:rPr>
        <w:t>PRONÓSTICO DE CRECIMIENTO</w:t>
      </w:r>
    </w:p>
    <w:p w14:paraId="49DF0997" w14:textId="77777777" w:rsidR="007F0912" w:rsidRPr="007F0912" w:rsidRDefault="007F0912" w:rsidP="007F0912">
      <w:pPr>
        <w:autoSpaceDE w:val="0"/>
        <w:autoSpaceDN w:val="0"/>
        <w:adjustRightInd w:val="0"/>
        <w:jc w:val="both"/>
        <w:rPr>
          <w:rFonts w:ascii="Arial Narrow" w:hAnsi="Arial Narrow" w:cs="Arial"/>
          <w:b/>
          <w:sz w:val="20"/>
          <w:szCs w:val="20"/>
        </w:rPr>
      </w:pPr>
    </w:p>
    <w:p w14:paraId="0C7FD01B" w14:textId="77777777" w:rsidR="00FE1C91" w:rsidRDefault="007F0912" w:rsidP="007F0912">
      <w:pPr>
        <w:autoSpaceDE w:val="0"/>
        <w:autoSpaceDN w:val="0"/>
        <w:adjustRightInd w:val="0"/>
        <w:jc w:val="both"/>
        <w:rPr>
          <w:rFonts w:ascii="Arial Narrow" w:hAnsi="Arial Narrow" w:cs="Arial"/>
          <w:sz w:val="20"/>
          <w:szCs w:val="20"/>
        </w:rPr>
      </w:pPr>
      <w:r w:rsidRPr="007F0912">
        <w:rPr>
          <w:rFonts w:ascii="Arial Narrow" w:hAnsi="Arial Narrow" w:cs="Arial"/>
          <w:sz w:val="20"/>
          <w:szCs w:val="20"/>
        </w:rPr>
        <w:t>Para el 2023 los pronósticos de crecimiento de distintos analistas fluctúan entre 0,5% y 2,2%. Como</w:t>
      </w:r>
      <w:r>
        <w:rPr>
          <w:rFonts w:ascii="Arial Narrow" w:hAnsi="Arial Narrow" w:cs="Arial"/>
          <w:sz w:val="20"/>
          <w:szCs w:val="20"/>
        </w:rPr>
        <w:t xml:space="preserve"> </w:t>
      </w:r>
      <w:r w:rsidRPr="007F0912">
        <w:rPr>
          <w:rFonts w:ascii="Arial Narrow" w:hAnsi="Arial Narrow" w:cs="Arial"/>
          <w:sz w:val="20"/>
          <w:szCs w:val="20"/>
        </w:rPr>
        <w:t>indicamos, nuestro análisis arroja que lo más probable es que este se sitúe en 1%. Claramente esa</w:t>
      </w:r>
      <w:r>
        <w:rPr>
          <w:rFonts w:ascii="Arial Narrow" w:hAnsi="Arial Narrow" w:cs="Arial"/>
          <w:sz w:val="20"/>
          <w:szCs w:val="20"/>
        </w:rPr>
        <w:t xml:space="preserve"> </w:t>
      </w:r>
      <w:r w:rsidRPr="007F0912">
        <w:rPr>
          <w:rFonts w:ascii="Arial Narrow" w:hAnsi="Arial Narrow" w:cs="Arial"/>
          <w:sz w:val="20"/>
          <w:szCs w:val="20"/>
        </w:rPr>
        <w:t>tasa es insuficiente e impactará la generación de empleo y la capacidad de las empresas de</w:t>
      </w:r>
      <w:r>
        <w:rPr>
          <w:rFonts w:ascii="Arial Narrow" w:hAnsi="Arial Narrow" w:cs="Arial"/>
          <w:sz w:val="20"/>
          <w:szCs w:val="20"/>
        </w:rPr>
        <w:t xml:space="preserve"> </w:t>
      </w:r>
      <w:r w:rsidRPr="007F0912">
        <w:rPr>
          <w:rFonts w:ascii="Arial Narrow" w:hAnsi="Arial Narrow" w:cs="Arial"/>
          <w:sz w:val="20"/>
          <w:szCs w:val="20"/>
        </w:rPr>
        <w:t>emprender nuevos proyectos de inversión productiva, comprometiendo el crecimiento futuro.</w:t>
      </w:r>
    </w:p>
    <w:p w14:paraId="1E5F6504" w14:textId="77777777" w:rsidR="00FE1C91" w:rsidRDefault="00634784" w:rsidP="00C450F2">
      <w:pPr>
        <w:shd w:val="clear" w:color="auto" w:fill="FFFFFF"/>
        <w:spacing w:before="168" w:after="168"/>
        <w:jc w:val="center"/>
        <w:rPr>
          <w:rFonts w:ascii="Arial Narrow" w:hAnsi="Arial Narrow" w:cs="Arial"/>
          <w:sz w:val="20"/>
          <w:szCs w:val="20"/>
        </w:rPr>
      </w:pPr>
      <w:r>
        <w:rPr>
          <w:noProof/>
          <w:lang w:eastAsia="es-CO"/>
        </w:rPr>
        <w:pict w14:anchorId="391427F9">
          <v:shape id="_x0000_i1032" type="#_x0000_t75" style="width:475.2pt;height:175.2pt;visibility:visible">
            <v:imagedata r:id="rId18" o:title=""/>
          </v:shape>
        </w:pict>
      </w:r>
    </w:p>
    <w:p w14:paraId="4CB30FB0" w14:textId="77777777" w:rsidR="00FE1C91" w:rsidRDefault="007F0912" w:rsidP="007F0912">
      <w:pPr>
        <w:autoSpaceDE w:val="0"/>
        <w:autoSpaceDN w:val="0"/>
        <w:adjustRightInd w:val="0"/>
        <w:jc w:val="both"/>
        <w:rPr>
          <w:rFonts w:ascii="Arial Narrow" w:hAnsi="Arial Narrow" w:cs="Arial"/>
          <w:sz w:val="20"/>
          <w:szCs w:val="20"/>
        </w:rPr>
      </w:pPr>
      <w:r>
        <w:rPr>
          <w:rFonts w:ascii="Arial Narrow" w:hAnsi="Arial Narrow" w:cs="Arial"/>
          <w:sz w:val="20"/>
          <w:szCs w:val="20"/>
        </w:rPr>
        <w:lastRenderedPageBreak/>
        <w:t xml:space="preserve">Los motores de crecimiento serán la agricultora mencionada por el gobierno como estrategia. Para que sea realidad, es clave adelantar inversiones en bienes públicos, en semillas </w:t>
      </w:r>
      <w:r w:rsidRPr="007F0912">
        <w:rPr>
          <w:rFonts w:ascii="Arial Narrow" w:hAnsi="Arial Narrow" w:cs="Arial"/>
          <w:sz w:val="20"/>
          <w:szCs w:val="20"/>
        </w:rPr>
        <w:t>certificadas,</w:t>
      </w:r>
      <w:r>
        <w:rPr>
          <w:rFonts w:ascii="Arial Narrow" w:hAnsi="Arial Narrow" w:cs="Arial"/>
          <w:sz w:val="20"/>
          <w:szCs w:val="20"/>
        </w:rPr>
        <w:t xml:space="preserve"> </w:t>
      </w:r>
      <w:r w:rsidRPr="007F0912">
        <w:rPr>
          <w:rFonts w:ascii="Arial Narrow" w:hAnsi="Arial Narrow" w:cs="Arial"/>
          <w:sz w:val="20"/>
          <w:szCs w:val="20"/>
        </w:rPr>
        <w:t>distritos de riesgo, vías terciarias, dar claridad sobre el uso de la tierra; y</w:t>
      </w:r>
      <w:r>
        <w:rPr>
          <w:rFonts w:ascii="Arial Narrow" w:hAnsi="Arial Narrow" w:cs="Arial"/>
          <w:sz w:val="20"/>
          <w:szCs w:val="20"/>
        </w:rPr>
        <w:t xml:space="preserve"> </w:t>
      </w:r>
      <w:r w:rsidRPr="007F0912">
        <w:rPr>
          <w:rFonts w:ascii="Arial Narrow" w:hAnsi="Arial Narrow" w:cs="Arial"/>
          <w:sz w:val="20"/>
          <w:szCs w:val="20"/>
        </w:rPr>
        <w:t>garantizar un acceso a materias primas competitivas para los bienes</w:t>
      </w:r>
      <w:r>
        <w:rPr>
          <w:rFonts w:ascii="Arial Narrow" w:hAnsi="Arial Narrow" w:cs="Arial"/>
          <w:sz w:val="20"/>
          <w:szCs w:val="20"/>
        </w:rPr>
        <w:t xml:space="preserve"> </w:t>
      </w:r>
      <w:r w:rsidRPr="007F0912">
        <w:rPr>
          <w:rFonts w:ascii="Arial Narrow" w:hAnsi="Arial Narrow" w:cs="Arial"/>
          <w:sz w:val="20"/>
          <w:szCs w:val="20"/>
        </w:rPr>
        <w:t>finales y un abastecimiento de los energéticos que requiere esta cadena.</w:t>
      </w:r>
    </w:p>
    <w:p w14:paraId="0C6DA67C" w14:textId="77777777" w:rsidR="00FE1C91" w:rsidRDefault="00FE1C91" w:rsidP="00420CF1">
      <w:pPr>
        <w:autoSpaceDE w:val="0"/>
        <w:autoSpaceDN w:val="0"/>
        <w:adjustRightInd w:val="0"/>
        <w:jc w:val="both"/>
        <w:rPr>
          <w:rFonts w:ascii="Arial Narrow" w:hAnsi="Arial Narrow" w:cs="Arial"/>
          <w:sz w:val="20"/>
          <w:szCs w:val="20"/>
        </w:rPr>
      </w:pPr>
    </w:p>
    <w:p w14:paraId="6598AAD4" w14:textId="77777777" w:rsidR="00FE1C91" w:rsidRDefault="00420CF1" w:rsidP="00420CF1">
      <w:pPr>
        <w:autoSpaceDE w:val="0"/>
        <w:autoSpaceDN w:val="0"/>
        <w:adjustRightInd w:val="0"/>
        <w:jc w:val="both"/>
        <w:rPr>
          <w:rFonts w:ascii="Arial Narrow" w:hAnsi="Arial Narrow" w:cs="Arial"/>
          <w:sz w:val="20"/>
          <w:szCs w:val="20"/>
        </w:rPr>
      </w:pPr>
      <w:r w:rsidRPr="00420CF1">
        <w:rPr>
          <w:rFonts w:ascii="Arial Narrow" w:hAnsi="Arial Narrow" w:cs="Arial"/>
          <w:sz w:val="20"/>
          <w:szCs w:val="20"/>
        </w:rPr>
        <w:t>Impulsar y diversificar las exportaciones industriales debe ser prioridad.</w:t>
      </w:r>
      <w:r>
        <w:rPr>
          <w:rFonts w:ascii="Arial Narrow" w:hAnsi="Arial Narrow" w:cs="Arial"/>
          <w:sz w:val="20"/>
          <w:szCs w:val="20"/>
        </w:rPr>
        <w:t xml:space="preserve"> </w:t>
      </w:r>
      <w:r w:rsidRPr="00420CF1">
        <w:rPr>
          <w:rFonts w:ascii="Arial Narrow" w:hAnsi="Arial Narrow" w:cs="Arial"/>
          <w:sz w:val="20"/>
          <w:szCs w:val="20"/>
        </w:rPr>
        <w:t>Esto no llegará si no actuamos decididamente. Somos una economía con</w:t>
      </w:r>
      <w:r>
        <w:rPr>
          <w:rFonts w:ascii="Arial Narrow" w:hAnsi="Arial Narrow" w:cs="Arial"/>
          <w:sz w:val="20"/>
          <w:szCs w:val="20"/>
        </w:rPr>
        <w:t xml:space="preserve"> </w:t>
      </w:r>
      <w:r w:rsidRPr="00420CF1">
        <w:rPr>
          <w:rFonts w:ascii="Arial Narrow" w:hAnsi="Arial Narrow" w:cs="Arial"/>
          <w:sz w:val="20"/>
          <w:szCs w:val="20"/>
        </w:rPr>
        <w:t>un alto costo país, en la que los trámites son engorrosos y sin políticas</w:t>
      </w:r>
      <w:r>
        <w:rPr>
          <w:rFonts w:ascii="Arial Narrow" w:hAnsi="Arial Narrow" w:cs="Arial"/>
          <w:sz w:val="20"/>
          <w:szCs w:val="20"/>
        </w:rPr>
        <w:t xml:space="preserve"> </w:t>
      </w:r>
      <w:r w:rsidRPr="00420CF1">
        <w:rPr>
          <w:rFonts w:ascii="Arial Narrow" w:hAnsi="Arial Narrow" w:cs="Arial"/>
          <w:sz w:val="20"/>
          <w:szCs w:val="20"/>
        </w:rPr>
        <w:t>industriales audaces. La infraestructura debe ser una prioridad nacional.</w:t>
      </w:r>
    </w:p>
    <w:p w14:paraId="2CDE614E" w14:textId="77777777" w:rsidR="00420CF1" w:rsidRDefault="00420CF1" w:rsidP="00420CF1">
      <w:pPr>
        <w:autoSpaceDE w:val="0"/>
        <w:autoSpaceDN w:val="0"/>
        <w:adjustRightInd w:val="0"/>
        <w:jc w:val="both"/>
        <w:rPr>
          <w:rFonts w:ascii="Arial Narrow" w:hAnsi="Arial Narrow" w:cs="Arial"/>
          <w:sz w:val="20"/>
          <w:szCs w:val="20"/>
        </w:rPr>
      </w:pPr>
    </w:p>
    <w:p w14:paraId="6A47C274" w14:textId="77777777" w:rsidR="00420CF1" w:rsidRDefault="00420CF1" w:rsidP="00420CF1">
      <w:pPr>
        <w:autoSpaceDE w:val="0"/>
        <w:autoSpaceDN w:val="0"/>
        <w:adjustRightInd w:val="0"/>
        <w:jc w:val="both"/>
        <w:rPr>
          <w:rFonts w:ascii="Arial Narrow" w:hAnsi="Arial Narrow" w:cs="Arial"/>
          <w:sz w:val="20"/>
          <w:szCs w:val="20"/>
        </w:rPr>
      </w:pPr>
      <w:r w:rsidRPr="00420CF1">
        <w:rPr>
          <w:rFonts w:ascii="Arial Narrow" w:hAnsi="Arial Narrow" w:cs="Arial"/>
          <w:sz w:val="20"/>
          <w:szCs w:val="20"/>
        </w:rPr>
        <w:t>Se habla de los efectos de la apertura de las fronteras comerciales con Venezuela. Si</w:t>
      </w:r>
      <w:r>
        <w:rPr>
          <w:rFonts w:ascii="Arial Narrow" w:hAnsi="Arial Narrow" w:cs="Arial"/>
          <w:sz w:val="20"/>
          <w:szCs w:val="20"/>
        </w:rPr>
        <w:t xml:space="preserve"> </w:t>
      </w:r>
      <w:r w:rsidRPr="00420CF1">
        <w:rPr>
          <w:rFonts w:ascii="Arial Narrow" w:hAnsi="Arial Narrow" w:cs="Arial"/>
          <w:sz w:val="20"/>
          <w:szCs w:val="20"/>
        </w:rPr>
        <w:t>bien es cierto que el comercio bilateral tiene potencial, en el pasado lo tuvo, la</w:t>
      </w:r>
      <w:r>
        <w:rPr>
          <w:rFonts w:ascii="Arial Narrow" w:hAnsi="Arial Narrow" w:cs="Arial"/>
          <w:sz w:val="20"/>
          <w:szCs w:val="20"/>
        </w:rPr>
        <w:t xml:space="preserve"> </w:t>
      </w:r>
      <w:r w:rsidRPr="00420CF1">
        <w:rPr>
          <w:rFonts w:ascii="Arial Narrow" w:hAnsi="Arial Narrow" w:cs="Arial"/>
          <w:sz w:val="20"/>
          <w:szCs w:val="20"/>
        </w:rPr>
        <w:t>oportunidad está en integrar productos producidos por esfuerzos binacionales para</w:t>
      </w:r>
      <w:r>
        <w:rPr>
          <w:rFonts w:ascii="Arial Narrow" w:hAnsi="Arial Narrow" w:cs="Arial"/>
          <w:sz w:val="20"/>
          <w:szCs w:val="20"/>
        </w:rPr>
        <w:t xml:space="preserve"> </w:t>
      </w:r>
      <w:r w:rsidRPr="00420CF1">
        <w:rPr>
          <w:rFonts w:ascii="Arial Narrow" w:hAnsi="Arial Narrow" w:cs="Arial"/>
          <w:sz w:val="20"/>
          <w:szCs w:val="20"/>
        </w:rPr>
        <w:t>venderlos al mundo, generando sinergias que permitan tomar lo mejor de los dos</w:t>
      </w:r>
      <w:r>
        <w:rPr>
          <w:rFonts w:ascii="Arial Narrow" w:hAnsi="Arial Narrow" w:cs="Arial"/>
          <w:sz w:val="20"/>
          <w:szCs w:val="20"/>
        </w:rPr>
        <w:t xml:space="preserve"> </w:t>
      </w:r>
      <w:r w:rsidRPr="00420CF1">
        <w:rPr>
          <w:rFonts w:ascii="Arial Narrow" w:hAnsi="Arial Narrow" w:cs="Arial"/>
          <w:sz w:val="20"/>
          <w:szCs w:val="20"/>
        </w:rPr>
        <w:t>países para ser más competitivos con otras naciones.</w:t>
      </w:r>
    </w:p>
    <w:p w14:paraId="5DFBC32A" w14:textId="77777777" w:rsidR="00FE1C91" w:rsidRPr="00E90E22" w:rsidRDefault="00E90E22" w:rsidP="00110393">
      <w:pPr>
        <w:shd w:val="clear" w:color="auto" w:fill="FFFFFF"/>
        <w:spacing w:before="168" w:after="168"/>
        <w:jc w:val="both"/>
        <w:rPr>
          <w:rFonts w:ascii="Arial Narrow" w:hAnsi="Arial Narrow" w:cs="Arial"/>
          <w:b/>
          <w:sz w:val="20"/>
          <w:szCs w:val="20"/>
        </w:rPr>
      </w:pPr>
      <w:r w:rsidRPr="00E90E22">
        <w:rPr>
          <w:rFonts w:ascii="Arial Narrow" w:hAnsi="Arial Narrow" w:cs="Arial"/>
          <w:b/>
          <w:sz w:val="20"/>
          <w:szCs w:val="20"/>
        </w:rPr>
        <w:t>RETOS PARA EL 2023</w:t>
      </w:r>
    </w:p>
    <w:p w14:paraId="1E7B1919" w14:textId="77777777" w:rsidR="00E90E22" w:rsidRDefault="00E90E22" w:rsidP="00E90E22">
      <w:pPr>
        <w:autoSpaceDE w:val="0"/>
        <w:autoSpaceDN w:val="0"/>
        <w:adjustRightInd w:val="0"/>
        <w:jc w:val="both"/>
        <w:rPr>
          <w:rFonts w:ascii="Arial Narrow" w:hAnsi="Arial Narrow" w:cs="Arial"/>
          <w:sz w:val="20"/>
          <w:szCs w:val="20"/>
        </w:rPr>
      </w:pPr>
      <w:r w:rsidRPr="00E90E22">
        <w:rPr>
          <w:rFonts w:ascii="Arial Narrow" w:hAnsi="Arial Narrow" w:cs="Arial"/>
          <w:sz w:val="20"/>
          <w:szCs w:val="20"/>
        </w:rPr>
        <w:t>Un año de bajo crecimiento es sin duda una amenaza para generar empleo. Por ello, la</w:t>
      </w:r>
      <w:r>
        <w:rPr>
          <w:rFonts w:ascii="Arial Narrow" w:hAnsi="Arial Narrow" w:cs="Arial"/>
          <w:sz w:val="20"/>
          <w:szCs w:val="20"/>
        </w:rPr>
        <w:t xml:space="preserve"> </w:t>
      </w:r>
      <w:r w:rsidRPr="00E90E22">
        <w:rPr>
          <w:rFonts w:ascii="Arial Narrow" w:hAnsi="Arial Narrow" w:cs="Arial"/>
          <w:sz w:val="20"/>
          <w:szCs w:val="20"/>
        </w:rPr>
        <w:t>discusión y el resultado de la reforma laboral es importantísima. Cualquier reforma debe</w:t>
      </w:r>
      <w:r>
        <w:rPr>
          <w:rFonts w:ascii="Arial Narrow" w:hAnsi="Arial Narrow" w:cs="Arial"/>
          <w:sz w:val="20"/>
          <w:szCs w:val="20"/>
        </w:rPr>
        <w:t xml:space="preserve"> </w:t>
      </w:r>
      <w:r w:rsidRPr="00E90E22">
        <w:rPr>
          <w:rFonts w:ascii="Arial Narrow" w:hAnsi="Arial Narrow" w:cs="Arial"/>
          <w:sz w:val="20"/>
          <w:szCs w:val="20"/>
        </w:rPr>
        <w:t>tener en sus objetivos generar empleo y reducir la informalidad. El aumento concertado del</w:t>
      </w:r>
      <w:r>
        <w:rPr>
          <w:rFonts w:ascii="Arial Narrow" w:hAnsi="Arial Narrow" w:cs="Arial"/>
          <w:sz w:val="20"/>
          <w:szCs w:val="20"/>
        </w:rPr>
        <w:t xml:space="preserve"> </w:t>
      </w:r>
      <w:r w:rsidRPr="00E90E22">
        <w:rPr>
          <w:rFonts w:ascii="Arial Narrow" w:hAnsi="Arial Narrow" w:cs="Arial"/>
          <w:sz w:val="20"/>
          <w:szCs w:val="20"/>
        </w:rPr>
        <w:t>salario mínimo del 16% era en nuestra opinión una medida necesaria para recuperar el poder</w:t>
      </w:r>
      <w:r>
        <w:rPr>
          <w:rFonts w:ascii="Arial Narrow" w:hAnsi="Arial Narrow" w:cs="Arial"/>
          <w:sz w:val="20"/>
          <w:szCs w:val="20"/>
        </w:rPr>
        <w:t xml:space="preserve"> </w:t>
      </w:r>
      <w:r w:rsidRPr="00E90E22">
        <w:rPr>
          <w:rFonts w:ascii="Arial Narrow" w:hAnsi="Arial Narrow" w:cs="Arial"/>
          <w:sz w:val="20"/>
          <w:szCs w:val="20"/>
        </w:rPr>
        <w:t>adquisitivo perdido por los hogares dada la inflación, especialmente los de ingresos bajos</w:t>
      </w:r>
      <w:r>
        <w:rPr>
          <w:rFonts w:ascii="Arial Narrow" w:hAnsi="Arial Narrow" w:cs="Arial"/>
          <w:sz w:val="20"/>
          <w:szCs w:val="20"/>
        </w:rPr>
        <w:t xml:space="preserve"> </w:t>
      </w:r>
      <w:r w:rsidRPr="00E90E22">
        <w:rPr>
          <w:rFonts w:ascii="Arial Narrow" w:hAnsi="Arial Narrow" w:cs="Arial"/>
          <w:sz w:val="20"/>
          <w:szCs w:val="20"/>
        </w:rPr>
        <w:t>para quienes ésta será de 14.5%, sin embargo, no deja de ser un reto para la generación de</w:t>
      </w:r>
      <w:r>
        <w:rPr>
          <w:rFonts w:ascii="Arial Narrow" w:hAnsi="Arial Narrow" w:cs="Arial"/>
          <w:sz w:val="20"/>
          <w:szCs w:val="20"/>
        </w:rPr>
        <w:t xml:space="preserve"> </w:t>
      </w:r>
      <w:r w:rsidRPr="00E90E22">
        <w:rPr>
          <w:rFonts w:ascii="Arial Narrow" w:hAnsi="Arial Narrow" w:cs="Arial"/>
          <w:sz w:val="20"/>
          <w:szCs w:val="20"/>
        </w:rPr>
        <w:t>empleo formal.</w:t>
      </w:r>
    </w:p>
    <w:p w14:paraId="737E8AB4" w14:textId="77777777" w:rsidR="00E90E22" w:rsidRPr="00E90E22" w:rsidRDefault="00E90E22" w:rsidP="00E90E22">
      <w:pPr>
        <w:autoSpaceDE w:val="0"/>
        <w:autoSpaceDN w:val="0"/>
        <w:adjustRightInd w:val="0"/>
        <w:jc w:val="both"/>
        <w:rPr>
          <w:rFonts w:ascii="Arial Narrow" w:hAnsi="Arial Narrow" w:cs="Arial"/>
          <w:sz w:val="20"/>
          <w:szCs w:val="20"/>
        </w:rPr>
      </w:pPr>
    </w:p>
    <w:p w14:paraId="589C0530" w14:textId="77777777" w:rsidR="00E90E22" w:rsidRDefault="00E90E22" w:rsidP="00E90E22">
      <w:pPr>
        <w:autoSpaceDE w:val="0"/>
        <w:autoSpaceDN w:val="0"/>
        <w:adjustRightInd w:val="0"/>
        <w:jc w:val="both"/>
        <w:rPr>
          <w:rFonts w:ascii="Arial Narrow" w:hAnsi="Arial Narrow" w:cs="Arial"/>
          <w:sz w:val="20"/>
          <w:szCs w:val="20"/>
        </w:rPr>
      </w:pPr>
      <w:r w:rsidRPr="00E90E22">
        <w:rPr>
          <w:rFonts w:ascii="Arial Narrow" w:hAnsi="Arial Narrow" w:cs="Arial"/>
          <w:sz w:val="20"/>
          <w:szCs w:val="20"/>
        </w:rPr>
        <w:t>• Desde las finanzas públicas, el Minhacienda estima una reducción del déficit del 5,6% al 4%</w:t>
      </w:r>
      <w:r>
        <w:rPr>
          <w:rFonts w:ascii="Arial Narrow" w:hAnsi="Arial Narrow" w:cs="Arial"/>
          <w:sz w:val="20"/>
          <w:szCs w:val="20"/>
        </w:rPr>
        <w:t xml:space="preserve"> </w:t>
      </w:r>
      <w:r w:rsidRPr="00E90E22">
        <w:rPr>
          <w:rFonts w:ascii="Arial Narrow" w:hAnsi="Arial Narrow" w:cs="Arial"/>
          <w:sz w:val="20"/>
          <w:szCs w:val="20"/>
        </w:rPr>
        <w:t>del PIB en 2023 y una moderación de la deuda pública situándola en el 57% del PIB.</w:t>
      </w:r>
      <w:r>
        <w:rPr>
          <w:rFonts w:ascii="Arial Narrow" w:hAnsi="Arial Narrow" w:cs="Arial"/>
          <w:sz w:val="20"/>
          <w:szCs w:val="20"/>
        </w:rPr>
        <w:t xml:space="preserve"> </w:t>
      </w:r>
      <w:r w:rsidRPr="00E90E22">
        <w:rPr>
          <w:rFonts w:ascii="Arial Narrow" w:hAnsi="Arial Narrow" w:cs="Arial"/>
          <w:sz w:val="20"/>
          <w:szCs w:val="20"/>
        </w:rPr>
        <w:t>Conocemos el recaudo con la reforma tributaria. Sin embargo, el dato crucial será saber que</w:t>
      </w:r>
      <w:r>
        <w:rPr>
          <w:rFonts w:ascii="Arial Narrow" w:hAnsi="Arial Narrow" w:cs="Arial"/>
          <w:sz w:val="20"/>
          <w:szCs w:val="20"/>
        </w:rPr>
        <w:t xml:space="preserve"> </w:t>
      </w:r>
      <w:r w:rsidRPr="00E90E22">
        <w:rPr>
          <w:rFonts w:ascii="Arial Narrow" w:hAnsi="Arial Narrow" w:cs="Arial"/>
          <w:sz w:val="20"/>
          <w:szCs w:val="20"/>
        </w:rPr>
        <w:t>parte se destinará para cubrir la deuda, y qué parte se irá hacia nuevos anuncios de gasto</w:t>
      </w:r>
      <w:r>
        <w:rPr>
          <w:rFonts w:ascii="Arial Narrow" w:hAnsi="Arial Narrow" w:cs="Arial"/>
          <w:sz w:val="20"/>
          <w:szCs w:val="20"/>
        </w:rPr>
        <w:t xml:space="preserve"> </w:t>
      </w:r>
      <w:r w:rsidRPr="00E90E22">
        <w:rPr>
          <w:rFonts w:ascii="Arial Narrow" w:hAnsi="Arial Narrow" w:cs="Arial"/>
          <w:sz w:val="20"/>
          <w:szCs w:val="20"/>
        </w:rPr>
        <w:t>dados por el gobierno. Este interrogante posiblemente se empezará a despejar cuando se</w:t>
      </w:r>
      <w:r>
        <w:rPr>
          <w:rFonts w:ascii="Arial Narrow" w:hAnsi="Arial Narrow" w:cs="Arial"/>
          <w:sz w:val="20"/>
          <w:szCs w:val="20"/>
        </w:rPr>
        <w:t xml:space="preserve"> </w:t>
      </w:r>
      <w:r w:rsidRPr="00E90E22">
        <w:rPr>
          <w:rFonts w:ascii="Arial Narrow" w:hAnsi="Arial Narrow" w:cs="Arial"/>
          <w:sz w:val="20"/>
          <w:szCs w:val="20"/>
        </w:rPr>
        <w:t>presente la adición presupuestal.</w:t>
      </w:r>
    </w:p>
    <w:p w14:paraId="747FEE8E" w14:textId="77777777" w:rsidR="00E90E22" w:rsidRPr="00E90E22" w:rsidRDefault="00E90E22" w:rsidP="00E90E22">
      <w:pPr>
        <w:autoSpaceDE w:val="0"/>
        <w:autoSpaceDN w:val="0"/>
        <w:adjustRightInd w:val="0"/>
        <w:jc w:val="both"/>
        <w:rPr>
          <w:rFonts w:ascii="Arial Narrow" w:hAnsi="Arial Narrow" w:cs="Arial"/>
          <w:sz w:val="20"/>
          <w:szCs w:val="20"/>
        </w:rPr>
      </w:pPr>
    </w:p>
    <w:p w14:paraId="6AEFC1E8" w14:textId="77777777" w:rsidR="00FE1C91" w:rsidRDefault="00E90E22" w:rsidP="00E90E22">
      <w:pPr>
        <w:autoSpaceDE w:val="0"/>
        <w:autoSpaceDN w:val="0"/>
        <w:adjustRightInd w:val="0"/>
        <w:jc w:val="both"/>
        <w:rPr>
          <w:rFonts w:ascii="Arial Narrow" w:hAnsi="Arial Narrow" w:cs="Arial"/>
          <w:sz w:val="20"/>
          <w:szCs w:val="20"/>
        </w:rPr>
      </w:pPr>
      <w:r w:rsidRPr="00E90E22">
        <w:rPr>
          <w:rFonts w:ascii="Arial Narrow" w:hAnsi="Arial Narrow" w:cs="Arial"/>
          <w:sz w:val="20"/>
          <w:szCs w:val="20"/>
        </w:rPr>
        <w:t>• Es imprescindible mantener unas finanzas públicas sanas y que todos los mensajes vayan en</w:t>
      </w:r>
      <w:r>
        <w:rPr>
          <w:rFonts w:ascii="Arial Narrow" w:hAnsi="Arial Narrow" w:cs="Arial"/>
          <w:sz w:val="20"/>
          <w:szCs w:val="20"/>
        </w:rPr>
        <w:t xml:space="preserve"> </w:t>
      </w:r>
      <w:r w:rsidRPr="00E90E22">
        <w:rPr>
          <w:rFonts w:ascii="Arial Narrow" w:hAnsi="Arial Narrow" w:cs="Arial"/>
          <w:sz w:val="20"/>
          <w:szCs w:val="20"/>
        </w:rPr>
        <w:t>esta dirección. De lo contrario, se compromete el crecimiento y los mercados empiezan a</w:t>
      </w:r>
      <w:r>
        <w:rPr>
          <w:rFonts w:ascii="Arial Narrow" w:hAnsi="Arial Narrow" w:cs="Arial"/>
          <w:sz w:val="20"/>
          <w:szCs w:val="20"/>
        </w:rPr>
        <w:t xml:space="preserve"> </w:t>
      </w:r>
      <w:r w:rsidRPr="00E90E22">
        <w:rPr>
          <w:rFonts w:ascii="Arial Narrow" w:hAnsi="Arial Narrow" w:cs="Arial"/>
          <w:sz w:val="20"/>
          <w:szCs w:val="20"/>
        </w:rPr>
        <w:t>castigar las condiciones de la deuda.</w:t>
      </w:r>
    </w:p>
    <w:p w14:paraId="0AEED918" w14:textId="77777777" w:rsidR="0031236A" w:rsidRDefault="0031236A" w:rsidP="00E90E22">
      <w:pPr>
        <w:autoSpaceDE w:val="0"/>
        <w:autoSpaceDN w:val="0"/>
        <w:adjustRightInd w:val="0"/>
        <w:jc w:val="both"/>
        <w:rPr>
          <w:rFonts w:ascii="Arial Narrow" w:hAnsi="Arial Narrow" w:cs="Arial"/>
          <w:sz w:val="20"/>
          <w:szCs w:val="20"/>
        </w:rPr>
      </w:pPr>
    </w:p>
    <w:p w14:paraId="080B3248" w14:textId="77777777" w:rsidR="0031236A" w:rsidRDefault="0031236A" w:rsidP="0031236A">
      <w:pPr>
        <w:autoSpaceDE w:val="0"/>
        <w:autoSpaceDN w:val="0"/>
        <w:adjustRightInd w:val="0"/>
        <w:jc w:val="both"/>
        <w:rPr>
          <w:rFonts w:ascii="Arial Narrow" w:hAnsi="Arial Narrow" w:cs="Arial"/>
          <w:sz w:val="20"/>
          <w:szCs w:val="20"/>
        </w:rPr>
      </w:pPr>
      <w:r w:rsidRPr="0031236A">
        <w:rPr>
          <w:rFonts w:ascii="Arial Narrow" w:hAnsi="Arial Narrow" w:cs="Arial"/>
          <w:sz w:val="20"/>
          <w:szCs w:val="20"/>
        </w:rPr>
        <w:t>El trabajo del Congreso también impactará el crecimiento. Se anunciaron reformas de salud,</w:t>
      </w:r>
      <w:r>
        <w:rPr>
          <w:rFonts w:ascii="Arial Narrow" w:hAnsi="Arial Narrow" w:cs="Arial"/>
          <w:sz w:val="20"/>
          <w:szCs w:val="20"/>
        </w:rPr>
        <w:t xml:space="preserve"> </w:t>
      </w:r>
      <w:r w:rsidRPr="0031236A">
        <w:rPr>
          <w:rFonts w:ascii="Arial Narrow" w:hAnsi="Arial Narrow" w:cs="Arial"/>
          <w:sz w:val="20"/>
          <w:szCs w:val="20"/>
        </w:rPr>
        <w:t>pensional y laboral. Su discusión debe ser amplia, incluir a todos los actores involucrados; el</w:t>
      </w:r>
      <w:r>
        <w:rPr>
          <w:rFonts w:ascii="Arial Narrow" w:hAnsi="Arial Narrow" w:cs="Arial"/>
          <w:sz w:val="20"/>
          <w:szCs w:val="20"/>
        </w:rPr>
        <w:t xml:space="preserve"> </w:t>
      </w:r>
      <w:r w:rsidRPr="0031236A">
        <w:rPr>
          <w:rFonts w:ascii="Arial Narrow" w:hAnsi="Arial Narrow" w:cs="Arial"/>
          <w:sz w:val="20"/>
          <w:szCs w:val="20"/>
        </w:rPr>
        <w:t>grado de debate que se demuestre en estos trámites será un importante termómetro de la</w:t>
      </w:r>
      <w:r>
        <w:rPr>
          <w:rFonts w:ascii="Arial Narrow" w:hAnsi="Arial Narrow" w:cs="Arial"/>
          <w:sz w:val="20"/>
          <w:szCs w:val="20"/>
        </w:rPr>
        <w:t xml:space="preserve"> </w:t>
      </w:r>
      <w:r w:rsidRPr="0031236A">
        <w:rPr>
          <w:rFonts w:ascii="Arial Narrow" w:hAnsi="Arial Narrow" w:cs="Arial"/>
          <w:sz w:val="20"/>
          <w:szCs w:val="20"/>
        </w:rPr>
        <w:t>realidad democracia colombiana. La claridad de sus contenidos es vital, ya que puede</w:t>
      </w:r>
      <w:r>
        <w:rPr>
          <w:rFonts w:ascii="Arial Narrow" w:hAnsi="Arial Narrow" w:cs="Arial"/>
          <w:sz w:val="20"/>
          <w:szCs w:val="20"/>
        </w:rPr>
        <w:t xml:space="preserve"> </w:t>
      </w:r>
      <w:r w:rsidRPr="0031236A">
        <w:rPr>
          <w:rFonts w:ascii="Arial Narrow" w:hAnsi="Arial Narrow" w:cs="Arial"/>
          <w:sz w:val="20"/>
          <w:szCs w:val="20"/>
        </w:rPr>
        <w:t>impactar el clima de los negocios, la confianza de los inversionistas y de los consumidores.</w:t>
      </w:r>
      <w:r>
        <w:rPr>
          <w:rFonts w:ascii="Arial Narrow" w:hAnsi="Arial Narrow" w:cs="Arial"/>
          <w:sz w:val="20"/>
          <w:szCs w:val="20"/>
        </w:rPr>
        <w:t xml:space="preserve"> Solo el debate democracia</w:t>
      </w:r>
      <w:r w:rsidRPr="0031236A">
        <w:rPr>
          <w:rFonts w:ascii="Arial Narrow" w:hAnsi="Arial Narrow" w:cs="Arial"/>
          <w:sz w:val="20"/>
          <w:szCs w:val="20"/>
        </w:rPr>
        <w:t xml:space="preserve"> podrá construir reformas sostenibles en el largo plazo.</w:t>
      </w:r>
    </w:p>
    <w:p w14:paraId="3094AF5A" w14:textId="77777777" w:rsidR="0031236A" w:rsidRPr="0031236A" w:rsidRDefault="0031236A" w:rsidP="0031236A">
      <w:pPr>
        <w:autoSpaceDE w:val="0"/>
        <w:autoSpaceDN w:val="0"/>
        <w:adjustRightInd w:val="0"/>
        <w:jc w:val="both"/>
        <w:rPr>
          <w:rFonts w:ascii="Arial Narrow" w:hAnsi="Arial Narrow" w:cs="Arial"/>
          <w:sz w:val="20"/>
          <w:szCs w:val="20"/>
        </w:rPr>
      </w:pPr>
    </w:p>
    <w:p w14:paraId="5317D634" w14:textId="77777777" w:rsidR="0031236A" w:rsidRDefault="0031236A" w:rsidP="0031236A">
      <w:pPr>
        <w:autoSpaceDE w:val="0"/>
        <w:autoSpaceDN w:val="0"/>
        <w:adjustRightInd w:val="0"/>
        <w:jc w:val="both"/>
        <w:rPr>
          <w:rFonts w:ascii="Arial Narrow" w:hAnsi="Arial Narrow" w:cs="Arial"/>
          <w:sz w:val="20"/>
          <w:szCs w:val="20"/>
        </w:rPr>
      </w:pPr>
      <w:r w:rsidRPr="0031236A">
        <w:rPr>
          <w:rFonts w:ascii="Arial Narrow" w:hAnsi="Arial Narrow" w:cs="Arial"/>
          <w:sz w:val="20"/>
          <w:szCs w:val="20"/>
        </w:rPr>
        <w:t xml:space="preserve">• La senda hacia un crecimiento alto y sostenido debe </w:t>
      </w:r>
      <w:r>
        <w:rPr>
          <w:rFonts w:ascii="Arial Narrow" w:hAnsi="Arial Narrow" w:cs="Arial"/>
          <w:sz w:val="20"/>
          <w:szCs w:val="20"/>
        </w:rPr>
        <w:t>fortalecerse, este 2023 será difíci</w:t>
      </w:r>
      <w:r w:rsidRPr="0031236A">
        <w:rPr>
          <w:rFonts w:ascii="Arial Narrow" w:hAnsi="Arial Narrow" w:cs="Arial"/>
          <w:sz w:val="20"/>
          <w:szCs w:val="20"/>
        </w:rPr>
        <w:t>l, se</w:t>
      </w:r>
      <w:r>
        <w:rPr>
          <w:rFonts w:ascii="Arial Narrow" w:hAnsi="Arial Narrow" w:cs="Arial"/>
          <w:sz w:val="20"/>
          <w:szCs w:val="20"/>
        </w:rPr>
        <w:t xml:space="preserve"> </w:t>
      </w:r>
      <w:r w:rsidRPr="0031236A">
        <w:rPr>
          <w:rFonts w:ascii="Arial Narrow" w:hAnsi="Arial Narrow" w:cs="Arial"/>
          <w:sz w:val="20"/>
          <w:szCs w:val="20"/>
        </w:rPr>
        <w:t>requerirá el redoblar esfuerzos. Se avanzó apoyando a la demanda con el aumento del salario</w:t>
      </w:r>
      <w:r>
        <w:rPr>
          <w:rFonts w:ascii="Arial Narrow" w:hAnsi="Arial Narrow" w:cs="Arial"/>
          <w:sz w:val="20"/>
          <w:szCs w:val="20"/>
        </w:rPr>
        <w:t xml:space="preserve"> </w:t>
      </w:r>
      <w:r w:rsidRPr="0031236A">
        <w:rPr>
          <w:rFonts w:ascii="Arial Narrow" w:hAnsi="Arial Narrow" w:cs="Arial"/>
          <w:sz w:val="20"/>
          <w:szCs w:val="20"/>
        </w:rPr>
        <w:t xml:space="preserve">mínimo. Ahora, se debe pensar en </w:t>
      </w:r>
      <w:r>
        <w:rPr>
          <w:rFonts w:ascii="Arial Narrow" w:hAnsi="Arial Narrow" w:cs="Arial"/>
          <w:sz w:val="20"/>
          <w:szCs w:val="20"/>
        </w:rPr>
        <w:t xml:space="preserve">incentivos </w:t>
      </w:r>
      <w:r w:rsidRPr="0031236A">
        <w:rPr>
          <w:rFonts w:ascii="Arial Narrow" w:hAnsi="Arial Narrow" w:cs="Arial"/>
          <w:sz w:val="20"/>
          <w:szCs w:val="20"/>
        </w:rPr>
        <w:t>y condiciones favorables al aparato produc</w:t>
      </w:r>
      <w:r>
        <w:rPr>
          <w:rFonts w:ascii="Arial Narrow" w:hAnsi="Arial Narrow" w:cs="Arial"/>
          <w:sz w:val="20"/>
          <w:szCs w:val="20"/>
        </w:rPr>
        <w:t>tivo</w:t>
      </w:r>
      <w:r w:rsidRPr="0031236A">
        <w:rPr>
          <w:rFonts w:ascii="Arial Narrow" w:hAnsi="Arial Narrow" w:cs="Arial"/>
          <w:sz w:val="20"/>
          <w:szCs w:val="20"/>
        </w:rPr>
        <w:t>,</w:t>
      </w:r>
      <w:r>
        <w:rPr>
          <w:rFonts w:ascii="Arial Narrow" w:hAnsi="Arial Narrow" w:cs="Arial"/>
          <w:sz w:val="20"/>
          <w:szCs w:val="20"/>
        </w:rPr>
        <w:t xml:space="preserve"> </w:t>
      </w:r>
      <w:r w:rsidRPr="0031236A">
        <w:rPr>
          <w:rFonts w:ascii="Arial Narrow" w:hAnsi="Arial Narrow" w:cs="Arial"/>
          <w:sz w:val="20"/>
          <w:szCs w:val="20"/>
        </w:rPr>
        <w:t>para que hacer empresa y quedarse acá sea atrac</w:t>
      </w:r>
      <w:r>
        <w:rPr>
          <w:rFonts w:ascii="Arial Narrow" w:hAnsi="Arial Narrow" w:cs="Arial"/>
          <w:sz w:val="20"/>
          <w:szCs w:val="20"/>
        </w:rPr>
        <w:t>tivo</w:t>
      </w:r>
      <w:r w:rsidRPr="0031236A">
        <w:rPr>
          <w:rFonts w:ascii="Arial Narrow" w:hAnsi="Arial Narrow" w:cs="Arial"/>
          <w:sz w:val="20"/>
          <w:szCs w:val="20"/>
        </w:rPr>
        <w:t>. Insis</w:t>
      </w:r>
      <w:r>
        <w:rPr>
          <w:rFonts w:ascii="Arial Narrow" w:hAnsi="Arial Narrow" w:cs="Arial"/>
          <w:sz w:val="20"/>
          <w:szCs w:val="20"/>
        </w:rPr>
        <w:t>ti</w:t>
      </w:r>
      <w:r w:rsidRPr="0031236A">
        <w:rPr>
          <w:rFonts w:ascii="Arial Narrow" w:hAnsi="Arial Narrow" w:cs="Arial"/>
          <w:sz w:val="20"/>
          <w:szCs w:val="20"/>
        </w:rPr>
        <w:t>mos en que conviene evaluar una</w:t>
      </w:r>
      <w:r>
        <w:rPr>
          <w:rFonts w:ascii="Arial Narrow" w:hAnsi="Arial Narrow" w:cs="Arial"/>
          <w:sz w:val="20"/>
          <w:szCs w:val="20"/>
        </w:rPr>
        <w:t xml:space="preserve"> </w:t>
      </w:r>
      <w:r w:rsidRPr="0031236A">
        <w:rPr>
          <w:rFonts w:ascii="Arial Narrow" w:hAnsi="Arial Narrow" w:cs="Arial"/>
          <w:sz w:val="20"/>
          <w:szCs w:val="20"/>
        </w:rPr>
        <w:t>polí</w:t>
      </w:r>
      <w:r>
        <w:rPr>
          <w:rFonts w:ascii="Arial Narrow" w:hAnsi="Arial Narrow" w:cs="Arial"/>
          <w:sz w:val="20"/>
          <w:szCs w:val="20"/>
        </w:rPr>
        <w:t>tica</w:t>
      </w:r>
      <w:r w:rsidRPr="0031236A">
        <w:rPr>
          <w:rFonts w:ascii="Arial Narrow" w:hAnsi="Arial Narrow" w:cs="Arial"/>
          <w:sz w:val="20"/>
          <w:szCs w:val="20"/>
        </w:rPr>
        <w:t xml:space="preserve"> </w:t>
      </w:r>
      <w:r w:rsidR="00027587" w:rsidRPr="0031236A">
        <w:rPr>
          <w:rFonts w:ascii="Arial Narrow" w:hAnsi="Arial Narrow" w:cs="Arial"/>
          <w:sz w:val="20"/>
          <w:szCs w:val="20"/>
        </w:rPr>
        <w:t>an</w:t>
      </w:r>
      <w:r w:rsidR="00027587">
        <w:rPr>
          <w:rFonts w:ascii="Arial Narrow" w:hAnsi="Arial Narrow" w:cs="Arial"/>
          <w:sz w:val="20"/>
          <w:szCs w:val="20"/>
        </w:rPr>
        <w:t>ti</w:t>
      </w:r>
      <w:r w:rsidR="00027587" w:rsidRPr="0031236A">
        <w:rPr>
          <w:rFonts w:ascii="Arial Narrow" w:hAnsi="Arial Narrow" w:cs="Arial"/>
          <w:sz w:val="20"/>
          <w:szCs w:val="20"/>
        </w:rPr>
        <w:t xml:space="preserve"> cíclica</w:t>
      </w:r>
      <w:r w:rsidRPr="0031236A">
        <w:rPr>
          <w:rFonts w:ascii="Arial Narrow" w:hAnsi="Arial Narrow" w:cs="Arial"/>
          <w:sz w:val="20"/>
          <w:szCs w:val="20"/>
        </w:rPr>
        <w:t xml:space="preserve"> en el frente monetario para favorecer la inversión.</w:t>
      </w:r>
    </w:p>
    <w:p w14:paraId="54815FCE" w14:textId="77777777" w:rsidR="0031236A" w:rsidRPr="0031236A" w:rsidRDefault="0031236A" w:rsidP="0031236A">
      <w:pPr>
        <w:autoSpaceDE w:val="0"/>
        <w:autoSpaceDN w:val="0"/>
        <w:adjustRightInd w:val="0"/>
        <w:jc w:val="both"/>
        <w:rPr>
          <w:rFonts w:ascii="Arial Narrow" w:hAnsi="Arial Narrow" w:cs="Arial"/>
          <w:sz w:val="20"/>
          <w:szCs w:val="20"/>
        </w:rPr>
      </w:pPr>
    </w:p>
    <w:p w14:paraId="024556A7" w14:textId="77777777" w:rsidR="00FE1C91" w:rsidRDefault="0031236A" w:rsidP="00027587">
      <w:pPr>
        <w:autoSpaceDE w:val="0"/>
        <w:autoSpaceDN w:val="0"/>
        <w:adjustRightInd w:val="0"/>
        <w:jc w:val="both"/>
        <w:rPr>
          <w:rFonts w:ascii="Arial Narrow" w:hAnsi="Arial Narrow" w:cs="Arial"/>
          <w:sz w:val="20"/>
          <w:szCs w:val="20"/>
        </w:rPr>
      </w:pPr>
      <w:r w:rsidRPr="0031236A">
        <w:rPr>
          <w:rFonts w:ascii="Arial Narrow" w:hAnsi="Arial Narrow" w:cs="Arial"/>
          <w:sz w:val="20"/>
          <w:szCs w:val="20"/>
        </w:rPr>
        <w:t xml:space="preserve">• La </w:t>
      </w:r>
      <w:r w:rsidR="00027587" w:rsidRPr="0031236A">
        <w:rPr>
          <w:rFonts w:ascii="Arial Narrow" w:hAnsi="Arial Narrow" w:cs="Arial"/>
          <w:sz w:val="20"/>
          <w:szCs w:val="20"/>
        </w:rPr>
        <w:t>compe</w:t>
      </w:r>
      <w:r w:rsidR="00027587">
        <w:rPr>
          <w:rFonts w:ascii="Arial Narrow" w:hAnsi="Arial Narrow" w:cs="Arial"/>
          <w:sz w:val="20"/>
          <w:szCs w:val="20"/>
        </w:rPr>
        <w:t>titi</w:t>
      </w:r>
      <w:r w:rsidR="00027587" w:rsidRPr="0031236A">
        <w:rPr>
          <w:rFonts w:ascii="Arial Narrow" w:hAnsi="Arial Narrow" w:cs="Arial"/>
          <w:sz w:val="20"/>
          <w:szCs w:val="20"/>
        </w:rPr>
        <w:t>vidad</w:t>
      </w:r>
      <w:r w:rsidRPr="0031236A">
        <w:rPr>
          <w:rFonts w:ascii="Arial Narrow" w:hAnsi="Arial Narrow" w:cs="Arial"/>
          <w:sz w:val="20"/>
          <w:szCs w:val="20"/>
        </w:rPr>
        <w:t xml:space="preserve"> debe ser parte de la discusión. El momento es adecuado dada la revisión</w:t>
      </w:r>
      <w:r w:rsidR="00027587">
        <w:rPr>
          <w:rFonts w:ascii="Arial Narrow" w:hAnsi="Arial Narrow" w:cs="Arial"/>
          <w:sz w:val="20"/>
          <w:szCs w:val="20"/>
        </w:rPr>
        <w:t xml:space="preserve"> </w:t>
      </w:r>
      <w:r w:rsidRPr="0031236A">
        <w:rPr>
          <w:rFonts w:ascii="Arial Narrow" w:hAnsi="Arial Narrow" w:cs="Arial"/>
          <w:sz w:val="20"/>
          <w:szCs w:val="20"/>
        </w:rPr>
        <w:t>del plan de desarrollo que trazará la ruta de años venideros. Qué mejor oportunidad para</w:t>
      </w:r>
      <w:r w:rsidR="00027587">
        <w:rPr>
          <w:rFonts w:ascii="Arial Narrow" w:hAnsi="Arial Narrow" w:cs="Arial"/>
          <w:sz w:val="20"/>
          <w:szCs w:val="20"/>
        </w:rPr>
        <w:t xml:space="preserve"> </w:t>
      </w:r>
      <w:r w:rsidRPr="0031236A">
        <w:rPr>
          <w:rFonts w:ascii="Arial Narrow" w:hAnsi="Arial Narrow" w:cs="Arial"/>
          <w:sz w:val="20"/>
          <w:szCs w:val="20"/>
        </w:rPr>
        <w:t>sentar las bases para lograr un crecimiento económico alto y sostenido en el que la empresa</w:t>
      </w:r>
      <w:r w:rsidR="00027587">
        <w:rPr>
          <w:rFonts w:ascii="Arial Narrow" w:hAnsi="Arial Narrow" w:cs="Arial"/>
          <w:sz w:val="20"/>
          <w:szCs w:val="20"/>
        </w:rPr>
        <w:t xml:space="preserve"> </w:t>
      </w:r>
      <w:r w:rsidRPr="0031236A">
        <w:rPr>
          <w:rFonts w:ascii="Arial Narrow" w:hAnsi="Arial Narrow" w:cs="Arial"/>
          <w:sz w:val="20"/>
          <w:szCs w:val="20"/>
        </w:rPr>
        <w:t>sea generadora de dinamismo y, como lo hemos propuesto, se trace una polí</w:t>
      </w:r>
      <w:r w:rsidR="00027587">
        <w:rPr>
          <w:rFonts w:ascii="Arial Narrow" w:hAnsi="Arial Narrow" w:cs="Arial"/>
          <w:sz w:val="20"/>
          <w:szCs w:val="20"/>
        </w:rPr>
        <w:t>tica</w:t>
      </w:r>
      <w:r w:rsidRPr="0031236A">
        <w:rPr>
          <w:rFonts w:ascii="Arial Narrow" w:hAnsi="Arial Narrow" w:cs="Arial"/>
          <w:sz w:val="20"/>
          <w:szCs w:val="20"/>
        </w:rPr>
        <w:t xml:space="preserve"> pública a</w:t>
      </w:r>
      <w:r w:rsidR="00027587">
        <w:rPr>
          <w:rFonts w:ascii="Arial Narrow" w:hAnsi="Arial Narrow" w:cs="Arial"/>
          <w:sz w:val="20"/>
          <w:szCs w:val="20"/>
        </w:rPr>
        <w:t xml:space="preserve"> </w:t>
      </w:r>
      <w:r w:rsidRPr="00027587">
        <w:rPr>
          <w:rFonts w:ascii="Arial Narrow" w:hAnsi="Arial Narrow" w:cs="Arial"/>
          <w:sz w:val="20"/>
          <w:szCs w:val="20"/>
        </w:rPr>
        <w:t>par</w:t>
      </w:r>
      <w:r w:rsidR="00027587">
        <w:rPr>
          <w:rFonts w:ascii="Arial Narrow" w:hAnsi="Arial Narrow" w:cs="Arial"/>
          <w:sz w:val="20"/>
          <w:szCs w:val="20"/>
        </w:rPr>
        <w:t>ti</w:t>
      </w:r>
      <w:r w:rsidRPr="00027587">
        <w:rPr>
          <w:rFonts w:ascii="Arial Narrow" w:hAnsi="Arial Narrow" w:cs="Arial"/>
          <w:sz w:val="20"/>
          <w:szCs w:val="20"/>
        </w:rPr>
        <w:t>r de una autopista de dos carriles que avance en lo económico y en lo social.</w:t>
      </w:r>
    </w:p>
    <w:p w14:paraId="3919FEF7" w14:textId="77777777" w:rsidR="00ED52DB" w:rsidRDefault="00ED52DB" w:rsidP="00027587">
      <w:pPr>
        <w:autoSpaceDE w:val="0"/>
        <w:autoSpaceDN w:val="0"/>
        <w:adjustRightInd w:val="0"/>
        <w:jc w:val="both"/>
        <w:rPr>
          <w:rFonts w:ascii="Arial Narrow" w:hAnsi="Arial Narrow" w:cs="Arial"/>
          <w:sz w:val="20"/>
          <w:szCs w:val="20"/>
        </w:rPr>
      </w:pPr>
    </w:p>
    <w:p w14:paraId="35570959" w14:textId="77777777" w:rsidR="00ED52DB" w:rsidRDefault="00ED52DB" w:rsidP="00027587">
      <w:pPr>
        <w:autoSpaceDE w:val="0"/>
        <w:autoSpaceDN w:val="0"/>
        <w:adjustRightInd w:val="0"/>
        <w:jc w:val="both"/>
        <w:rPr>
          <w:rFonts w:ascii="Arial Narrow" w:hAnsi="Arial Narrow" w:cs="Arial"/>
          <w:sz w:val="20"/>
          <w:szCs w:val="20"/>
        </w:rPr>
      </w:pPr>
    </w:p>
    <w:p w14:paraId="670E6DFA" w14:textId="77777777" w:rsidR="00ED52DB" w:rsidRDefault="00ED52DB" w:rsidP="00027587">
      <w:pPr>
        <w:autoSpaceDE w:val="0"/>
        <w:autoSpaceDN w:val="0"/>
        <w:adjustRightInd w:val="0"/>
        <w:jc w:val="both"/>
        <w:rPr>
          <w:rFonts w:ascii="Arial Narrow" w:hAnsi="Arial Narrow" w:cs="Arial"/>
          <w:sz w:val="20"/>
          <w:szCs w:val="20"/>
        </w:rPr>
      </w:pPr>
    </w:p>
    <w:p w14:paraId="2F9DF713" w14:textId="77777777" w:rsidR="00FE1C91" w:rsidRPr="00ED52DB" w:rsidRDefault="00ED52DB" w:rsidP="00110393">
      <w:pPr>
        <w:shd w:val="clear" w:color="auto" w:fill="FFFFFF"/>
        <w:spacing w:before="168" w:after="168"/>
        <w:jc w:val="both"/>
        <w:rPr>
          <w:rFonts w:ascii="Arial Narrow" w:hAnsi="Arial Narrow" w:cs="Arial"/>
          <w:b/>
          <w:sz w:val="22"/>
          <w:szCs w:val="22"/>
        </w:rPr>
      </w:pPr>
      <w:r w:rsidRPr="00ED52DB">
        <w:rPr>
          <w:rFonts w:ascii="Arial Narrow" w:hAnsi="Arial Narrow" w:cs="Arial"/>
          <w:b/>
          <w:sz w:val="22"/>
          <w:szCs w:val="22"/>
        </w:rPr>
        <w:lastRenderedPageBreak/>
        <w:t>ECONOMIA INTERNACIONAL</w:t>
      </w:r>
    </w:p>
    <w:p w14:paraId="5A1C52EA" w14:textId="77777777" w:rsidR="00FE1C91" w:rsidRDefault="00634784" w:rsidP="00110393">
      <w:pPr>
        <w:shd w:val="clear" w:color="auto" w:fill="FFFFFF"/>
        <w:spacing w:before="168" w:after="168"/>
        <w:jc w:val="both"/>
        <w:rPr>
          <w:noProof/>
          <w:lang w:eastAsia="es-CO"/>
        </w:rPr>
      </w:pPr>
      <w:r>
        <w:rPr>
          <w:noProof/>
          <w:lang w:eastAsia="es-CO"/>
        </w:rPr>
        <w:pict w14:anchorId="554E4CC1">
          <v:shape id="_x0000_i1033" type="#_x0000_t75" style="width:474.6pt;height:258.6pt;visibility:visible">
            <v:imagedata r:id="rId19" o:title=""/>
          </v:shape>
        </w:pict>
      </w:r>
    </w:p>
    <w:p w14:paraId="0BA5D1FF" w14:textId="77777777" w:rsidR="00ED52DB" w:rsidRPr="00ED52DB" w:rsidRDefault="00ED52DB" w:rsidP="00110393">
      <w:pPr>
        <w:shd w:val="clear" w:color="auto" w:fill="FFFFFF"/>
        <w:spacing w:before="168" w:after="168"/>
        <w:jc w:val="both"/>
        <w:rPr>
          <w:rFonts w:ascii="Arial Narrow" w:hAnsi="Arial Narrow" w:cs="Arial"/>
          <w:b/>
          <w:sz w:val="22"/>
          <w:szCs w:val="22"/>
        </w:rPr>
      </w:pPr>
      <w:r w:rsidRPr="00ED52DB">
        <w:rPr>
          <w:rFonts w:ascii="Arial Narrow" w:hAnsi="Arial Narrow" w:cs="Arial"/>
          <w:b/>
          <w:sz w:val="22"/>
          <w:szCs w:val="22"/>
        </w:rPr>
        <w:t>CONTEXTO INTERNACIONAL</w:t>
      </w:r>
    </w:p>
    <w:p w14:paraId="7375E831" w14:textId="77777777" w:rsidR="00ED52DB" w:rsidRDefault="00634784" w:rsidP="00AD7468">
      <w:pPr>
        <w:shd w:val="clear" w:color="auto" w:fill="FFFFFF"/>
        <w:spacing w:before="168" w:after="168"/>
        <w:jc w:val="center"/>
        <w:rPr>
          <w:rFonts w:ascii="Arial Narrow" w:hAnsi="Arial Narrow" w:cs="Arial"/>
          <w:sz w:val="20"/>
          <w:szCs w:val="20"/>
        </w:rPr>
      </w:pPr>
      <w:r>
        <w:rPr>
          <w:noProof/>
          <w:lang w:eastAsia="es-CO"/>
        </w:rPr>
        <w:pict w14:anchorId="37E36506">
          <v:shape id="_x0000_i1034" type="#_x0000_t75" style="width:176.4pt;height:186pt;visibility:visible">
            <v:imagedata r:id="rId20" o:title=""/>
          </v:shape>
        </w:pict>
      </w:r>
      <w:r>
        <w:rPr>
          <w:noProof/>
          <w:lang w:eastAsia="es-CO"/>
        </w:rPr>
        <w:pict w14:anchorId="29A77A03">
          <v:shape id="_x0000_i1035" type="#_x0000_t75" style="width:297.6pt;height:195.6pt;visibility:visible">
            <v:imagedata r:id="rId21" o:title=""/>
          </v:shape>
        </w:pict>
      </w:r>
    </w:p>
    <w:p w14:paraId="0D59A7B9" w14:textId="77777777" w:rsidR="00ED52DB" w:rsidRDefault="00ED52DB" w:rsidP="00110393">
      <w:pPr>
        <w:shd w:val="clear" w:color="auto" w:fill="FFFFFF"/>
        <w:spacing w:before="168" w:after="168"/>
        <w:jc w:val="both"/>
        <w:rPr>
          <w:rFonts w:ascii="Arial Narrow" w:hAnsi="Arial Narrow" w:cs="Arial"/>
          <w:sz w:val="20"/>
          <w:szCs w:val="20"/>
        </w:rPr>
      </w:pPr>
    </w:p>
    <w:p w14:paraId="43842ADD" w14:textId="77777777" w:rsidR="00ED52DB" w:rsidRDefault="00ED52DB" w:rsidP="00110393">
      <w:pPr>
        <w:shd w:val="clear" w:color="auto" w:fill="FFFFFF"/>
        <w:spacing w:before="168" w:after="168"/>
        <w:jc w:val="both"/>
        <w:rPr>
          <w:rFonts w:ascii="Arial Narrow" w:hAnsi="Arial Narrow" w:cs="Arial"/>
          <w:sz w:val="20"/>
          <w:szCs w:val="20"/>
        </w:rPr>
      </w:pPr>
    </w:p>
    <w:p w14:paraId="406D4524" w14:textId="77777777" w:rsidR="00ED52DB" w:rsidRDefault="00634784" w:rsidP="00AD7468">
      <w:pPr>
        <w:shd w:val="clear" w:color="auto" w:fill="FFFFFF"/>
        <w:spacing w:before="168" w:after="168"/>
        <w:jc w:val="center"/>
        <w:rPr>
          <w:rFonts w:ascii="Arial Narrow" w:hAnsi="Arial Narrow" w:cs="Arial"/>
          <w:sz w:val="20"/>
          <w:szCs w:val="20"/>
        </w:rPr>
      </w:pPr>
      <w:r>
        <w:rPr>
          <w:noProof/>
          <w:lang w:eastAsia="es-CO"/>
        </w:rPr>
        <w:lastRenderedPageBreak/>
        <w:pict w14:anchorId="19008EF9">
          <v:shape id="_x0000_i1036" type="#_x0000_t75" style="width:474.6pt;height:156pt;visibility:visible">
            <v:imagedata r:id="rId22" o:title=""/>
          </v:shape>
        </w:pict>
      </w:r>
    </w:p>
    <w:p w14:paraId="3B023C49" w14:textId="77777777" w:rsidR="00B072C3" w:rsidRDefault="00634784" w:rsidP="00647143">
      <w:pPr>
        <w:shd w:val="clear" w:color="auto" w:fill="FFFFFF"/>
        <w:spacing w:before="168" w:after="168"/>
        <w:jc w:val="center"/>
        <w:rPr>
          <w:rFonts w:ascii="Arial Narrow" w:hAnsi="Arial Narrow" w:cs="Arial"/>
          <w:sz w:val="20"/>
          <w:szCs w:val="20"/>
        </w:rPr>
      </w:pPr>
      <w:r>
        <w:rPr>
          <w:noProof/>
          <w:lang w:eastAsia="es-CO"/>
        </w:rPr>
        <w:pict w14:anchorId="45799DAE">
          <v:shape id="_x0000_i1037" type="#_x0000_t75" style="width:441pt;height:188.4pt;visibility:visible">
            <v:imagedata r:id="rId23" o:title=""/>
          </v:shape>
        </w:pict>
      </w:r>
    </w:p>
    <w:p w14:paraId="5FCF9DED" w14:textId="77777777" w:rsidR="004740A3" w:rsidRDefault="00634784" w:rsidP="009420F2">
      <w:pPr>
        <w:shd w:val="clear" w:color="auto" w:fill="FFFFFF"/>
        <w:spacing w:before="168" w:after="168"/>
        <w:jc w:val="center"/>
        <w:rPr>
          <w:rFonts w:ascii="Arial Narrow" w:hAnsi="Arial Narrow" w:cs="Arial"/>
          <w:sz w:val="20"/>
          <w:szCs w:val="20"/>
        </w:rPr>
      </w:pPr>
      <w:r>
        <w:rPr>
          <w:noProof/>
          <w:lang w:eastAsia="es-CO"/>
        </w:rPr>
        <w:lastRenderedPageBreak/>
        <w:pict w14:anchorId="65A2F107">
          <v:shape id="_x0000_i1038" type="#_x0000_t75" style="width:475.2pt;height:228.6pt;visibility:visible">
            <v:imagedata r:id="rId24" o:title=""/>
          </v:shape>
        </w:pict>
      </w:r>
    </w:p>
    <w:p w14:paraId="3AEA6C08" w14:textId="77777777" w:rsidR="004740A3" w:rsidRDefault="00634784" w:rsidP="00EB0E77">
      <w:pPr>
        <w:shd w:val="clear" w:color="auto" w:fill="FFFFFF"/>
        <w:spacing w:before="168" w:after="168"/>
        <w:jc w:val="center"/>
        <w:rPr>
          <w:rFonts w:ascii="Arial Narrow" w:hAnsi="Arial Narrow" w:cs="Arial"/>
          <w:sz w:val="20"/>
          <w:szCs w:val="20"/>
        </w:rPr>
      </w:pPr>
      <w:r>
        <w:rPr>
          <w:noProof/>
          <w:lang w:eastAsia="es-CO"/>
        </w:rPr>
        <w:pict w14:anchorId="37058B0F">
          <v:shape id="_x0000_i1039" type="#_x0000_t75" style="width:475.2pt;height:303.6pt;visibility:visible">
            <v:imagedata r:id="rId25" o:title=""/>
          </v:shape>
        </w:pict>
      </w:r>
    </w:p>
    <w:p w14:paraId="4E3F4E11" w14:textId="77777777" w:rsidR="004740A3" w:rsidRDefault="00634784" w:rsidP="00AD7468">
      <w:pPr>
        <w:shd w:val="clear" w:color="auto" w:fill="FFFFFF"/>
        <w:spacing w:before="168" w:after="168"/>
        <w:jc w:val="center"/>
        <w:rPr>
          <w:rFonts w:ascii="Arial Narrow" w:hAnsi="Arial Narrow" w:cs="Arial"/>
          <w:sz w:val="20"/>
          <w:szCs w:val="20"/>
        </w:rPr>
      </w:pPr>
      <w:r>
        <w:rPr>
          <w:noProof/>
          <w:lang w:eastAsia="es-CO"/>
        </w:rPr>
        <w:lastRenderedPageBreak/>
        <w:pict w14:anchorId="6AB49F67">
          <v:shape id="_x0000_i1040" type="#_x0000_t75" style="width:475.2pt;height:309.6pt;visibility:visible">
            <v:imagedata r:id="rId26" o:title=""/>
          </v:shape>
        </w:pict>
      </w:r>
    </w:p>
    <w:p w14:paraId="6DA2AFE0" w14:textId="77777777" w:rsidR="004740A3" w:rsidRDefault="00634784" w:rsidP="00AD7468">
      <w:pPr>
        <w:shd w:val="clear" w:color="auto" w:fill="FFFFFF"/>
        <w:spacing w:before="168" w:after="168"/>
        <w:jc w:val="center"/>
        <w:rPr>
          <w:rFonts w:ascii="Arial Narrow" w:hAnsi="Arial Narrow" w:cs="Arial"/>
          <w:sz w:val="20"/>
          <w:szCs w:val="20"/>
        </w:rPr>
      </w:pPr>
      <w:r>
        <w:rPr>
          <w:noProof/>
          <w:lang w:eastAsia="es-CO"/>
        </w:rPr>
        <w:pict w14:anchorId="2E543445">
          <v:shape id="_x0000_i1041" type="#_x0000_t75" style="width:474.6pt;height:215.4pt;visibility:visible">
            <v:imagedata r:id="rId27" o:title=""/>
          </v:shape>
        </w:pict>
      </w:r>
    </w:p>
    <w:p w14:paraId="15420C14" w14:textId="77777777" w:rsidR="004740A3" w:rsidRDefault="004740A3" w:rsidP="00110393">
      <w:pPr>
        <w:shd w:val="clear" w:color="auto" w:fill="FFFFFF"/>
        <w:spacing w:before="168" w:after="168"/>
        <w:jc w:val="both"/>
        <w:rPr>
          <w:rFonts w:ascii="Arial Narrow" w:hAnsi="Arial Narrow" w:cs="Arial"/>
          <w:sz w:val="20"/>
          <w:szCs w:val="20"/>
        </w:rPr>
      </w:pPr>
    </w:p>
    <w:p w14:paraId="21D61DBB" w14:textId="77777777" w:rsidR="00530089" w:rsidRDefault="00634784" w:rsidP="00110393">
      <w:pPr>
        <w:shd w:val="clear" w:color="auto" w:fill="FFFFFF"/>
        <w:spacing w:before="168" w:after="168"/>
        <w:jc w:val="both"/>
        <w:rPr>
          <w:rFonts w:ascii="Arial Narrow" w:hAnsi="Arial Narrow" w:cs="Arial"/>
          <w:sz w:val="20"/>
          <w:szCs w:val="20"/>
        </w:rPr>
      </w:pPr>
      <w:r>
        <w:rPr>
          <w:noProof/>
          <w:lang w:eastAsia="es-CO"/>
        </w:rPr>
        <w:pict w14:anchorId="6F660C96">
          <v:shape id="_x0000_i1042" type="#_x0000_t75" style="width:474pt;height:292.2pt;visibility:visible">
            <v:imagedata r:id="rId28" o:title=""/>
          </v:shape>
        </w:pict>
      </w:r>
    </w:p>
    <w:p w14:paraId="2E3F46D5" w14:textId="77777777" w:rsidR="004740A3" w:rsidRDefault="00634784" w:rsidP="00110393">
      <w:pPr>
        <w:shd w:val="clear" w:color="auto" w:fill="FFFFFF"/>
        <w:spacing w:before="168" w:after="168"/>
        <w:jc w:val="both"/>
        <w:rPr>
          <w:rFonts w:ascii="Arial Narrow" w:hAnsi="Arial Narrow" w:cs="Arial"/>
          <w:sz w:val="20"/>
          <w:szCs w:val="20"/>
        </w:rPr>
      </w:pPr>
      <w:r>
        <w:rPr>
          <w:noProof/>
          <w:lang w:eastAsia="es-CO"/>
        </w:rPr>
        <w:pict w14:anchorId="38FDC84F">
          <v:shape id="_x0000_i1043" type="#_x0000_t75" style="width:475.8pt;height:206.4pt;visibility:visible">
            <v:imagedata r:id="rId29" o:title=""/>
          </v:shape>
        </w:pict>
      </w:r>
    </w:p>
    <w:p w14:paraId="4C8D2030" w14:textId="77777777" w:rsidR="004740A3" w:rsidRDefault="004740A3" w:rsidP="00110393">
      <w:pPr>
        <w:shd w:val="clear" w:color="auto" w:fill="FFFFFF"/>
        <w:spacing w:before="168" w:after="168"/>
        <w:jc w:val="both"/>
        <w:rPr>
          <w:rFonts w:ascii="Arial Narrow" w:hAnsi="Arial Narrow" w:cs="Arial"/>
          <w:sz w:val="20"/>
          <w:szCs w:val="20"/>
        </w:rPr>
      </w:pPr>
    </w:p>
    <w:p w14:paraId="5D189DDD" w14:textId="77777777" w:rsidR="004740A3" w:rsidRDefault="00634784" w:rsidP="00110393">
      <w:pPr>
        <w:shd w:val="clear" w:color="auto" w:fill="FFFFFF"/>
        <w:spacing w:before="168" w:after="168"/>
        <w:jc w:val="both"/>
        <w:rPr>
          <w:rFonts w:ascii="Arial Narrow" w:hAnsi="Arial Narrow" w:cs="Arial"/>
          <w:sz w:val="20"/>
          <w:szCs w:val="20"/>
        </w:rPr>
      </w:pPr>
      <w:r>
        <w:rPr>
          <w:noProof/>
          <w:lang w:eastAsia="es-CO"/>
        </w:rPr>
        <w:lastRenderedPageBreak/>
        <w:pict w14:anchorId="7AFA553D">
          <v:shape id="_x0000_i1044" type="#_x0000_t75" style="width:474.6pt;height:330.6pt;visibility:visible">
            <v:imagedata r:id="rId30" o:title=""/>
          </v:shape>
        </w:pict>
      </w:r>
    </w:p>
    <w:p w14:paraId="146D0B9E" w14:textId="77777777" w:rsidR="004740A3" w:rsidRDefault="004740A3" w:rsidP="00110393">
      <w:pPr>
        <w:shd w:val="clear" w:color="auto" w:fill="FFFFFF"/>
        <w:spacing w:before="168" w:after="168"/>
        <w:jc w:val="both"/>
        <w:rPr>
          <w:rFonts w:ascii="Arial Narrow" w:hAnsi="Arial Narrow" w:cs="Arial"/>
          <w:sz w:val="20"/>
          <w:szCs w:val="20"/>
        </w:rPr>
      </w:pPr>
    </w:p>
    <w:p w14:paraId="36636831" w14:textId="77777777" w:rsidR="004740A3" w:rsidRDefault="00634784" w:rsidP="00110393">
      <w:pPr>
        <w:shd w:val="clear" w:color="auto" w:fill="FFFFFF"/>
        <w:spacing w:before="168" w:after="168"/>
        <w:jc w:val="both"/>
        <w:rPr>
          <w:noProof/>
          <w:lang w:eastAsia="es-CO"/>
        </w:rPr>
      </w:pPr>
      <w:r>
        <w:rPr>
          <w:noProof/>
          <w:lang w:eastAsia="es-CO"/>
        </w:rPr>
        <w:lastRenderedPageBreak/>
        <w:pict w14:anchorId="70A4FD7E">
          <v:shape id="_x0000_i1045" type="#_x0000_t75" style="width:475.2pt;height:234.6pt;visibility:visible">
            <v:imagedata r:id="rId31" o:title=""/>
          </v:shape>
        </w:pict>
      </w:r>
    </w:p>
    <w:p w14:paraId="1EA0F7B2" w14:textId="77777777" w:rsidR="00315978" w:rsidRPr="00E301EE" w:rsidRDefault="00E301EE" w:rsidP="00110393">
      <w:pPr>
        <w:shd w:val="clear" w:color="auto" w:fill="FFFFFF"/>
        <w:spacing w:before="168" w:after="168"/>
        <w:jc w:val="both"/>
        <w:rPr>
          <w:rFonts w:ascii="Arial Narrow" w:hAnsi="Arial Narrow"/>
          <w:b/>
          <w:noProof/>
          <w:sz w:val="22"/>
          <w:szCs w:val="22"/>
          <w:lang w:eastAsia="es-CO"/>
        </w:rPr>
      </w:pPr>
      <w:r w:rsidRPr="00E301EE">
        <w:rPr>
          <w:rFonts w:ascii="Arial Narrow" w:hAnsi="Arial Narrow"/>
          <w:b/>
          <w:noProof/>
          <w:sz w:val="22"/>
          <w:szCs w:val="22"/>
          <w:lang w:eastAsia="es-CO"/>
        </w:rPr>
        <w:t xml:space="preserve">CRECIMIENTO ECONOMICO EN COLOMBIA </w:t>
      </w:r>
    </w:p>
    <w:p w14:paraId="204B1D9D" w14:textId="77777777" w:rsidR="00315978" w:rsidRDefault="00634784" w:rsidP="00110393">
      <w:pPr>
        <w:shd w:val="clear" w:color="auto" w:fill="FFFFFF"/>
        <w:spacing w:before="168" w:after="168"/>
        <w:jc w:val="both"/>
        <w:rPr>
          <w:noProof/>
          <w:lang w:eastAsia="es-CO"/>
        </w:rPr>
      </w:pPr>
      <w:r>
        <w:rPr>
          <w:noProof/>
          <w:lang w:eastAsia="es-CO"/>
        </w:rPr>
        <w:pict w14:anchorId="5329982E">
          <v:shape id="_x0000_i1046" type="#_x0000_t75" style="width:462.6pt;height:154.8pt;visibility:visible">
            <v:imagedata r:id="rId32" o:title=""/>
          </v:shape>
        </w:pict>
      </w:r>
    </w:p>
    <w:p w14:paraId="7CBBE17B" w14:textId="77777777" w:rsidR="00E301EE" w:rsidRDefault="00634784" w:rsidP="00AD7468">
      <w:pPr>
        <w:shd w:val="clear" w:color="auto" w:fill="FFFFFF"/>
        <w:spacing w:before="168" w:after="168"/>
        <w:jc w:val="center"/>
        <w:rPr>
          <w:noProof/>
          <w:lang w:eastAsia="es-CO"/>
        </w:rPr>
      </w:pPr>
      <w:r>
        <w:rPr>
          <w:noProof/>
          <w:lang w:eastAsia="es-CO"/>
        </w:rPr>
        <w:lastRenderedPageBreak/>
        <w:pict w14:anchorId="7DBFF7AC">
          <v:shape id="_x0000_i1047" type="#_x0000_t75" style="width:474.6pt;height:268.8pt;visibility:visible">
            <v:imagedata r:id="rId33" o:title=""/>
          </v:shape>
        </w:pict>
      </w:r>
    </w:p>
    <w:p w14:paraId="4EC61688" w14:textId="77777777" w:rsidR="00E301EE" w:rsidRDefault="00634784" w:rsidP="00AD7468">
      <w:pPr>
        <w:shd w:val="clear" w:color="auto" w:fill="FFFFFF"/>
        <w:spacing w:before="168" w:after="168"/>
        <w:jc w:val="center"/>
        <w:rPr>
          <w:noProof/>
          <w:lang w:eastAsia="es-CO"/>
        </w:rPr>
      </w:pPr>
      <w:r>
        <w:rPr>
          <w:noProof/>
          <w:lang w:eastAsia="es-CO"/>
        </w:rPr>
        <w:pict w14:anchorId="488D6EF4">
          <v:shape id="_x0000_i1048" type="#_x0000_t75" style="width:474.6pt;height:196.2pt;visibility:visible">
            <v:imagedata r:id="rId34" o:title=""/>
          </v:shape>
        </w:pict>
      </w:r>
    </w:p>
    <w:p w14:paraId="205B3A26" w14:textId="77777777" w:rsidR="006A2B76" w:rsidRDefault="00634784" w:rsidP="00110393">
      <w:pPr>
        <w:shd w:val="clear" w:color="auto" w:fill="FFFFFF"/>
        <w:spacing w:before="168" w:after="168"/>
        <w:jc w:val="both"/>
        <w:rPr>
          <w:noProof/>
          <w:lang w:eastAsia="es-CO"/>
        </w:rPr>
      </w:pPr>
      <w:r>
        <w:rPr>
          <w:noProof/>
          <w:lang w:eastAsia="es-CO"/>
        </w:rPr>
        <w:lastRenderedPageBreak/>
        <w:pict w14:anchorId="74E66F03">
          <v:shape id="_x0000_i1049" type="#_x0000_t75" style="width:475.2pt;height:271.8pt;visibility:visible">
            <v:imagedata r:id="rId35" o:title=""/>
          </v:shape>
        </w:pict>
      </w:r>
    </w:p>
    <w:p w14:paraId="66D27601" w14:textId="77777777" w:rsidR="006A2B76" w:rsidRDefault="00634784" w:rsidP="00110393">
      <w:pPr>
        <w:shd w:val="clear" w:color="auto" w:fill="FFFFFF"/>
        <w:spacing w:before="168" w:after="168"/>
        <w:jc w:val="both"/>
        <w:rPr>
          <w:noProof/>
          <w:lang w:eastAsia="es-CO"/>
        </w:rPr>
      </w:pPr>
      <w:r>
        <w:rPr>
          <w:noProof/>
          <w:lang w:eastAsia="es-CO"/>
        </w:rPr>
        <w:pict w14:anchorId="473DC744">
          <v:shape id="_x0000_i1050" type="#_x0000_t75" style="width:474.6pt;height:201.6pt;visibility:visible">
            <v:imagedata r:id="rId36" o:title=""/>
          </v:shape>
        </w:pict>
      </w:r>
    </w:p>
    <w:p w14:paraId="3305F907"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3.1.1.7 Cadena de producción y distribución</w:t>
      </w:r>
    </w:p>
    <w:p w14:paraId="072F5445" w14:textId="77777777" w:rsidR="0060748C" w:rsidRPr="008536B5" w:rsidRDefault="0060748C" w:rsidP="0060748C">
      <w:pPr>
        <w:rPr>
          <w:rFonts w:ascii="Arial Narrow" w:hAnsi="Arial Narrow" w:cs="Arial"/>
          <w:b/>
          <w:color w:val="000000"/>
          <w:sz w:val="20"/>
          <w:szCs w:val="20"/>
        </w:rPr>
      </w:pPr>
    </w:p>
    <w:p w14:paraId="3DC07C8F"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El procedimiento de prestación de servicios se resume en el siguiente diagrama:</w:t>
      </w:r>
    </w:p>
    <w:p w14:paraId="1C775B35" w14:textId="77777777" w:rsidR="0060748C" w:rsidRPr="008536B5" w:rsidRDefault="00634784" w:rsidP="0060748C">
      <w:pPr>
        <w:jc w:val="both"/>
        <w:rPr>
          <w:rFonts w:ascii="Arial Narrow" w:hAnsi="Arial Narrow" w:cs="Arial"/>
          <w:color w:val="000000"/>
          <w:sz w:val="20"/>
          <w:szCs w:val="20"/>
        </w:rPr>
      </w:pPr>
      <w:r>
        <w:rPr>
          <w:rFonts w:ascii="Arial Narrow" w:hAnsi="Arial Narrow" w:cs="Arial"/>
          <w:noProof/>
          <w:color w:val="000000"/>
          <w:sz w:val="20"/>
          <w:szCs w:val="20"/>
          <w:lang w:eastAsia="es-CO"/>
        </w:rPr>
        <w:lastRenderedPageBreak/>
        <w:pict w14:anchorId="28125B3D">
          <v:shape id="Imagen 79" o:spid="_x0000_i1051" type="#_x0000_t75" style="width:345.6pt;height:118.2pt;visibility:visible">
            <v:imagedata r:id="rId37" o:title=""/>
          </v:shape>
        </w:pict>
      </w:r>
    </w:p>
    <w:p w14:paraId="29F2D141" w14:textId="77777777" w:rsidR="0060748C" w:rsidRPr="008536B5" w:rsidRDefault="0060748C" w:rsidP="0060748C">
      <w:pPr>
        <w:jc w:val="both"/>
        <w:rPr>
          <w:rFonts w:ascii="Arial Narrow" w:hAnsi="Arial Narrow" w:cs="Arial"/>
          <w:color w:val="000000"/>
          <w:sz w:val="20"/>
          <w:szCs w:val="20"/>
        </w:rPr>
      </w:pPr>
      <w:r w:rsidRPr="008536B5">
        <w:rPr>
          <w:rFonts w:ascii="Arial Narrow" w:hAnsi="Arial Narrow" w:cs="Arial"/>
          <w:color w:val="000000"/>
          <w:sz w:val="20"/>
          <w:szCs w:val="20"/>
        </w:rPr>
        <w:t xml:space="preserve">Fuente: </w:t>
      </w:r>
      <w:hyperlink r:id="rId38" w:history="1">
        <w:r w:rsidR="00DB65DA" w:rsidRPr="008536B5">
          <w:rPr>
            <w:rStyle w:val="Hipervnculo"/>
            <w:rFonts w:ascii="Arial Narrow" w:hAnsi="Arial Narrow" w:cs="Arial"/>
            <w:sz w:val="20"/>
            <w:szCs w:val="20"/>
          </w:rPr>
          <w:t>https://repository.eafit.edu.co/bitstream/handle/10784/621/JorgeMario_RiveraIllera_2012.pdf?sequence=3</w:t>
        </w:r>
      </w:hyperlink>
    </w:p>
    <w:p w14:paraId="63526BA6" w14:textId="77777777" w:rsidR="00DB65DA" w:rsidRPr="008536B5" w:rsidRDefault="00DB65DA" w:rsidP="0060748C">
      <w:pPr>
        <w:jc w:val="both"/>
        <w:rPr>
          <w:rFonts w:ascii="Arial Narrow" w:hAnsi="Arial Narrow" w:cs="Arial"/>
          <w:color w:val="000000"/>
          <w:sz w:val="20"/>
          <w:szCs w:val="20"/>
        </w:rPr>
      </w:pPr>
    </w:p>
    <w:p w14:paraId="6BF8B29E" w14:textId="77777777" w:rsidR="007722AC" w:rsidRPr="008536B5" w:rsidRDefault="007722AC" w:rsidP="007722AC">
      <w:pPr>
        <w:pStyle w:val="Listavistosa-nfasis11"/>
        <w:numPr>
          <w:ilvl w:val="2"/>
          <w:numId w:val="1"/>
        </w:numPr>
        <w:ind w:left="1416" w:hanging="1416"/>
        <w:rPr>
          <w:rFonts w:ascii="Arial Narrow" w:hAnsi="Arial Narrow" w:cs="Arial"/>
          <w:color w:val="000000"/>
          <w:sz w:val="20"/>
          <w:szCs w:val="20"/>
          <w:lang w:val="es-ES"/>
        </w:rPr>
      </w:pPr>
      <w:r w:rsidRPr="008536B5">
        <w:rPr>
          <w:rFonts w:ascii="Arial Narrow" w:hAnsi="Arial Narrow" w:cs="Arial"/>
          <w:b/>
          <w:color w:val="000000"/>
          <w:sz w:val="20"/>
          <w:szCs w:val="20"/>
          <w:lang w:val="es-ES"/>
        </w:rPr>
        <w:t>ASPECTOS TECNICOS</w:t>
      </w:r>
    </w:p>
    <w:p w14:paraId="3EE94625" w14:textId="77777777" w:rsidR="007722AC" w:rsidRPr="008536B5" w:rsidRDefault="007722AC" w:rsidP="007722AC">
      <w:pPr>
        <w:autoSpaceDE w:val="0"/>
        <w:autoSpaceDN w:val="0"/>
        <w:jc w:val="both"/>
        <w:rPr>
          <w:rFonts w:ascii="Arial Narrow" w:hAnsi="Arial Narrow" w:cs="Arial"/>
          <w:color w:val="000000"/>
          <w:sz w:val="20"/>
          <w:szCs w:val="20"/>
          <w:lang w:val="es-ES"/>
        </w:rPr>
      </w:pPr>
    </w:p>
    <w:p w14:paraId="1634BEE7" w14:textId="77777777" w:rsidR="007722AC" w:rsidRPr="008536B5" w:rsidRDefault="007722AC" w:rsidP="007722AC">
      <w:pPr>
        <w:jc w:val="both"/>
        <w:rPr>
          <w:rFonts w:ascii="Arial Narrow" w:hAnsi="Arial Narrow" w:cs="Arial"/>
          <w:color w:val="000000"/>
          <w:sz w:val="20"/>
          <w:szCs w:val="20"/>
          <w:lang w:val="es-ES"/>
        </w:rPr>
      </w:pPr>
      <w:r w:rsidRPr="008536B5">
        <w:rPr>
          <w:rFonts w:ascii="Arial Narrow" w:hAnsi="Arial Narrow" w:cs="Arial"/>
          <w:color w:val="000000"/>
          <w:sz w:val="20"/>
          <w:szCs w:val="20"/>
          <w:lang w:val="es-ES"/>
        </w:rPr>
        <w:t xml:space="preserve">Las condiciones técnicas de las obras a las cuales se les realizará la interventoría objeto de la presente modalidad de contratación se encuentran sujetas a la </w:t>
      </w:r>
      <w:r w:rsidR="00803D6B" w:rsidRPr="008536B5">
        <w:rPr>
          <w:rFonts w:ascii="Arial Narrow" w:hAnsi="Arial Narrow" w:cs="Arial"/>
          <w:color w:val="000000"/>
          <w:sz w:val="20"/>
          <w:szCs w:val="20"/>
          <w:lang w:val="es-ES"/>
        </w:rPr>
        <w:t>resolución 1376</w:t>
      </w:r>
      <w:r w:rsidRPr="008536B5">
        <w:rPr>
          <w:rFonts w:ascii="Arial Narrow" w:hAnsi="Arial Narrow" w:cs="Arial"/>
          <w:color w:val="000000"/>
          <w:sz w:val="20"/>
          <w:szCs w:val="20"/>
          <w:lang w:val="es-ES"/>
        </w:rPr>
        <w:t xml:space="preserve"> del 26 de mayo de 2014 “por la cual se actualizan las especificaciones generales de construcción de carreteras para los contratos de obra celebrados por el Instituto Nacional de Vías”. </w:t>
      </w:r>
    </w:p>
    <w:p w14:paraId="008C6602" w14:textId="77777777" w:rsidR="007722AC" w:rsidRPr="008536B5" w:rsidRDefault="007722AC" w:rsidP="007722AC">
      <w:pPr>
        <w:jc w:val="both"/>
        <w:rPr>
          <w:rFonts w:ascii="Arial Narrow" w:hAnsi="Arial Narrow" w:cs="Arial"/>
          <w:color w:val="000000"/>
          <w:sz w:val="20"/>
          <w:szCs w:val="20"/>
          <w:lang w:val="es-ES"/>
        </w:rPr>
      </w:pPr>
    </w:p>
    <w:p w14:paraId="25321626" w14:textId="77777777" w:rsidR="007722AC" w:rsidRPr="008536B5" w:rsidRDefault="007722AC" w:rsidP="007722AC">
      <w:pPr>
        <w:autoSpaceDE w:val="0"/>
        <w:autoSpaceDN w:val="0"/>
        <w:adjustRightInd w:val="0"/>
        <w:jc w:val="both"/>
        <w:rPr>
          <w:rStyle w:val="Hipervnculo"/>
          <w:rFonts w:ascii="Arial Narrow" w:hAnsi="Arial Narrow" w:cs="Arial"/>
          <w:bCs/>
          <w:color w:val="000000"/>
          <w:sz w:val="20"/>
          <w:szCs w:val="20"/>
        </w:rPr>
      </w:pPr>
      <w:r w:rsidRPr="008536B5">
        <w:rPr>
          <w:rFonts w:ascii="Arial Narrow" w:hAnsi="Arial Narrow" w:cs="Arial"/>
          <w:color w:val="000000"/>
          <w:sz w:val="20"/>
          <w:szCs w:val="20"/>
        </w:rPr>
        <w:t xml:space="preserve">Para cumplir con el objetivo contractual el interventor deberá realizar el control de la construcción de las obras, dando estricto cumplimiento a lo establecido en las Especificaciones Generales de Construcción de Carreteras, última actualización (2013), en las Especificaciones particulares para este proyecto y en las Normas de Ensayo de Materiales para Carreteras del Instituto Nacional de Vías, que </w:t>
      </w:r>
      <w:r w:rsidRPr="008536B5">
        <w:rPr>
          <w:rFonts w:ascii="Arial Narrow" w:hAnsi="Arial Narrow" w:cs="Arial"/>
          <w:bCs/>
          <w:color w:val="000000"/>
          <w:sz w:val="20"/>
          <w:szCs w:val="20"/>
        </w:rPr>
        <w:t>puede ser consultado en el vínculo de documentos técnico de la página http://www.invias.gov.co/</w:t>
      </w:r>
      <w:r w:rsidRPr="008536B5">
        <w:rPr>
          <w:rStyle w:val="Hipervnculo"/>
          <w:rFonts w:ascii="Arial Narrow" w:hAnsi="Arial Narrow" w:cs="Arial"/>
          <w:bCs/>
          <w:color w:val="000000"/>
          <w:sz w:val="20"/>
          <w:szCs w:val="20"/>
        </w:rPr>
        <w:t>.</w:t>
      </w:r>
    </w:p>
    <w:p w14:paraId="0D8864DC" w14:textId="77777777" w:rsidR="007722AC" w:rsidRPr="008536B5" w:rsidRDefault="007722AC" w:rsidP="007722AC">
      <w:pPr>
        <w:jc w:val="both"/>
        <w:rPr>
          <w:rFonts w:ascii="Arial Narrow" w:hAnsi="Arial Narrow" w:cs="Arial"/>
          <w:color w:val="000000"/>
          <w:sz w:val="20"/>
          <w:szCs w:val="20"/>
        </w:rPr>
      </w:pPr>
    </w:p>
    <w:p w14:paraId="4491FB9D" w14:textId="77777777" w:rsidR="007722AC" w:rsidRPr="008536B5" w:rsidRDefault="007722AC" w:rsidP="007722AC">
      <w:pPr>
        <w:jc w:val="both"/>
        <w:rPr>
          <w:rFonts w:ascii="Arial Narrow" w:hAnsi="Arial Narrow" w:cs="Arial"/>
          <w:color w:val="000000"/>
          <w:sz w:val="20"/>
          <w:szCs w:val="20"/>
        </w:rPr>
      </w:pPr>
      <w:r w:rsidRPr="008536B5">
        <w:rPr>
          <w:rFonts w:ascii="Arial Narrow" w:hAnsi="Arial Narrow" w:cs="Arial"/>
          <w:color w:val="000000"/>
          <w:sz w:val="20"/>
          <w:szCs w:val="20"/>
        </w:rPr>
        <w:t>Las condiciones técnicas particulares referentes a la ejecución del contrato que se pretende celebrar, se encuentran discriminadas de manera clara y precisa en los documentos anexos, en especial en el documento “ANEXO TÉCNICO” que forma parte del presente proceso de selección.</w:t>
      </w:r>
    </w:p>
    <w:p w14:paraId="2F6E9442" w14:textId="77777777" w:rsidR="006E1C83" w:rsidRPr="008536B5" w:rsidRDefault="006E1C83" w:rsidP="007722AC">
      <w:pPr>
        <w:autoSpaceDE w:val="0"/>
        <w:autoSpaceDN w:val="0"/>
        <w:jc w:val="both"/>
        <w:rPr>
          <w:rFonts w:ascii="Arial Narrow" w:hAnsi="Arial Narrow" w:cs="Arial"/>
          <w:color w:val="000000"/>
          <w:sz w:val="20"/>
          <w:szCs w:val="20"/>
          <w:lang w:val="es-ES"/>
        </w:rPr>
      </w:pPr>
    </w:p>
    <w:p w14:paraId="403A7E72" w14:textId="77777777" w:rsidR="007722AC" w:rsidRPr="008536B5" w:rsidRDefault="007722AC" w:rsidP="007722AC">
      <w:pPr>
        <w:jc w:val="both"/>
        <w:rPr>
          <w:rFonts w:ascii="Arial Narrow" w:hAnsi="Arial Narrow" w:cs="Arial"/>
          <w:b/>
          <w:color w:val="000000"/>
          <w:sz w:val="20"/>
          <w:szCs w:val="20"/>
        </w:rPr>
      </w:pPr>
      <w:r w:rsidRPr="008536B5">
        <w:rPr>
          <w:rFonts w:ascii="Arial Narrow" w:hAnsi="Arial Narrow" w:cs="Arial"/>
          <w:b/>
          <w:color w:val="000000"/>
          <w:sz w:val="20"/>
          <w:szCs w:val="20"/>
        </w:rPr>
        <w:t>3.1.1.</w:t>
      </w:r>
      <w:r w:rsidRPr="008536B5">
        <w:rPr>
          <w:rFonts w:ascii="Arial Narrow" w:hAnsi="Arial Narrow" w:cs="Arial"/>
          <w:b/>
          <w:color w:val="000000"/>
          <w:sz w:val="20"/>
          <w:szCs w:val="20"/>
        </w:rPr>
        <w:tab/>
        <w:t>ASPECTOS REGULATORIOS</w:t>
      </w:r>
    </w:p>
    <w:p w14:paraId="1F11A66B" w14:textId="77777777" w:rsidR="002259A1" w:rsidRPr="008536B5" w:rsidRDefault="002259A1" w:rsidP="007722AC">
      <w:pPr>
        <w:jc w:val="both"/>
        <w:rPr>
          <w:rFonts w:ascii="Arial Narrow" w:hAnsi="Arial Narrow" w:cs="Arial"/>
          <w:b/>
          <w:color w:val="000000"/>
          <w:sz w:val="20"/>
          <w:szCs w:val="20"/>
        </w:rPr>
      </w:pPr>
    </w:p>
    <w:p w14:paraId="032A29E5" w14:textId="77777777" w:rsidR="002259A1" w:rsidRPr="008536B5" w:rsidRDefault="002259A1" w:rsidP="002259A1">
      <w:pPr>
        <w:jc w:val="both"/>
        <w:rPr>
          <w:rFonts w:ascii="Arial Narrow" w:hAnsi="Arial Narrow" w:cs="Arial"/>
          <w:color w:val="000000"/>
          <w:sz w:val="20"/>
          <w:szCs w:val="20"/>
        </w:rPr>
      </w:pPr>
      <w:r w:rsidRPr="008536B5">
        <w:rPr>
          <w:rFonts w:ascii="Arial Narrow" w:hAnsi="Arial Narrow" w:cs="Arial"/>
          <w:color w:val="000000"/>
          <w:sz w:val="20"/>
          <w:szCs w:val="20"/>
        </w:rPr>
        <w:t>El marco legal del proceso de selección que se adelanta, está conformado por la Constitución Política, la Ley 80 de 1993, Ley 1150 de 2007, Ley 1474 de 2011, Decreto 1082 de 2015, Ley 1437 de 2011 o Código de Procedimiento Administrativo y de lo Contencioso Administrativo, Ley 1564 de 2012 ó Código General del Proceso, los Códigos Civil y de Comercio, la Ley 1882 del 15 de enero de 2018</w:t>
      </w:r>
      <w:r w:rsidR="00F14A80" w:rsidRPr="008536B5">
        <w:rPr>
          <w:rFonts w:ascii="Arial Narrow" w:hAnsi="Arial Narrow" w:cs="Arial"/>
          <w:color w:val="000000"/>
          <w:sz w:val="20"/>
          <w:szCs w:val="20"/>
        </w:rPr>
        <w:t>, Decreto 392 de 2018</w:t>
      </w:r>
      <w:r w:rsidRPr="008536B5">
        <w:rPr>
          <w:rFonts w:ascii="Arial Narrow" w:hAnsi="Arial Narrow" w:cs="Arial"/>
          <w:color w:val="000000"/>
          <w:sz w:val="20"/>
          <w:szCs w:val="20"/>
        </w:rPr>
        <w:t xml:space="preserve">   y demás normas concordantes.</w:t>
      </w:r>
    </w:p>
    <w:p w14:paraId="0395F390" w14:textId="77777777" w:rsidR="002259A1" w:rsidRPr="008536B5" w:rsidRDefault="002259A1" w:rsidP="002259A1">
      <w:pPr>
        <w:jc w:val="both"/>
        <w:rPr>
          <w:rFonts w:ascii="Arial Narrow" w:hAnsi="Arial Narrow" w:cs="Arial"/>
          <w:color w:val="000000"/>
          <w:sz w:val="20"/>
          <w:szCs w:val="20"/>
        </w:rPr>
      </w:pPr>
    </w:p>
    <w:p w14:paraId="2AAD85BA" w14:textId="77777777" w:rsidR="002259A1" w:rsidRPr="008536B5" w:rsidRDefault="002259A1" w:rsidP="002259A1">
      <w:pPr>
        <w:jc w:val="both"/>
        <w:rPr>
          <w:rFonts w:ascii="Arial Narrow" w:hAnsi="Arial Narrow" w:cs="Arial"/>
          <w:color w:val="000000"/>
          <w:sz w:val="20"/>
          <w:szCs w:val="20"/>
        </w:rPr>
      </w:pPr>
      <w:r w:rsidRPr="008536B5">
        <w:rPr>
          <w:rFonts w:ascii="Arial Narrow" w:hAnsi="Arial Narrow" w:cs="Arial"/>
          <w:color w:val="000000"/>
          <w:sz w:val="20"/>
          <w:szCs w:val="20"/>
        </w:rPr>
        <w:t xml:space="preserve">También hay que tener en cuenta la Ley 1682 de 2013, Ley 99 de 1993 y su Decreto reglamentario 2041 de 2014, Ley 105 de 1993, Ley 388 de 1997; Ley 1182 de 2008, Ley 1228 de 2008. </w:t>
      </w:r>
    </w:p>
    <w:p w14:paraId="5DEFF3B2" w14:textId="77777777" w:rsidR="002259A1" w:rsidRPr="008536B5" w:rsidRDefault="002259A1" w:rsidP="002259A1">
      <w:pPr>
        <w:jc w:val="both"/>
        <w:rPr>
          <w:rFonts w:ascii="Arial Narrow" w:hAnsi="Arial Narrow" w:cs="Arial"/>
          <w:color w:val="000000"/>
          <w:sz w:val="20"/>
          <w:szCs w:val="20"/>
        </w:rPr>
      </w:pPr>
    </w:p>
    <w:p w14:paraId="5964DB07" w14:textId="77777777" w:rsidR="002259A1" w:rsidRPr="008536B5" w:rsidRDefault="002259A1" w:rsidP="002259A1">
      <w:pPr>
        <w:jc w:val="both"/>
        <w:rPr>
          <w:rFonts w:ascii="Arial Narrow" w:hAnsi="Arial Narrow" w:cs="Arial"/>
          <w:color w:val="000000"/>
          <w:sz w:val="20"/>
          <w:szCs w:val="20"/>
        </w:rPr>
      </w:pPr>
      <w:r w:rsidRPr="008536B5">
        <w:rPr>
          <w:rFonts w:ascii="Arial Narrow" w:hAnsi="Arial Narrow" w:cs="Arial"/>
          <w:color w:val="000000"/>
          <w:sz w:val="20"/>
          <w:szCs w:val="20"/>
        </w:rPr>
        <w:t>Adicionalmente las normas técnicas para la presente modalidad de contratación están sujetas a la Resolución 1375 del 26 de mayo de 2014,</w:t>
      </w:r>
      <w:r w:rsidRPr="008536B5">
        <w:rPr>
          <w:rFonts w:ascii="Arial Narrow" w:hAnsi="Arial Narrow" w:cs="Arial"/>
          <w:color w:val="000000"/>
          <w:sz w:val="20"/>
          <w:szCs w:val="20"/>
          <w:lang w:val="es-ES"/>
        </w:rPr>
        <w:t xml:space="preserve"> 1376 del 26 de mayo de 2014 </w:t>
      </w:r>
      <w:r w:rsidRPr="008536B5">
        <w:rPr>
          <w:rFonts w:ascii="Arial Narrow" w:hAnsi="Arial Narrow" w:cs="Arial"/>
          <w:color w:val="000000"/>
          <w:sz w:val="20"/>
          <w:szCs w:val="20"/>
        </w:rPr>
        <w:t>y el desarrollo de las actividades de Interventoría, están sujetas a las disposiciones contenidas en el Manual de Contratación y el Manual de Interventoría del Instituto Nacional de Vías, adoptado mediante resolución 9337 del 30 de diciembre de 2016.</w:t>
      </w:r>
    </w:p>
    <w:p w14:paraId="0D337828" w14:textId="77777777" w:rsidR="00090DFA" w:rsidRPr="008536B5" w:rsidRDefault="00090DFA" w:rsidP="002259A1">
      <w:pPr>
        <w:jc w:val="both"/>
        <w:rPr>
          <w:rFonts w:ascii="Arial Narrow" w:hAnsi="Arial Narrow" w:cs="Arial"/>
          <w:color w:val="000000"/>
          <w:sz w:val="20"/>
          <w:szCs w:val="20"/>
        </w:rPr>
      </w:pPr>
    </w:p>
    <w:p w14:paraId="0A955D7E" w14:textId="77777777" w:rsidR="007722AC" w:rsidRPr="008536B5" w:rsidRDefault="007722AC" w:rsidP="007722AC">
      <w:pPr>
        <w:numPr>
          <w:ilvl w:val="1"/>
          <w:numId w:val="1"/>
        </w:numPr>
        <w:ind w:left="567" w:hanging="567"/>
        <w:contextualSpacing/>
        <w:rPr>
          <w:rFonts w:ascii="Arial Narrow" w:hAnsi="Arial Narrow" w:cs="Arial"/>
          <w:b/>
          <w:color w:val="000000"/>
          <w:sz w:val="20"/>
          <w:szCs w:val="20"/>
        </w:rPr>
      </w:pPr>
      <w:r w:rsidRPr="008536B5">
        <w:rPr>
          <w:rFonts w:ascii="Arial Narrow" w:hAnsi="Arial Narrow" w:cs="Arial"/>
          <w:b/>
          <w:color w:val="000000"/>
          <w:sz w:val="20"/>
          <w:szCs w:val="20"/>
        </w:rPr>
        <w:t>ESTUDIO DE LA OFERTA</w:t>
      </w:r>
    </w:p>
    <w:p w14:paraId="1F305EC7" w14:textId="77777777" w:rsidR="002259A1" w:rsidRPr="008536B5" w:rsidRDefault="002259A1" w:rsidP="002259A1">
      <w:pPr>
        <w:contextualSpacing/>
        <w:rPr>
          <w:rFonts w:ascii="Arial Narrow" w:hAnsi="Arial Narrow" w:cs="Arial"/>
          <w:b/>
          <w:color w:val="000000"/>
          <w:sz w:val="20"/>
          <w:szCs w:val="20"/>
        </w:rPr>
      </w:pPr>
    </w:p>
    <w:p w14:paraId="1DB0AE05" w14:textId="77777777" w:rsidR="002259A1" w:rsidRPr="008536B5" w:rsidRDefault="002259A1" w:rsidP="002259A1">
      <w:pPr>
        <w:jc w:val="both"/>
        <w:rPr>
          <w:rFonts w:ascii="Arial Narrow" w:hAnsi="Arial Narrow" w:cs="Arial"/>
          <w:color w:val="000000"/>
          <w:sz w:val="20"/>
          <w:szCs w:val="20"/>
        </w:rPr>
      </w:pPr>
      <w:r w:rsidRPr="008536B5">
        <w:rPr>
          <w:rFonts w:ascii="Arial Narrow" w:hAnsi="Arial Narrow" w:cs="Arial"/>
          <w:color w:val="000000"/>
          <w:sz w:val="20"/>
          <w:szCs w:val="20"/>
        </w:rPr>
        <w:t xml:space="preserve">La oferta a la cual se hace referencia en el presente análisis corresponde a las empresas que desarrollan sus actividades en consultoría, las cuales son fundamentales en la realización de las obras de ingeniería, ya que son los que ofrecen el conocimiento profesional especializado y técnico, de la mano del juicio independiente y de experiencia que permite garantizar objetividad en el </w:t>
      </w:r>
      <w:r w:rsidRPr="008536B5">
        <w:rPr>
          <w:rFonts w:ascii="Arial Narrow" w:hAnsi="Arial Narrow" w:cs="Arial"/>
          <w:color w:val="000000"/>
          <w:sz w:val="20"/>
          <w:szCs w:val="20"/>
        </w:rPr>
        <w:lastRenderedPageBreak/>
        <w:t>análisis y la toma de decisiones, dichos participantes en este rol son catalogados como la industria del conocimiento dentro del sector.</w:t>
      </w:r>
    </w:p>
    <w:p w14:paraId="1E10B25C" w14:textId="77777777" w:rsidR="002259A1" w:rsidRPr="008536B5" w:rsidRDefault="002259A1" w:rsidP="002259A1">
      <w:pPr>
        <w:jc w:val="both"/>
        <w:rPr>
          <w:rFonts w:ascii="Arial Narrow" w:hAnsi="Arial Narrow" w:cs="Arial"/>
          <w:color w:val="000000"/>
          <w:sz w:val="20"/>
          <w:szCs w:val="20"/>
        </w:rPr>
      </w:pPr>
    </w:p>
    <w:p w14:paraId="01974446" w14:textId="77777777" w:rsidR="002259A1" w:rsidRPr="008536B5" w:rsidRDefault="002259A1" w:rsidP="002259A1">
      <w:pPr>
        <w:widowControl w:val="0"/>
        <w:autoSpaceDE w:val="0"/>
        <w:autoSpaceDN w:val="0"/>
        <w:adjustRightInd w:val="0"/>
        <w:jc w:val="both"/>
        <w:rPr>
          <w:rFonts w:ascii="Arial Narrow" w:hAnsi="Arial Narrow" w:cs="Arial"/>
          <w:color w:val="000000"/>
          <w:sz w:val="20"/>
          <w:szCs w:val="20"/>
          <w:lang w:eastAsia="es-CO"/>
        </w:rPr>
      </w:pPr>
      <w:r w:rsidRPr="008536B5">
        <w:rPr>
          <w:rFonts w:ascii="Arial Narrow" w:hAnsi="Arial Narrow" w:cs="Arial"/>
          <w:color w:val="000000"/>
          <w:sz w:val="20"/>
          <w:szCs w:val="20"/>
          <w:lang w:eastAsia="es-CO"/>
        </w:rPr>
        <w:t xml:space="preserve">Según la Cámara Colombiana de Infraestructura quienes se identifican como </w:t>
      </w:r>
      <w:r w:rsidRPr="008536B5">
        <w:rPr>
          <w:rFonts w:ascii="Arial Narrow" w:hAnsi="Arial Narrow" w:cs="Arial"/>
          <w:b/>
          <w:bCs/>
          <w:i/>
          <w:iCs/>
          <w:color w:val="000000"/>
          <w:sz w:val="20"/>
          <w:szCs w:val="20"/>
          <w:lang w:eastAsia="es-CO"/>
        </w:rPr>
        <w:t>CONSULTORES- INTERVENTORES</w:t>
      </w:r>
      <w:r w:rsidRPr="008536B5">
        <w:rPr>
          <w:rFonts w:ascii="Arial Narrow" w:hAnsi="Arial Narrow" w:cs="Arial"/>
          <w:color w:val="000000"/>
          <w:sz w:val="20"/>
          <w:szCs w:val="20"/>
          <w:lang w:eastAsia="es-CO"/>
        </w:rPr>
        <w:t xml:space="preserve">, son diferentes empresas dedicadas a la actividad de la consultoría,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w:t>
      </w:r>
      <w:r w:rsidRPr="008536B5">
        <w:rPr>
          <w:rFonts w:ascii="Arial Narrow" w:hAnsi="Arial Narrow" w:cs="Arial"/>
          <w:b/>
          <w:bCs/>
          <w:i/>
          <w:iCs/>
          <w:color w:val="000000"/>
          <w:sz w:val="20"/>
          <w:szCs w:val="20"/>
          <w:lang w:eastAsia="es-CO"/>
        </w:rPr>
        <w:t xml:space="preserve">industria del conocimiento </w:t>
      </w:r>
      <w:r w:rsidRPr="008536B5">
        <w:rPr>
          <w:rFonts w:ascii="Arial Narrow" w:hAnsi="Arial Narrow" w:cs="Arial"/>
          <w:color w:val="000000"/>
          <w:sz w:val="20"/>
          <w:szCs w:val="20"/>
          <w:lang w:eastAsia="es-CO"/>
        </w:rPr>
        <w:t xml:space="preserve">dentro del sector. </w:t>
      </w:r>
    </w:p>
    <w:p w14:paraId="2322E488" w14:textId="77777777" w:rsidR="002259A1" w:rsidRPr="008536B5" w:rsidRDefault="002259A1" w:rsidP="002259A1">
      <w:pPr>
        <w:autoSpaceDE w:val="0"/>
        <w:autoSpaceDN w:val="0"/>
        <w:adjustRightInd w:val="0"/>
        <w:jc w:val="both"/>
        <w:rPr>
          <w:rFonts w:ascii="Arial Narrow" w:eastAsia="Calibri" w:hAnsi="Arial Narrow" w:cs="Arial"/>
          <w:color w:val="000000"/>
          <w:sz w:val="20"/>
          <w:szCs w:val="20"/>
          <w:lang w:eastAsia="es-CO"/>
        </w:rPr>
      </w:pPr>
    </w:p>
    <w:p w14:paraId="0CA60A9B" w14:textId="77777777" w:rsidR="002259A1" w:rsidRPr="008536B5" w:rsidRDefault="002259A1" w:rsidP="002259A1">
      <w:pPr>
        <w:autoSpaceDE w:val="0"/>
        <w:autoSpaceDN w:val="0"/>
        <w:adjustRightInd w:val="0"/>
        <w:jc w:val="both"/>
        <w:rPr>
          <w:rFonts w:ascii="Arial Narrow" w:eastAsia="Calibri" w:hAnsi="Arial Narrow" w:cs="Arial"/>
          <w:color w:val="000000"/>
          <w:sz w:val="20"/>
          <w:szCs w:val="20"/>
          <w:lang w:eastAsia="es-CO"/>
        </w:rPr>
      </w:pPr>
      <w:r w:rsidRPr="008536B5">
        <w:rPr>
          <w:rFonts w:ascii="Arial Narrow" w:eastAsia="Calibri" w:hAnsi="Arial Narrow" w:cs="Arial"/>
          <w:color w:val="000000"/>
          <w:sz w:val="20"/>
          <w:szCs w:val="20"/>
          <w:lang w:eastAsia="es-CO"/>
        </w:rPr>
        <w:t xml:space="preserve">Es así, que una de las características fundamentales de estas empresas es que cumplen sus funciones en pro del bienestar de la obra, alejados de factores ajenos, comerciales, políticos o institucionales, que puedan interferir en su independencia; los </w:t>
      </w:r>
      <w:r w:rsidRPr="008536B5">
        <w:rPr>
          <w:rFonts w:ascii="Arial Narrow" w:eastAsia="Calibri" w:hAnsi="Arial Narrow" w:cs="Arial"/>
          <w:b/>
          <w:bCs/>
          <w:i/>
          <w:iCs/>
          <w:color w:val="000000"/>
          <w:sz w:val="20"/>
          <w:szCs w:val="20"/>
          <w:lang w:eastAsia="es-CO"/>
        </w:rPr>
        <w:t xml:space="preserve">CONSULTORES </w:t>
      </w:r>
      <w:r w:rsidRPr="008536B5">
        <w:rPr>
          <w:rFonts w:ascii="Arial Narrow" w:eastAsia="Calibri" w:hAnsi="Arial Narrow" w:cs="Arial"/>
          <w:color w:val="000000"/>
          <w:sz w:val="20"/>
          <w:szCs w:val="20"/>
          <w:lang w:eastAsia="es-CO"/>
        </w:rPr>
        <w:t xml:space="preserve">son responsables de apoyar en la toma de decisiones para realizar una adecuada ejecución del proyecto, lo que lo cataloga como el garante de la calidad de una obra de ingeniería. </w:t>
      </w:r>
    </w:p>
    <w:p w14:paraId="58F18914" w14:textId="77777777" w:rsidR="002259A1" w:rsidRPr="008536B5" w:rsidRDefault="002259A1" w:rsidP="002259A1">
      <w:pPr>
        <w:contextualSpacing/>
        <w:jc w:val="both"/>
        <w:rPr>
          <w:rFonts w:ascii="Arial Narrow" w:eastAsia="Calibri" w:hAnsi="Arial Narrow" w:cs="Arial"/>
          <w:color w:val="000000"/>
          <w:sz w:val="20"/>
          <w:szCs w:val="20"/>
          <w:lang w:eastAsia="es-CO"/>
        </w:rPr>
      </w:pPr>
    </w:p>
    <w:p w14:paraId="45249F44" w14:textId="77777777" w:rsidR="002259A1" w:rsidRPr="008536B5" w:rsidRDefault="002259A1" w:rsidP="002259A1">
      <w:pPr>
        <w:contextualSpacing/>
        <w:jc w:val="both"/>
        <w:rPr>
          <w:rFonts w:ascii="Arial Narrow" w:eastAsia="Calibri" w:hAnsi="Arial Narrow" w:cs="Arial"/>
          <w:color w:val="000000"/>
          <w:sz w:val="20"/>
          <w:szCs w:val="20"/>
          <w:lang w:eastAsia="es-CO"/>
        </w:rPr>
      </w:pPr>
      <w:r w:rsidRPr="008536B5">
        <w:rPr>
          <w:rFonts w:ascii="Arial Narrow" w:eastAsia="Calibri" w:hAnsi="Arial Narrow" w:cs="Arial"/>
          <w:color w:val="000000"/>
          <w:sz w:val="20"/>
          <w:szCs w:val="20"/>
          <w:lang w:eastAsia="es-CO"/>
        </w:rPr>
        <w:t>“La Consultoría es un servicio de alto valor agregado, que no cuesta mucho con respecto al costo total de la obra, y que ayuda a ahorrar recursos, problemas, demoras, sobrecostos e incertidumbres.” (Cámara Colombiana de Infraestructura 2015).</w:t>
      </w:r>
    </w:p>
    <w:p w14:paraId="28FED184" w14:textId="77777777" w:rsidR="002259A1" w:rsidRPr="008536B5" w:rsidRDefault="002259A1" w:rsidP="002259A1">
      <w:pPr>
        <w:contextualSpacing/>
        <w:jc w:val="both"/>
        <w:rPr>
          <w:rFonts w:ascii="Arial Narrow" w:eastAsia="Calibri" w:hAnsi="Arial Narrow" w:cs="Arial"/>
          <w:color w:val="000000"/>
          <w:sz w:val="20"/>
          <w:szCs w:val="20"/>
          <w:lang w:eastAsia="es-CO"/>
        </w:rPr>
      </w:pPr>
    </w:p>
    <w:p w14:paraId="52B87850" w14:textId="77777777" w:rsidR="002259A1" w:rsidRPr="008536B5" w:rsidRDefault="002259A1" w:rsidP="002259A1">
      <w:pPr>
        <w:contextualSpacing/>
        <w:jc w:val="both"/>
        <w:rPr>
          <w:rFonts w:ascii="Arial Narrow" w:eastAsia="Calibri" w:hAnsi="Arial Narrow" w:cs="Arial"/>
          <w:color w:val="000000"/>
          <w:sz w:val="20"/>
          <w:szCs w:val="20"/>
          <w:lang w:eastAsia="es-CO"/>
        </w:rPr>
      </w:pPr>
      <w:r w:rsidRPr="008536B5">
        <w:rPr>
          <w:rFonts w:ascii="Arial Narrow" w:eastAsia="Calibri" w:hAnsi="Arial Narrow" w:cs="Arial"/>
          <w:color w:val="000000"/>
          <w:sz w:val="20"/>
          <w:szCs w:val="20"/>
          <w:lang w:eastAsia="es-CO"/>
        </w:rPr>
        <w:t>Para mayor precisión, para efectos de este informe los Consultores son aquellas empresas que ofrecen el conocimiento profesional especializado y técnico, juicio independiente y experiencia, para garantizar objetividad en el análisis y la toma de decisiones en la realización de las obras de ingeniería civil.</w:t>
      </w:r>
    </w:p>
    <w:p w14:paraId="09EC7A38" w14:textId="77777777" w:rsidR="002259A1" w:rsidRPr="008536B5" w:rsidRDefault="002259A1" w:rsidP="002259A1">
      <w:pPr>
        <w:contextualSpacing/>
        <w:jc w:val="both"/>
        <w:rPr>
          <w:rFonts w:ascii="Arial Narrow" w:eastAsia="Calibri" w:hAnsi="Arial Narrow" w:cs="Arial"/>
          <w:color w:val="000000"/>
          <w:sz w:val="20"/>
          <w:szCs w:val="20"/>
          <w:lang w:eastAsia="es-CO"/>
        </w:rPr>
      </w:pPr>
    </w:p>
    <w:p w14:paraId="50197210" w14:textId="77777777" w:rsidR="008B1932" w:rsidRPr="008536B5" w:rsidRDefault="002259A1" w:rsidP="002259A1">
      <w:pPr>
        <w:contextualSpacing/>
        <w:jc w:val="both"/>
        <w:rPr>
          <w:rFonts w:ascii="Arial Narrow" w:hAnsi="Arial Narrow" w:cs="Arial"/>
          <w:color w:val="000000"/>
          <w:sz w:val="20"/>
          <w:szCs w:val="20"/>
        </w:rPr>
      </w:pPr>
      <w:r w:rsidRPr="008536B5">
        <w:rPr>
          <w:rFonts w:ascii="Arial Narrow" w:hAnsi="Arial Narrow" w:cs="Arial"/>
          <w:color w:val="000000"/>
          <w:sz w:val="20"/>
          <w:szCs w:val="20"/>
        </w:rPr>
        <w:t xml:space="preserve">En lo que se refiere a la oferta nacional se toma como base, sin limitarse a ella, el número de empresas clasificadas en el sector </w:t>
      </w:r>
      <w:r w:rsidRPr="00480670">
        <w:rPr>
          <w:rFonts w:ascii="Arial Narrow" w:hAnsi="Arial Narrow" w:cs="Arial"/>
          <w:color w:val="000000"/>
          <w:sz w:val="20"/>
          <w:szCs w:val="20"/>
        </w:rPr>
        <w:t>de SERVICIOS “</w:t>
      </w:r>
      <w:r w:rsidRPr="00480670">
        <w:rPr>
          <w:rFonts w:ascii="Arial Narrow" w:hAnsi="Arial Narrow" w:cs="Arial"/>
          <w:b/>
          <w:color w:val="000000"/>
          <w:sz w:val="20"/>
          <w:szCs w:val="20"/>
        </w:rPr>
        <w:t>Actividades de Arquitectura e Ingeniería y actividades de consultoría</w:t>
      </w:r>
      <w:r w:rsidRPr="00480670">
        <w:rPr>
          <w:rFonts w:ascii="Arial Narrow" w:hAnsi="Arial Narrow" w:cs="Arial"/>
          <w:color w:val="000000"/>
          <w:sz w:val="20"/>
          <w:szCs w:val="20"/>
        </w:rPr>
        <w:t xml:space="preserve">” y que se encuentran registradas en el </w:t>
      </w:r>
      <w:r w:rsidR="008B1932" w:rsidRPr="00480670">
        <w:rPr>
          <w:rFonts w:ascii="Arial Narrow" w:hAnsi="Arial Narrow" w:cs="Arial"/>
          <w:color w:val="000000"/>
          <w:sz w:val="20"/>
          <w:szCs w:val="20"/>
        </w:rPr>
        <w:t xml:space="preserve">portal de Información Empresarial, </w:t>
      </w:r>
      <w:r w:rsidR="00AD7EAE" w:rsidRPr="00480670">
        <w:rPr>
          <w:rFonts w:ascii="Arial Narrow" w:hAnsi="Arial Narrow" w:cs="Arial"/>
          <w:color w:val="000000"/>
          <w:sz w:val="20"/>
          <w:szCs w:val="20"/>
        </w:rPr>
        <w:t>SIIS</w:t>
      </w:r>
      <w:r w:rsidR="008B1932" w:rsidRPr="00480670">
        <w:rPr>
          <w:rFonts w:ascii="Arial Narrow" w:hAnsi="Arial Narrow" w:cs="Arial"/>
          <w:color w:val="000000"/>
          <w:sz w:val="20"/>
          <w:szCs w:val="20"/>
        </w:rPr>
        <w:t xml:space="preserve"> de Supersociedades, el cual presenta los estados financieros con corte a 31 de diciembre de cada año que son suministrados por las empresas que se encuentran sometidas a vigilancia, control e inspección por la.</w:t>
      </w:r>
      <w:r w:rsidR="003C6186" w:rsidRPr="00480670">
        <w:rPr>
          <w:rFonts w:ascii="Arial Narrow" w:hAnsi="Arial Narrow" w:cs="Arial"/>
          <w:color w:val="FF0000"/>
          <w:sz w:val="20"/>
          <w:szCs w:val="20"/>
        </w:rPr>
        <w:t xml:space="preserve"> </w:t>
      </w:r>
      <w:r w:rsidR="003C6186" w:rsidRPr="00480670">
        <w:rPr>
          <w:rFonts w:ascii="Arial Narrow" w:hAnsi="Arial Narrow" w:cs="Arial"/>
          <w:sz w:val="20"/>
          <w:szCs w:val="20"/>
        </w:rPr>
        <w:t>Superintendencia de Sociedades y que pertenecen al sector real de la economía con estados financieros reportados a 31 de diciembre de 202</w:t>
      </w:r>
      <w:r w:rsidR="00480670" w:rsidRPr="00480670">
        <w:rPr>
          <w:rFonts w:ascii="Arial Narrow" w:hAnsi="Arial Narrow" w:cs="Arial"/>
          <w:sz w:val="20"/>
          <w:szCs w:val="20"/>
        </w:rPr>
        <w:t>1</w:t>
      </w:r>
      <w:r w:rsidR="003C6186" w:rsidRPr="00480670">
        <w:rPr>
          <w:rFonts w:ascii="Arial Narrow" w:hAnsi="Arial Narrow" w:cs="Arial"/>
          <w:sz w:val="20"/>
          <w:szCs w:val="20"/>
        </w:rPr>
        <w:t>.</w:t>
      </w:r>
    </w:p>
    <w:p w14:paraId="7B39A0BB" w14:textId="77777777" w:rsidR="002259A1" w:rsidRPr="008536B5" w:rsidRDefault="002259A1" w:rsidP="002259A1">
      <w:pPr>
        <w:contextualSpacing/>
        <w:jc w:val="both"/>
        <w:rPr>
          <w:rFonts w:ascii="Arial Narrow" w:hAnsi="Arial Narrow" w:cs="Arial"/>
          <w:color w:val="000000"/>
          <w:sz w:val="20"/>
          <w:szCs w:val="20"/>
        </w:rPr>
      </w:pPr>
    </w:p>
    <w:p w14:paraId="6CD82CBA" w14:textId="77777777" w:rsidR="002259A1" w:rsidRPr="008536B5" w:rsidRDefault="002259A1" w:rsidP="002259A1">
      <w:pPr>
        <w:numPr>
          <w:ilvl w:val="2"/>
          <w:numId w:val="1"/>
        </w:numPr>
        <w:ind w:left="567" w:hanging="567"/>
        <w:contextualSpacing/>
        <w:jc w:val="both"/>
        <w:rPr>
          <w:rFonts w:ascii="Arial Narrow" w:hAnsi="Arial Narrow" w:cs="Arial"/>
          <w:b/>
          <w:color w:val="000000"/>
          <w:sz w:val="20"/>
          <w:szCs w:val="20"/>
        </w:rPr>
      </w:pPr>
      <w:r w:rsidRPr="008536B5">
        <w:rPr>
          <w:rFonts w:ascii="Arial Narrow" w:hAnsi="Arial Narrow" w:cs="Arial"/>
          <w:b/>
          <w:color w:val="000000"/>
          <w:sz w:val="20"/>
          <w:szCs w:val="20"/>
        </w:rPr>
        <w:t>ANALISIS DEL SECTOR DE LAS CARACTERISTICAS DE LAS EMPRESAS QUE PUEDEN OFRECER SUS SERVICIOS PARA DESARROLLAR EL CONTRATO QUE SE PRETENDE CELEBRAR</w:t>
      </w:r>
    </w:p>
    <w:p w14:paraId="3C38D315" w14:textId="77777777" w:rsidR="002259A1" w:rsidRPr="008536B5" w:rsidRDefault="002259A1" w:rsidP="002259A1">
      <w:pPr>
        <w:tabs>
          <w:tab w:val="left" w:pos="6379"/>
        </w:tabs>
        <w:contextualSpacing/>
        <w:jc w:val="both"/>
        <w:rPr>
          <w:rFonts w:ascii="Arial Narrow" w:hAnsi="Arial Narrow" w:cs="Arial"/>
          <w:color w:val="000000"/>
          <w:sz w:val="20"/>
          <w:szCs w:val="20"/>
        </w:rPr>
      </w:pPr>
    </w:p>
    <w:p w14:paraId="6B069BAD" w14:textId="77777777" w:rsidR="008B1932" w:rsidRPr="008536B5" w:rsidRDefault="008B1932" w:rsidP="002259A1">
      <w:pPr>
        <w:tabs>
          <w:tab w:val="left" w:pos="6379"/>
        </w:tabs>
        <w:contextualSpacing/>
        <w:jc w:val="both"/>
        <w:rPr>
          <w:rFonts w:ascii="Arial Narrow" w:hAnsi="Arial Narrow" w:cs="Arial"/>
          <w:color w:val="000000"/>
          <w:sz w:val="20"/>
          <w:szCs w:val="20"/>
        </w:rPr>
      </w:pPr>
      <w:r w:rsidRPr="008536B5">
        <w:rPr>
          <w:rFonts w:ascii="Arial Narrow" w:hAnsi="Arial Narrow" w:cs="Arial"/>
          <w:color w:val="000000"/>
          <w:sz w:val="20"/>
          <w:szCs w:val="20"/>
        </w:rPr>
        <w:t>De acuerdo con el análisis del sector adelantado por la Superintendencia de Sociedades, contenido en el Documento “</w:t>
      </w:r>
      <w:r w:rsidRPr="008536B5">
        <w:rPr>
          <w:rFonts w:ascii="Arial Narrow" w:hAnsi="Arial Narrow" w:cs="Arial"/>
          <w:b/>
          <w:color w:val="000000"/>
          <w:sz w:val="20"/>
          <w:szCs w:val="20"/>
        </w:rPr>
        <w:t>DESEMPEÑO DEL SECTOR INFRAESTRUCTURA DE TRANSPORTE</w:t>
      </w:r>
      <w:r w:rsidRPr="008536B5">
        <w:rPr>
          <w:rFonts w:ascii="Arial Narrow" w:hAnsi="Arial Narrow" w:cs="Arial"/>
          <w:color w:val="000000"/>
          <w:sz w:val="20"/>
          <w:szCs w:val="20"/>
        </w:rPr>
        <w:t>”, de autoría de la Superintendencia de Sociedades 20</w:t>
      </w:r>
      <w:r w:rsidR="008C3ECC" w:rsidRPr="008536B5">
        <w:rPr>
          <w:rFonts w:ascii="Arial Narrow" w:hAnsi="Arial Narrow" w:cs="Arial"/>
          <w:color w:val="000000"/>
          <w:sz w:val="20"/>
          <w:szCs w:val="20"/>
        </w:rPr>
        <w:t>20</w:t>
      </w:r>
      <w:r w:rsidRPr="008536B5">
        <w:rPr>
          <w:rFonts w:ascii="Arial Narrow" w:hAnsi="Arial Narrow" w:cs="Arial"/>
          <w:color w:val="000000"/>
          <w:sz w:val="20"/>
          <w:szCs w:val="20"/>
        </w:rPr>
        <w:t>, se tiene que en relación con las empresas que se catalogan como consultores en el sector de la Infraestructura, a quienes va dirigido el presente proceso de selección, presentan el siguiente desarrollo financiero durante los últimos años.</w:t>
      </w:r>
    </w:p>
    <w:p w14:paraId="778F2DE3" w14:textId="77777777" w:rsidR="008B1932" w:rsidRPr="008536B5" w:rsidRDefault="008B1932" w:rsidP="002259A1">
      <w:pPr>
        <w:tabs>
          <w:tab w:val="left" w:pos="6379"/>
        </w:tabs>
        <w:contextualSpacing/>
        <w:jc w:val="both"/>
        <w:rPr>
          <w:rFonts w:ascii="Arial Narrow" w:hAnsi="Arial Narrow" w:cs="Arial"/>
          <w:color w:val="000000"/>
          <w:sz w:val="20"/>
          <w:szCs w:val="20"/>
        </w:rPr>
      </w:pPr>
    </w:p>
    <w:p w14:paraId="4AE048FD" w14:textId="77777777" w:rsidR="002259A1" w:rsidRPr="008536B5" w:rsidRDefault="002259A1" w:rsidP="002259A1">
      <w:pPr>
        <w:numPr>
          <w:ilvl w:val="3"/>
          <w:numId w:val="1"/>
        </w:numPr>
        <w:ind w:left="851" w:hanging="851"/>
        <w:contextualSpacing/>
        <w:jc w:val="both"/>
        <w:rPr>
          <w:rFonts w:ascii="Arial Narrow" w:hAnsi="Arial Narrow" w:cs="Arial"/>
          <w:b/>
          <w:sz w:val="20"/>
          <w:szCs w:val="20"/>
        </w:rPr>
      </w:pPr>
      <w:r w:rsidRPr="008536B5">
        <w:rPr>
          <w:rFonts w:ascii="Arial Narrow" w:hAnsi="Arial Narrow" w:cs="Arial"/>
          <w:b/>
          <w:sz w:val="20"/>
          <w:szCs w:val="20"/>
        </w:rPr>
        <w:t>ANÁLISIS OPERATIVO</w:t>
      </w:r>
    </w:p>
    <w:p w14:paraId="195CDE91" w14:textId="77777777" w:rsidR="002259A1" w:rsidRPr="008536B5" w:rsidRDefault="002259A1" w:rsidP="002259A1">
      <w:pPr>
        <w:jc w:val="both"/>
        <w:rPr>
          <w:rFonts w:ascii="Arial Narrow" w:eastAsia="Calibri" w:hAnsi="Arial Narrow" w:cs="Arial"/>
          <w:color w:val="000000"/>
          <w:sz w:val="20"/>
          <w:szCs w:val="20"/>
          <w:lang w:eastAsia="es-CO"/>
        </w:rPr>
      </w:pPr>
    </w:p>
    <w:p w14:paraId="1AD30D30" w14:textId="77777777" w:rsidR="00CB48BC" w:rsidRPr="008536B5" w:rsidRDefault="00CB48BC" w:rsidP="001A58FA">
      <w:pPr>
        <w:jc w:val="both"/>
        <w:rPr>
          <w:rFonts w:ascii="Arial Narrow" w:hAnsi="Arial Narrow" w:cs="Arial"/>
          <w:color w:val="000000"/>
          <w:sz w:val="20"/>
          <w:szCs w:val="20"/>
        </w:rPr>
      </w:pPr>
      <w:r w:rsidRPr="007C0DDF">
        <w:rPr>
          <w:rFonts w:ascii="Arial Narrow" w:hAnsi="Arial Narrow" w:cs="Arial"/>
          <w:color w:val="000000"/>
          <w:sz w:val="20"/>
          <w:szCs w:val="20"/>
        </w:rPr>
        <w:t xml:space="preserve">El comportamiento de las empresas que se clasificaron como </w:t>
      </w:r>
      <w:r w:rsidRPr="001A58FA">
        <w:rPr>
          <w:rFonts w:ascii="Arial Narrow" w:hAnsi="Arial Narrow" w:cs="Arial"/>
          <w:color w:val="000000"/>
          <w:sz w:val="20"/>
          <w:szCs w:val="20"/>
        </w:rPr>
        <w:t>CONSULTORES</w:t>
      </w:r>
      <w:r w:rsidRPr="007C0DDF">
        <w:rPr>
          <w:rFonts w:ascii="Arial Narrow" w:hAnsi="Arial Narrow" w:cs="Arial"/>
          <w:color w:val="000000"/>
          <w:sz w:val="20"/>
          <w:szCs w:val="20"/>
        </w:rPr>
        <w:t xml:space="preserve"> permite observar que </w:t>
      </w:r>
      <w:r w:rsidR="00AC29C2" w:rsidRPr="007C0DDF">
        <w:rPr>
          <w:rFonts w:ascii="Arial Narrow" w:hAnsi="Arial Narrow" w:cs="Arial"/>
          <w:color w:val="000000"/>
          <w:sz w:val="20"/>
          <w:szCs w:val="20"/>
        </w:rPr>
        <w:t xml:space="preserve">representó </w:t>
      </w:r>
      <w:r w:rsidR="00285705" w:rsidRPr="007C0DDF">
        <w:rPr>
          <w:rFonts w:ascii="Arial Narrow" w:hAnsi="Arial Narrow" w:cs="Arial"/>
          <w:color w:val="000000"/>
          <w:sz w:val="20"/>
          <w:szCs w:val="20"/>
        </w:rPr>
        <w:t>un aumento en el año 20</w:t>
      </w:r>
      <w:r w:rsidR="008919D1" w:rsidRPr="007C0DDF">
        <w:rPr>
          <w:rFonts w:ascii="Arial Narrow" w:hAnsi="Arial Narrow" w:cs="Arial"/>
          <w:color w:val="000000"/>
          <w:sz w:val="20"/>
          <w:szCs w:val="20"/>
        </w:rPr>
        <w:t>2</w:t>
      </w:r>
      <w:r w:rsidR="007C0DDF" w:rsidRPr="007C0DDF">
        <w:rPr>
          <w:rFonts w:ascii="Arial Narrow" w:hAnsi="Arial Narrow" w:cs="Arial"/>
          <w:color w:val="000000"/>
          <w:sz w:val="20"/>
          <w:szCs w:val="20"/>
        </w:rPr>
        <w:t>1</w:t>
      </w:r>
      <w:r w:rsidR="006043AF" w:rsidRPr="007C0DDF">
        <w:rPr>
          <w:rFonts w:ascii="Arial Narrow" w:hAnsi="Arial Narrow" w:cs="Arial"/>
          <w:color w:val="000000"/>
          <w:sz w:val="20"/>
          <w:szCs w:val="20"/>
        </w:rPr>
        <w:t xml:space="preserve"> </w:t>
      </w:r>
      <w:r w:rsidR="000201F2" w:rsidRPr="007C0DDF">
        <w:rPr>
          <w:rFonts w:ascii="Arial Narrow" w:hAnsi="Arial Narrow" w:cs="Arial"/>
          <w:color w:val="000000"/>
          <w:sz w:val="20"/>
          <w:szCs w:val="20"/>
        </w:rPr>
        <w:t xml:space="preserve">frente </w:t>
      </w:r>
      <w:r w:rsidRPr="007C0DDF">
        <w:rPr>
          <w:rFonts w:ascii="Arial Narrow" w:hAnsi="Arial Narrow" w:cs="Arial"/>
          <w:color w:val="000000"/>
          <w:sz w:val="20"/>
          <w:szCs w:val="20"/>
        </w:rPr>
        <w:t xml:space="preserve">al periodo </w:t>
      </w:r>
      <w:r w:rsidR="006043AF" w:rsidRPr="007C0DDF">
        <w:rPr>
          <w:rFonts w:ascii="Arial Narrow" w:hAnsi="Arial Narrow" w:cs="Arial"/>
          <w:color w:val="000000"/>
          <w:sz w:val="20"/>
          <w:szCs w:val="20"/>
        </w:rPr>
        <w:t xml:space="preserve">de </w:t>
      </w:r>
      <w:r w:rsidRPr="007C0DDF">
        <w:rPr>
          <w:rFonts w:ascii="Arial Narrow" w:hAnsi="Arial Narrow" w:cs="Arial"/>
          <w:color w:val="000000"/>
          <w:sz w:val="20"/>
          <w:szCs w:val="20"/>
        </w:rPr>
        <w:t>2</w:t>
      </w:r>
      <w:r w:rsidR="007C0DDF" w:rsidRPr="007C0DDF">
        <w:rPr>
          <w:rFonts w:ascii="Arial Narrow" w:hAnsi="Arial Narrow" w:cs="Arial"/>
          <w:color w:val="000000"/>
          <w:sz w:val="20"/>
          <w:szCs w:val="20"/>
        </w:rPr>
        <w:t>020</w:t>
      </w:r>
      <w:r w:rsidRPr="007C0DDF">
        <w:rPr>
          <w:rFonts w:ascii="Arial Narrow" w:hAnsi="Arial Narrow" w:cs="Arial"/>
          <w:color w:val="000000"/>
          <w:sz w:val="20"/>
          <w:szCs w:val="20"/>
        </w:rPr>
        <w:t>.</w:t>
      </w:r>
    </w:p>
    <w:p w14:paraId="2DAD99DE" w14:textId="77777777" w:rsidR="007C617E" w:rsidRPr="001A58FA" w:rsidRDefault="007C617E" w:rsidP="001A58FA">
      <w:pPr>
        <w:jc w:val="both"/>
        <w:rPr>
          <w:rFonts w:ascii="Arial Narrow" w:hAnsi="Arial Narrow" w:cs="Arial"/>
          <w:b/>
          <w:color w:val="000000"/>
          <w:sz w:val="20"/>
          <w:szCs w:val="20"/>
        </w:rPr>
      </w:pPr>
    </w:p>
    <w:p w14:paraId="77F4B2A9" w14:textId="77777777" w:rsidR="003F62B7" w:rsidRPr="001A58FA" w:rsidRDefault="003F62B7" w:rsidP="001A58FA">
      <w:pPr>
        <w:jc w:val="both"/>
        <w:rPr>
          <w:rFonts w:ascii="Arial Narrow" w:hAnsi="Arial Narrow" w:cs="Arial"/>
          <w:b/>
          <w:color w:val="000000"/>
          <w:sz w:val="20"/>
          <w:szCs w:val="20"/>
        </w:rPr>
      </w:pPr>
      <w:r w:rsidRPr="001A58FA">
        <w:rPr>
          <w:rFonts w:ascii="Arial Narrow" w:hAnsi="Arial Narrow" w:cs="Arial"/>
          <w:b/>
          <w:color w:val="000000"/>
          <w:sz w:val="20"/>
          <w:szCs w:val="20"/>
        </w:rPr>
        <w:t>CONCLUSIONES:</w:t>
      </w:r>
    </w:p>
    <w:p w14:paraId="0176F582" w14:textId="77777777" w:rsidR="002259A1" w:rsidRPr="001A58FA" w:rsidRDefault="002259A1" w:rsidP="001A58FA">
      <w:pPr>
        <w:jc w:val="both"/>
        <w:rPr>
          <w:rFonts w:ascii="Arial Narrow" w:hAnsi="Arial Narrow" w:cs="Arial"/>
          <w:color w:val="000000"/>
          <w:sz w:val="20"/>
          <w:szCs w:val="20"/>
        </w:rPr>
      </w:pPr>
    </w:p>
    <w:p w14:paraId="4BB5364C"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Estado de Situación Financiera:</w:t>
      </w:r>
    </w:p>
    <w:p w14:paraId="01F0D2B0"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La tasa de crecimiento promedio (5 años) del patrimonio ha sido 6.14 %. En 2020 fue de 0.56 %.</w:t>
      </w:r>
    </w:p>
    <w:p w14:paraId="0ECF570C"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La tasa de crecimiento promedio (5 años) del activo ha sido 6.55 %. En 2020 fue de 2.49 %.</w:t>
      </w:r>
    </w:p>
    <w:p w14:paraId="434B282D"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La tasa de crecimiento promedio (5 años) del pasivo ha sido 7.08 %. En 2020 fue de 4.67 %.</w:t>
      </w:r>
    </w:p>
    <w:p w14:paraId="35511566"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lastRenderedPageBreak/>
        <w:t xml:space="preserve">La razón de apalancamiento se encuentra en 0.9 en promedio, lo que sugiere que las empresas. Están usando más patrimonio (54 %) que pasivo (46 %), para solventar sus activos. </w:t>
      </w:r>
    </w:p>
    <w:p w14:paraId="02AEB5BD" w14:textId="77777777" w:rsidR="003F62B7" w:rsidRPr="001A58FA" w:rsidRDefault="003F62B7" w:rsidP="001A58FA">
      <w:pPr>
        <w:jc w:val="both"/>
        <w:rPr>
          <w:rFonts w:ascii="Arial Narrow" w:hAnsi="Arial Narrow" w:cs="Arial"/>
          <w:color w:val="000000"/>
          <w:sz w:val="20"/>
          <w:szCs w:val="20"/>
        </w:rPr>
      </w:pPr>
    </w:p>
    <w:p w14:paraId="037EB24F"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Estado de Resultado Integral:</w:t>
      </w:r>
    </w:p>
    <w:p w14:paraId="2E8B3F58" w14:textId="77777777" w:rsidR="003F62B7" w:rsidRPr="001A58FA" w:rsidRDefault="003F62B7" w:rsidP="001A58FA">
      <w:pPr>
        <w:jc w:val="both"/>
        <w:rPr>
          <w:rFonts w:ascii="Arial Narrow" w:hAnsi="Arial Narrow" w:cs="Arial"/>
          <w:color w:val="000000"/>
          <w:sz w:val="20"/>
          <w:szCs w:val="20"/>
        </w:rPr>
      </w:pPr>
    </w:p>
    <w:p w14:paraId="2F09D7BF"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Los ingresos operacionales presentaron una variación de -7.6% en 2020; así mismo, la utilidad Ganancia/Pérdida) varió en -34.1% en el mismo periodo.</w:t>
      </w:r>
    </w:p>
    <w:p w14:paraId="27A67B3D" w14:textId="77777777" w:rsidR="003F62B7" w:rsidRPr="001A58FA" w:rsidRDefault="003F62B7" w:rsidP="001A58FA">
      <w:pPr>
        <w:jc w:val="both"/>
        <w:rPr>
          <w:rFonts w:ascii="Arial Narrow" w:hAnsi="Arial Narrow" w:cs="Arial"/>
          <w:color w:val="000000"/>
          <w:sz w:val="20"/>
          <w:szCs w:val="20"/>
        </w:rPr>
      </w:pPr>
    </w:p>
    <w:p w14:paraId="38D2A1E0"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Rentabilidad:</w:t>
      </w:r>
    </w:p>
    <w:p w14:paraId="0398CDE1" w14:textId="77777777" w:rsidR="003F62B7" w:rsidRPr="001A58FA" w:rsidRDefault="003F62B7" w:rsidP="001A58FA">
      <w:pPr>
        <w:jc w:val="both"/>
        <w:rPr>
          <w:rFonts w:ascii="Arial Narrow" w:hAnsi="Arial Narrow" w:cs="Arial"/>
          <w:color w:val="000000"/>
          <w:sz w:val="20"/>
          <w:szCs w:val="20"/>
        </w:rPr>
      </w:pPr>
    </w:p>
    <w:p w14:paraId="181EF513"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xml:space="preserve">La rentabilidad del patrimonio, ROE, ha sido 11% en promedio en los últimos cinco años y cerró 2021 en 14,4%. </w:t>
      </w:r>
    </w:p>
    <w:p w14:paraId="76ACA68D"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xml:space="preserve">• La rentabilidad del activo, ROA, ha sido 5.9% en promedio en los últimos cinco años y cerró 2021 en 7,5%. </w:t>
      </w:r>
    </w:p>
    <w:p w14:paraId="587E6875"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xml:space="preserve">• El margen neto ha sido 8.7% en promedio en los últimos cinco años y cerró 2021 en 10,7%. Esto significa que, en consolidado, por cada $100 de ingresos se obtienen $10,7 de ganancia. </w:t>
      </w:r>
    </w:p>
    <w:p w14:paraId="047A2673"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Las pérdidas reportadas se ubicaron en $9.8 billones en 2021, lo cual significó una caída de $5,4 billones entre 2020 y 2021. Además, se redujo en 88 el número de empresas que las declaran, pues pasó de 208 en 2020 a 120 en 2021.</w:t>
      </w:r>
    </w:p>
    <w:p w14:paraId="5D21CA5D" w14:textId="77777777" w:rsidR="003F62B7" w:rsidRPr="001A58FA" w:rsidRDefault="003F62B7" w:rsidP="001A58FA">
      <w:pPr>
        <w:jc w:val="both"/>
        <w:rPr>
          <w:rFonts w:ascii="Arial Narrow" w:hAnsi="Arial Narrow" w:cs="Arial"/>
          <w:color w:val="000000"/>
          <w:sz w:val="20"/>
          <w:szCs w:val="20"/>
        </w:rPr>
      </w:pPr>
    </w:p>
    <w:p w14:paraId="745D41A6"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Conclusiones sobre el PIB:</w:t>
      </w:r>
    </w:p>
    <w:p w14:paraId="38AC84C7" w14:textId="77777777" w:rsidR="003F62B7" w:rsidRPr="001A58FA" w:rsidRDefault="003F62B7" w:rsidP="001A58FA">
      <w:pPr>
        <w:jc w:val="both"/>
        <w:rPr>
          <w:rFonts w:ascii="Arial Narrow" w:hAnsi="Arial Narrow" w:cs="Arial"/>
          <w:color w:val="000000"/>
          <w:sz w:val="20"/>
          <w:szCs w:val="20"/>
        </w:rPr>
      </w:pPr>
    </w:p>
    <w:p w14:paraId="4D6E895A"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El crecimiento de los ingresos operacionales de las 1000 empresas fueron superlativos (30,3%), representando casi 2 veces el crecimiento nominal de la economía (17,8%) en 2021.</w:t>
      </w:r>
    </w:p>
    <w:p w14:paraId="24983157" w14:textId="77777777" w:rsidR="003F62B7" w:rsidRPr="001A58FA" w:rsidRDefault="003F62B7" w:rsidP="001A58FA">
      <w:pPr>
        <w:jc w:val="both"/>
        <w:rPr>
          <w:rFonts w:ascii="Arial Narrow" w:hAnsi="Arial Narrow" w:cs="Arial"/>
          <w:color w:val="000000"/>
          <w:sz w:val="20"/>
          <w:szCs w:val="20"/>
        </w:rPr>
      </w:pPr>
    </w:p>
    <w:p w14:paraId="7DA9A2CE"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Los activos de las 1000 empresas más grandes totalizaron $1304 billones, $127 billones más que el PIB de 2021 que se ubicó en $1177 billones.</w:t>
      </w:r>
    </w:p>
    <w:p w14:paraId="6FD7AE9F"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En total se reportaron $908 billones en ingresos operacionales, lo que equivale a 77% del PIB, mientras que las ganancias alcanzaron $98 billones (8% del PIB).</w:t>
      </w:r>
    </w:p>
    <w:p w14:paraId="4052F848" w14:textId="77777777" w:rsidR="003F62B7" w:rsidRPr="001A58FA" w:rsidRDefault="003F62B7" w:rsidP="001A58FA">
      <w:pPr>
        <w:jc w:val="both"/>
        <w:rPr>
          <w:rFonts w:ascii="Arial Narrow" w:hAnsi="Arial Narrow" w:cs="Arial"/>
          <w:color w:val="000000"/>
          <w:sz w:val="20"/>
          <w:szCs w:val="20"/>
        </w:rPr>
      </w:pPr>
    </w:p>
    <w:p w14:paraId="4A0BB8FF"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Conclusiones sectoriales y regionales:</w:t>
      </w:r>
    </w:p>
    <w:p w14:paraId="3EC4FC7B" w14:textId="77777777" w:rsidR="003F62B7" w:rsidRPr="001A58FA" w:rsidRDefault="003F62B7" w:rsidP="001A58FA">
      <w:pPr>
        <w:jc w:val="both"/>
        <w:rPr>
          <w:rFonts w:ascii="Arial Narrow" w:hAnsi="Arial Narrow" w:cs="Arial"/>
          <w:color w:val="000000"/>
          <w:sz w:val="20"/>
          <w:szCs w:val="20"/>
        </w:rPr>
      </w:pPr>
    </w:p>
    <w:p w14:paraId="2616DF77"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xml:space="preserve">* En la región Bogotá - Cundinamarca se domicilian 533 empresas, estas aportan 63,5% ($576,7 billones) del total de ingresos operacionales. En Antioquia se domicilian 186 empresas que aportan 16,2% ($147 billones) de ingresos operacionales. </w:t>
      </w:r>
    </w:p>
    <w:p w14:paraId="56879778"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xml:space="preserve">* Los activos de las empresas de Bogotá - Cundinamarca y Antioquia suman $1088 billones y su patrimonio $581 billones. </w:t>
      </w:r>
    </w:p>
    <w:p w14:paraId="2ACABC20"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xml:space="preserve">* Los macro sectores comercio y servicios aportan la mayoría de los ingresos operacionales $264 billones y $254 billones, respectivamente, un total de 29,1% comercio y 28% servicios. </w:t>
      </w:r>
    </w:p>
    <w:p w14:paraId="3E9FCFD2"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xml:space="preserve">*La mayor rentabilidad por patrimonio y activos se presenta en el sector minero-hidrocarburos con 23,4% y 11%, respectivamente. </w:t>
      </w:r>
    </w:p>
    <w:p w14:paraId="13F48DF9"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El sector servicios es el más grande por activos con $537 billones y minero-hidrocarburos presenta el margen más alto, por cada $100 de ingresos obtiene $20,8 en ganancias.</w:t>
      </w:r>
    </w:p>
    <w:p w14:paraId="27F74567" w14:textId="77777777" w:rsidR="003F62B7" w:rsidRDefault="003F62B7" w:rsidP="000C226D">
      <w:pPr>
        <w:autoSpaceDE w:val="0"/>
        <w:autoSpaceDN w:val="0"/>
        <w:adjustRightInd w:val="0"/>
        <w:jc w:val="both"/>
        <w:rPr>
          <w:rFonts w:ascii="Arial Narrow" w:eastAsia="Calibri" w:hAnsi="Arial Narrow" w:cs="Arial"/>
          <w:color w:val="000000"/>
          <w:sz w:val="20"/>
          <w:szCs w:val="20"/>
          <w:highlight w:val="yellow"/>
          <w:lang w:eastAsia="es-CO"/>
        </w:rPr>
      </w:pPr>
    </w:p>
    <w:p w14:paraId="542E3FE2" w14:textId="77777777" w:rsidR="002259A1" w:rsidRPr="001D56C5" w:rsidRDefault="002259A1" w:rsidP="002259A1">
      <w:pPr>
        <w:jc w:val="both"/>
        <w:rPr>
          <w:rFonts w:ascii="Arial Narrow" w:hAnsi="Arial Narrow" w:cs="Arial"/>
          <w:b/>
          <w:color w:val="000000"/>
          <w:sz w:val="20"/>
          <w:szCs w:val="20"/>
        </w:rPr>
      </w:pPr>
      <w:r w:rsidRPr="001D56C5">
        <w:rPr>
          <w:rFonts w:ascii="Arial Narrow" w:hAnsi="Arial Narrow" w:cs="Arial"/>
          <w:b/>
          <w:color w:val="000000"/>
          <w:sz w:val="20"/>
          <w:szCs w:val="20"/>
        </w:rPr>
        <w:t>CAPITAL DE TRABAJO (CT):</w:t>
      </w:r>
    </w:p>
    <w:p w14:paraId="0D55952D" w14:textId="77777777" w:rsidR="002259A1" w:rsidRPr="001D56C5" w:rsidRDefault="002259A1" w:rsidP="002259A1">
      <w:pPr>
        <w:jc w:val="both"/>
        <w:rPr>
          <w:rFonts w:ascii="Arial Narrow" w:hAnsi="Arial Narrow" w:cs="Arial"/>
          <w:color w:val="000000"/>
          <w:sz w:val="20"/>
          <w:szCs w:val="20"/>
        </w:rPr>
      </w:pPr>
    </w:p>
    <w:p w14:paraId="27488B2F"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25104784" w14:textId="77777777" w:rsidR="002259A1" w:rsidRPr="001D56C5" w:rsidRDefault="002259A1" w:rsidP="002259A1">
      <w:pPr>
        <w:jc w:val="both"/>
        <w:rPr>
          <w:rFonts w:ascii="Arial Narrow" w:hAnsi="Arial Narrow" w:cs="Arial"/>
          <w:color w:val="000000"/>
          <w:sz w:val="20"/>
          <w:szCs w:val="20"/>
        </w:rPr>
      </w:pPr>
    </w:p>
    <w:p w14:paraId="7C946AB1"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 xml:space="preserve">La Entidad dentro de la Capacidad Financiera en los Pliegos de Condiciones, ha venido utilizando el Capital de Trabajo Demandado, el cual condiciona a los Proponentes a tener una Solvencia por encima a una proporción del Presupuesto Oficial (PO) del proceso que se está evaluando.  </w:t>
      </w:r>
    </w:p>
    <w:p w14:paraId="64CDFD0A" w14:textId="77777777" w:rsidR="002259A1" w:rsidRPr="001D56C5" w:rsidRDefault="002259A1" w:rsidP="002259A1">
      <w:pPr>
        <w:jc w:val="both"/>
        <w:rPr>
          <w:rFonts w:ascii="Arial Narrow" w:hAnsi="Arial Narrow" w:cs="Arial"/>
          <w:b/>
          <w:color w:val="000000"/>
          <w:sz w:val="20"/>
          <w:szCs w:val="20"/>
        </w:rPr>
      </w:pPr>
    </w:p>
    <w:p w14:paraId="4D714279"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lastRenderedPageBreak/>
        <w:t>Es el Capital que según las condiciones del proceso solicita la entidad, según el plazo de su ejecución, con el fin de garantizar un Capital de Trabajo del oferente acorde y adecuado para el proyecto.</w:t>
      </w:r>
    </w:p>
    <w:p w14:paraId="0D0FEDA2" w14:textId="77777777" w:rsidR="00822E4A" w:rsidRPr="001D56C5" w:rsidRDefault="00822E4A" w:rsidP="002259A1">
      <w:pPr>
        <w:jc w:val="both"/>
        <w:rPr>
          <w:rFonts w:ascii="Arial Narrow" w:hAnsi="Arial Narrow" w:cs="Arial"/>
          <w:color w:val="000000"/>
          <w:sz w:val="20"/>
          <w:szCs w:val="20"/>
        </w:rPr>
      </w:pPr>
    </w:p>
    <w:p w14:paraId="371C12E1"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ÍNDICE DE CAPITAL DE TRABAJO</w:t>
      </w:r>
    </w:p>
    <w:p w14:paraId="4B0D0FF7"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 xml:space="preserve"> </w:t>
      </w:r>
    </w:p>
    <w:p w14:paraId="4F2A427B" w14:textId="77777777" w:rsidR="00367726" w:rsidRPr="001D56C5" w:rsidRDefault="00367726" w:rsidP="00367726">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SUPERSOCIEDADES</w:t>
      </w:r>
    </w:p>
    <w:p w14:paraId="23455B07" w14:textId="77777777" w:rsidR="002259A1" w:rsidRPr="001D56C5" w:rsidRDefault="002259A1" w:rsidP="002259A1">
      <w:pPr>
        <w:jc w:val="both"/>
        <w:rPr>
          <w:rFonts w:ascii="Arial Narrow" w:hAnsi="Arial Narrow" w:cs="Arial"/>
          <w:b/>
          <w:color w:val="000000"/>
          <w:sz w:val="20"/>
          <w:szCs w:val="20"/>
          <w:u w:val="single"/>
        </w:rPr>
      </w:pPr>
    </w:p>
    <w:p w14:paraId="36C1D610" w14:textId="77777777" w:rsidR="00367726" w:rsidRPr="001D56C5" w:rsidRDefault="00392615" w:rsidP="002259A1">
      <w:pPr>
        <w:jc w:val="both"/>
        <w:rPr>
          <w:rFonts w:ascii="Arial Narrow" w:hAnsi="Arial Narrow" w:cs="Arial"/>
          <w:color w:val="000000"/>
          <w:sz w:val="20"/>
          <w:szCs w:val="20"/>
        </w:rPr>
      </w:pPr>
      <w:r w:rsidRPr="001D56C5">
        <w:rPr>
          <w:rFonts w:ascii="Arial Narrow" w:hAnsi="Arial Narrow" w:cs="Arial"/>
          <w:color w:val="000000"/>
          <w:sz w:val="20"/>
          <w:szCs w:val="20"/>
        </w:rPr>
        <w:t>Los datos consultados a</w:t>
      </w:r>
      <w:r w:rsidR="009D0360" w:rsidRPr="001D56C5">
        <w:rPr>
          <w:rFonts w:ascii="Arial Narrow" w:hAnsi="Arial Narrow" w:cs="Arial"/>
          <w:color w:val="000000"/>
          <w:sz w:val="20"/>
          <w:szCs w:val="20"/>
        </w:rPr>
        <w:t xml:space="preserve">l </w:t>
      </w:r>
      <w:r w:rsidR="000C780B">
        <w:rPr>
          <w:rFonts w:ascii="Arial Narrow" w:hAnsi="Arial Narrow" w:cs="Arial"/>
          <w:color w:val="000000"/>
          <w:sz w:val="20"/>
          <w:szCs w:val="20"/>
        </w:rPr>
        <w:t>17</w:t>
      </w:r>
      <w:r w:rsidR="00280336">
        <w:rPr>
          <w:rFonts w:ascii="Arial Narrow" w:hAnsi="Arial Narrow" w:cs="Arial"/>
          <w:color w:val="000000"/>
          <w:sz w:val="20"/>
          <w:szCs w:val="20"/>
        </w:rPr>
        <w:t xml:space="preserve"> </w:t>
      </w:r>
      <w:r w:rsidR="009D0360" w:rsidRPr="001D56C5">
        <w:rPr>
          <w:rFonts w:ascii="Arial Narrow" w:hAnsi="Arial Narrow" w:cs="Arial"/>
          <w:color w:val="000000"/>
          <w:sz w:val="20"/>
          <w:szCs w:val="20"/>
        </w:rPr>
        <w:t>de</w:t>
      </w:r>
      <w:r w:rsidR="000C780B">
        <w:rPr>
          <w:rFonts w:ascii="Arial Narrow" w:hAnsi="Arial Narrow" w:cs="Arial"/>
          <w:color w:val="000000"/>
          <w:sz w:val="20"/>
          <w:szCs w:val="20"/>
        </w:rPr>
        <w:t xml:space="preserve"> febrero</w:t>
      </w:r>
      <w:r w:rsidR="009D0360" w:rsidRPr="001D56C5">
        <w:rPr>
          <w:rFonts w:ascii="Arial Narrow" w:hAnsi="Arial Narrow" w:cs="Arial"/>
          <w:color w:val="000000"/>
          <w:sz w:val="20"/>
          <w:szCs w:val="20"/>
        </w:rPr>
        <w:t xml:space="preserve"> de 202</w:t>
      </w:r>
      <w:r w:rsidR="000C780B">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453DF855" w14:textId="77777777" w:rsidR="00425A6E" w:rsidRPr="001D56C5" w:rsidRDefault="00634784" w:rsidP="002842C6">
      <w:pPr>
        <w:jc w:val="both"/>
        <w:rPr>
          <w:rFonts w:ascii="Arial Narrow" w:hAnsi="Arial Narrow" w:cs="Arial"/>
          <w:color w:val="000000"/>
          <w:sz w:val="20"/>
          <w:szCs w:val="20"/>
        </w:rPr>
      </w:pPr>
      <w:r>
        <w:pict w14:anchorId="6342FD56">
          <v:shape id="_x0000_i1052" type="#_x0000_t75" style="width:5in;height:38.4pt">
            <v:imagedata r:id="rId39" o:title=""/>
          </v:shape>
        </w:pict>
      </w:r>
    </w:p>
    <w:p w14:paraId="756CAA85" w14:textId="77777777" w:rsidR="00425A6E" w:rsidRPr="001D56C5" w:rsidRDefault="00425A6E" w:rsidP="002259A1">
      <w:pPr>
        <w:jc w:val="both"/>
        <w:rPr>
          <w:rFonts w:ascii="Arial Narrow" w:hAnsi="Arial Narrow" w:cs="Arial"/>
          <w:color w:val="000000"/>
          <w:sz w:val="20"/>
          <w:szCs w:val="20"/>
        </w:rPr>
      </w:pPr>
    </w:p>
    <w:p w14:paraId="64D6A1C2" w14:textId="77777777" w:rsidR="007F2F73" w:rsidRPr="001D56C5" w:rsidRDefault="007F2F73" w:rsidP="000C226D">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sidR="000C780B">
        <w:rPr>
          <w:rFonts w:ascii="Arial Narrow" w:hAnsi="Arial Narrow" w:cs="Arial"/>
          <w:color w:val="000000"/>
          <w:sz w:val="20"/>
          <w:szCs w:val="20"/>
        </w:rPr>
        <w:t>tres</w:t>
      </w:r>
      <w:r w:rsidR="00887576" w:rsidRPr="001D56C5">
        <w:rPr>
          <w:rFonts w:ascii="Arial Narrow" w:hAnsi="Arial Narrow" w:cs="Arial"/>
          <w:color w:val="000000"/>
          <w:sz w:val="20"/>
          <w:szCs w:val="20"/>
        </w:rPr>
        <w:t xml:space="preserve"> (</w:t>
      </w:r>
      <w:r w:rsidR="000C780B">
        <w:rPr>
          <w:rFonts w:ascii="Arial Narrow" w:hAnsi="Arial Narrow" w:cs="Arial"/>
          <w:color w:val="000000"/>
          <w:sz w:val="20"/>
          <w:szCs w:val="20"/>
        </w:rPr>
        <w:t>3</w:t>
      </w:r>
      <w:r w:rsidR="00887576" w:rsidRPr="001D56C5">
        <w:rPr>
          <w:rFonts w:ascii="Arial Narrow" w:hAnsi="Arial Narrow" w:cs="Arial"/>
          <w:color w:val="000000"/>
          <w:sz w:val="20"/>
          <w:szCs w:val="20"/>
        </w:rPr>
        <w:t>)</w:t>
      </w:r>
      <w:r w:rsidR="000C226D" w:rsidRPr="001D56C5">
        <w:rPr>
          <w:rFonts w:ascii="Arial Narrow" w:hAnsi="Arial Narrow" w:cs="Arial"/>
          <w:color w:val="000000"/>
          <w:sz w:val="20"/>
          <w:szCs w:val="20"/>
        </w:rPr>
        <w:t xml:space="preserve"> </w:t>
      </w:r>
      <w:r w:rsidRPr="001D56C5">
        <w:rPr>
          <w:rFonts w:ascii="Arial Narrow" w:hAnsi="Arial Narrow" w:cs="Arial"/>
          <w:color w:val="000000"/>
          <w:sz w:val="20"/>
          <w:szCs w:val="20"/>
        </w:rPr>
        <w:t>años (201</w:t>
      </w:r>
      <w:r w:rsidR="000C780B">
        <w:rPr>
          <w:rFonts w:ascii="Arial Narrow" w:hAnsi="Arial Narrow" w:cs="Arial"/>
          <w:color w:val="000000"/>
          <w:sz w:val="20"/>
          <w:szCs w:val="20"/>
        </w:rPr>
        <w:t>9</w:t>
      </w:r>
      <w:r w:rsidRPr="001D56C5">
        <w:rPr>
          <w:rFonts w:ascii="Arial Narrow" w:hAnsi="Arial Narrow" w:cs="Arial"/>
          <w:color w:val="000000"/>
          <w:sz w:val="20"/>
          <w:szCs w:val="20"/>
        </w:rPr>
        <w:t>-20</w:t>
      </w:r>
      <w:r w:rsidR="00A67076" w:rsidRPr="001D56C5">
        <w:rPr>
          <w:rFonts w:ascii="Arial Narrow" w:hAnsi="Arial Narrow" w:cs="Arial"/>
          <w:color w:val="000000"/>
          <w:sz w:val="20"/>
          <w:szCs w:val="20"/>
        </w:rPr>
        <w:t>2</w:t>
      </w:r>
      <w:r w:rsidR="000C780B">
        <w:rPr>
          <w:rFonts w:ascii="Arial Narrow" w:hAnsi="Arial Narrow" w:cs="Arial"/>
          <w:color w:val="000000"/>
          <w:sz w:val="20"/>
          <w:szCs w:val="20"/>
        </w:rPr>
        <w:t>1</w:t>
      </w:r>
      <w:r w:rsidRPr="001D56C5">
        <w:rPr>
          <w:rFonts w:ascii="Arial Narrow" w:hAnsi="Arial Narrow" w:cs="Arial"/>
          <w:color w:val="000000"/>
          <w:sz w:val="20"/>
          <w:szCs w:val="20"/>
        </w:rPr>
        <w:t>), se observa que el pro</w:t>
      </w:r>
      <w:r w:rsidR="00426104" w:rsidRPr="001D56C5">
        <w:rPr>
          <w:rFonts w:ascii="Arial Narrow" w:hAnsi="Arial Narrow" w:cs="Arial"/>
          <w:color w:val="000000"/>
          <w:sz w:val="20"/>
          <w:szCs w:val="20"/>
        </w:rPr>
        <w:t>medio de dicho índice es de $</w:t>
      </w:r>
      <w:r w:rsidR="000C780B">
        <w:rPr>
          <w:rFonts w:ascii="Arial Narrow" w:hAnsi="Arial Narrow" w:cs="Arial"/>
          <w:color w:val="000000"/>
          <w:sz w:val="20"/>
          <w:szCs w:val="20"/>
        </w:rPr>
        <w:t>10.797.710.</w:t>
      </w:r>
    </w:p>
    <w:p w14:paraId="1908699E" w14:textId="77777777" w:rsidR="000C226D" w:rsidRPr="001D56C5" w:rsidRDefault="000C226D" w:rsidP="000C226D">
      <w:pPr>
        <w:jc w:val="both"/>
        <w:rPr>
          <w:rFonts w:ascii="Arial Narrow" w:hAnsi="Arial Narrow" w:cs="Arial"/>
          <w:noProof/>
          <w:color w:val="000000"/>
          <w:sz w:val="20"/>
          <w:szCs w:val="20"/>
          <w:lang w:eastAsia="es-CO"/>
        </w:rPr>
      </w:pPr>
    </w:p>
    <w:p w14:paraId="72C89994"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b/>
          <w:color w:val="000000"/>
          <w:sz w:val="20"/>
          <w:szCs w:val="20"/>
          <w:u w:val="single"/>
        </w:rPr>
        <w:t>ANALISIS</w:t>
      </w:r>
    </w:p>
    <w:p w14:paraId="14B8B20A" w14:textId="77777777" w:rsidR="002259A1" w:rsidRPr="001D56C5" w:rsidRDefault="002259A1" w:rsidP="002259A1">
      <w:pPr>
        <w:jc w:val="both"/>
        <w:rPr>
          <w:rFonts w:ascii="Arial Narrow" w:hAnsi="Arial Narrow" w:cs="Arial"/>
          <w:color w:val="000000"/>
          <w:sz w:val="20"/>
          <w:szCs w:val="20"/>
          <w:lang w:val="es-ES"/>
        </w:rPr>
      </w:pPr>
      <w:r w:rsidRPr="001D56C5">
        <w:rPr>
          <w:rFonts w:ascii="Arial Narrow" w:hAnsi="Arial Narrow" w:cs="Arial"/>
          <w:color w:val="000000"/>
          <w:sz w:val="20"/>
          <w:szCs w:val="20"/>
        </w:rPr>
        <w:t xml:space="preserve">Partiendo del hecho que el </w:t>
      </w:r>
      <w:r w:rsidRPr="001D56C5">
        <w:rPr>
          <w:rFonts w:ascii="Arial Narrow" w:hAnsi="Arial Narrow" w:cs="Arial"/>
          <w:color w:val="000000"/>
          <w:sz w:val="20"/>
          <w:szCs w:val="20"/>
          <w:lang w:val="es-ES"/>
        </w:rPr>
        <w:t>indicador de Capital de trabajo Demandado miden la capacidad que tiene una empresa para afrontar sus obligaciones a corto plazo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el indicador de capital de trabajo ha venido est</w:t>
      </w:r>
      <w:r w:rsidR="004918BE" w:rsidRPr="001D56C5">
        <w:rPr>
          <w:rFonts w:ascii="Arial Narrow" w:hAnsi="Arial Narrow" w:cs="Arial"/>
          <w:color w:val="000000"/>
          <w:sz w:val="20"/>
          <w:szCs w:val="20"/>
          <w:lang w:val="es-ES"/>
        </w:rPr>
        <w:t>able a lo largo de los últimos seis</w:t>
      </w:r>
      <w:r w:rsidRPr="001D56C5">
        <w:rPr>
          <w:rFonts w:ascii="Arial Narrow" w:hAnsi="Arial Narrow" w:cs="Arial"/>
          <w:color w:val="000000"/>
          <w:sz w:val="20"/>
          <w:szCs w:val="20"/>
          <w:lang w:val="es-ES"/>
        </w:rPr>
        <w:t xml:space="preserve"> años.</w:t>
      </w:r>
    </w:p>
    <w:p w14:paraId="0C92D312" w14:textId="77777777" w:rsidR="00440F1E" w:rsidRPr="001D56C5" w:rsidRDefault="00440F1E" w:rsidP="002259A1">
      <w:pPr>
        <w:jc w:val="both"/>
        <w:rPr>
          <w:rFonts w:ascii="Arial Narrow" w:hAnsi="Arial Narrow" w:cs="Arial"/>
          <w:color w:val="000000"/>
          <w:sz w:val="20"/>
          <w:szCs w:val="20"/>
          <w:lang w:val="es-ES"/>
        </w:rPr>
      </w:pPr>
    </w:p>
    <w:p w14:paraId="77B81E2C" w14:textId="77777777" w:rsidR="002259A1" w:rsidRPr="001D56C5" w:rsidRDefault="002259A1" w:rsidP="002259A1">
      <w:pPr>
        <w:numPr>
          <w:ilvl w:val="0"/>
          <w:numId w:val="7"/>
        </w:numPr>
        <w:contextualSpacing/>
        <w:jc w:val="both"/>
        <w:rPr>
          <w:rFonts w:ascii="Arial Narrow" w:hAnsi="Arial Narrow" w:cs="Arial"/>
          <w:b/>
          <w:color w:val="000000"/>
          <w:sz w:val="20"/>
          <w:szCs w:val="20"/>
        </w:rPr>
      </w:pPr>
      <w:r w:rsidRPr="001D56C5">
        <w:rPr>
          <w:rFonts w:ascii="Arial Narrow" w:hAnsi="Arial Narrow" w:cs="Arial"/>
          <w:b/>
          <w:color w:val="000000"/>
          <w:sz w:val="20"/>
          <w:szCs w:val="20"/>
        </w:rPr>
        <w:t>ÍNDICE DE LIQUIDEZ (RAZÓN CORRIENTE)</w:t>
      </w:r>
    </w:p>
    <w:p w14:paraId="6D6A6682" w14:textId="77777777" w:rsidR="002259A1" w:rsidRPr="001D56C5" w:rsidRDefault="002259A1" w:rsidP="002259A1">
      <w:pPr>
        <w:jc w:val="both"/>
        <w:rPr>
          <w:rFonts w:ascii="Arial Narrow" w:hAnsi="Arial Narrow" w:cs="Arial"/>
          <w:color w:val="000000"/>
          <w:sz w:val="20"/>
          <w:szCs w:val="20"/>
        </w:rPr>
      </w:pPr>
    </w:p>
    <w:p w14:paraId="25EB720E" w14:textId="77777777" w:rsidR="00B870A2" w:rsidRPr="001D56C5" w:rsidRDefault="00B870A2" w:rsidP="00B870A2">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SUPERSOCIEDADES</w:t>
      </w:r>
    </w:p>
    <w:p w14:paraId="54833B0E" w14:textId="77777777" w:rsidR="00B870A2" w:rsidRPr="001D56C5" w:rsidRDefault="00B870A2" w:rsidP="00B870A2">
      <w:pPr>
        <w:jc w:val="both"/>
        <w:rPr>
          <w:rFonts w:ascii="Arial Narrow" w:hAnsi="Arial Narrow" w:cs="Arial"/>
          <w:b/>
          <w:color w:val="000000"/>
          <w:sz w:val="20"/>
          <w:szCs w:val="20"/>
          <w:u w:val="single"/>
        </w:rPr>
      </w:pPr>
    </w:p>
    <w:p w14:paraId="497D7C39" w14:textId="77777777" w:rsidR="006546F6" w:rsidRPr="001D56C5" w:rsidRDefault="006546F6" w:rsidP="006546F6">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17 </w:t>
      </w:r>
      <w:r w:rsidRPr="001D56C5">
        <w:rPr>
          <w:rFonts w:ascii="Arial Narrow" w:hAnsi="Arial Narrow" w:cs="Arial"/>
          <w:color w:val="000000"/>
          <w:sz w:val="20"/>
          <w:szCs w:val="20"/>
        </w:rPr>
        <w:t>de</w:t>
      </w:r>
      <w:r>
        <w:rPr>
          <w:rFonts w:ascii="Arial Narrow" w:hAnsi="Arial Narrow" w:cs="Arial"/>
          <w:color w:val="000000"/>
          <w:sz w:val="20"/>
          <w:szCs w:val="20"/>
        </w:rPr>
        <w:t xml:space="preserve"> febrero</w:t>
      </w:r>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6E138560" w14:textId="77777777" w:rsidR="00F76400" w:rsidRPr="001D56C5" w:rsidRDefault="00634784" w:rsidP="002259A1">
      <w:pPr>
        <w:jc w:val="both"/>
        <w:rPr>
          <w:rFonts w:ascii="Arial Narrow" w:hAnsi="Arial Narrow" w:cs="Arial"/>
          <w:color w:val="000000"/>
          <w:sz w:val="20"/>
          <w:szCs w:val="20"/>
        </w:rPr>
      </w:pPr>
      <w:r>
        <w:pict w14:anchorId="1BFDC5B4">
          <v:shape id="_x0000_i1053" type="#_x0000_t75" style="width:366pt;height:34.8pt">
            <v:imagedata r:id="rId40" o:title=""/>
          </v:shape>
        </w:pict>
      </w:r>
    </w:p>
    <w:p w14:paraId="7DF09893" w14:textId="77777777" w:rsidR="002259A1" w:rsidRPr="001D56C5" w:rsidRDefault="002259A1" w:rsidP="002259A1">
      <w:pPr>
        <w:jc w:val="both"/>
        <w:rPr>
          <w:rFonts w:ascii="Arial Narrow" w:hAnsi="Arial Narrow" w:cs="Arial"/>
          <w:b/>
          <w:color w:val="000000"/>
          <w:sz w:val="20"/>
          <w:szCs w:val="20"/>
          <w:u w:val="single"/>
        </w:rPr>
      </w:pPr>
    </w:p>
    <w:p w14:paraId="121A4467" w14:textId="77777777" w:rsidR="001F1AC0" w:rsidRDefault="006546F6" w:rsidP="002259A1">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(201</w:t>
      </w:r>
      <w:r>
        <w:rPr>
          <w:rFonts w:ascii="Arial Narrow" w:hAnsi="Arial Narrow" w:cs="Arial"/>
          <w:color w:val="000000"/>
          <w:sz w:val="20"/>
          <w:szCs w:val="20"/>
        </w:rPr>
        <w:t>9</w:t>
      </w:r>
      <w:r w:rsidRPr="001D56C5">
        <w:rPr>
          <w:rFonts w:ascii="Arial Narrow" w:hAnsi="Arial Narrow" w:cs="Arial"/>
          <w:color w:val="000000"/>
          <w:sz w:val="20"/>
          <w:szCs w:val="20"/>
        </w:rPr>
        <w:t>-202</w:t>
      </w:r>
      <w:r>
        <w:rPr>
          <w:rFonts w:ascii="Arial Narrow" w:hAnsi="Arial Narrow" w:cs="Arial"/>
          <w:color w:val="000000"/>
          <w:sz w:val="20"/>
          <w:szCs w:val="20"/>
        </w:rPr>
        <w:t>1</w:t>
      </w:r>
      <w:r w:rsidRPr="001D56C5">
        <w:rPr>
          <w:rFonts w:ascii="Arial Narrow" w:hAnsi="Arial Narrow" w:cs="Arial"/>
          <w:color w:val="000000"/>
          <w:sz w:val="20"/>
          <w:szCs w:val="20"/>
        </w:rPr>
        <w:t>), se observa que el promedio de dicho índice es de $</w:t>
      </w:r>
      <w:r>
        <w:rPr>
          <w:rFonts w:ascii="Arial Narrow" w:hAnsi="Arial Narrow" w:cs="Arial"/>
          <w:color w:val="000000"/>
          <w:sz w:val="20"/>
          <w:szCs w:val="20"/>
        </w:rPr>
        <w:t>1.92</w:t>
      </w:r>
    </w:p>
    <w:p w14:paraId="14BEE6C8" w14:textId="77777777" w:rsidR="006546F6" w:rsidRDefault="006546F6" w:rsidP="002259A1">
      <w:pPr>
        <w:jc w:val="both"/>
        <w:rPr>
          <w:rFonts w:ascii="Arial Narrow" w:hAnsi="Arial Narrow" w:cs="Arial"/>
          <w:color w:val="000000"/>
          <w:sz w:val="20"/>
          <w:szCs w:val="20"/>
        </w:rPr>
      </w:pPr>
    </w:p>
    <w:p w14:paraId="7AA84571"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REPORTADOS A INVIAS EN MARCO DE LOS PROCESOS DE SELECCIÓN</w:t>
      </w:r>
    </w:p>
    <w:p w14:paraId="247D087F" w14:textId="77777777" w:rsidR="002259A1" w:rsidRPr="001D56C5" w:rsidRDefault="00582CE0" w:rsidP="00582CE0">
      <w:pPr>
        <w:tabs>
          <w:tab w:val="left" w:pos="1390"/>
        </w:tabs>
        <w:jc w:val="both"/>
        <w:rPr>
          <w:rFonts w:ascii="Arial Narrow" w:hAnsi="Arial Narrow" w:cs="Arial"/>
          <w:color w:val="FF0000"/>
          <w:sz w:val="20"/>
          <w:szCs w:val="20"/>
          <w:lang w:val="es-ES"/>
        </w:rPr>
      </w:pPr>
      <w:r w:rsidRPr="001D56C5">
        <w:rPr>
          <w:rFonts w:ascii="Arial Narrow" w:hAnsi="Arial Narrow" w:cs="Arial"/>
          <w:color w:val="FF0000"/>
          <w:sz w:val="20"/>
          <w:szCs w:val="20"/>
          <w:lang w:val="es-ES"/>
        </w:rPr>
        <w:tab/>
      </w:r>
    </w:p>
    <w:p w14:paraId="6BBBC122" w14:textId="77777777" w:rsidR="002259A1" w:rsidRPr="001D56C5" w:rsidRDefault="002259A1" w:rsidP="002259A1">
      <w:pPr>
        <w:jc w:val="both"/>
        <w:rPr>
          <w:rFonts w:ascii="Arial Narrow" w:hAnsi="Arial Narrow" w:cs="Arial"/>
          <w:sz w:val="20"/>
          <w:szCs w:val="20"/>
        </w:rPr>
      </w:pPr>
      <w:r w:rsidRPr="001D56C5">
        <w:rPr>
          <w:rFonts w:ascii="Arial Narrow" w:hAnsi="Arial Narrow" w:cs="Arial"/>
          <w:sz w:val="20"/>
          <w:szCs w:val="20"/>
        </w:rPr>
        <w:t xml:space="preserve">Se tomó como muestra </w:t>
      </w:r>
      <w:r w:rsidR="00A46C8A">
        <w:rPr>
          <w:rFonts w:ascii="Arial Narrow" w:hAnsi="Arial Narrow" w:cs="Arial"/>
          <w:sz w:val="20"/>
          <w:szCs w:val="20"/>
        </w:rPr>
        <w:t>368</w:t>
      </w:r>
      <w:r w:rsidR="00A51A55" w:rsidRPr="001D56C5">
        <w:rPr>
          <w:rFonts w:ascii="Arial Narrow" w:hAnsi="Arial Narrow" w:cs="Arial"/>
          <w:sz w:val="20"/>
          <w:szCs w:val="20"/>
        </w:rPr>
        <w:t xml:space="preserve"> </w:t>
      </w:r>
      <w:r w:rsidRPr="001D56C5">
        <w:rPr>
          <w:rFonts w:ascii="Arial Narrow" w:hAnsi="Arial Narrow" w:cs="Arial"/>
          <w:sz w:val="20"/>
          <w:szCs w:val="20"/>
        </w:rPr>
        <w:t>empresas que presentaron propuesta</w:t>
      </w:r>
      <w:r w:rsidR="002E2E6B" w:rsidRPr="001D56C5">
        <w:rPr>
          <w:rFonts w:ascii="Arial Narrow" w:hAnsi="Arial Narrow" w:cs="Arial"/>
          <w:sz w:val="20"/>
          <w:szCs w:val="20"/>
        </w:rPr>
        <w:t>s</w:t>
      </w:r>
      <w:r w:rsidRPr="001D56C5">
        <w:rPr>
          <w:rFonts w:ascii="Arial Narrow" w:hAnsi="Arial Narrow" w:cs="Arial"/>
          <w:sz w:val="20"/>
          <w:szCs w:val="20"/>
        </w:rPr>
        <w:t xml:space="preserve"> a la entidad en el año 20</w:t>
      </w:r>
      <w:r w:rsidR="00A51A55" w:rsidRPr="001D56C5">
        <w:rPr>
          <w:rFonts w:ascii="Arial Narrow" w:hAnsi="Arial Narrow" w:cs="Arial"/>
          <w:sz w:val="20"/>
          <w:szCs w:val="20"/>
        </w:rPr>
        <w:t>2</w:t>
      </w:r>
      <w:r w:rsidR="00BF0E17">
        <w:rPr>
          <w:rFonts w:ascii="Arial Narrow" w:hAnsi="Arial Narrow" w:cs="Arial"/>
          <w:sz w:val="20"/>
          <w:szCs w:val="20"/>
        </w:rPr>
        <w:t>2</w:t>
      </w:r>
      <w:r w:rsidRPr="001D56C5">
        <w:rPr>
          <w:rFonts w:ascii="Arial Narrow" w:hAnsi="Arial Narrow" w:cs="Arial"/>
          <w:sz w:val="20"/>
          <w:szCs w:val="20"/>
        </w:rPr>
        <w:t>, con información fi</w:t>
      </w:r>
      <w:r w:rsidR="00E1137D" w:rsidRPr="001D56C5">
        <w:rPr>
          <w:rFonts w:ascii="Arial Narrow" w:hAnsi="Arial Narrow" w:cs="Arial"/>
          <w:sz w:val="20"/>
          <w:szCs w:val="20"/>
        </w:rPr>
        <w:t>nanciera al 31 de diciembre 20</w:t>
      </w:r>
      <w:r w:rsidR="00A51A55" w:rsidRPr="001D56C5">
        <w:rPr>
          <w:rFonts w:ascii="Arial Narrow" w:hAnsi="Arial Narrow" w:cs="Arial"/>
          <w:sz w:val="20"/>
          <w:szCs w:val="20"/>
        </w:rPr>
        <w:t>2</w:t>
      </w:r>
      <w:r w:rsidR="006546F6">
        <w:rPr>
          <w:rFonts w:ascii="Arial Narrow" w:hAnsi="Arial Narrow" w:cs="Arial"/>
          <w:sz w:val="20"/>
          <w:szCs w:val="20"/>
        </w:rPr>
        <w:t>1</w:t>
      </w:r>
      <w:r w:rsidRPr="001D56C5">
        <w:rPr>
          <w:rFonts w:ascii="Arial Narrow" w:hAnsi="Arial Narrow" w:cs="Arial"/>
          <w:sz w:val="20"/>
          <w:szCs w:val="20"/>
        </w:rPr>
        <w:t xml:space="preserve">, en procesos similares al que </w:t>
      </w:r>
      <w:r w:rsidR="002E2E6B" w:rsidRPr="001D56C5">
        <w:rPr>
          <w:rFonts w:ascii="Arial Narrow" w:hAnsi="Arial Narrow" w:cs="Arial"/>
          <w:sz w:val="20"/>
          <w:szCs w:val="20"/>
        </w:rPr>
        <w:t>se está adelantando, se obtuvo el siguiente promedio</w:t>
      </w:r>
      <w:r w:rsidRPr="001D56C5">
        <w:rPr>
          <w:rFonts w:ascii="Arial Narrow" w:hAnsi="Arial Narrow" w:cs="Arial"/>
          <w:sz w:val="20"/>
          <w:szCs w:val="20"/>
        </w:rPr>
        <w:t xml:space="preserve">: </w:t>
      </w:r>
    </w:p>
    <w:p w14:paraId="1CED1CC1" w14:textId="77777777" w:rsidR="002259A1" w:rsidRPr="001D56C5" w:rsidRDefault="002259A1" w:rsidP="002259A1">
      <w:pPr>
        <w:jc w:val="both"/>
        <w:rPr>
          <w:rFonts w:ascii="Arial Narrow" w:hAnsi="Arial Narrow" w:cs="Arial"/>
          <w:sz w:val="20"/>
          <w:szCs w:val="20"/>
        </w:rPr>
      </w:pPr>
    </w:p>
    <w:tbl>
      <w:tblPr>
        <w:tblW w:w="6006" w:type="dxa"/>
        <w:jc w:val="center"/>
        <w:tblCellMar>
          <w:left w:w="70" w:type="dxa"/>
          <w:right w:w="70" w:type="dxa"/>
        </w:tblCellMar>
        <w:tblLook w:val="04A0" w:firstRow="1" w:lastRow="0" w:firstColumn="1" w:lastColumn="0" w:noHBand="0" w:noVBand="1"/>
      </w:tblPr>
      <w:tblGrid>
        <w:gridCol w:w="3423"/>
        <w:gridCol w:w="2583"/>
      </w:tblGrid>
      <w:tr w:rsidR="002259A1" w:rsidRPr="001D56C5" w14:paraId="41048442" w14:textId="77777777" w:rsidTr="002259A1">
        <w:trPr>
          <w:trHeight w:val="601"/>
          <w:jc w:val="center"/>
        </w:trPr>
        <w:tc>
          <w:tcPr>
            <w:tcW w:w="3423"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4F74E510" w14:textId="77777777" w:rsidR="002259A1" w:rsidRPr="001D56C5" w:rsidRDefault="002259A1" w:rsidP="009A42F5">
            <w:pPr>
              <w:jc w:val="center"/>
              <w:rPr>
                <w:rFonts w:ascii="Arial Narrow" w:hAnsi="Arial Narrow" w:cs="Arial"/>
                <w:b/>
                <w:sz w:val="20"/>
                <w:szCs w:val="20"/>
                <w:lang w:eastAsia="es-CO"/>
              </w:rPr>
            </w:pPr>
            <w:r w:rsidRPr="001D56C5">
              <w:rPr>
                <w:rFonts w:ascii="Arial Narrow" w:hAnsi="Arial Narrow" w:cs="Arial"/>
                <w:b/>
                <w:sz w:val="20"/>
                <w:szCs w:val="20"/>
                <w:lang w:eastAsia="es-CO"/>
              </w:rPr>
              <w:t>INDICADOR</w:t>
            </w:r>
            <w:r w:rsidR="009A42F5" w:rsidRPr="001D56C5">
              <w:rPr>
                <w:rFonts w:ascii="Arial Narrow" w:hAnsi="Arial Narrow" w:cs="Arial"/>
                <w:b/>
                <w:sz w:val="20"/>
                <w:szCs w:val="20"/>
                <w:lang w:eastAsia="es-CO"/>
              </w:rPr>
              <w:t xml:space="preserve"> </w:t>
            </w:r>
            <w:r w:rsidRPr="001D56C5">
              <w:rPr>
                <w:rFonts w:ascii="Arial Narrow" w:hAnsi="Arial Narrow" w:cs="Arial"/>
                <w:b/>
                <w:sz w:val="20"/>
                <w:szCs w:val="20"/>
                <w:lang w:eastAsia="es-CO"/>
              </w:rPr>
              <w:t xml:space="preserve">PROMEDIO </w:t>
            </w:r>
          </w:p>
        </w:tc>
        <w:tc>
          <w:tcPr>
            <w:tcW w:w="2583" w:type="dxa"/>
            <w:tcBorders>
              <w:top w:val="single" w:sz="4" w:space="0" w:color="auto"/>
              <w:left w:val="nil"/>
              <w:bottom w:val="single" w:sz="4" w:space="0" w:color="auto"/>
              <w:right w:val="single" w:sz="4" w:space="0" w:color="auto"/>
            </w:tcBorders>
            <w:shd w:val="clear" w:color="000000" w:fill="548DD4"/>
            <w:vAlign w:val="center"/>
            <w:hideMark/>
          </w:tcPr>
          <w:p w14:paraId="5284858E" w14:textId="77777777" w:rsidR="002259A1" w:rsidRPr="001D56C5" w:rsidRDefault="002259A1" w:rsidP="002259A1">
            <w:pPr>
              <w:jc w:val="center"/>
              <w:rPr>
                <w:rFonts w:ascii="Arial Narrow" w:hAnsi="Arial Narrow" w:cs="Arial"/>
                <w:b/>
                <w:sz w:val="20"/>
                <w:szCs w:val="20"/>
                <w:lang w:eastAsia="es-CO"/>
              </w:rPr>
            </w:pPr>
            <w:r w:rsidRPr="001D56C5">
              <w:rPr>
                <w:rFonts w:ascii="Arial Narrow" w:hAnsi="Arial Narrow" w:cs="Arial"/>
                <w:b/>
                <w:sz w:val="20"/>
                <w:szCs w:val="20"/>
                <w:lang w:eastAsia="es-CO"/>
              </w:rPr>
              <w:t xml:space="preserve"> RESULTADO </w:t>
            </w:r>
          </w:p>
        </w:tc>
      </w:tr>
      <w:tr w:rsidR="002259A1" w:rsidRPr="001D56C5" w14:paraId="11722FFE" w14:textId="77777777" w:rsidTr="002259A1">
        <w:trPr>
          <w:trHeight w:val="374"/>
          <w:jc w:val="center"/>
        </w:trPr>
        <w:tc>
          <w:tcPr>
            <w:tcW w:w="3423" w:type="dxa"/>
            <w:tcBorders>
              <w:top w:val="nil"/>
              <w:left w:val="single" w:sz="4" w:space="0" w:color="auto"/>
              <w:bottom w:val="single" w:sz="4" w:space="0" w:color="auto"/>
              <w:right w:val="single" w:sz="4" w:space="0" w:color="auto"/>
            </w:tcBorders>
            <w:shd w:val="clear" w:color="000000" w:fill="FFFFFF"/>
            <w:vAlign w:val="center"/>
            <w:hideMark/>
          </w:tcPr>
          <w:p w14:paraId="6552B27D" w14:textId="77777777" w:rsidR="002259A1" w:rsidRPr="001D56C5" w:rsidRDefault="002259A1" w:rsidP="002259A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LIQUIDEZ</w:t>
            </w:r>
          </w:p>
        </w:tc>
        <w:tc>
          <w:tcPr>
            <w:tcW w:w="2583" w:type="dxa"/>
            <w:tcBorders>
              <w:top w:val="nil"/>
              <w:left w:val="nil"/>
              <w:bottom w:val="single" w:sz="4" w:space="0" w:color="auto"/>
              <w:right w:val="single" w:sz="4" w:space="0" w:color="auto"/>
            </w:tcBorders>
            <w:shd w:val="clear" w:color="000000" w:fill="FFFFFF"/>
            <w:vAlign w:val="center"/>
            <w:hideMark/>
          </w:tcPr>
          <w:p w14:paraId="30964F6F" w14:textId="77777777" w:rsidR="002259A1" w:rsidRPr="001D56C5" w:rsidRDefault="00A51A55" w:rsidP="006546F6">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2</w:t>
            </w:r>
            <w:r w:rsidR="00E23EBD" w:rsidRPr="001D56C5">
              <w:rPr>
                <w:rFonts w:ascii="Arial Narrow" w:hAnsi="Arial Narrow" w:cs="Arial"/>
                <w:b/>
                <w:color w:val="000000"/>
                <w:sz w:val="20"/>
                <w:szCs w:val="20"/>
                <w:lang w:eastAsia="es-CO"/>
              </w:rPr>
              <w:t>.</w:t>
            </w:r>
            <w:r w:rsidR="006546F6">
              <w:rPr>
                <w:rFonts w:ascii="Arial Narrow" w:hAnsi="Arial Narrow" w:cs="Arial"/>
                <w:b/>
                <w:color w:val="000000"/>
                <w:sz w:val="20"/>
                <w:szCs w:val="20"/>
                <w:lang w:eastAsia="es-CO"/>
              </w:rPr>
              <w:t>56</w:t>
            </w:r>
            <w:r w:rsidR="00E23EBD" w:rsidRPr="001D56C5">
              <w:rPr>
                <w:rFonts w:ascii="Arial Narrow" w:hAnsi="Arial Narrow" w:cs="Arial"/>
                <w:b/>
                <w:color w:val="000000"/>
                <w:sz w:val="20"/>
                <w:szCs w:val="20"/>
                <w:lang w:eastAsia="es-CO"/>
              </w:rPr>
              <w:t xml:space="preserve"> Veces</w:t>
            </w:r>
          </w:p>
        </w:tc>
      </w:tr>
    </w:tbl>
    <w:p w14:paraId="64A7CE81" w14:textId="77777777" w:rsidR="002259A1" w:rsidRDefault="002259A1" w:rsidP="002259A1">
      <w:pPr>
        <w:jc w:val="center"/>
        <w:rPr>
          <w:rFonts w:ascii="Arial Narrow" w:hAnsi="Arial Narrow" w:cs="Arial"/>
          <w:noProof/>
          <w:color w:val="000000"/>
          <w:sz w:val="20"/>
          <w:szCs w:val="20"/>
          <w:lang w:eastAsia="es-CO"/>
        </w:rPr>
      </w:pPr>
    </w:p>
    <w:p w14:paraId="14AA23A7" w14:textId="77777777" w:rsidR="00BF0E17" w:rsidRDefault="00BF0E17" w:rsidP="002259A1">
      <w:pPr>
        <w:jc w:val="center"/>
        <w:rPr>
          <w:rFonts w:ascii="Arial Narrow" w:hAnsi="Arial Narrow" w:cs="Arial"/>
          <w:noProof/>
          <w:color w:val="000000"/>
          <w:sz w:val="20"/>
          <w:szCs w:val="20"/>
          <w:lang w:eastAsia="es-CO"/>
        </w:rPr>
      </w:pPr>
    </w:p>
    <w:p w14:paraId="5E2669A6" w14:textId="77777777" w:rsidR="00BF0E17" w:rsidRPr="001D56C5" w:rsidRDefault="00BF0E17" w:rsidP="002259A1">
      <w:pPr>
        <w:jc w:val="center"/>
        <w:rPr>
          <w:rFonts w:ascii="Arial Narrow" w:hAnsi="Arial Narrow" w:cs="Arial"/>
          <w:noProof/>
          <w:color w:val="000000"/>
          <w:sz w:val="20"/>
          <w:szCs w:val="20"/>
          <w:lang w:eastAsia="es-CO"/>
        </w:rPr>
      </w:pPr>
    </w:p>
    <w:p w14:paraId="02AFF70D"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lastRenderedPageBreak/>
        <w:t>ANALISIS</w:t>
      </w:r>
    </w:p>
    <w:p w14:paraId="33A556DC" w14:textId="77777777" w:rsidR="002259A1" w:rsidRPr="001D56C5" w:rsidRDefault="002259A1" w:rsidP="002259A1">
      <w:pPr>
        <w:jc w:val="both"/>
        <w:rPr>
          <w:rFonts w:ascii="Arial Narrow" w:hAnsi="Arial Narrow" w:cs="Arial"/>
          <w:color w:val="000000"/>
          <w:sz w:val="20"/>
          <w:szCs w:val="20"/>
        </w:rPr>
      </w:pPr>
    </w:p>
    <w:p w14:paraId="6902050C" w14:textId="77777777" w:rsidR="002259A1" w:rsidRPr="001D56C5" w:rsidRDefault="002259A1" w:rsidP="002259A1">
      <w:pPr>
        <w:jc w:val="both"/>
        <w:rPr>
          <w:rFonts w:ascii="Arial Narrow" w:hAnsi="Arial Narrow" w:cs="Arial"/>
          <w:color w:val="000000"/>
          <w:sz w:val="20"/>
          <w:szCs w:val="20"/>
          <w:lang w:val="es-ES"/>
        </w:rPr>
      </w:pPr>
      <w:r w:rsidRPr="001D56C5">
        <w:rPr>
          <w:rFonts w:ascii="Arial Narrow" w:hAnsi="Arial Narrow" w:cs="Arial"/>
          <w:color w:val="000000"/>
          <w:sz w:val="20"/>
          <w:szCs w:val="20"/>
        </w:rPr>
        <w:t>Partiendo del hecho que l</w:t>
      </w:r>
      <w:r w:rsidRPr="001D56C5">
        <w:rPr>
          <w:rFonts w:ascii="Arial Narrow" w:hAnsi="Arial Narrow" w:cs="Arial"/>
          <w:color w:val="000000"/>
          <w:sz w:val="20"/>
          <w:szCs w:val="20"/>
          <w:lang w:val="es-ES"/>
        </w:rPr>
        <w:t>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la razón corriente es mayor a 1 y ha venido estable</w:t>
      </w:r>
      <w:r w:rsidR="00F15499" w:rsidRPr="001D56C5">
        <w:rPr>
          <w:rFonts w:ascii="Arial Narrow" w:hAnsi="Arial Narrow" w:cs="Arial"/>
          <w:color w:val="000000"/>
          <w:sz w:val="20"/>
          <w:szCs w:val="20"/>
          <w:lang w:val="es-ES"/>
        </w:rPr>
        <w:t xml:space="preserve"> a lo largo de los últimos seis</w:t>
      </w:r>
      <w:r w:rsidRPr="001D56C5">
        <w:rPr>
          <w:rFonts w:ascii="Arial Narrow" w:hAnsi="Arial Narrow" w:cs="Arial"/>
          <w:color w:val="000000"/>
          <w:sz w:val="20"/>
          <w:szCs w:val="20"/>
          <w:lang w:val="es-ES"/>
        </w:rPr>
        <w:t xml:space="preserve"> años.</w:t>
      </w:r>
    </w:p>
    <w:p w14:paraId="0D888703" w14:textId="77777777" w:rsidR="002259A1" w:rsidRPr="001D56C5" w:rsidRDefault="002259A1" w:rsidP="002259A1">
      <w:pPr>
        <w:jc w:val="both"/>
        <w:rPr>
          <w:rFonts w:ascii="Arial Narrow" w:hAnsi="Arial Narrow" w:cs="Arial"/>
          <w:color w:val="000000"/>
          <w:sz w:val="20"/>
          <w:szCs w:val="20"/>
          <w:lang w:val="es-ES"/>
        </w:rPr>
      </w:pPr>
    </w:p>
    <w:p w14:paraId="49B035E9" w14:textId="77777777" w:rsidR="002259A1" w:rsidRPr="001D56C5" w:rsidRDefault="002259A1" w:rsidP="002259A1">
      <w:pPr>
        <w:numPr>
          <w:ilvl w:val="0"/>
          <w:numId w:val="7"/>
        </w:numPr>
        <w:jc w:val="both"/>
        <w:rPr>
          <w:rFonts w:ascii="Arial Narrow" w:hAnsi="Arial Narrow" w:cs="Arial"/>
          <w:b/>
          <w:color w:val="000000"/>
          <w:sz w:val="20"/>
          <w:szCs w:val="20"/>
          <w:lang w:val="es-ES"/>
        </w:rPr>
      </w:pPr>
      <w:r w:rsidRPr="001D56C5">
        <w:rPr>
          <w:rFonts w:ascii="Arial Narrow" w:hAnsi="Arial Narrow" w:cs="Arial"/>
          <w:b/>
          <w:color w:val="000000"/>
          <w:sz w:val="20"/>
          <w:szCs w:val="20"/>
          <w:lang w:val="es-ES"/>
        </w:rPr>
        <w:t>ÍNDICE DE ENDEUDAMIENTO (RAZÓN DE ENDEUDAMIENTO)</w:t>
      </w:r>
    </w:p>
    <w:p w14:paraId="081111DA" w14:textId="77777777" w:rsidR="00541C72" w:rsidRPr="001D56C5" w:rsidRDefault="00541C72" w:rsidP="003545A9">
      <w:pPr>
        <w:jc w:val="both"/>
        <w:rPr>
          <w:rFonts w:ascii="Arial Narrow" w:hAnsi="Arial Narrow" w:cs="Arial"/>
          <w:b/>
          <w:color w:val="000000"/>
          <w:sz w:val="20"/>
          <w:szCs w:val="20"/>
          <w:u w:val="single"/>
        </w:rPr>
      </w:pPr>
    </w:p>
    <w:p w14:paraId="11E68262" w14:textId="77777777" w:rsidR="003545A9" w:rsidRPr="001D56C5" w:rsidRDefault="003545A9" w:rsidP="003545A9">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SUPERSOCIEDADES</w:t>
      </w:r>
    </w:p>
    <w:p w14:paraId="5324A731" w14:textId="77777777" w:rsidR="003545A9" w:rsidRPr="001D56C5" w:rsidRDefault="003545A9" w:rsidP="003545A9">
      <w:pPr>
        <w:jc w:val="both"/>
        <w:rPr>
          <w:rFonts w:ascii="Arial Narrow" w:hAnsi="Arial Narrow" w:cs="Arial"/>
          <w:b/>
          <w:color w:val="000000"/>
          <w:sz w:val="20"/>
          <w:szCs w:val="20"/>
          <w:u w:val="single"/>
        </w:rPr>
      </w:pPr>
    </w:p>
    <w:p w14:paraId="402EE87B" w14:textId="77777777" w:rsidR="000D4ECF" w:rsidRPr="001D56C5" w:rsidRDefault="000D4ECF" w:rsidP="000D4ECF">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17 </w:t>
      </w:r>
      <w:r w:rsidRPr="001D56C5">
        <w:rPr>
          <w:rFonts w:ascii="Arial Narrow" w:hAnsi="Arial Narrow" w:cs="Arial"/>
          <w:color w:val="000000"/>
          <w:sz w:val="20"/>
          <w:szCs w:val="20"/>
        </w:rPr>
        <w:t>de</w:t>
      </w:r>
      <w:r>
        <w:rPr>
          <w:rFonts w:ascii="Arial Narrow" w:hAnsi="Arial Narrow" w:cs="Arial"/>
          <w:color w:val="000000"/>
          <w:sz w:val="20"/>
          <w:szCs w:val="20"/>
        </w:rPr>
        <w:t xml:space="preserve"> febrero</w:t>
      </w:r>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62997CD1" w14:textId="77777777" w:rsidR="002259A1" w:rsidRPr="001D56C5" w:rsidRDefault="00634784" w:rsidP="002259A1">
      <w:pPr>
        <w:jc w:val="both"/>
        <w:rPr>
          <w:rFonts w:ascii="Arial Narrow" w:hAnsi="Arial Narrow" w:cs="Arial"/>
          <w:color w:val="000000"/>
          <w:sz w:val="20"/>
          <w:szCs w:val="20"/>
        </w:rPr>
      </w:pPr>
      <w:r>
        <w:pict w14:anchorId="71964EB9">
          <v:shape id="_x0000_i1054" type="#_x0000_t75" style="width:354.6pt;height:45pt">
            <v:imagedata r:id="rId41" o:title=""/>
          </v:shape>
        </w:pict>
      </w:r>
    </w:p>
    <w:p w14:paraId="3556385D" w14:textId="77777777" w:rsidR="00582CE0" w:rsidRPr="001D56C5" w:rsidRDefault="00582CE0" w:rsidP="002259A1">
      <w:pPr>
        <w:jc w:val="both"/>
        <w:rPr>
          <w:rFonts w:ascii="Arial Narrow" w:hAnsi="Arial Narrow" w:cs="Arial"/>
          <w:color w:val="000000"/>
          <w:sz w:val="20"/>
          <w:szCs w:val="20"/>
        </w:rPr>
      </w:pPr>
    </w:p>
    <w:p w14:paraId="47BD2AD7" w14:textId="77777777" w:rsidR="000D4ECF" w:rsidRDefault="000D4ECF" w:rsidP="000D4ECF">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(201</w:t>
      </w:r>
      <w:r>
        <w:rPr>
          <w:rFonts w:ascii="Arial Narrow" w:hAnsi="Arial Narrow" w:cs="Arial"/>
          <w:color w:val="000000"/>
          <w:sz w:val="20"/>
          <w:szCs w:val="20"/>
        </w:rPr>
        <w:t>9</w:t>
      </w:r>
      <w:r w:rsidRPr="001D56C5">
        <w:rPr>
          <w:rFonts w:ascii="Arial Narrow" w:hAnsi="Arial Narrow" w:cs="Arial"/>
          <w:color w:val="000000"/>
          <w:sz w:val="20"/>
          <w:szCs w:val="20"/>
        </w:rPr>
        <w:t>-202</w:t>
      </w:r>
      <w:r>
        <w:rPr>
          <w:rFonts w:ascii="Arial Narrow" w:hAnsi="Arial Narrow" w:cs="Arial"/>
          <w:color w:val="000000"/>
          <w:sz w:val="20"/>
          <w:szCs w:val="20"/>
        </w:rPr>
        <w:t>1</w:t>
      </w:r>
      <w:r w:rsidRPr="001D56C5">
        <w:rPr>
          <w:rFonts w:ascii="Arial Narrow" w:hAnsi="Arial Narrow" w:cs="Arial"/>
          <w:color w:val="000000"/>
          <w:sz w:val="20"/>
          <w:szCs w:val="20"/>
        </w:rPr>
        <w:t>), se observa que el promedio de dicho índice es de $</w:t>
      </w:r>
      <w:r>
        <w:rPr>
          <w:rFonts w:ascii="Arial Narrow" w:hAnsi="Arial Narrow" w:cs="Arial"/>
          <w:color w:val="000000"/>
          <w:sz w:val="20"/>
          <w:szCs w:val="20"/>
        </w:rPr>
        <w:t>57%</w:t>
      </w:r>
    </w:p>
    <w:p w14:paraId="3F2158E4" w14:textId="77777777" w:rsidR="003545A9" w:rsidRPr="001D56C5" w:rsidRDefault="003545A9" w:rsidP="002259A1">
      <w:pPr>
        <w:jc w:val="both"/>
        <w:rPr>
          <w:rFonts w:ascii="Arial Narrow" w:hAnsi="Arial Narrow" w:cs="Arial"/>
          <w:color w:val="000000"/>
          <w:sz w:val="20"/>
          <w:szCs w:val="20"/>
        </w:rPr>
      </w:pPr>
    </w:p>
    <w:p w14:paraId="7D5BF40C"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REPORTADOS A INVIAS EN MARCO DE LOS PROCESOS DE SELECCIÓN</w:t>
      </w:r>
    </w:p>
    <w:p w14:paraId="4BAE6CAA" w14:textId="77777777" w:rsidR="002259A1" w:rsidRPr="001D56C5" w:rsidRDefault="002259A1" w:rsidP="002259A1">
      <w:pPr>
        <w:jc w:val="both"/>
        <w:rPr>
          <w:rFonts w:ascii="Arial Narrow" w:hAnsi="Arial Narrow" w:cs="Arial"/>
          <w:color w:val="000000"/>
          <w:sz w:val="20"/>
          <w:szCs w:val="20"/>
        </w:rPr>
      </w:pPr>
    </w:p>
    <w:p w14:paraId="7D8B9CC8" w14:textId="77777777" w:rsidR="00E02712" w:rsidRPr="001D56C5" w:rsidRDefault="00E02712" w:rsidP="00E02712">
      <w:pPr>
        <w:jc w:val="both"/>
        <w:rPr>
          <w:rFonts w:ascii="Arial Narrow" w:hAnsi="Arial Narrow" w:cs="Arial"/>
          <w:sz w:val="20"/>
          <w:szCs w:val="20"/>
        </w:rPr>
      </w:pPr>
      <w:r w:rsidRPr="001D56C5">
        <w:rPr>
          <w:rFonts w:ascii="Arial Narrow" w:hAnsi="Arial Narrow" w:cs="Arial"/>
          <w:sz w:val="20"/>
          <w:szCs w:val="20"/>
        </w:rPr>
        <w:t xml:space="preserve">Se tomó como muestra </w:t>
      </w:r>
      <w:r w:rsidR="004D7BB6">
        <w:rPr>
          <w:rFonts w:ascii="Arial Narrow" w:hAnsi="Arial Narrow" w:cs="Arial"/>
          <w:sz w:val="20"/>
          <w:szCs w:val="20"/>
        </w:rPr>
        <w:t>368</w:t>
      </w:r>
      <w:r w:rsidRPr="001D56C5">
        <w:rPr>
          <w:rFonts w:ascii="Arial Narrow" w:hAnsi="Arial Narrow" w:cs="Arial"/>
          <w:sz w:val="20"/>
          <w:szCs w:val="20"/>
        </w:rPr>
        <w:t xml:space="preserve"> empresas que presentaron propuestas a la entidad en el año 202</w:t>
      </w:r>
      <w:r w:rsidR="00BF0E17">
        <w:rPr>
          <w:rFonts w:ascii="Arial Narrow" w:hAnsi="Arial Narrow" w:cs="Arial"/>
          <w:sz w:val="20"/>
          <w:szCs w:val="20"/>
        </w:rPr>
        <w:t>2</w:t>
      </w:r>
      <w:r w:rsidRPr="001D56C5">
        <w:rPr>
          <w:rFonts w:ascii="Arial Narrow" w:hAnsi="Arial Narrow" w:cs="Arial"/>
          <w:sz w:val="20"/>
          <w:szCs w:val="20"/>
        </w:rPr>
        <w:t>, con información financiera al 31 de diciembre 202</w:t>
      </w:r>
      <w:r w:rsidR="005D4340">
        <w:rPr>
          <w:rFonts w:ascii="Arial Narrow" w:hAnsi="Arial Narrow" w:cs="Arial"/>
          <w:sz w:val="20"/>
          <w:szCs w:val="20"/>
        </w:rPr>
        <w:t>1</w:t>
      </w:r>
      <w:r w:rsidRPr="001D56C5">
        <w:rPr>
          <w:rFonts w:ascii="Arial Narrow" w:hAnsi="Arial Narrow" w:cs="Arial"/>
          <w:sz w:val="20"/>
          <w:szCs w:val="20"/>
        </w:rPr>
        <w:t xml:space="preserve">, en procesos similares al que se está adelantando, se obtuvo el siguiente promedio: </w:t>
      </w:r>
    </w:p>
    <w:p w14:paraId="700A9B7D" w14:textId="77777777" w:rsidR="002259A1" w:rsidRPr="001D56C5" w:rsidRDefault="002259A1" w:rsidP="002259A1">
      <w:pPr>
        <w:jc w:val="both"/>
        <w:rPr>
          <w:rFonts w:ascii="Arial Narrow" w:hAnsi="Arial Narrow" w:cs="Arial"/>
          <w:sz w:val="20"/>
          <w:szCs w:val="20"/>
        </w:rPr>
      </w:pPr>
      <w:r w:rsidRPr="001D56C5">
        <w:rPr>
          <w:rFonts w:ascii="Arial Narrow" w:hAnsi="Arial Narrow" w:cs="Arial"/>
          <w:sz w:val="20"/>
          <w:szCs w:val="20"/>
        </w:rPr>
        <w:t xml:space="preserve"> </w:t>
      </w:r>
    </w:p>
    <w:tbl>
      <w:tblPr>
        <w:tblW w:w="6294" w:type="dxa"/>
        <w:jc w:val="center"/>
        <w:tblCellMar>
          <w:left w:w="70" w:type="dxa"/>
          <w:right w:w="70" w:type="dxa"/>
        </w:tblCellMar>
        <w:tblLook w:val="04A0" w:firstRow="1" w:lastRow="0" w:firstColumn="1" w:lastColumn="0" w:noHBand="0" w:noVBand="1"/>
      </w:tblPr>
      <w:tblGrid>
        <w:gridCol w:w="3579"/>
        <w:gridCol w:w="2715"/>
      </w:tblGrid>
      <w:tr w:rsidR="002259A1" w:rsidRPr="001D56C5" w14:paraId="48CEDE34" w14:textId="77777777" w:rsidTr="002259A1">
        <w:trPr>
          <w:trHeight w:val="420"/>
          <w:jc w:val="center"/>
        </w:trPr>
        <w:tc>
          <w:tcPr>
            <w:tcW w:w="3579"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61FC0DE8" w14:textId="77777777" w:rsidR="002259A1" w:rsidRPr="001D56C5" w:rsidRDefault="002259A1" w:rsidP="002259A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INDICADOR PROMEDIO</w:t>
            </w:r>
          </w:p>
        </w:tc>
        <w:tc>
          <w:tcPr>
            <w:tcW w:w="2715" w:type="dxa"/>
            <w:tcBorders>
              <w:top w:val="single" w:sz="4" w:space="0" w:color="auto"/>
              <w:left w:val="nil"/>
              <w:bottom w:val="single" w:sz="4" w:space="0" w:color="auto"/>
              <w:right w:val="single" w:sz="4" w:space="0" w:color="auto"/>
            </w:tcBorders>
            <w:shd w:val="clear" w:color="000000" w:fill="548DD4"/>
            <w:vAlign w:val="center"/>
            <w:hideMark/>
          </w:tcPr>
          <w:p w14:paraId="1DAE7518" w14:textId="77777777" w:rsidR="002259A1" w:rsidRPr="001D56C5" w:rsidRDefault="002259A1" w:rsidP="0052469D">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 xml:space="preserve">RESULTADO </w:t>
            </w:r>
          </w:p>
        </w:tc>
      </w:tr>
      <w:tr w:rsidR="002259A1" w:rsidRPr="001D56C5" w14:paraId="37676B9B" w14:textId="77777777" w:rsidTr="002259A1">
        <w:trPr>
          <w:trHeight w:val="332"/>
          <w:jc w:val="center"/>
        </w:trPr>
        <w:tc>
          <w:tcPr>
            <w:tcW w:w="3579" w:type="dxa"/>
            <w:tcBorders>
              <w:top w:val="nil"/>
              <w:left w:val="single" w:sz="4" w:space="0" w:color="auto"/>
              <w:bottom w:val="single" w:sz="4" w:space="0" w:color="auto"/>
              <w:right w:val="single" w:sz="4" w:space="0" w:color="auto"/>
            </w:tcBorders>
            <w:shd w:val="clear" w:color="000000" w:fill="FFFFFF"/>
            <w:vAlign w:val="center"/>
            <w:hideMark/>
          </w:tcPr>
          <w:p w14:paraId="432F4B7B" w14:textId="77777777" w:rsidR="002259A1" w:rsidRPr="001D56C5" w:rsidRDefault="002259A1" w:rsidP="002259A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ENDEUDAMIENTO</w:t>
            </w:r>
          </w:p>
        </w:tc>
        <w:tc>
          <w:tcPr>
            <w:tcW w:w="2715" w:type="dxa"/>
            <w:tcBorders>
              <w:top w:val="nil"/>
              <w:left w:val="nil"/>
              <w:bottom w:val="single" w:sz="4" w:space="0" w:color="auto"/>
              <w:right w:val="single" w:sz="4" w:space="0" w:color="auto"/>
            </w:tcBorders>
            <w:shd w:val="clear" w:color="000000" w:fill="FFFFFF"/>
            <w:vAlign w:val="center"/>
            <w:hideMark/>
          </w:tcPr>
          <w:p w14:paraId="086F7851" w14:textId="77777777" w:rsidR="002259A1" w:rsidRPr="001D56C5" w:rsidRDefault="005D4340" w:rsidP="00E02712">
            <w:pPr>
              <w:jc w:val="center"/>
              <w:rPr>
                <w:rFonts w:ascii="Arial Narrow" w:hAnsi="Arial Narrow" w:cs="Arial"/>
                <w:b/>
                <w:color w:val="000000"/>
                <w:sz w:val="20"/>
                <w:szCs w:val="20"/>
                <w:lang w:eastAsia="es-CO"/>
              </w:rPr>
            </w:pPr>
            <w:r>
              <w:rPr>
                <w:rFonts w:ascii="Arial Narrow" w:hAnsi="Arial Narrow" w:cs="Arial"/>
                <w:b/>
                <w:color w:val="000000"/>
                <w:sz w:val="20"/>
                <w:szCs w:val="20"/>
                <w:lang w:eastAsia="es-CO"/>
              </w:rPr>
              <w:t>50</w:t>
            </w:r>
            <w:r w:rsidR="002259A1" w:rsidRPr="001D56C5">
              <w:rPr>
                <w:rFonts w:ascii="Arial Narrow" w:hAnsi="Arial Narrow" w:cs="Arial"/>
                <w:b/>
                <w:color w:val="000000"/>
                <w:sz w:val="20"/>
                <w:szCs w:val="20"/>
                <w:lang w:eastAsia="es-CO"/>
              </w:rPr>
              <w:t>%</w:t>
            </w:r>
          </w:p>
        </w:tc>
      </w:tr>
    </w:tbl>
    <w:p w14:paraId="1597EB48" w14:textId="77777777" w:rsidR="002259A1" w:rsidRPr="001D56C5" w:rsidRDefault="002259A1" w:rsidP="002259A1">
      <w:pPr>
        <w:jc w:val="center"/>
        <w:rPr>
          <w:rFonts w:ascii="Arial Narrow" w:hAnsi="Arial Narrow" w:cs="Arial"/>
          <w:noProof/>
          <w:color w:val="000000"/>
          <w:sz w:val="20"/>
          <w:szCs w:val="20"/>
          <w:lang w:eastAsia="es-CO"/>
        </w:rPr>
      </w:pPr>
    </w:p>
    <w:p w14:paraId="0029F80F" w14:textId="77777777" w:rsidR="002259A1" w:rsidRPr="001D56C5" w:rsidRDefault="002259A1" w:rsidP="002259A1">
      <w:pPr>
        <w:jc w:val="both"/>
        <w:rPr>
          <w:rFonts w:ascii="Arial Narrow" w:hAnsi="Arial Narrow" w:cs="Arial"/>
          <w:b/>
          <w:color w:val="000000"/>
          <w:sz w:val="20"/>
          <w:szCs w:val="20"/>
          <w:u w:val="single"/>
          <w:lang w:val="es-ES"/>
        </w:rPr>
      </w:pPr>
      <w:r w:rsidRPr="001D56C5">
        <w:rPr>
          <w:rFonts w:ascii="Arial Narrow" w:hAnsi="Arial Narrow" w:cs="Arial"/>
          <w:b/>
          <w:color w:val="000000"/>
          <w:sz w:val="20"/>
          <w:szCs w:val="20"/>
          <w:u w:val="single"/>
          <w:lang w:val="es-ES"/>
        </w:rPr>
        <w:t>ANALISIS</w:t>
      </w:r>
    </w:p>
    <w:p w14:paraId="651E1530" w14:textId="77777777" w:rsidR="002259A1" w:rsidRPr="001D56C5" w:rsidRDefault="002259A1" w:rsidP="002259A1">
      <w:pPr>
        <w:jc w:val="both"/>
        <w:rPr>
          <w:rFonts w:ascii="Arial Narrow" w:hAnsi="Arial Narrow" w:cs="Arial"/>
          <w:color w:val="000000"/>
          <w:sz w:val="20"/>
          <w:szCs w:val="20"/>
        </w:rPr>
      </w:pPr>
    </w:p>
    <w:p w14:paraId="4E1FC60E"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Teniendo en cuenta que la razón de endeudamiento mide la intensidad de toda la deuda a largo plazo del proponente con relación a sus fondos totales, adicionalmente muestra la proporción en que el proponente este financiado por terceros, a mayor índice mayor cantidad de dinero prestada por terceros y nos da como resultado el porcentaje en que se comprometen los activos de un proponente con terceros. Se puede observar que en relación con el sector de la consultoría, el grado de endeudamiento refleja una estabilidad de las empresas que conforman dicho sector, indicando de esta manera que no existe alto grado de dependencia por parte de las empresas consultoras, en cuanto a los recursos de terceros para financiarse.</w:t>
      </w:r>
    </w:p>
    <w:p w14:paraId="33FDD35D" w14:textId="77777777" w:rsidR="002259A1" w:rsidRPr="001D56C5" w:rsidRDefault="002259A1" w:rsidP="002259A1">
      <w:pPr>
        <w:jc w:val="both"/>
        <w:rPr>
          <w:rFonts w:ascii="Arial Narrow" w:hAnsi="Arial Narrow" w:cs="Arial"/>
          <w:color w:val="000000"/>
          <w:sz w:val="20"/>
          <w:szCs w:val="20"/>
        </w:rPr>
      </w:pPr>
    </w:p>
    <w:p w14:paraId="2BA26D2E" w14:textId="77777777" w:rsidR="002259A1" w:rsidRPr="001D56C5" w:rsidRDefault="002259A1" w:rsidP="002259A1">
      <w:pPr>
        <w:numPr>
          <w:ilvl w:val="0"/>
          <w:numId w:val="7"/>
        </w:numPr>
        <w:jc w:val="both"/>
        <w:rPr>
          <w:rFonts w:ascii="Arial Narrow" w:hAnsi="Arial Narrow" w:cs="Arial"/>
          <w:b/>
          <w:color w:val="000000"/>
          <w:sz w:val="20"/>
          <w:szCs w:val="20"/>
          <w:lang w:val="es-ES"/>
        </w:rPr>
      </w:pPr>
      <w:r w:rsidRPr="001D56C5">
        <w:rPr>
          <w:rFonts w:ascii="Arial Narrow" w:hAnsi="Arial Narrow" w:cs="Arial"/>
          <w:b/>
          <w:color w:val="000000"/>
          <w:sz w:val="20"/>
          <w:szCs w:val="20"/>
          <w:lang w:val="es-ES"/>
        </w:rPr>
        <w:t>RAZÓN DE COBERTURA DE INTERESES</w:t>
      </w:r>
    </w:p>
    <w:p w14:paraId="114341C0" w14:textId="77777777" w:rsidR="002259A1" w:rsidRPr="001D56C5" w:rsidRDefault="002259A1" w:rsidP="002259A1">
      <w:pPr>
        <w:jc w:val="both"/>
        <w:rPr>
          <w:rFonts w:ascii="Arial Narrow" w:hAnsi="Arial Narrow" w:cs="Arial"/>
          <w:b/>
          <w:color w:val="000000"/>
          <w:sz w:val="20"/>
          <w:szCs w:val="20"/>
          <w:u w:val="single"/>
        </w:rPr>
      </w:pPr>
    </w:p>
    <w:p w14:paraId="5C3E1387" w14:textId="77777777" w:rsidR="00D360B8" w:rsidRPr="001D56C5" w:rsidRDefault="00D360B8"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 xml:space="preserve">DATOS SUPERSOCIEDADES </w:t>
      </w:r>
    </w:p>
    <w:p w14:paraId="54800566" w14:textId="77777777" w:rsidR="002259A1" w:rsidRPr="001D56C5" w:rsidRDefault="002259A1" w:rsidP="002259A1">
      <w:pPr>
        <w:jc w:val="both"/>
        <w:rPr>
          <w:rFonts w:ascii="Arial Narrow" w:hAnsi="Arial Narrow" w:cs="Arial"/>
          <w:b/>
          <w:color w:val="000000"/>
          <w:sz w:val="20"/>
          <w:szCs w:val="20"/>
          <w:u w:val="single"/>
        </w:rPr>
      </w:pPr>
    </w:p>
    <w:p w14:paraId="4E5BEE59" w14:textId="77777777" w:rsidR="002259A1" w:rsidRPr="001D56C5" w:rsidRDefault="00D360B8" w:rsidP="002259A1">
      <w:pPr>
        <w:jc w:val="both"/>
        <w:rPr>
          <w:rFonts w:ascii="Arial Narrow" w:eastAsia="Calibri" w:hAnsi="Arial Narrow" w:cs="Arial"/>
          <w:color w:val="000000"/>
          <w:sz w:val="20"/>
          <w:szCs w:val="20"/>
          <w:lang w:eastAsia="es-CO"/>
        </w:rPr>
      </w:pPr>
      <w:r w:rsidRPr="001D56C5">
        <w:rPr>
          <w:rFonts w:ascii="Arial Narrow" w:hAnsi="Arial Narrow" w:cs="Arial"/>
          <w:color w:val="000000"/>
          <w:sz w:val="20"/>
          <w:szCs w:val="20"/>
        </w:rPr>
        <w:t xml:space="preserve">Definida como la utilidad operacional dividida por los gastos de intereses; por tal razón, para revisar el comportamiento que han tenido las empresas del sector de la consultoría, se procedió a analizar los datos consignados en los Estados de Resultados, </w:t>
      </w:r>
      <w:r w:rsidRPr="001D56C5">
        <w:rPr>
          <w:rFonts w:ascii="Arial Narrow" w:hAnsi="Arial Narrow" w:cs="Arial"/>
          <w:color w:val="000000"/>
          <w:sz w:val="20"/>
          <w:szCs w:val="20"/>
        </w:rPr>
        <w:lastRenderedPageBreak/>
        <w:t>reportados en</w:t>
      </w:r>
      <w:r w:rsidRPr="001D56C5">
        <w:rPr>
          <w:rFonts w:ascii="Arial Narrow" w:hAnsi="Arial Narrow" w:cs="Arial"/>
          <w:b/>
          <w:color w:val="000000"/>
          <w:sz w:val="20"/>
          <w:szCs w:val="20"/>
        </w:rPr>
        <w:t xml:space="preserve"> SUPERSOCIEDADES</w:t>
      </w:r>
      <w:r w:rsidRPr="001D56C5">
        <w:rPr>
          <w:rFonts w:ascii="Arial Narrow" w:hAnsi="Arial Narrow" w:cs="Arial"/>
          <w:color w:val="000000"/>
          <w:sz w:val="20"/>
          <w:szCs w:val="20"/>
        </w:rPr>
        <w:t xml:space="preserve">, </w:t>
      </w:r>
      <w:r w:rsidR="000C665D">
        <w:rPr>
          <w:rFonts w:ascii="Arial Narrow" w:hAnsi="Arial Narrow" w:cs="Arial"/>
          <w:color w:val="000000"/>
          <w:sz w:val="20"/>
          <w:szCs w:val="20"/>
        </w:rPr>
        <w:t>de los últimos tres años</w:t>
      </w:r>
      <w:r w:rsidRPr="001D56C5">
        <w:rPr>
          <w:rFonts w:ascii="Arial Narrow" w:hAnsi="Arial Narrow" w:cs="Arial"/>
          <w:color w:val="000000"/>
          <w:sz w:val="20"/>
          <w:szCs w:val="20"/>
        </w:rPr>
        <w:t xml:space="preserve"> por parte de estas empresas,</w:t>
      </w:r>
      <w:r w:rsidR="000C665D">
        <w:rPr>
          <w:rFonts w:ascii="Arial Narrow" w:hAnsi="Arial Narrow" w:cs="Arial"/>
          <w:color w:val="000000"/>
          <w:sz w:val="20"/>
          <w:szCs w:val="20"/>
        </w:rPr>
        <w:t xml:space="preserve"> que han reportado informacion,</w:t>
      </w:r>
      <w:r w:rsidRPr="001D56C5">
        <w:rPr>
          <w:rFonts w:ascii="Arial Narrow" w:hAnsi="Arial Narrow" w:cs="Arial"/>
          <w:color w:val="000000"/>
          <w:sz w:val="20"/>
          <w:szCs w:val="20"/>
        </w:rPr>
        <w:t xml:space="preserve"> encontrando lo siguiente:</w:t>
      </w:r>
      <w:r w:rsidR="002259A1" w:rsidRPr="001D56C5">
        <w:rPr>
          <w:rFonts w:ascii="Arial Narrow" w:hAnsi="Arial Narrow" w:cs="Arial"/>
          <w:color w:val="000000"/>
          <w:sz w:val="20"/>
          <w:szCs w:val="20"/>
        </w:rPr>
        <w:fldChar w:fldCharType="begin"/>
      </w:r>
      <w:r w:rsidR="002259A1" w:rsidRPr="001D56C5">
        <w:rPr>
          <w:rFonts w:ascii="Arial Narrow" w:hAnsi="Arial Narrow" w:cs="Arial"/>
          <w:color w:val="000000"/>
          <w:sz w:val="20"/>
          <w:szCs w:val="20"/>
        </w:rPr>
        <w:instrText xml:space="preserve"> </w:instrText>
      </w:r>
      <w:r w:rsidR="003B6E76" w:rsidRPr="001D56C5">
        <w:rPr>
          <w:rFonts w:ascii="Arial Narrow" w:hAnsi="Arial Narrow" w:cs="Arial"/>
          <w:color w:val="000000"/>
          <w:sz w:val="20"/>
          <w:szCs w:val="20"/>
        </w:rPr>
        <w:instrText>LINK</w:instrText>
      </w:r>
      <w:r w:rsidR="002259A1" w:rsidRPr="001D56C5">
        <w:rPr>
          <w:rFonts w:ascii="Arial Narrow" w:hAnsi="Arial Narrow" w:cs="Arial"/>
          <w:color w:val="000000"/>
          <w:sz w:val="20"/>
          <w:szCs w:val="20"/>
        </w:rPr>
        <w:instrText xml:space="preserve"> Excel.Sheet.12 "Libro1" "Hoja1!F18C10:F21C15" \a \f 4 \h  \* MERGEFORMAT </w:instrText>
      </w:r>
      <w:r w:rsidR="002259A1" w:rsidRPr="001D56C5">
        <w:rPr>
          <w:rFonts w:ascii="Arial Narrow" w:hAnsi="Arial Narrow" w:cs="Arial"/>
          <w:color w:val="000000"/>
          <w:sz w:val="20"/>
          <w:szCs w:val="20"/>
        </w:rPr>
        <w:fldChar w:fldCharType="separate"/>
      </w:r>
    </w:p>
    <w:p w14:paraId="37D3B36F"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fldChar w:fldCharType="end"/>
      </w:r>
    </w:p>
    <w:p w14:paraId="4F9780C4" w14:textId="77777777" w:rsidR="00C44208" w:rsidRPr="001D56C5" w:rsidRDefault="00634784" w:rsidP="00CE30A6">
      <w:pPr>
        <w:jc w:val="both"/>
        <w:rPr>
          <w:rFonts w:ascii="Arial Narrow" w:hAnsi="Arial Narrow" w:cs="Arial"/>
          <w:color w:val="000000"/>
          <w:sz w:val="20"/>
          <w:szCs w:val="20"/>
        </w:rPr>
      </w:pPr>
      <w:r>
        <w:pict w14:anchorId="2E570239">
          <v:shape id="_x0000_i1055" type="#_x0000_t75" style="width:366.6pt;height:45pt">
            <v:imagedata r:id="rId42" o:title=""/>
          </v:shape>
        </w:pict>
      </w:r>
    </w:p>
    <w:p w14:paraId="0233B812" w14:textId="77777777" w:rsidR="008253C6" w:rsidRPr="001D56C5" w:rsidRDefault="008253C6" w:rsidP="00CE30A6">
      <w:pPr>
        <w:jc w:val="both"/>
        <w:rPr>
          <w:rFonts w:ascii="Arial Narrow" w:hAnsi="Arial Narrow" w:cs="Arial"/>
          <w:color w:val="000000"/>
          <w:sz w:val="20"/>
          <w:szCs w:val="20"/>
        </w:rPr>
      </w:pPr>
    </w:p>
    <w:p w14:paraId="15294E5A" w14:textId="77777777" w:rsidR="0042042F" w:rsidRDefault="0042042F" w:rsidP="0042042F">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(201</w:t>
      </w:r>
      <w:r>
        <w:rPr>
          <w:rFonts w:ascii="Arial Narrow" w:hAnsi="Arial Narrow" w:cs="Arial"/>
          <w:color w:val="000000"/>
          <w:sz w:val="20"/>
          <w:szCs w:val="20"/>
        </w:rPr>
        <w:t>9</w:t>
      </w:r>
      <w:r w:rsidRPr="001D56C5">
        <w:rPr>
          <w:rFonts w:ascii="Arial Narrow" w:hAnsi="Arial Narrow" w:cs="Arial"/>
          <w:color w:val="000000"/>
          <w:sz w:val="20"/>
          <w:szCs w:val="20"/>
        </w:rPr>
        <w:t>-202</w:t>
      </w:r>
      <w:r>
        <w:rPr>
          <w:rFonts w:ascii="Arial Narrow" w:hAnsi="Arial Narrow" w:cs="Arial"/>
          <w:color w:val="000000"/>
          <w:sz w:val="20"/>
          <w:szCs w:val="20"/>
        </w:rPr>
        <w:t>1</w:t>
      </w:r>
      <w:r w:rsidRPr="001D56C5">
        <w:rPr>
          <w:rFonts w:ascii="Arial Narrow" w:hAnsi="Arial Narrow" w:cs="Arial"/>
          <w:color w:val="000000"/>
          <w:sz w:val="20"/>
          <w:szCs w:val="20"/>
        </w:rPr>
        <w:t>), se observa que el promedio de dicho índice es de $</w:t>
      </w:r>
      <w:r>
        <w:rPr>
          <w:rFonts w:ascii="Arial Narrow" w:hAnsi="Arial Narrow" w:cs="Arial"/>
          <w:color w:val="000000"/>
          <w:sz w:val="20"/>
          <w:szCs w:val="20"/>
        </w:rPr>
        <w:t>2.34.</w:t>
      </w:r>
    </w:p>
    <w:p w14:paraId="6CAF94EF" w14:textId="77777777" w:rsidR="00935B82" w:rsidRPr="001D56C5" w:rsidRDefault="00935B82" w:rsidP="00CE30A6">
      <w:pPr>
        <w:jc w:val="both"/>
        <w:rPr>
          <w:rFonts w:ascii="Arial Narrow" w:hAnsi="Arial Narrow" w:cs="Arial"/>
          <w:color w:val="000000"/>
          <w:sz w:val="20"/>
          <w:szCs w:val="20"/>
        </w:rPr>
      </w:pPr>
    </w:p>
    <w:p w14:paraId="26F1752F"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REPORTADOS A INVIAS EN MARCO DE LOS PROCESOS DE SELECCIÓN</w:t>
      </w:r>
    </w:p>
    <w:p w14:paraId="18295655" w14:textId="77777777" w:rsidR="002259A1" w:rsidRPr="001D56C5" w:rsidRDefault="002259A1" w:rsidP="002259A1">
      <w:pPr>
        <w:jc w:val="both"/>
        <w:rPr>
          <w:rFonts w:ascii="Arial Narrow" w:hAnsi="Arial Narrow" w:cs="Arial"/>
          <w:color w:val="000000"/>
          <w:sz w:val="20"/>
          <w:szCs w:val="20"/>
        </w:rPr>
      </w:pPr>
    </w:p>
    <w:p w14:paraId="04E1AE95" w14:textId="77777777" w:rsidR="007C0D30" w:rsidRPr="001D56C5" w:rsidRDefault="007C0D30" w:rsidP="007C0D30">
      <w:pPr>
        <w:jc w:val="both"/>
        <w:rPr>
          <w:rFonts w:ascii="Arial Narrow" w:hAnsi="Arial Narrow" w:cs="Arial"/>
          <w:sz w:val="20"/>
          <w:szCs w:val="20"/>
        </w:rPr>
      </w:pPr>
      <w:r w:rsidRPr="001D56C5">
        <w:rPr>
          <w:rFonts w:ascii="Arial Narrow" w:hAnsi="Arial Narrow" w:cs="Arial"/>
          <w:sz w:val="20"/>
          <w:szCs w:val="20"/>
        </w:rPr>
        <w:t>Se tomó como muestra 36</w:t>
      </w:r>
      <w:r w:rsidR="00C83383">
        <w:rPr>
          <w:rFonts w:ascii="Arial Narrow" w:hAnsi="Arial Narrow" w:cs="Arial"/>
          <w:sz w:val="20"/>
          <w:szCs w:val="20"/>
        </w:rPr>
        <w:t>8</w:t>
      </w:r>
      <w:r w:rsidRPr="001D56C5">
        <w:rPr>
          <w:rFonts w:ascii="Arial Narrow" w:hAnsi="Arial Narrow" w:cs="Arial"/>
          <w:sz w:val="20"/>
          <w:szCs w:val="20"/>
        </w:rPr>
        <w:t xml:space="preserve"> empresas que presentaron propuestas a la entidad en el año 202</w:t>
      </w:r>
      <w:r w:rsidR="00875055">
        <w:rPr>
          <w:rFonts w:ascii="Arial Narrow" w:hAnsi="Arial Narrow" w:cs="Arial"/>
          <w:sz w:val="20"/>
          <w:szCs w:val="20"/>
        </w:rPr>
        <w:t>2</w:t>
      </w:r>
      <w:r w:rsidRPr="001D56C5">
        <w:rPr>
          <w:rFonts w:ascii="Arial Narrow" w:hAnsi="Arial Narrow" w:cs="Arial"/>
          <w:sz w:val="20"/>
          <w:szCs w:val="20"/>
        </w:rPr>
        <w:t>, con información financiera al 31 de diciembre 202</w:t>
      </w:r>
      <w:r w:rsidR="00292AF7">
        <w:rPr>
          <w:rFonts w:ascii="Arial Narrow" w:hAnsi="Arial Narrow" w:cs="Arial"/>
          <w:sz w:val="20"/>
          <w:szCs w:val="20"/>
        </w:rPr>
        <w:t>1</w:t>
      </w:r>
      <w:r w:rsidRPr="001D56C5">
        <w:rPr>
          <w:rFonts w:ascii="Arial Narrow" w:hAnsi="Arial Narrow" w:cs="Arial"/>
          <w:sz w:val="20"/>
          <w:szCs w:val="20"/>
        </w:rPr>
        <w:t xml:space="preserve">, en procesos similares al que se está adelantando, se obtuvo el siguiente promedio: </w:t>
      </w:r>
    </w:p>
    <w:p w14:paraId="60F34A57" w14:textId="77777777" w:rsidR="008404D6" w:rsidRPr="001D56C5" w:rsidRDefault="008404D6" w:rsidP="008404D6">
      <w:pPr>
        <w:jc w:val="both"/>
        <w:rPr>
          <w:rFonts w:ascii="Arial Narrow" w:hAnsi="Arial Narrow" w:cs="Arial"/>
          <w:color w:val="000000"/>
          <w:sz w:val="20"/>
          <w:szCs w:val="20"/>
        </w:rPr>
      </w:pPr>
    </w:p>
    <w:tbl>
      <w:tblPr>
        <w:tblW w:w="6294" w:type="dxa"/>
        <w:jc w:val="center"/>
        <w:tblCellMar>
          <w:left w:w="70" w:type="dxa"/>
          <w:right w:w="70" w:type="dxa"/>
        </w:tblCellMar>
        <w:tblLook w:val="04A0" w:firstRow="1" w:lastRow="0" w:firstColumn="1" w:lastColumn="0" w:noHBand="0" w:noVBand="1"/>
      </w:tblPr>
      <w:tblGrid>
        <w:gridCol w:w="3579"/>
        <w:gridCol w:w="2715"/>
      </w:tblGrid>
      <w:tr w:rsidR="008404D6" w:rsidRPr="001D56C5" w14:paraId="7E7CCA2B" w14:textId="77777777" w:rsidTr="00B97D91">
        <w:trPr>
          <w:trHeight w:val="420"/>
          <w:jc w:val="center"/>
        </w:trPr>
        <w:tc>
          <w:tcPr>
            <w:tcW w:w="3579"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7077DEFE" w14:textId="77777777" w:rsidR="008404D6" w:rsidRPr="001D56C5" w:rsidRDefault="008404D6" w:rsidP="00B97D9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INDICADORES PROMEDIO</w:t>
            </w:r>
          </w:p>
        </w:tc>
        <w:tc>
          <w:tcPr>
            <w:tcW w:w="2715" w:type="dxa"/>
            <w:tcBorders>
              <w:top w:val="single" w:sz="4" w:space="0" w:color="auto"/>
              <w:left w:val="nil"/>
              <w:bottom w:val="single" w:sz="4" w:space="0" w:color="auto"/>
              <w:right w:val="single" w:sz="4" w:space="0" w:color="auto"/>
            </w:tcBorders>
            <w:shd w:val="clear" w:color="000000" w:fill="548DD4"/>
            <w:vAlign w:val="center"/>
            <w:hideMark/>
          </w:tcPr>
          <w:p w14:paraId="41B2ABFC" w14:textId="77777777" w:rsidR="008404D6" w:rsidRPr="001D56C5" w:rsidRDefault="008404D6" w:rsidP="00B97D9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 xml:space="preserve">RESULTADO </w:t>
            </w:r>
          </w:p>
        </w:tc>
      </w:tr>
      <w:tr w:rsidR="008404D6" w:rsidRPr="001D56C5" w14:paraId="0A42A696" w14:textId="77777777" w:rsidTr="00B97D91">
        <w:trPr>
          <w:trHeight w:val="332"/>
          <w:jc w:val="center"/>
        </w:trPr>
        <w:tc>
          <w:tcPr>
            <w:tcW w:w="3579" w:type="dxa"/>
            <w:tcBorders>
              <w:top w:val="nil"/>
              <w:left w:val="single" w:sz="4" w:space="0" w:color="auto"/>
              <w:bottom w:val="single" w:sz="4" w:space="0" w:color="auto"/>
              <w:right w:val="single" w:sz="4" w:space="0" w:color="auto"/>
            </w:tcBorders>
            <w:shd w:val="clear" w:color="000000" w:fill="FFFFFF"/>
            <w:vAlign w:val="center"/>
            <w:hideMark/>
          </w:tcPr>
          <w:p w14:paraId="1464DBD8" w14:textId="77777777" w:rsidR="008404D6" w:rsidRPr="001D56C5" w:rsidRDefault="008404D6" w:rsidP="00B97D9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COBERTURA DE INTERESES</w:t>
            </w:r>
          </w:p>
        </w:tc>
        <w:tc>
          <w:tcPr>
            <w:tcW w:w="2715" w:type="dxa"/>
            <w:tcBorders>
              <w:top w:val="nil"/>
              <w:left w:val="nil"/>
              <w:bottom w:val="single" w:sz="4" w:space="0" w:color="auto"/>
              <w:right w:val="single" w:sz="4" w:space="0" w:color="auto"/>
            </w:tcBorders>
            <w:shd w:val="clear" w:color="000000" w:fill="FFFFFF"/>
            <w:vAlign w:val="center"/>
            <w:hideMark/>
          </w:tcPr>
          <w:p w14:paraId="7C52A9A2" w14:textId="77777777" w:rsidR="008404D6" w:rsidRPr="001D56C5" w:rsidRDefault="00875055" w:rsidP="007C0D30">
            <w:pPr>
              <w:jc w:val="center"/>
              <w:rPr>
                <w:rFonts w:ascii="Arial Narrow" w:hAnsi="Arial Narrow" w:cs="Arial"/>
                <w:b/>
                <w:color w:val="000000"/>
                <w:sz w:val="20"/>
                <w:szCs w:val="20"/>
                <w:lang w:eastAsia="es-CO"/>
              </w:rPr>
            </w:pPr>
            <w:r>
              <w:rPr>
                <w:rFonts w:ascii="Arial Narrow" w:hAnsi="Arial Narrow" w:cs="Arial"/>
                <w:b/>
                <w:color w:val="000000"/>
                <w:sz w:val="20"/>
                <w:szCs w:val="20"/>
                <w:lang w:eastAsia="es-CO"/>
              </w:rPr>
              <w:t>27</w:t>
            </w:r>
            <w:r w:rsidR="007C0D30" w:rsidRPr="001D56C5">
              <w:rPr>
                <w:rFonts w:ascii="Arial Narrow" w:hAnsi="Arial Narrow" w:cs="Arial"/>
                <w:b/>
                <w:color w:val="000000"/>
                <w:sz w:val="20"/>
                <w:szCs w:val="20"/>
                <w:lang w:eastAsia="es-CO"/>
              </w:rPr>
              <w:t>,04</w:t>
            </w:r>
            <w:r w:rsidR="008404D6" w:rsidRPr="001D56C5">
              <w:rPr>
                <w:rFonts w:ascii="Arial Narrow" w:hAnsi="Arial Narrow" w:cs="Arial"/>
                <w:b/>
                <w:color w:val="000000"/>
                <w:sz w:val="20"/>
                <w:szCs w:val="20"/>
                <w:lang w:eastAsia="es-CO"/>
              </w:rPr>
              <w:t xml:space="preserve"> VECES</w:t>
            </w:r>
          </w:p>
        </w:tc>
      </w:tr>
    </w:tbl>
    <w:p w14:paraId="39FD9059" w14:textId="77777777" w:rsidR="002259A1" w:rsidRPr="001D56C5" w:rsidRDefault="002259A1" w:rsidP="0080558D">
      <w:pPr>
        <w:autoSpaceDE w:val="0"/>
        <w:autoSpaceDN w:val="0"/>
        <w:adjustRightInd w:val="0"/>
        <w:jc w:val="center"/>
        <w:rPr>
          <w:rFonts w:ascii="Arial Narrow" w:hAnsi="Arial Narrow" w:cs="Arial"/>
          <w:b/>
          <w:color w:val="000000"/>
          <w:sz w:val="20"/>
          <w:szCs w:val="20"/>
          <w:u w:val="single"/>
          <w:lang w:eastAsia="es-CO"/>
        </w:rPr>
      </w:pPr>
    </w:p>
    <w:p w14:paraId="4F978797" w14:textId="77777777" w:rsidR="008404D6" w:rsidRPr="001D56C5" w:rsidRDefault="008404D6" w:rsidP="0080558D">
      <w:pPr>
        <w:autoSpaceDE w:val="0"/>
        <w:autoSpaceDN w:val="0"/>
        <w:adjustRightInd w:val="0"/>
        <w:jc w:val="center"/>
        <w:rPr>
          <w:rFonts w:ascii="Arial Narrow" w:hAnsi="Arial Narrow" w:cs="Arial"/>
          <w:b/>
          <w:color w:val="000000"/>
          <w:sz w:val="20"/>
          <w:szCs w:val="20"/>
          <w:u w:val="single"/>
          <w:lang w:eastAsia="es-CO"/>
        </w:rPr>
      </w:pPr>
    </w:p>
    <w:p w14:paraId="03397CDB" w14:textId="77777777" w:rsidR="002259A1" w:rsidRPr="001D56C5" w:rsidRDefault="002259A1" w:rsidP="002259A1">
      <w:pPr>
        <w:widowControl w:val="0"/>
        <w:autoSpaceDE w:val="0"/>
        <w:autoSpaceDN w:val="0"/>
        <w:adjustRightInd w:val="0"/>
        <w:jc w:val="both"/>
        <w:rPr>
          <w:rFonts w:ascii="Arial Narrow" w:hAnsi="Arial Narrow" w:cs="Arial"/>
          <w:b/>
          <w:color w:val="000000"/>
          <w:sz w:val="20"/>
          <w:szCs w:val="20"/>
          <w:u w:val="single"/>
          <w:lang w:eastAsia="es-CO"/>
        </w:rPr>
      </w:pPr>
      <w:r w:rsidRPr="001D56C5">
        <w:rPr>
          <w:rFonts w:ascii="Arial Narrow" w:hAnsi="Arial Narrow" w:cs="Arial"/>
          <w:b/>
          <w:color w:val="000000"/>
          <w:sz w:val="20"/>
          <w:szCs w:val="20"/>
          <w:u w:val="single"/>
          <w:lang w:eastAsia="es-CO"/>
        </w:rPr>
        <w:t>ANÁLISIS</w:t>
      </w:r>
    </w:p>
    <w:p w14:paraId="4F779E99" w14:textId="77777777" w:rsidR="002259A1" w:rsidRPr="001D56C5" w:rsidRDefault="002259A1" w:rsidP="002259A1">
      <w:pPr>
        <w:widowControl w:val="0"/>
        <w:autoSpaceDE w:val="0"/>
        <w:autoSpaceDN w:val="0"/>
        <w:adjustRightInd w:val="0"/>
        <w:jc w:val="both"/>
        <w:rPr>
          <w:rFonts w:ascii="Arial Narrow" w:hAnsi="Arial Narrow" w:cs="Arial"/>
          <w:color w:val="000000"/>
          <w:sz w:val="20"/>
          <w:szCs w:val="20"/>
          <w:lang w:eastAsia="es-CO"/>
        </w:rPr>
      </w:pPr>
    </w:p>
    <w:p w14:paraId="3B0C2089" w14:textId="77777777" w:rsidR="00CE30A6" w:rsidRPr="001D56C5" w:rsidRDefault="00CE30A6" w:rsidP="00CE30A6">
      <w:pPr>
        <w:jc w:val="both"/>
        <w:rPr>
          <w:rFonts w:ascii="Arial Narrow" w:hAnsi="Arial Narrow" w:cs="Arial"/>
          <w:color w:val="000000"/>
          <w:sz w:val="20"/>
          <w:szCs w:val="20"/>
        </w:rPr>
      </w:pPr>
      <w:r w:rsidRPr="001D56C5">
        <w:rPr>
          <w:rFonts w:ascii="Arial Narrow" w:hAnsi="Arial Narrow" w:cs="Arial"/>
          <w:color w:val="000000"/>
          <w:sz w:val="20"/>
          <w:szCs w:val="20"/>
        </w:rPr>
        <w:t>Por tal motivo, los datos arrojados por las cifras reportadas en SUPERSOCIEDADES del año 20</w:t>
      </w:r>
      <w:r w:rsidR="00CA658F" w:rsidRPr="001D56C5">
        <w:rPr>
          <w:rFonts w:ascii="Arial Narrow" w:hAnsi="Arial Narrow" w:cs="Arial"/>
          <w:color w:val="000000"/>
          <w:sz w:val="20"/>
          <w:szCs w:val="20"/>
        </w:rPr>
        <w:t>2</w:t>
      </w:r>
      <w:r w:rsidR="00875055">
        <w:rPr>
          <w:rFonts w:ascii="Arial Narrow" w:hAnsi="Arial Narrow" w:cs="Arial"/>
          <w:color w:val="000000"/>
          <w:sz w:val="20"/>
          <w:szCs w:val="20"/>
        </w:rPr>
        <w:t>1</w:t>
      </w:r>
      <w:r w:rsidRPr="001D56C5">
        <w:rPr>
          <w:rFonts w:ascii="Arial Narrow" w:hAnsi="Arial Narrow" w:cs="Arial"/>
          <w:color w:val="000000"/>
          <w:sz w:val="20"/>
          <w:szCs w:val="20"/>
        </w:rPr>
        <w:t xml:space="preserve"> por parte de las empresas del sector de la consultoría, permiten establecer que este sector presenta un muy buen comportamiento en este sentido, tal como se puede observar los valores de este indicador son mayores a uno (1), demostrando de esta manera que este sector, cuenta con un margen de maniobra que le permite a estas empresas atender sus compromisos financieros en forma adecuada</w:t>
      </w:r>
    </w:p>
    <w:p w14:paraId="5B490727" w14:textId="77777777" w:rsidR="00CE30A6" w:rsidRPr="001D56C5" w:rsidRDefault="00CE30A6" w:rsidP="002259A1">
      <w:pPr>
        <w:jc w:val="both"/>
        <w:rPr>
          <w:rFonts w:ascii="Arial Narrow" w:hAnsi="Arial Narrow" w:cs="Arial"/>
          <w:color w:val="000000"/>
          <w:sz w:val="20"/>
          <w:szCs w:val="20"/>
        </w:rPr>
      </w:pPr>
    </w:p>
    <w:p w14:paraId="1BA445C7" w14:textId="77777777" w:rsidR="002259A1" w:rsidRPr="001D56C5" w:rsidRDefault="002259A1" w:rsidP="002259A1">
      <w:pPr>
        <w:numPr>
          <w:ilvl w:val="3"/>
          <w:numId w:val="1"/>
        </w:numPr>
        <w:ind w:left="851" w:hanging="851"/>
        <w:contextualSpacing/>
        <w:jc w:val="both"/>
        <w:rPr>
          <w:rFonts w:ascii="Arial Narrow" w:hAnsi="Arial Narrow" w:cs="Arial"/>
          <w:b/>
          <w:color w:val="000000"/>
          <w:sz w:val="20"/>
          <w:szCs w:val="20"/>
        </w:rPr>
      </w:pPr>
      <w:r w:rsidRPr="001D56C5">
        <w:rPr>
          <w:rFonts w:ascii="Arial Narrow" w:hAnsi="Arial Narrow" w:cs="Arial"/>
          <w:b/>
          <w:color w:val="000000"/>
          <w:sz w:val="20"/>
          <w:szCs w:val="20"/>
        </w:rPr>
        <w:t>ANÁLISIS DE LA CAPACIDAD ORGANIZACIONAL</w:t>
      </w:r>
    </w:p>
    <w:p w14:paraId="08159845" w14:textId="77777777" w:rsidR="002259A1" w:rsidRPr="001D56C5" w:rsidRDefault="002259A1" w:rsidP="002259A1">
      <w:pPr>
        <w:jc w:val="both"/>
        <w:rPr>
          <w:rFonts w:ascii="Arial Narrow" w:hAnsi="Arial Narrow" w:cs="Arial"/>
          <w:color w:val="000000"/>
          <w:sz w:val="20"/>
          <w:szCs w:val="20"/>
        </w:rPr>
      </w:pPr>
    </w:p>
    <w:p w14:paraId="3F7F52A7"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Una vez analizado el comportamiento macro-económico del sector de la consultoría y teniendo en cuenta que para el presente proceso de selección se requiere verificar la capacidad organizacional de las firmas que aspiren a participar en el concurso y convertirse en el contratista seleccionado para ejecutar el contrato, se procede a realizar el análisis del sector en cuanto a los índices de Rentabilidad del Patrimonio y Rentabilidad del Activo, con el fin de analizar el comportamiento del sector de la consultoría en estos aspectos y de esta manera poder determinar los requisitos necesarios en relación con este aspecto.</w:t>
      </w:r>
    </w:p>
    <w:p w14:paraId="1292A45E" w14:textId="77777777" w:rsidR="002259A1" w:rsidRPr="001D56C5" w:rsidRDefault="002259A1" w:rsidP="002259A1">
      <w:pPr>
        <w:jc w:val="both"/>
        <w:rPr>
          <w:rFonts w:ascii="Arial Narrow" w:hAnsi="Arial Narrow" w:cs="Arial"/>
          <w:color w:val="000000"/>
          <w:sz w:val="20"/>
          <w:szCs w:val="20"/>
        </w:rPr>
      </w:pPr>
    </w:p>
    <w:p w14:paraId="1EB85981"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Para realizar el análisis, se procede a revisar la información contenida en el Sistema de Reporte Empresarial – SI</w:t>
      </w:r>
      <w:r w:rsidR="00DC4F9B" w:rsidRPr="001D56C5">
        <w:rPr>
          <w:rFonts w:ascii="Arial Narrow" w:hAnsi="Arial Narrow" w:cs="Arial"/>
          <w:color w:val="000000"/>
          <w:sz w:val="20"/>
          <w:szCs w:val="20"/>
        </w:rPr>
        <w:t>IS</w:t>
      </w:r>
      <w:r w:rsidRPr="001D56C5">
        <w:rPr>
          <w:rFonts w:ascii="Arial Narrow" w:hAnsi="Arial Narrow" w:cs="Arial"/>
          <w:color w:val="000000"/>
          <w:sz w:val="20"/>
          <w:szCs w:val="20"/>
        </w:rPr>
        <w:t>, en relación con los indicadores citados, partiendo del Macro sector: Consultoría; Sector: Servicios otras actividades empresariales: M7110-V4: Actividades de Arquitectura e Ingeniería y actividades de consultoría.</w:t>
      </w:r>
    </w:p>
    <w:p w14:paraId="214E7BE9" w14:textId="77777777" w:rsidR="000F2C80" w:rsidRPr="001D56C5" w:rsidRDefault="000F2C80" w:rsidP="002259A1">
      <w:pPr>
        <w:jc w:val="both"/>
        <w:rPr>
          <w:rFonts w:ascii="Arial Narrow" w:hAnsi="Arial Narrow" w:cs="Arial"/>
          <w:color w:val="000000"/>
          <w:sz w:val="20"/>
          <w:szCs w:val="20"/>
        </w:rPr>
      </w:pPr>
    </w:p>
    <w:p w14:paraId="5AF46F83" w14:textId="77777777" w:rsidR="000F2C80" w:rsidRPr="001D56C5" w:rsidRDefault="000F2C80" w:rsidP="000F2C80">
      <w:pPr>
        <w:jc w:val="both"/>
        <w:rPr>
          <w:rFonts w:ascii="Arial Narrow" w:hAnsi="Arial Narrow" w:cs="Arial"/>
          <w:color w:val="000000"/>
          <w:sz w:val="20"/>
          <w:szCs w:val="20"/>
        </w:rPr>
      </w:pPr>
      <w:r w:rsidRPr="001D56C5">
        <w:rPr>
          <w:rFonts w:ascii="Arial Narrow" w:hAnsi="Arial Narrow" w:cs="Arial"/>
          <w:color w:val="000000"/>
          <w:sz w:val="20"/>
          <w:szCs w:val="20"/>
        </w:rPr>
        <w:t xml:space="preserve">Para realizar el análisis, se procede a revisar la información contenida en el Portal de Información Empresarial – </w:t>
      </w:r>
      <w:r w:rsidR="00F92CA2" w:rsidRPr="001D56C5">
        <w:rPr>
          <w:rFonts w:ascii="Arial Narrow" w:hAnsi="Arial Narrow" w:cs="Arial"/>
          <w:color w:val="000000"/>
          <w:sz w:val="20"/>
          <w:szCs w:val="20"/>
        </w:rPr>
        <w:t>SIIS</w:t>
      </w:r>
      <w:r w:rsidRPr="001D56C5">
        <w:rPr>
          <w:rFonts w:ascii="Arial Narrow" w:hAnsi="Arial Narrow" w:cs="Arial"/>
          <w:color w:val="000000"/>
          <w:sz w:val="20"/>
          <w:szCs w:val="20"/>
        </w:rPr>
        <w:t>, de supersociedades en relación con los indicadores citados, partiendo del Macro sector: Consultoría; Sector: Servicios otras actividades empresariales: M7110-V4: Actividades de Arquitectura e Ingeniería y actividades de consultoría.</w:t>
      </w:r>
    </w:p>
    <w:p w14:paraId="6E66D492" w14:textId="77777777" w:rsidR="000F2C80" w:rsidRPr="001D56C5" w:rsidRDefault="000F2C80" w:rsidP="002259A1">
      <w:pPr>
        <w:jc w:val="both"/>
        <w:rPr>
          <w:rFonts w:ascii="Arial Narrow" w:hAnsi="Arial Narrow" w:cs="Arial"/>
          <w:color w:val="000000"/>
          <w:sz w:val="20"/>
          <w:szCs w:val="20"/>
        </w:rPr>
      </w:pPr>
    </w:p>
    <w:p w14:paraId="79F5D906" w14:textId="77777777" w:rsidR="000F2C80" w:rsidRDefault="000F2C80" w:rsidP="000F2C80">
      <w:pPr>
        <w:contextualSpacing/>
        <w:jc w:val="both"/>
        <w:rPr>
          <w:rFonts w:ascii="Arial Narrow" w:hAnsi="Arial Narrow" w:cs="Arial"/>
          <w:color w:val="000000"/>
          <w:sz w:val="20"/>
          <w:szCs w:val="20"/>
        </w:rPr>
      </w:pPr>
      <w:r w:rsidRPr="001D56C5">
        <w:rPr>
          <w:rFonts w:ascii="Arial Narrow" w:hAnsi="Arial Narrow" w:cs="Arial"/>
          <w:color w:val="000000"/>
          <w:sz w:val="20"/>
          <w:szCs w:val="20"/>
        </w:rPr>
        <w:t>Por último, para contar con un análisis más aterrizado a la realidad, se toman las cifras financieras reportadas con corte a 31 de diciembre de 20</w:t>
      </w:r>
      <w:r w:rsidR="001B29F3" w:rsidRPr="001D56C5">
        <w:rPr>
          <w:rFonts w:ascii="Arial Narrow" w:hAnsi="Arial Narrow" w:cs="Arial"/>
          <w:color w:val="000000"/>
          <w:sz w:val="20"/>
          <w:szCs w:val="20"/>
        </w:rPr>
        <w:t>2</w:t>
      </w:r>
      <w:r w:rsidR="00CC0F04">
        <w:rPr>
          <w:rFonts w:ascii="Arial Narrow" w:hAnsi="Arial Narrow" w:cs="Arial"/>
          <w:color w:val="000000"/>
          <w:sz w:val="20"/>
          <w:szCs w:val="20"/>
        </w:rPr>
        <w:t>1</w:t>
      </w:r>
      <w:r w:rsidRPr="001D56C5">
        <w:rPr>
          <w:rFonts w:ascii="Arial Narrow" w:hAnsi="Arial Narrow" w:cs="Arial"/>
          <w:color w:val="000000"/>
          <w:sz w:val="20"/>
          <w:szCs w:val="20"/>
        </w:rPr>
        <w:t>, por parte de los proponentes que participaron en procesos de selección similares al que se está adelantando.</w:t>
      </w:r>
    </w:p>
    <w:p w14:paraId="6793C246" w14:textId="77777777" w:rsidR="00CC0F04" w:rsidRPr="001D56C5" w:rsidRDefault="00CC0F04" w:rsidP="000F2C80">
      <w:pPr>
        <w:contextualSpacing/>
        <w:jc w:val="both"/>
        <w:rPr>
          <w:rFonts w:ascii="Arial Narrow" w:hAnsi="Arial Narrow" w:cs="Arial"/>
          <w:color w:val="000000"/>
          <w:sz w:val="20"/>
          <w:szCs w:val="20"/>
        </w:rPr>
      </w:pPr>
    </w:p>
    <w:p w14:paraId="2A90E474" w14:textId="77777777" w:rsidR="00141768" w:rsidRPr="001D56C5" w:rsidRDefault="00141768" w:rsidP="000F2C80">
      <w:pPr>
        <w:contextualSpacing/>
        <w:jc w:val="both"/>
        <w:rPr>
          <w:rFonts w:ascii="Arial Narrow" w:hAnsi="Arial Narrow" w:cs="Arial"/>
          <w:color w:val="000000"/>
          <w:sz w:val="20"/>
          <w:szCs w:val="20"/>
        </w:rPr>
      </w:pPr>
    </w:p>
    <w:p w14:paraId="1398F4A2" w14:textId="77777777" w:rsidR="002259A1" w:rsidRPr="001D56C5" w:rsidRDefault="002259A1" w:rsidP="002259A1">
      <w:pPr>
        <w:numPr>
          <w:ilvl w:val="0"/>
          <w:numId w:val="7"/>
        </w:numPr>
        <w:jc w:val="both"/>
        <w:rPr>
          <w:rFonts w:ascii="Arial Narrow" w:hAnsi="Arial Narrow" w:cs="Arial"/>
          <w:b/>
          <w:color w:val="000000"/>
          <w:sz w:val="20"/>
          <w:szCs w:val="20"/>
          <w:lang w:val="es-ES"/>
        </w:rPr>
      </w:pPr>
      <w:r w:rsidRPr="001D56C5">
        <w:rPr>
          <w:rFonts w:ascii="Arial Narrow" w:hAnsi="Arial Narrow" w:cs="Arial"/>
          <w:b/>
          <w:color w:val="000000"/>
          <w:sz w:val="20"/>
          <w:szCs w:val="20"/>
          <w:lang w:val="es-ES"/>
        </w:rPr>
        <w:lastRenderedPageBreak/>
        <w:t>RENTABILIDAD DEL PATRIMONIO (ROE)</w:t>
      </w:r>
    </w:p>
    <w:p w14:paraId="6DEDB10F" w14:textId="77777777" w:rsidR="002259A1" w:rsidRPr="001D56C5" w:rsidRDefault="002259A1" w:rsidP="002259A1">
      <w:pPr>
        <w:jc w:val="both"/>
        <w:rPr>
          <w:rFonts w:ascii="Arial Narrow" w:hAnsi="Arial Narrow" w:cs="Arial"/>
          <w:color w:val="000000"/>
          <w:sz w:val="20"/>
          <w:szCs w:val="20"/>
          <w:lang w:val="es-ES"/>
        </w:rPr>
      </w:pPr>
    </w:p>
    <w:p w14:paraId="52AE6DDB" w14:textId="77777777" w:rsidR="000F2C80" w:rsidRPr="001D56C5" w:rsidRDefault="000F2C80" w:rsidP="000F2C80">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SUPERSOCIEDADES</w:t>
      </w:r>
    </w:p>
    <w:p w14:paraId="08B9497F" w14:textId="77777777" w:rsidR="000F2C80" w:rsidRDefault="000F2C80" w:rsidP="000F2C80">
      <w:pPr>
        <w:jc w:val="both"/>
        <w:rPr>
          <w:rFonts w:ascii="Arial Narrow" w:hAnsi="Arial Narrow" w:cs="Arial"/>
          <w:b/>
          <w:color w:val="000000"/>
          <w:sz w:val="20"/>
          <w:szCs w:val="20"/>
          <w:u w:val="single"/>
        </w:rPr>
      </w:pPr>
    </w:p>
    <w:p w14:paraId="474545EF" w14:textId="77777777" w:rsidR="00C05864" w:rsidRPr="001D56C5" w:rsidRDefault="00C05864" w:rsidP="00C05864">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17 </w:t>
      </w:r>
      <w:r w:rsidRPr="001D56C5">
        <w:rPr>
          <w:rFonts w:ascii="Arial Narrow" w:hAnsi="Arial Narrow" w:cs="Arial"/>
          <w:color w:val="000000"/>
          <w:sz w:val="20"/>
          <w:szCs w:val="20"/>
        </w:rPr>
        <w:t>de</w:t>
      </w:r>
      <w:r>
        <w:rPr>
          <w:rFonts w:ascii="Arial Narrow" w:hAnsi="Arial Narrow" w:cs="Arial"/>
          <w:color w:val="000000"/>
          <w:sz w:val="20"/>
          <w:szCs w:val="20"/>
        </w:rPr>
        <w:t xml:space="preserve"> febrero</w:t>
      </w:r>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4798AF86" w14:textId="77777777" w:rsidR="00C05864" w:rsidRPr="001D56C5" w:rsidRDefault="00634784" w:rsidP="00C05864">
      <w:pPr>
        <w:jc w:val="both"/>
        <w:rPr>
          <w:rFonts w:ascii="Arial Narrow" w:hAnsi="Arial Narrow" w:cs="Arial"/>
          <w:color w:val="000000"/>
          <w:sz w:val="20"/>
          <w:szCs w:val="20"/>
        </w:rPr>
      </w:pPr>
      <w:r>
        <w:pict w14:anchorId="5AFD17A7">
          <v:shape id="_x0000_i1056" type="#_x0000_t75" style="width:351pt;height:46.8pt">
            <v:imagedata r:id="rId43" o:title=""/>
          </v:shape>
        </w:pict>
      </w:r>
    </w:p>
    <w:p w14:paraId="47928F61" w14:textId="77777777" w:rsidR="00C05864" w:rsidRPr="001D56C5" w:rsidRDefault="00C05864" w:rsidP="00C05864">
      <w:pPr>
        <w:jc w:val="both"/>
        <w:rPr>
          <w:rFonts w:ascii="Arial Narrow" w:hAnsi="Arial Narrow" w:cs="Arial"/>
          <w:color w:val="000000"/>
          <w:sz w:val="20"/>
          <w:szCs w:val="20"/>
        </w:rPr>
      </w:pPr>
    </w:p>
    <w:p w14:paraId="5C936510" w14:textId="77777777" w:rsidR="00C05864" w:rsidRDefault="00C05864" w:rsidP="00C05864">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(201</w:t>
      </w:r>
      <w:r>
        <w:rPr>
          <w:rFonts w:ascii="Arial Narrow" w:hAnsi="Arial Narrow" w:cs="Arial"/>
          <w:color w:val="000000"/>
          <w:sz w:val="20"/>
          <w:szCs w:val="20"/>
        </w:rPr>
        <w:t>9</w:t>
      </w:r>
      <w:r w:rsidRPr="001D56C5">
        <w:rPr>
          <w:rFonts w:ascii="Arial Narrow" w:hAnsi="Arial Narrow" w:cs="Arial"/>
          <w:color w:val="000000"/>
          <w:sz w:val="20"/>
          <w:szCs w:val="20"/>
        </w:rPr>
        <w:t>-202</w:t>
      </w:r>
      <w:r>
        <w:rPr>
          <w:rFonts w:ascii="Arial Narrow" w:hAnsi="Arial Narrow" w:cs="Arial"/>
          <w:color w:val="000000"/>
          <w:sz w:val="20"/>
          <w:szCs w:val="20"/>
        </w:rPr>
        <w:t>1</w:t>
      </w:r>
      <w:r w:rsidRPr="001D56C5">
        <w:rPr>
          <w:rFonts w:ascii="Arial Narrow" w:hAnsi="Arial Narrow" w:cs="Arial"/>
          <w:color w:val="000000"/>
          <w:sz w:val="20"/>
          <w:szCs w:val="20"/>
        </w:rPr>
        <w:t>), se observa que el promedio de dicho índice es de $</w:t>
      </w:r>
      <w:r w:rsidR="00C3024F">
        <w:rPr>
          <w:rFonts w:ascii="Arial Narrow" w:hAnsi="Arial Narrow" w:cs="Arial"/>
          <w:color w:val="000000"/>
          <w:sz w:val="20"/>
          <w:szCs w:val="20"/>
        </w:rPr>
        <w:t>10.83</w:t>
      </w:r>
      <w:r>
        <w:rPr>
          <w:rFonts w:ascii="Arial Narrow" w:hAnsi="Arial Narrow" w:cs="Arial"/>
          <w:color w:val="000000"/>
          <w:sz w:val="20"/>
          <w:szCs w:val="20"/>
        </w:rPr>
        <w:t>%</w:t>
      </w:r>
    </w:p>
    <w:p w14:paraId="1D98F513" w14:textId="77777777" w:rsidR="00846D4F" w:rsidRPr="001D56C5" w:rsidRDefault="00846D4F" w:rsidP="002259A1">
      <w:pPr>
        <w:jc w:val="both"/>
        <w:rPr>
          <w:rFonts w:ascii="Arial Narrow" w:hAnsi="Arial Narrow" w:cs="Arial"/>
          <w:color w:val="000000"/>
          <w:sz w:val="20"/>
          <w:szCs w:val="20"/>
        </w:rPr>
      </w:pPr>
    </w:p>
    <w:p w14:paraId="0FFEA0B6"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REPORTADOS A INVIAS EN MARCO DE LOS PROCESOS DE SELECCIÓN</w:t>
      </w:r>
    </w:p>
    <w:p w14:paraId="3668328C" w14:textId="77777777" w:rsidR="00994179" w:rsidRPr="001D56C5" w:rsidRDefault="00994179" w:rsidP="002259A1">
      <w:pPr>
        <w:jc w:val="both"/>
        <w:rPr>
          <w:rFonts w:ascii="Arial Narrow" w:hAnsi="Arial Narrow" w:cs="Arial"/>
          <w:b/>
          <w:color w:val="000000"/>
          <w:sz w:val="20"/>
          <w:szCs w:val="20"/>
          <w:u w:val="single"/>
        </w:rPr>
      </w:pPr>
    </w:p>
    <w:p w14:paraId="5667E2D3" w14:textId="77777777" w:rsidR="00B55CD5" w:rsidRPr="001D56C5" w:rsidRDefault="00B55CD5" w:rsidP="00B55CD5">
      <w:pPr>
        <w:jc w:val="both"/>
        <w:rPr>
          <w:rFonts w:ascii="Arial Narrow" w:hAnsi="Arial Narrow" w:cs="Arial"/>
          <w:sz w:val="20"/>
          <w:szCs w:val="20"/>
        </w:rPr>
      </w:pPr>
      <w:r w:rsidRPr="001D56C5">
        <w:rPr>
          <w:rFonts w:ascii="Arial Narrow" w:hAnsi="Arial Narrow" w:cs="Arial"/>
          <w:sz w:val="20"/>
          <w:szCs w:val="20"/>
        </w:rPr>
        <w:t xml:space="preserve">Se tomó como muestra </w:t>
      </w:r>
      <w:r w:rsidR="00976DDF">
        <w:rPr>
          <w:rFonts w:ascii="Arial Narrow" w:hAnsi="Arial Narrow" w:cs="Arial"/>
          <w:sz w:val="20"/>
          <w:szCs w:val="20"/>
        </w:rPr>
        <w:t>368</w:t>
      </w:r>
      <w:r w:rsidRPr="001D56C5">
        <w:rPr>
          <w:rFonts w:ascii="Arial Narrow" w:hAnsi="Arial Narrow" w:cs="Arial"/>
          <w:sz w:val="20"/>
          <w:szCs w:val="20"/>
        </w:rPr>
        <w:t xml:space="preserve"> empresas que presentaron propuestas a la entidad en el año 202</w:t>
      </w:r>
      <w:r w:rsidR="00721243">
        <w:rPr>
          <w:rFonts w:ascii="Arial Narrow" w:hAnsi="Arial Narrow" w:cs="Arial"/>
          <w:sz w:val="20"/>
          <w:szCs w:val="20"/>
        </w:rPr>
        <w:t>2</w:t>
      </w:r>
      <w:r w:rsidRPr="001D56C5">
        <w:rPr>
          <w:rFonts w:ascii="Arial Narrow" w:hAnsi="Arial Narrow" w:cs="Arial"/>
          <w:sz w:val="20"/>
          <w:szCs w:val="20"/>
        </w:rPr>
        <w:t>, con información financiera al 31 de diciembre 202</w:t>
      </w:r>
      <w:r w:rsidR="00721243">
        <w:rPr>
          <w:rFonts w:ascii="Arial Narrow" w:hAnsi="Arial Narrow" w:cs="Arial"/>
          <w:sz w:val="20"/>
          <w:szCs w:val="20"/>
        </w:rPr>
        <w:t>1</w:t>
      </w:r>
      <w:r w:rsidRPr="001D56C5">
        <w:rPr>
          <w:rFonts w:ascii="Arial Narrow" w:hAnsi="Arial Narrow" w:cs="Arial"/>
          <w:sz w:val="20"/>
          <w:szCs w:val="20"/>
        </w:rPr>
        <w:t xml:space="preserve">, en procesos similares al que se está adelantando, se obtuvo el siguiente promedio: </w:t>
      </w:r>
    </w:p>
    <w:p w14:paraId="6A759ACE" w14:textId="77777777" w:rsidR="00994179" w:rsidRPr="001D56C5" w:rsidRDefault="00994179" w:rsidP="002259A1">
      <w:pPr>
        <w:jc w:val="both"/>
        <w:rPr>
          <w:rFonts w:ascii="Arial Narrow" w:hAnsi="Arial Narrow" w:cs="Arial"/>
          <w:b/>
          <w:color w:val="000000"/>
          <w:sz w:val="20"/>
          <w:szCs w:val="20"/>
          <w:u w:val="single"/>
        </w:rPr>
      </w:pPr>
    </w:p>
    <w:tbl>
      <w:tblPr>
        <w:tblW w:w="6294" w:type="dxa"/>
        <w:jc w:val="center"/>
        <w:tblCellMar>
          <w:left w:w="70" w:type="dxa"/>
          <w:right w:w="70" w:type="dxa"/>
        </w:tblCellMar>
        <w:tblLook w:val="04A0" w:firstRow="1" w:lastRow="0" w:firstColumn="1" w:lastColumn="0" w:noHBand="0" w:noVBand="1"/>
      </w:tblPr>
      <w:tblGrid>
        <w:gridCol w:w="3579"/>
        <w:gridCol w:w="2715"/>
      </w:tblGrid>
      <w:tr w:rsidR="00994179" w:rsidRPr="001D56C5" w14:paraId="58DC4E91" w14:textId="77777777" w:rsidTr="00B97D91">
        <w:trPr>
          <w:trHeight w:val="420"/>
          <w:jc w:val="center"/>
        </w:trPr>
        <w:tc>
          <w:tcPr>
            <w:tcW w:w="3579"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3CC0CF17" w14:textId="77777777" w:rsidR="00994179" w:rsidRPr="001D56C5" w:rsidRDefault="00994179" w:rsidP="00994179">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INDICADOR PROMEDIO</w:t>
            </w:r>
          </w:p>
        </w:tc>
        <w:tc>
          <w:tcPr>
            <w:tcW w:w="2715" w:type="dxa"/>
            <w:tcBorders>
              <w:top w:val="single" w:sz="4" w:space="0" w:color="auto"/>
              <w:left w:val="nil"/>
              <w:bottom w:val="single" w:sz="4" w:space="0" w:color="auto"/>
              <w:right w:val="single" w:sz="4" w:space="0" w:color="auto"/>
            </w:tcBorders>
            <w:shd w:val="clear" w:color="000000" w:fill="548DD4"/>
            <w:vAlign w:val="center"/>
            <w:hideMark/>
          </w:tcPr>
          <w:p w14:paraId="4BD581AB" w14:textId="77777777" w:rsidR="00994179" w:rsidRPr="001D56C5" w:rsidRDefault="00994179" w:rsidP="00B97D9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 xml:space="preserve">RESULTADO </w:t>
            </w:r>
          </w:p>
        </w:tc>
      </w:tr>
      <w:tr w:rsidR="00994179" w:rsidRPr="001D56C5" w14:paraId="79CA07B1" w14:textId="77777777" w:rsidTr="00B97D91">
        <w:trPr>
          <w:trHeight w:val="332"/>
          <w:jc w:val="center"/>
        </w:trPr>
        <w:tc>
          <w:tcPr>
            <w:tcW w:w="3579" w:type="dxa"/>
            <w:tcBorders>
              <w:top w:val="nil"/>
              <w:left w:val="single" w:sz="4" w:space="0" w:color="auto"/>
              <w:bottom w:val="single" w:sz="4" w:space="0" w:color="auto"/>
              <w:right w:val="single" w:sz="4" w:space="0" w:color="auto"/>
            </w:tcBorders>
            <w:shd w:val="clear" w:color="000000" w:fill="FFFFFF"/>
            <w:vAlign w:val="center"/>
            <w:hideMark/>
          </w:tcPr>
          <w:p w14:paraId="16BEFB87" w14:textId="77777777" w:rsidR="00994179" w:rsidRPr="001D56C5" w:rsidRDefault="00994179" w:rsidP="00B97D9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RENTABILIDAD DEL PATRIMONIO</w:t>
            </w:r>
          </w:p>
        </w:tc>
        <w:tc>
          <w:tcPr>
            <w:tcW w:w="2715" w:type="dxa"/>
            <w:tcBorders>
              <w:top w:val="nil"/>
              <w:left w:val="nil"/>
              <w:bottom w:val="single" w:sz="4" w:space="0" w:color="auto"/>
              <w:right w:val="single" w:sz="4" w:space="0" w:color="auto"/>
            </w:tcBorders>
            <w:shd w:val="clear" w:color="000000" w:fill="FFFFFF"/>
            <w:vAlign w:val="center"/>
            <w:hideMark/>
          </w:tcPr>
          <w:p w14:paraId="37C41E45" w14:textId="77777777" w:rsidR="00994179" w:rsidRPr="001D56C5" w:rsidRDefault="00721243" w:rsidP="00B55CD5">
            <w:pPr>
              <w:jc w:val="center"/>
              <w:rPr>
                <w:rFonts w:ascii="Arial Narrow" w:hAnsi="Arial Narrow" w:cs="Arial"/>
                <w:b/>
                <w:color w:val="000000"/>
                <w:sz w:val="20"/>
                <w:szCs w:val="20"/>
                <w:lang w:eastAsia="es-CO"/>
              </w:rPr>
            </w:pPr>
            <w:r>
              <w:rPr>
                <w:rFonts w:ascii="Arial Narrow" w:hAnsi="Arial Narrow" w:cs="Arial"/>
                <w:b/>
                <w:color w:val="000000"/>
                <w:sz w:val="20"/>
                <w:szCs w:val="20"/>
                <w:lang w:eastAsia="es-CO"/>
              </w:rPr>
              <w:t>45.80</w:t>
            </w:r>
            <w:r w:rsidR="00994179" w:rsidRPr="001D56C5">
              <w:rPr>
                <w:rFonts w:ascii="Arial Narrow" w:hAnsi="Arial Narrow" w:cs="Arial"/>
                <w:b/>
                <w:color w:val="000000"/>
                <w:sz w:val="20"/>
                <w:szCs w:val="20"/>
                <w:lang w:eastAsia="es-CO"/>
              </w:rPr>
              <w:t>%</w:t>
            </w:r>
          </w:p>
        </w:tc>
      </w:tr>
    </w:tbl>
    <w:p w14:paraId="56960E35" w14:textId="77777777" w:rsidR="002259A1" w:rsidRPr="001D56C5" w:rsidRDefault="002259A1" w:rsidP="002259A1">
      <w:pPr>
        <w:jc w:val="both"/>
        <w:rPr>
          <w:rFonts w:ascii="Arial Narrow" w:hAnsi="Arial Narrow" w:cs="Arial"/>
          <w:color w:val="000000"/>
          <w:sz w:val="20"/>
          <w:szCs w:val="20"/>
        </w:rPr>
      </w:pPr>
    </w:p>
    <w:p w14:paraId="55ABD94D"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color w:val="000000"/>
          <w:sz w:val="20"/>
          <w:szCs w:val="20"/>
        </w:rPr>
        <w:t xml:space="preserve">      </w:t>
      </w:r>
      <w:r w:rsidRPr="001D56C5">
        <w:rPr>
          <w:rFonts w:ascii="Arial Narrow" w:hAnsi="Arial Narrow" w:cs="Arial"/>
          <w:b/>
          <w:color w:val="000000"/>
          <w:sz w:val="20"/>
          <w:szCs w:val="20"/>
          <w:u w:val="single"/>
        </w:rPr>
        <w:t>ANÁLISIS</w:t>
      </w:r>
    </w:p>
    <w:p w14:paraId="3CBC34D7" w14:textId="77777777" w:rsidR="002259A1" w:rsidRPr="001D56C5" w:rsidRDefault="002259A1" w:rsidP="002259A1">
      <w:pPr>
        <w:jc w:val="both"/>
        <w:rPr>
          <w:rFonts w:ascii="Arial Narrow" w:hAnsi="Arial Narrow" w:cs="Arial"/>
          <w:color w:val="000000"/>
          <w:sz w:val="20"/>
          <w:szCs w:val="20"/>
          <w:lang w:val="es-ES"/>
        </w:rPr>
      </w:pPr>
    </w:p>
    <w:p w14:paraId="1B43FC17"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Teniendo en cuenta que este indicador mide la capacidad de generación de Utilidad Operacional por cada peso invertido en el Patrimonio. A mayor rentabilidad sobre el Patrimonio, mayor es la rentabilidad de los accionistas y por ende, mejor es la Capacidad Organizacional.</w:t>
      </w:r>
    </w:p>
    <w:p w14:paraId="1A2ACBFC" w14:textId="77777777" w:rsidR="002259A1" w:rsidRPr="001D56C5" w:rsidRDefault="002259A1" w:rsidP="002259A1">
      <w:pPr>
        <w:jc w:val="both"/>
        <w:rPr>
          <w:rFonts w:ascii="Arial Narrow" w:hAnsi="Arial Narrow" w:cs="Arial"/>
          <w:color w:val="000000"/>
          <w:sz w:val="20"/>
          <w:szCs w:val="20"/>
        </w:rPr>
      </w:pPr>
    </w:p>
    <w:p w14:paraId="76E03CEA"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En ese orden de ideas, de la información reportada, se tiene que el sector de la consultoría presenta un buen rendimiento de su patrimonio, generando de esta manera estabilidad y confianza en la adecuada ejecución de los proyectos que adelantan las empresas que pertenecen a este sector.</w:t>
      </w:r>
    </w:p>
    <w:p w14:paraId="138DC9F5" w14:textId="77777777" w:rsidR="002259A1" w:rsidRPr="001D56C5" w:rsidRDefault="002259A1" w:rsidP="002259A1">
      <w:pPr>
        <w:jc w:val="both"/>
        <w:rPr>
          <w:rFonts w:ascii="Arial Narrow" w:hAnsi="Arial Narrow" w:cs="Arial"/>
          <w:color w:val="000000"/>
          <w:sz w:val="20"/>
          <w:szCs w:val="20"/>
        </w:rPr>
      </w:pPr>
    </w:p>
    <w:p w14:paraId="418973AD" w14:textId="77777777" w:rsidR="002259A1" w:rsidRPr="001D56C5" w:rsidRDefault="002259A1" w:rsidP="002259A1">
      <w:pPr>
        <w:numPr>
          <w:ilvl w:val="0"/>
          <w:numId w:val="7"/>
        </w:numPr>
        <w:jc w:val="both"/>
        <w:rPr>
          <w:rFonts w:ascii="Arial Narrow" w:hAnsi="Arial Narrow" w:cs="Arial"/>
          <w:b/>
          <w:color w:val="000000"/>
          <w:sz w:val="20"/>
          <w:szCs w:val="20"/>
          <w:lang w:val="es-ES"/>
        </w:rPr>
      </w:pPr>
      <w:r w:rsidRPr="001D56C5">
        <w:rPr>
          <w:rFonts w:ascii="Arial Narrow" w:hAnsi="Arial Narrow" w:cs="Arial"/>
          <w:b/>
          <w:color w:val="000000"/>
          <w:sz w:val="20"/>
          <w:szCs w:val="20"/>
          <w:lang w:val="es-ES"/>
        </w:rPr>
        <w:t>RENTABILIDAD DEL ACTIVO (ROA)</w:t>
      </w:r>
    </w:p>
    <w:p w14:paraId="51278C1D" w14:textId="77777777" w:rsidR="006F2B54" w:rsidRPr="001D56C5" w:rsidRDefault="006F2B54" w:rsidP="006F2B54">
      <w:pPr>
        <w:ind w:left="360"/>
        <w:jc w:val="both"/>
        <w:rPr>
          <w:rFonts w:ascii="Arial Narrow" w:hAnsi="Arial Narrow" w:cs="Arial"/>
          <w:b/>
          <w:color w:val="000000"/>
          <w:sz w:val="20"/>
          <w:szCs w:val="20"/>
          <w:lang w:val="es-ES"/>
        </w:rPr>
      </w:pPr>
    </w:p>
    <w:p w14:paraId="75370D52" w14:textId="77777777" w:rsidR="006F2B54" w:rsidRPr="001D56C5" w:rsidRDefault="006F2B54" w:rsidP="006F2B54">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SUPERSOCIEDADES</w:t>
      </w:r>
    </w:p>
    <w:p w14:paraId="5C070C5B" w14:textId="77777777" w:rsidR="006F2B54" w:rsidRPr="001D56C5" w:rsidRDefault="006F2B54" w:rsidP="006F2B54">
      <w:pPr>
        <w:jc w:val="both"/>
        <w:rPr>
          <w:rFonts w:ascii="Arial Narrow" w:hAnsi="Arial Narrow" w:cs="Arial"/>
          <w:b/>
          <w:color w:val="000000"/>
          <w:sz w:val="20"/>
          <w:szCs w:val="20"/>
          <w:u w:val="single"/>
        </w:rPr>
      </w:pPr>
    </w:p>
    <w:p w14:paraId="1571EBC8" w14:textId="77777777" w:rsidR="00E1760D" w:rsidRPr="001D56C5" w:rsidRDefault="00E1760D" w:rsidP="00E1760D">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17 </w:t>
      </w:r>
      <w:r w:rsidRPr="001D56C5">
        <w:rPr>
          <w:rFonts w:ascii="Arial Narrow" w:hAnsi="Arial Narrow" w:cs="Arial"/>
          <w:color w:val="000000"/>
          <w:sz w:val="20"/>
          <w:szCs w:val="20"/>
        </w:rPr>
        <w:t>de</w:t>
      </w:r>
      <w:r>
        <w:rPr>
          <w:rFonts w:ascii="Arial Narrow" w:hAnsi="Arial Narrow" w:cs="Arial"/>
          <w:color w:val="000000"/>
          <w:sz w:val="20"/>
          <w:szCs w:val="20"/>
        </w:rPr>
        <w:t xml:space="preserve"> febrero</w:t>
      </w:r>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4E6F20A3" w14:textId="77777777" w:rsidR="00E1760D" w:rsidRPr="001D56C5" w:rsidRDefault="00634784" w:rsidP="00E1760D">
      <w:pPr>
        <w:jc w:val="both"/>
        <w:rPr>
          <w:rFonts w:ascii="Arial Narrow" w:hAnsi="Arial Narrow" w:cs="Arial"/>
          <w:color w:val="000000"/>
          <w:sz w:val="20"/>
          <w:szCs w:val="20"/>
        </w:rPr>
      </w:pPr>
      <w:r>
        <w:pict w14:anchorId="3A813E6E">
          <v:shape id="_x0000_i1057" type="#_x0000_t75" style="width:334.2pt;height:46.2pt">
            <v:imagedata r:id="rId44" o:title=""/>
          </v:shape>
        </w:pict>
      </w:r>
    </w:p>
    <w:p w14:paraId="1843E3E9" w14:textId="77777777" w:rsidR="00E1760D" w:rsidRPr="001D56C5" w:rsidRDefault="00E1760D" w:rsidP="00E1760D">
      <w:pPr>
        <w:jc w:val="both"/>
        <w:rPr>
          <w:rFonts w:ascii="Arial Narrow" w:hAnsi="Arial Narrow" w:cs="Arial"/>
          <w:color w:val="000000"/>
          <w:sz w:val="20"/>
          <w:szCs w:val="20"/>
        </w:rPr>
      </w:pPr>
    </w:p>
    <w:p w14:paraId="7F8B1B30" w14:textId="77777777" w:rsidR="00E1760D" w:rsidRDefault="00E1760D" w:rsidP="00E1760D">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(201</w:t>
      </w:r>
      <w:r>
        <w:rPr>
          <w:rFonts w:ascii="Arial Narrow" w:hAnsi="Arial Narrow" w:cs="Arial"/>
          <w:color w:val="000000"/>
          <w:sz w:val="20"/>
          <w:szCs w:val="20"/>
        </w:rPr>
        <w:t>9</w:t>
      </w:r>
      <w:r w:rsidRPr="001D56C5">
        <w:rPr>
          <w:rFonts w:ascii="Arial Narrow" w:hAnsi="Arial Narrow" w:cs="Arial"/>
          <w:color w:val="000000"/>
          <w:sz w:val="20"/>
          <w:szCs w:val="20"/>
        </w:rPr>
        <w:t>-202</w:t>
      </w:r>
      <w:r>
        <w:rPr>
          <w:rFonts w:ascii="Arial Narrow" w:hAnsi="Arial Narrow" w:cs="Arial"/>
          <w:color w:val="000000"/>
          <w:sz w:val="20"/>
          <w:szCs w:val="20"/>
        </w:rPr>
        <w:t>1</w:t>
      </w:r>
      <w:r w:rsidRPr="001D56C5">
        <w:rPr>
          <w:rFonts w:ascii="Arial Narrow" w:hAnsi="Arial Narrow" w:cs="Arial"/>
          <w:color w:val="000000"/>
          <w:sz w:val="20"/>
          <w:szCs w:val="20"/>
        </w:rPr>
        <w:t>), se observa que el promedio de dicho índice es de $</w:t>
      </w:r>
      <w:r>
        <w:rPr>
          <w:rFonts w:ascii="Arial Narrow" w:hAnsi="Arial Narrow" w:cs="Arial"/>
          <w:color w:val="000000"/>
          <w:sz w:val="20"/>
          <w:szCs w:val="20"/>
        </w:rPr>
        <w:t>6.20%</w:t>
      </w:r>
    </w:p>
    <w:p w14:paraId="169EED76" w14:textId="77777777" w:rsidR="00E1760D" w:rsidRPr="001D56C5" w:rsidRDefault="00E1760D" w:rsidP="00E1760D">
      <w:pPr>
        <w:jc w:val="both"/>
        <w:rPr>
          <w:rFonts w:ascii="Arial Narrow" w:hAnsi="Arial Narrow" w:cs="Arial"/>
          <w:color w:val="000000"/>
          <w:sz w:val="20"/>
          <w:szCs w:val="20"/>
        </w:rPr>
      </w:pPr>
    </w:p>
    <w:p w14:paraId="6A08866E"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REPORTADOS A INVIAS EN MARCO DE LOS PROCESOS DE SELECCIÓN</w:t>
      </w:r>
    </w:p>
    <w:p w14:paraId="641A1D80" w14:textId="77777777" w:rsidR="002259A1" w:rsidRPr="001D56C5" w:rsidRDefault="002259A1" w:rsidP="002259A1">
      <w:pPr>
        <w:jc w:val="both"/>
        <w:rPr>
          <w:rFonts w:ascii="Arial Narrow" w:hAnsi="Arial Narrow" w:cs="Arial"/>
          <w:color w:val="000000"/>
          <w:sz w:val="20"/>
          <w:szCs w:val="20"/>
        </w:rPr>
      </w:pPr>
    </w:p>
    <w:p w14:paraId="58EA94C9" w14:textId="77777777" w:rsidR="00BB7EC1" w:rsidRPr="001D56C5" w:rsidRDefault="00BB7EC1" w:rsidP="00BB7EC1">
      <w:pPr>
        <w:jc w:val="both"/>
        <w:rPr>
          <w:rFonts w:ascii="Arial Narrow" w:hAnsi="Arial Narrow" w:cs="Arial"/>
          <w:sz w:val="20"/>
          <w:szCs w:val="20"/>
        </w:rPr>
      </w:pPr>
      <w:r w:rsidRPr="001D56C5">
        <w:rPr>
          <w:rFonts w:ascii="Arial Narrow" w:hAnsi="Arial Narrow" w:cs="Arial"/>
          <w:sz w:val="20"/>
          <w:szCs w:val="20"/>
        </w:rPr>
        <w:t>Se tomó como muestra 36</w:t>
      </w:r>
      <w:r w:rsidR="00FB5B7A">
        <w:rPr>
          <w:rFonts w:ascii="Arial Narrow" w:hAnsi="Arial Narrow" w:cs="Arial"/>
          <w:sz w:val="20"/>
          <w:szCs w:val="20"/>
        </w:rPr>
        <w:t>8</w:t>
      </w:r>
      <w:r w:rsidRPr="001D56C5">
        <w:rPr>
          <w:rFonts w:ascii="Arial Narrow" w:hAnsi="Arial Narrow" w:cs="Arial"/>
          <w:sz w:val="20"/>
          <w:szCs w:val="20"/>
        </w:rPr>
        <w:t xml:space="preserve"> empresas que presentaron propue</w:t>
      </w:r>
      <w:r w:rsidR="00EE55AA">
        <w:rPr>
          <w:rFonts w:ascii="Arial Narrow" w:hAnsi="Arial Narrow" w:cs="Arial"/>
          <w:sz w:val="20"/>
          <w:szCs w:val="20"/>
        </w:rPr>
        <w:t>stas a la entidad en el año 2022</w:t>
      </w:r>
      <w:r w:rsidRPr="001D56C5">
        <w:rPr>
          <w:rFonts w:ascii="Arial Narrow" w:hAnsi="Arial Narrow" w:cs="Arial"/>
          <w:sz w:val="20"/>
          <w:szCs w:val="20"/>
        </w:rPr>
        <w:t>, con información financiera al 31 de diciembre 202</w:t>
      </w:r>
      <w:r w:rsidR="00482DCE">
        <w:rPr>
          <w:rFonts w:ascii="Arial Narrow" w:hAnsi="Arial Narrow" w:cs="Arial"/>
          <w:sz w:val="20"/>
          <w:szCs w:val="20"/>
        </w:rPr>
        <w:t>1</w:t>
      </w:r>
      <w:r w:rsidRPr="001D56C5">
        <w:rPr>
          <w:rFonts w:ascii="Arial Narrow" w:hAnsi="Arial Narrow" w:cs="Arial"/>
          <w:sz w:val="20"/>
          <w:szCs w:val="20"/>
        </w:rPr>
        <w:t xml:space="preserve">, en procesos similares al que se está adelantando, se obtuvo el siguiente promedio: </w:t>
      </w:r>
    </w:p>
    <w:tbl>
      <w:tblPr>
        <w:tblW w:w="6294" w:type="dxa"/>
        <w:jc w:val="center"/>
        <w:tblCellMar>
          <w:left w:w="70" w:type="dxa"/>
          <w:right w:w="70" w:type="dxa"/>
        </w:tblCellMar>
        <w:tblLook w:val="04A0" w:firstRow="1" w:lastRow="0" w:firstColumn="1" w:lastColumn="0" w:noHBand="0" w:noVBand="1"/>
      </w:tblPr>
      <w:tblGrid>
        <w:gridCol w:w="3579"/>
        <w:gridCol w:w="2715"/>
      </w:tblGrid>
      <w:tr w:rsidR="0083020E" w:rsidRPr="001D56C5" w14:paraId="4AB973A0" w14:textId="77777777" w:rsidTr="00B97D91">
        <w:trPr>
          <w:trHeight w:val="420"/>
          <w:jc w:val="center"/>
        </w:trPr>
        <w:tc>
          <w:tcPr>
            <w:tcW w:w="3579"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3A5AC254" w14:textId="77777777" w:rsidR="00BB0DA7" w:rsidRPr="001D56C5" w:rsidRDefault="00BB0DA7" w:rsidP="00B97D9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lastRenderedPageBreak/>
              <w:t>INDICADOR PROMEDIO</w:t>
            </w:r>
          </w:p>
        </w:tc>
        <w:tc>
          <w:tcPr>
            <w:tcW w:w="2715" w:type="dxa"/>
            <w:tcBorders>
              <w:top w:val="single" w:sz="4" w:space="0" w:color="auto"/>
              <w:left w:val="nil"/>
              <w:bottom w:val="single" w:sz="4" w:space="0" w:color="auto"/>
              <w:right w:val="single" w:sz="4" w:space="0" w:color="auto"/>
            </w:tcBorders>
            <w:shd w:val="clear" w:color="000000" w:fill="548DD4"/>
            <w:vAlign w:val="center"/>
            <w:hideMark/>
          </w:tcPr>
          <w:p w14:paraId="46DDEC27" w14:textId="77777777" w:rsidR="00BB0DA7" w:rsidRPr="001D56C5" w:rsidRDefault="00BB0DA7" w:rsidP="00B97D9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 xml:space="preserve">RESULTADO </w:t>
            </w:r>
          </w:p>
        </w:tc>
      </w:tr>
      <w:tr w:rsidR="00BB0DA7" w:rsidRPr="001D56C5" w14:paraId="64BF70D8" w14:textId="77777777" w:rsidTr="00B97D91">
        <w:trPr>
          <w:trHeight w:val="332"/>
          <w:jc w:val="center"/>
        </w:trPr>
        <w:tc>
          <w:tcPr>
            <w:tcW w:w="3579" w:type="dxa"/>
            <w:tcBorders>
              <w:top w:val="nil"/>
              <w:left w:val="single" w:sz="4" w:space="0" w:color="auto"/>
              <w:bottom w:val="single" w:sz="4" w:space="0" w:color="auto"/>
              <w:right w:val="single" w:sz="4" w:space="0" w:color="auto"/>
            </w:tcBorders>
            <w:shd w:val="clear" w:color="000000" w:fill="FFFFFF"/>
            <w:vAlign w:val="center"/>
            <w:hideMark/>
          </w:tcPr>
          <w:p w14:paraId="4795AAB3" w14:textId="77777777" w:rsidR="00BB0DA7" w:rsidRPr="001D56C5" w:rsidRDefault="00BB0DA7" w:rsidP="00BB0DA7">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RENTABILIDAD DEL ACTIVO</w:t>
            </w:r>
          </w:p>
        </w:tc>
        <w:tc>
          <w:tcPr>
            <w:tcW w:w="2715" w:type="dxa"/>
            <w:tcBorders>
              <w:top w:val="nil"/>
              <w:left w:val="nil"/>
              <w:bottom w:val="single" w:sz="4" w:space="0" w:color="auto"/>
              <w:right w:val="single" w:sz="4" w:space="0" w:color="auto"/>
            </w:tcBorders>
            <w:shd w:val="clear" w:color="000000" w:fill="FFFFFF"/>
            <w:vAlign w:val="center"/>
            <w:hideMark/>
          </w:tcPr>
          <w:p w14:paraId="53C26C3E" w14:textId="77777777" w:rsidR="00BB0DA7" w:rsidRPr="001D56C5" w:rsidRDefault="00E1760D" w:rsidP="00B97D91">
            <w:pPr>
              <w:jc w:val="center"/>
              <w:rPr>
                <w:rFonts w:ascii="Arial Narrow" w:hAnsi="Arial Narrow" w:cs="Arial"/>
                <w:b/>
                <w:color w:val="000000"/>
                <w:sz w:val="20"/>
                <w:szCs w:val="20"/>
                <w:lang w:eastAsia="es-CO"/>
              </w:rPr>
            </w:pPr>
            <w:r>
              <w:rPr>
                <w:rFonts w:ascii="Arial Narrow" w:hAnsi="Arial Narrow" w:cs="Arial"/>
                <w:b/>
                <w:color w:val="000000"/>
                <w:sz w:val="20"/>
                <w:szCs w:val="20"/>
                <w:lang w:eastAsia="es-CO"/>
              </w:rPr>
              <w:t>25.75</w:t>
            </w:r>
            <w:r w:rsidR="00BB0DA7" w:rsidRPr="001D56C5">
              <w:rPr>
                <w:rFonts w:ascii="Arial Narrow" w:hAnsi="Arial Narrow" w:cs="Arial"/>
                <w:b/>
                <w:color w:val="000000"/>
                <w:sz w:val="20"/>
                <w:szCs w:val="20"/>
                <w:lang w:eastAsia="es-CO"/>
              </w:rPr>
              <w:t>%</w:t>
            </w:r>
          </w:p>
        </w:tc>
      </w:tr>
    </w:tbl>
    <w:p w14:paraId="1F590502"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ANÁLISIS</w:t>
      </w:r>
    </w:p>
    <w:p w14:paraId="3521DED7" w14:textId="77777777" w:rsidR="002259A1" w:rsidRPr="001D56C5" w:rsidRDefault="002259A1" w:rsidP="002259A1">
      <w:pPr>
        <w:jc w:val="both"/>
        <w:rPr>
          <w:rFonts w:ascii="Arial Narrow" w:hAnsi="Arial Narrow" w:cs="Arial"/>
          <w:color w:val="000000"/>
          <w:sz w:val="20"/>
          <w:szCs w:val="20"/>
          <w:lang w:val="es-ES"/>
        </w:rPr>
      </w:pPr>
    </w:p>
    <w:p w14:paraId="6F6EB206"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Teniendo en cuenta que este indicador mide la capacidad de generación de utilidad Operacional por cada peso invertido en el Activo, a mayor rentabilidad sobre los Activos, mayor es la rentabilidad de los accionistas y por ende, mejor es la Capacidad Organizacional.</w:t>
      </w:r>
    </w:p>
    <w:p w14:paraId="04B07ACE" w14:textId="77777777" w:rsidR="002259A1" w:rsidRPr="001D56C5" w:rsidRDefault="002259A1" w:rsidP="002259A1">
      <w:pPr>
        <w:jc w:val="both"/>
        <w:rPr>
          <w:rFonts w:ascii="Arial Narrow" w:hAnsi="Arial Narrow" w:cs="Arial"/>
          <w:color w:val="000000"/>
          <w:sz w:val="20"/>
          <w:szCs w:val="20"/>
        </w:rPr>
      </w:pPr>
    </w:p>
    <w:p w14:paraId="0163F699" w14:textId="77777777" w:rsidR="0018182E"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En ese orden de ideas, de la información reportada, se tiene que el sector de la consultoría presenta un buen rendimiento de su activo, generando de esta manera estabilidad y confianza en la adecuada ejecución de los proyectos que adelantan las empresas que pertenecen a este sector.</w:t>
      </w:r>
    </w:p>
    <w:p w14:paraId="72F8032D" w14:textId="77777777" w:rsidR="00A85D1B" w:rsidRPr="001D56C5" w:rsidRDefault="00A85D1B" w:rsidP="00A85D1B">
      <w:pPr>
        <w:jc w:val="both"/>
        <w:rPr>
          <w:rFonts w:ascii="Arial Narrow" w:hAnsi="Arial Narrow" w:cs="Arial"/>
          <w:color w:val="000000"/>
          <w:sz w:val="20"/>
          <w:szCs w:val="20"/>
          <w:lang w:val="es-ES"/>
        </w:rPr>
      </w:pPr>
    </w:p>
    <w:p w14:paraId="2F9ECD03" w14:textId="77777777" w:rsidR="00C64C07" w:rsidRPr="001D56C5" w:rsidRDefault="00C64C07" w:rsidP="00C64C07">
      <w:pPr>
        <w:numPr>
          <w:ilvl w:val="2"/>
          <w:numId w:val="1"/>
        </w:numPr>
        <w:ind w:left="709" w:hanging="709"/>
        <w:jc w:val="both"/>
        <w:rPr>
          <w:rFonts w:ascii="Arial Narrow" w:hAnsi="Arial Narrow" w:cs="Arial"/>
          <w:b/>
          <w:color w:val="000000"/>
          <w:sz w:val="20"/>
          <w:szCs w:val="20"/>
        </w:rPr>
      </w:pPr>
      <w:r w:rsidRPr="001D56C5">
        <w:rPr>
          <w:rFonts w:ascii="Arial Narrow" w:hAnsi="Arial Narrow" w:cs="Arial"/>
          <w:b/>
          <w:color w:val="000000"/>
          <w:sz w:val="20"/>
          <w:szCs w:val="20"/>
        </w:rPr>
        <w:t>CRONOGRAMAS DE EJECUCIÓN</w:t>
      </w:r>
    </w:p>
    <w:p w14:paraId="7A2BAE40" w14:textId="77777777" w:rsidR="00C64C07" w:rsidRPr="008536B5" w:rsidRDefault="00C64C07" w:rsidP="00C64C07">
      <w:pPr>
        <w:jc w:val="both"/>
        <w:rPr>
          <w:rFonts w:ascii="Arial Narrow" w:hAnsi="Arial Narrow" w:cs="Arial"/>
          <w:color w:val="000000"/>
          <w:sz w:val="20"/>
          <w:szCs w:val="20"/>
        </w:rPr>
      </w:pPr>
    </w:p>
    <w:p w14:paraId="78C8B5FF" w14:textId="77777777" w:rsidR="00C64C07" w:rsidRPr="008536B5" w:rsidRDefault="00C64C07" w:rsidP="00C64C07">
      <w:pPr>
        <w:pStyle w:val="Default"/>
        <w:jc w:val="both"/>
        <w:rPr>
          <w:rFonts w:ascii="Arial Narrow" w:hAnsi="Arial Narrow"/>
          <w:sz w:val="20"/>
          <w:szCs w:val="20"/>
        </w:rPr>
      </w:pPr>
      <w:r w:rsidRPr="008536B5">
        <w:rPr>
          <w:rFonts w:ascii="Arial Narrow" w:hAnsi="Arial Narrow"/>
          <w:sz w:val="20"/>
          <w:szCs w:val="20"/>
        </w:rPr>
        <w:t>Teniendo en cuenta los trabajos que se pretenden ejecutar bajo el Contrato de Obra se prevé,  que para este tipo de trabajos las entregas se realizan parcialmente, de acuerdo al avance de las obras que conforman el Contrato de Obra y que serán supervisados por el Contrato de Interventoría objeto de este proceso.</w:t>
      </w:r>
    </w:p>
    <w:p w14:paraId="46FAF571" w14:textId="77777777" w:rsidR="00954A32" w:rsidRPr="008536B5" w:rsidRDefault="00954A32" w:rsidP="00C64C07">
      <w:pPr>
        <w:pStyle w:val="Default"/>
        <w:jc w:val="both"/>
        <w:rPr>
          <w:rFonts w:ascii="Arial Narrow" w:hAnsi="Arial Narrow"/>
          <w:sz w:val="20"/>
          <w:szCs w:val="20"/>
        </w:rPr>
      </w:pPr>
    </w:p>
    <w:p w14:paraId="24A6C8FE" w14:textId="77777777" w:rsidR="00C64C07" w:rsidRPr="008536B5" w:rsidRDefault="00C64C07" w:rsidP="00C64C07">
      <w:pPr>
        <w:numPr>
          <w:ilvl w:val="2"/>
          <w:numId w:val="1"/>
        </w:numPr>
        <w:ind w:left="709" w:hanging="709"/>
        <w:jc w:val="both"/>
        <w:rPr>
          <w:rFonts w:ascii="Arial Narrow" w:eastAsia="Calibri" w:hAnsi="Arial Narrow" w:cs="Arial"/>
          <w:color w:val="000000"/>
          <w:sz w:val="20"/>
          <w:szCs w:val="20"/>
        </w:rPr>
      </w:pPr>
      <w:r w:rsidRPr="008536B5">
        <w:rPr>
          <w:rFonts w:ascii="Arial Narrow" w:hAnsi="Arial Narrow" w:cs="Arial"/>
          <w:b/>
          <w:color w:val="000000"/>
          <w:sz w:val="20"/>
          <w:szCs w:val="20"/>
        </w:rPr>
        <w:t>DETERMINACION DEL VALOR DEL CONTRATO</w:t>
      </w:r>
    </w:p>
    <w:p w14:paraId="2D79830E" w14:textId="77777777" w:rsidR="00C64C07" w:rsidRPr="008536B5" w:rsidRDefault="00C64C07" w:rsidP="00C64C07">
      <w:pPr>
        <w:pStyle w:val="Default"/>
        <w:jc w:val="both"/>
        <w:rPr>
          <w:rFonts w:ascii="Arial Narrow" w:hAnsi="Arial Narrow"/>
          <w:sz w:val="20"/>
          <w:szCs w:val="20"/>
        </w:rPr>
      </w:pPr>
    </w:p>
    <w:p w14:paraId="29A56E34" w14:textId="77777777" w:rsidR="009A5D32" w:rsidRDefault="00C64C07" w:rsidP="009A5D32">
      <w:pPr>
        <w:pStyle w:val="Default"/>
        <w:jc w:val="both"/>
        <w:rPr>
          <w:rFonts w:ascii="Arial Narrow" w:hAnsi="Arial Narrow"/>
          <w:sz w:val="20"/>
          <w:szCs w:val="20"/>
        </w:rPr>
      </w:pPr>
      <w:r w:rsidRPr="008536B5">
        <w:rPr>
          <w:rFonts w:ascii="Arial Narrow" w:hAnsi="Arial Narrow"/>
          <w:sz w:val="20"/>
          <w:szCs w:val="20"/>
        </w:rPr>
        <w:t>Teniendo en cuenta que se entiende por consultoría aquella actividad que, por especializada, solo puede ser realizada por personas que tienen un gran conocimiento y experiencia sobre una materia o asunto específico, en cuya ejecución prevalece el ejercicio del intelecto y toda vez que la consultoría traduce una actividad intelectual y autónoma, ejecutada por una persona natural o jurídica, que se presenta, entre otras formas en la emisión de conceptos, estudios, recomendaciones y opiniones, relacionadas con una determinada área, actividad o asunto, basadas en un conocimiento especializado y/o una experiencia que permiten dar respuestas y ofrecer soluciones óptimas a problemas específicos; para este tipo de contratos, el mercado en la mayoría de los casos, para el reconocimiento de las actividades desarrolladas, adopta la metodología de reembolso de costos de personal reales, afectados por un factor multiplicador aplicable sobre los costos de personal, más costos directos.</w:t>
      </w:r>
    </w:p>
    <w:p w14:paraId="4A818A9F" w14:textId="77777777" w:rsidR="00B510DE" w:rsidRPr="008536B5" w:rsidRDefault="00B510DE" w:rsidP="009A5D32">
      <w:pPr>
        <w:pStyle w:val="Default"/>
        <w:jc w:val="both"/>
        <w:rPr>
          <w:rFonts w:ascii="Arial Narrow" w:hAnsi="Arial Narrow"/>
          <w:sz w:val="20"/>
          <w:szCs w:val="20"/>
        </w:rPr>
      </w:pPr>
    </w:p>
    <w:p w14:paraId="66AFC569" w14:textId="77777777" w:rsidR="00A349E3" w:rsidRPr="00A349E3" w:rsidRDefault="00A349E3" w:rsidP="00F84600">
      <w:pPr>
        <w:keepNext/>
        <w:numPr>
          <w:ilvl w:val="0"/>
          <w:numId w:val="43"/>
        </w:numPr>
        <w:jc w:val="both"/>
        <w:outlineLvl w:val="0"/>
        <w:rPr>
          <w:rFonts w:ascii="Arial Narrow" w:hAnsi="Arial Narrow" w:cs="Arial Narrow"/>
          <w:b/>
          <w:bCs/>
          <w:sz w:val="20"/>
          <w:szCs w:val="20"/>
        </w:rPr>
      </w:pPr>
      <w:bookmarkStart w:id="2" w:name="_Toc126067969"/>
      <w:r w:rsidRPr="00A349E3">
        <w:rPr>
          <w:rFonts w:ascii="Arial Narrow" w:hAnsi="Arial Narrow" w:cs="Arial Narrow"/>
          <w:b/>
          <w:bCs/>
          <w:sz w:val="20"/>
          <w:szCs w:val="20"/>
        </w:rPr>
        <w:t>CRITERIOS DIFERENCIALES PARA MIPYME Y EMPRENDIMIENTOS Y EMPRESAS DE MUJERES</w:t>
      </w:r>
      <w:bookmarkEnd w:id="2"/>
    </w:p>
    <w:p w14:paraId="00352A36" w14:textId="77777777" w:rsidR="00A349E3" w:rsidRPr="00A349E3" w:rsidRDefault="00A349E3" w:rsidP="00A349E3">
      <w:pPr>
        <w:rPr>
          <w:sz w:val="20"/>
          <w:szCs w:val="20"/>
          <w:lang w:val="es-ES_tradnl" w:eastAsia="en-US"/>
        </w:rPr>
      </w:pPr>
    </w:p>
    <w:p w14:paraId="12A0FDA9" w14:textId="77777777" w:rsidR="00A349E3" w:rsidRPr="00A349E3" w:rsidRDefault="00A349E3" w:rsidP="00A349E3">
      <w:pPr>
        <w:jc w:val="both"/>
        <w:rPr>
          <w:rFonts w:ascii="Arial Narrow" w:eastAsia="Calibri" w:hAnsi="Arial Narrow" w:cs="Arial"/>
          <w:b/>
          <w:sz w:val="20"/>
          <w:szCs w:val="20"/>
          <w:lang w:val="es-ES_tradnl" w:eastAsia="en-US"/>
        </w:rPr>
      </w:pPr>
      <w:r w:rsidRPr="00A349E3">
        <w:rPr>
          <w:rFonts w:ascii="Arial Narrow" w:eastAsia="Calibri" w:hAnsi="Arial Narrow" w:cs="Arial"/>
          <w:b/>
          <w:sz w:val="20"/>
          <w:szCs w:val="20"/>
          <w:lang w:val="es-ES_tradnl" w:eastAsia="en-US"/>
        </w:rPr>
        <w:t xml:space="preserve">LEY DE EMPRENDIMIENTO – Finalidad </w:t>
      </w:r>
    </w:p>
    <w:p w14:paraId="452FFE08" w14:textId="77777777" w:rsidR="00A349E3" w:rsidRPr="00A349E3" w:rsidRDefault="00A349E3" w:rsidP="00A349E3">
      <w:pPr>
        <w:jc w:val="both"/>
        <w:rPr>
          <w:rFonts w:ascii="Arial Narrow" w:eastAsia="Calibri" w:hAnsi="Arial Narrow" w:cs="Arial"/>
          <w:sz w:val="20"/>
          <w:szCs w:val="20"/>
          <w:lang w:val="es-ES_tradnl" w:eastAsia="en-US"/>
        </w:rPr>
      </w:pPr>
    </w:p>
    <w:p w14:paraId="5D31659B" w14:textId="77777777" w:rsidR="00A349E3" w:rsidRPr="00A349E3" w:rsidRDefault="00A349E3" w:rsidP="00A349E3">
      <w:pPr>
        <w:jc w:val="both"/>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t>El pasado 31 de diciembre de 2020, en congruencia con el «Pacto por el emprendimiento, la formalización y la productividad» del Plan Nacional de Desarrollo 2018-2022, el Presidente de la República sancionó la Ley 2069 de 2020 para impulsar el nacimiento de nuevas empresas que incentiven la generación de empleo en país. Pensada en clave de reactivación de la economía y fomento a la actividad emprendedora, la ley propicia un entorno para ayudar al crecimiento, consolidación y sostenibilidad de esas iniciativas, generando mayor desarrollo social, creación de las empresas y mejoras tanto en la productividad como en la competitividad. De esta manera, la ley en comento también concreta la «Política de formalización empresarial» del Documento CONPES 3956 del 8 de enero de 2019.</w:t>
      </w:r>
    </w:p>
    <w:p w14:paraId="4B13E285"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54E5E1C8"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t>Teniendo en cuenta la Ley 269-2022 que tiene por objeto establecer un marco regulatorio que propicie el emprendimiento y el crecimiento, consolidación y sostenibilidad de las empresas, con el fin de aumentar el bienestar social y generar equidad, de igual forma la citada Ley tiene entre otros los siguientes objetivos: Reducir las cargas para emprendedores y generar gradualidad para empresas de menor escala. Ampliar las oportunidades de acceso a mercados, a través de compras públicas. Diversificar y ampliar esquemas de financiamiento para todo tipo de emprendimiento.</w:t>
      </w:r>
    </w:p>
    <w:p w14:paraId="12138ADA"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lastRenderedPageBreak/>
        <w:t xml:space="preserve">Por otra parte, la importancia del emprendimiento en Colombia radica en la capacidad que tienen las </w:t>
      </w:r>
      <w:r w:rsidR="006A33D9">
        <w:rPr>
          <w:rFonts w:ascii="Arial Narrow" w:eastAsia="Calibri" w:hAnsi="Arial Narrow" w:cs="Arial"/>
          <w:sz w:val="20"/>
          <w:szCs w:val="20"/>
          <w:lang w:val="es-ES_tradnl" w:eastAsia="en-US"/>
        </w:rPr>
        <w:t>MI</w:t>
      </w:r>
      <w:r w:rsidRPr="00A349E3">
        <w:rPr>
          <w:rFonts w:ascii="Arial Narrow" w:eastAsia="Calibri" w:hAnsi="Arial Narrow" w:cs="Arial"/>
          <w:sz w:val="20"/>
          <w:szCs w:val="20"/>
          <w:lang w:val="es-ES_tradnl" w:eastAsia="en-US"/>
        </w:rPr>
        <w:t xml:space="preserve">PYMES para generar empleo y ser un motor para la economía nacional, prueba de ello es que el 80% del empleo nuevo en Colombia es generado por el 10% de los nuevos proyectos de emprendimiento, en muchos de los casos </w:t>
      </w:r>
      <w:r w:rsidR="006A33D9">
        <w:rPr>
          <w:rFonts w:ascii="Arial Narrow" w:eastAsia="Calibri" w:hAnsi="Arial Narrow" w:cs="Arial"/>
          <w:sz w:val="20"/>
          <w:szCs w:val="20"/>
          <w:lang w:val="es-ES_tradnl" w:eastAsia="en-US"/>
        </w:rPr>
        <w:t>MI</w:t>
      </w:r>
      <w:r w:rsidRPr="00A349E3">
        <w:rPr>
          <w:rFonts w:ascii="Arial Narrow" w:eastAsia="Calibri" w:hAnsi="Arial Narrow" w:cs="Arial"/>
          <w:sz w:val="20"/>
          <w:szCs w:val="20"/>
          <w:lang w:val="es-ES_tradnl" w:eastAsia="en-US"/>
        </w:rPr>
        <w:t>PYMES, tal como se muestra a continuación:</w:t>
      </w:r>
    </w:p>
    <w:p w14:paraId="12C294D4"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4DD4555E" w14:textId="77777777" w:rsidR="00A349E3" w:rsidRPr="00A349E3" w:rsidRDefault="00634784" w:rsidP="00A349E3">
      <w:pPr>
        <w:autoSpaceDE w:val="0"/>
        <w:autoSpaceDN w:val="0"/>
        <w:adjustRightInd w:val="0"/>
        <w:jc w:val="center"/>
        <w:rPr>
          <w:rFonts w:ascii="Arial Narrow" w:eastAsia="Calibri" w:hAnsi="Arial Narrow" w:cs="Arial"/>
          <w:sz w:val="20"/>
          <w:szCs w:val="20"/>
          <w:lang w:val="es-ES_tradnl" w:eastAsia="en-US"/>
        </w:rPr>
      </w:pPr>
      <w:r>
        <w:rPr>
          <w:rFonts w:ascii="Arial Narrow" w:eastAsia="Calibri" w:hAnsi="Arial Narrow" w:cs="Arial"/>
          <w:sz w:val="20"/>
          <w:szCs w:val="20"/>
          <w:lang w:val="es-ES_tradnl" w:eastAsia="en-US"/>
        </w:rPr>
        <w:pict w14:anchorId="0B44D6DC">
          <v:shape id="Imagen 3" o:spid="_x0000_i1058" type="#_x0000_t75" style="width:318pt;height:216.6pt;visibility:visible">
            <v:imagedata r:id="rId45" o:title=""/>
          </v:shape>
        </w:pict>
      </w:r>
    </w:p>
    <w:p w14:paraId="65DBD482"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3D746581" w14:textId="77777777" w:rsidR="00A349E3" w:rsidRPr="00A349E3" w:rsidRDefault="00A349E3" w:rsidP="004A7908">
      <w:pPr>
        <w:textAlignment w:val="baseline"/>
        <w:rPr>
          <w:rFonts w:ascii="Arial Narrow" w:eastAsia="Calibri" w:hAnsi="Arial Narrow" w:cs="Arial"/>
          <w:b/>
          <w:sz w:val="20"/>
          <w:szCs w:val="20"/>
          <w:lang w:val="es-ES_tradnl" w:eastAsia="en-US"/>
        </w:rPr>
      </w:pPr>
      <w:r w:rsidRPr="00A349E3">
        <w:rPr>
          <w:rFonts w:ascii="Arial Narrow" w:eastAsia="Calibri" w:hAnsi="Arial Narrow" w:cs="Arial"/>
          <w:b/>
          <w:sz w:val="20"/>
          <w:szCs w:val="20"/>
          <w:lang w:val="es-ES_tradnl" w:eastAsia="en-US"/>
        </w:rPr>
        <w:t>ANÁLISIS CON RELACIÓN A LA MIPYMES</w:t>
      </w:r>
    </w:p>
    <w:p w14:paraId="3566DD61"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4647B212" w14:textId="77777777" w:rsidR="00A349E3" w:rsidRPr="00A349E3" w:rsidRDefault="00A349E3" w:rsidP="00A349E3">
      <w:pPr>
        <w:jc w:val="both"/>
        <w:textAlignment w:val="baseline"/>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t>Impacto de la Ley 2069 de 2020 en la contratación estatal.</w:t>
      </w:r>
    </w:p>
    <w:p w14:paraId="47874297" w14:textId="77777777" w:rsidR="00A349E3" w:rsidRPr="00A349E3" w:rsidRDefault="00A349E3" w:rsidP="00A349E3">
      <w:pPr>
        <w:jc w:val="both"/>
        <w:textAlignment w:val="baseline"/>
        <w:rPr>
          <w:rFonts w:ascii="Arial Narrow" w:eastAsia="Calibri" w:hAnsi="Arial Narrow" w:cs="Arial"/>
          <w:sz w:val="20"/>
          <w:szCs w:val="20"/>
          <w:lang w:val="es-ES_tradnl" w:eastAsia="en-US"/>
        </w:rPr>
      </w:pPr>
    </w:p>
    <w:p w14:paraId="2B1283D5" w14:textId="77777777" w:rsidR="00A349E3" w:rsidRPr="00A349E3" w:rsidRDefault="00A349E3" w:rsidP="00A349E3">
      <w:pPr>
        <w:jc w:val="both"/>
        <w:textAlignment w:val="baseline"/>
        <w:rPr>
          <w:rFonts w:ascii="Arial Narrow" w:eastAsia="Calibri" w:hAnsi="Arial Narrow" w:cs="Arial"/>
          <w:sz w:val="20"/>
          <w:szCs w:val="20"/>
          <w:lang w:eastAsia="en-US"/>
        </w:rPr>
      </w:pPr>
      <w:bookmarkStart w:id="3" w:name="_Hlk63883948"/>
      <w:r w:rsidRPr="00A349E3">
        <w:rPr>
          <w:rFonts w:ascii="Arial Narrow" w:eastAsia="Calibri" w:hAnsi="Arial Narrow" w:cs="Arial"/>
          <w:sz w:val="20"/>
          <w:szCs w:val="20"/>
          <w:lang w:val="es-ES_tradnl" w:eastAsia="en-US"/>
        </w:rPr>
        <w:t xml:space="preserve">El pasado 31 de diciembre, en congruencia con el «Pacto por el emprendimiento, la formalización y la productividad» del Plan Nacional de Desarrollo 2018-2022, el Presidente de la República sancionó la Ley 2069 de 2020 para impulsar el nacimiento de nuevas empresas que incentiven la generación de empleo en país. Dicha Ley busca generar la reactivación de la economía y fomentar la actividad emprendedora, y por ello, tiene como uno de sus propósitos propiciar un entorno para ayudar al crecimiento, consolidación y sostenibilidad de esas iniciativas, generando mayor desarrollo social, creación de las empresas y mejoras tanto en la productividad como en la competitividad. De esta manera, la ley en comento también concreta la </w:t>
      </w:r>
      <w:bookmarkStart w:id="4" w:name="_Hlk63692496"/>
      <w:r w:rsidRPr="00A349E3">
        <w:rPr>
          <w:rFonts w:ascii="Arial Narrow" w:eastAsia="Calibri" w:hAnsi="Arial Narrow" w:cs="Arial"/>
          <w:sz w:val="20"/>
          <w:szCs w:val="20"/>
          <w:lang w:val="es-ES_tradnl" w:eastAsia="en-US"/>
        </w:rPr>
        <w:t>«Política de formalización</w:t>
      </w:r>
      <w:r w:rsidRPr="00A349E3">
        <w:rPr>
          <w:rFonts w:ascii="Arial Narrow" w:eastAsia="Calibri" w:hAnsi="Arial Narrow" w:cs="Arial"/>
          <w:sz w:val="20"/>
          <w:szCs w:val="20"/>
          <w:lang w:eastAsia="en-US"/>
        </w:rPr>
        <w:t xml:space="preserve"> empresarial»</w:t>
      </w:r>
      <w:bookmarkEnd w:id="4"/>
      <w:r w:rsidRPr="00A349E3">
        <w:rPr>
          <w:rFonts w:ascii="Arial Narrow" w:eastAsia="Calibri" w:hAnsi="Arial Narrow" w:cs="Arial"/>
          <w:sz w:val="20"/>
          <w:szCs w:val="20"/>
          <w:lang w:eastAsia="en-US"/>
        </w:rPr>
        <w:t xml:space="preserve"> del Documento CONPES 3956 del 8 de enero de 2019.</w:t>
      </w:r>
      <w:bookmarkEnd w:id="3"/>
    </w:p>
    <w:p w14:paraId="00584837"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5D7248B"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Por ello, la ley impulsa medidas para i) reducir cargas y trámites para los emprendedores del país; ii) facilitar su acceso al sistema de compras y contratación pública; iii) incentivar el crecimiento económico con la llegada de más actores al ecosistema de inversión y financiación; iv) focalizar esfuerzos, optimizar la gestión de recursos e incentivar una visión integral del desarrollo productivo a través del fortalecimiento institucional; v) facilitar la apropiación del emprendimiento y la cultura emprendedora en la juventud colombiana; así como vi) otorgar beneficios para emprendedores, especialmente, estableciendo un enfoque diferencial respecto a los miembros de las poblaciones más vulnerables, que les permita avanzar en su actividad y desarrollar sus iniciativas.</w:t>
      </w:r>
    </w:p>
    <w:p w14:paraId="39A1DC0A"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18330F2"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Para efectos de la consulta, </w:t>
      </w:r>
      <w:bookmarkStart w:id="5" w:name="_Hlk63848566"/>
      <w:r w:rsidRPr="00A349E3">
        <w:rPr>
          <w:rFonts w:ascii="Arial Narrow" w:eastAsia="Calibri" w:hAnsi="Arial Narrow" w:cs="Arial"/>
          <w:sz w:val="20"/>
          <w:szCs w:val="20"/>
          <w:lang w:eastAsia="en-US"/>
        </w:rPr>
        <w:t>los artículos 30, 31, 32, 33, 34, 35 y 36 de la Ley 2069 de 2020</w:t>
      </w:r>
      <w:bookmarkEnd w:id="5"/>
      <w:r w:rsidRPr="00A349E3">
        <w:rPr>
          <w:rFonts w:ascii="Arial Narrow" w:eastAsia="Calibri" w:hAnsi="Arial Narrow" w:cs="Arial"/>
          <w:sz w:val="20"/>
          <w:szCs w:val="20"/>
          <w:lang w:eastAsia="en-US"/>
        </w:rPr>
        <w:t xml:space="preserve"> crean una serie de incentivos para las personas interesadas en celebrar contratos con el Estado. Particularmente, conforme a la exposición de motivos, «[…] propone facilitar el acceso de las Mipymes a la modalidad de contratación de mínima cuantía, la limitación de estos procesos a Mipymes, define la posibilidad de establecer criterios diferenciales a favor de las Mipymes en los procesos de contratación pública, amplía el ámbito de aplicación de las medidas de compras públicas a entidades que hoy están excluidas, establece la creación de un </w:t>
      </w:r>
      <w:r w:rsidRPr="00A349E3">
        <w:rPr>
          <w:rFonts w:ascii="Arial Narrow" w:eastAsia="Calibri" w:hAnsi="Arial Narrow" w:cs="Arial"/>
          <w:sz w:val="20"/>
          <w:szCs w:val="20"/>
          <w:lang w:eastAsia="en-US"/>
        </w:rPr>
        <w:lastRenderedPageBreak/>
        <w:t>sistema de información e indicadores para evaluar la efectividad de las medidas adoptadas y define la inclusión de factores de desempate en los procesos.</w:t>
      </w:r>
    </w:p>
    <w:p w14:paraId="70F9681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2B1A17D6" w14:textId="77777777" w:rsidR="00A349E3" w:rsidRPr="00A349E3" w:rsidRDefault="00A349E3" w:rsidP="00A349E3">
      <w:pPr>
        <w:jc w:val="both"/>
        <w:textAlignment w:val="baseline"/>
        <w:rPr>
          <w:rFonts w:ascii="Arial Narrow" w:eastAsia="Calibri" w:hAnsi="Arial Narrow" w:cs="Arial"/>
          <w:b/>
          <w:sz w:val="20"/>
          <w:szCs w:val="20"/>
          <w:lang w:eastAsia="en-US"/>
        </w:rPr>
      </w:pPr>
      <w:bookmarkStart w:id="6" w:name="_Hlk64292850"/>
      <w:r w:rsidRPr="00A349E3">
        <w:rPr>
          <w:rFonts w:ascii="Arial Narrow" w:eastAsia="Calibri" w:hAnsi="Arial Narrow" w:cs="Arial"/>
          <w:b/>
          <w:sz w:val="20"/>
          <w:szCs w:val="20"/>
          <w:lang w:eastAsia="en-US"/>
        </w:rPr>
        <w:t>Mipymes y mínima cuantía</w:t>
      </w:r>
      <w:bookmarkEnd w:id="6"/>
    </w:p>
    <w:p w14:paraId="2311477C"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68F0123F"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El artículo 30 de la Ley 2069 de 2020 modifica el numeral 5 del artículo 2 de la Ley 1150 de 2007, el cual regula la mínima cuantía. En esta modalidad de selección, la entidad estatal realiza una convocatoria pública para recibir ofertas de bienes o servicios cuyo valor no excede el diez por ciento –10%– de la menor cuantía. Fue creada por el artículo 94 de la Ley 1474 de 2011, disponiendo que el factor determinante para adelantarla es el valor del presupuesto oficial con independencia de su objeto. Por lo demás, como en este procedimiento el contrato se perfecciona con la aceptación de la oferta, se considera un sucedáneo de los denominados «contratos sin formalidades plenas.</w:t>
      </w:r>
    </w:p>
    <w:p w14:paraId="5CF8EF8C"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50AC6F1"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En esencia, el artículo 30 de la Ley 2069 de 2020 conserva a grandes rasgos el procedimiento previsto en el derogado artículo 94 de la Ley 1474 de 2011, el cual define los aspectos generales del procedimiento contractual. No obstante, aludiendo expresamente al desarrollo reglamentario, el parágrafo primero introduce el siguiente cambio: «Las particularidades del procedimiento aquí previsto, así como la posibilidad que tengan las entidades de realizar estas adquisiciones a Mipymes o establecimientos que correspondan a la definición de "gran almacén" señalada por la Superintendencia de Industria y Comercio, se determinarán en el reglamento que para el efecto expida el Gobierno Nacional» (Énfasis fuera de texto).</w:t>
      </w:r>
    </w:p>
    <w:p w14:paraId="197EF9C6"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3740DBD3"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Esta modificación es importante, pues antes de la Ley de Emprendimiento era imposible limitar a </w:t>
      </w:r>
      <w:bookmarkStart w:id="7" w:name="_Hlk63763766"/>
      <w:r w:rsidRPr="00A349E3">
        <w:rPr>
          <w:rFonts w:ascii="Arial Narrow" w:eastAsia="Calibri" w:hAnsi="Arial Narrow" w:cs="Arial"/>
          <w:sz w:val="20"/>
          <w:szCs w:val="20"/>
          <w:lang w:eastAsia="en-US"/>
        </w:rPr>
        <w:t>mipymes</w:t>
      </w:r>
      <w:bookmarkEnd w:id="7"/>
      <w:r w:rsidRPr="00A349E3">
        <w:rPr>
          <w:rFonts w:ascii="Arial Narrow" w:eastAsia="Calibri" w:hAnsi="Arial Narrow" w:cs="Arial"/>
          <w:sz w:val="20"/>
          <w:szCs w:val="20"/>
          <w:lang w:eastAsia="en-US"/>
        </w:rPr>
        <w:t xml:space="preserve"> la mínima cuantía, especialmente, cuando el artículo 94 la Ley 1474 de 2011 disponía que no era aplicable la Ley 816 de 2003, Por medio de la cual se apoya a la industria nacional a través de la contratación pública», ni el artículo 12 de la Ley 1150 de 2007, relacionado con la promoción del desarrollo en la contratación pública. A partir de la expedición del artículo 30, parágrafo 2, de la Ley 2069 de 2020, «La contratación a que se refiere el presente artículo se realizará exclusivamente con las reglas en él contempladas y en su reglamentación. En particular no se aplicará lo previsto en la Ley 816 de 2003». Es decir, al no prohibir la aplicación del artículo 12 de la Ley 1150 de 2007, la norma –además de reiterar la importancia de su reglamentación posterior– permite las convocatorias limitadas a mipymes en esta modalidad de selección.</w:t>
      </w:r>
    </w:p>
    <w:p w14:paraId="4E3DFEA6"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3B5F0DB5"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Como se observa, el parágrafo 1 del artículo 30 de la Ley 2069 de 2020 dispone que el reglamento es importante para regular i) las «particularidades del procedimiento de selección» y ii) la posibilidad de realizar estas adquisiciones a mipymes o establecimientos que correspondan a la definición de «gran almacén». No obstante, ¿es necesario el desarrollo normativo para la vigencia de la mínima cuantía? En principio, la respuesta positiva a esta inquietud se fundamentaría en la necesidad de que el reglamento precise los detalles del procedimiento de selección. Dentro de esta postura, la regulación de los «aspectos generales del trámite» sería insuficiente, pues las entidades carecerían de criterios uniformes para desarrollarlo en la práctica.</w:t>
      </w:r>
    </w:p>
    <w:p w14:paraId="489DA5B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62EAD922"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La Subdirección de Gestión Contractual no comparte esta tesis, porque si la ley define los aspectos generales del procedimiento, estos vinculan directamente a las entidades estatales. En efecto, «[…] el propósito del legislador fue delimitar sólo los principios que rigen la contratación pública, con el fin de orientar la gestión contractual. A diferencia de una ley general o de una ley marco, la técnica legislativa de los principios no busca un desarrollo ulterior a través del reglamento, sino unas bases para la actuación inmediata, sin que sea necesaria la intermediación del desarrollo reglamentario […]».</w:t>
      </w:r>
    </w:p>
    <w:p w14:paraId="6698D906"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0CA95B2"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Por tanto, dado que el artículo 30 de la Ley 2069 de 2020 regula aspectos de la mínima cuantía como i) el término mínimo para publicar la invitación, ii) el plazo mínimo de recepción de las ofertas, iii) el factor de evaluación que define la selección del proponente y iv) el perfeccionamiento del contrato, las entidades deben estructurar sus procedimientos de selección de acuerdo con estos parámetros, los cuales tienen una aplicación inmediata sin que el reglamento condicione si vigencia. En otras palabras, la mínima cuantía es directamente aplicable, sin perjuicio de que a través del ejercicio de la potestad reglamentaria se desarrolle específicamente la «Singularidad, especialidad e individualidad» del trámite, así como realización estas adquisiciones a Mipymes o establecimientos que correspondan a la definición de «gran almacén».</w:t>
      </w:r>
    </w:p>
    <w:p w14:paraId="46DD9153"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lastRenderedPageBreak/>
        <w:t>Criterios diferenciales para Mipymes en el sistema de compra pública</w:t>
      </w:r>
    </w:p>
    <w:p w14:paraId="3D1CF7D1"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B5BDE86"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artículo 31 de la Ley 2069 de 2020 introduce criterios diferenciales para el acceso de las Mipymes al sistema de compras y contratación pública. Para estos efectos, el inciso primero dispone que «Las Entidades Estatales de acuerdo con el análisis de Sector </w:t>
      </w:r>
      <w:bookmarkStart w:id="8" w:name="_Hlk63767562"/>
      <w:r w:rsidRPr="00A349E3">
        <w:rPr>
          <w:rFonts w:ascii="Arial Narrow" w:eastAsia="Calibri" w:hAnsi="Arial Narrow" w:cs="Arial"/>
          <w:sz w:val="20"/>
          <w:szCs w:val="20"/>
          <w:lang w:eastAsia="en-US"/>
        </w:rPr>
        <w:t>podrán incluir, en los Documentos del Proceso, requisitos diferenciales y puntajes adicionales</w:t>
      </w:r>
      <w:bookmarkEnd w:id="8"/>
      <w:r w:rsidRPr="00A349E3">
        <w:rPr>
          <w:rFonts w:ascii="Arial Narrow" w:eastAsia="Calibri" w:hAnsi="Arial Narrow" w:cs="Arial"/>
          <w:sz w:val="20"/>
          <w:szCs w:val="20"/>
          <w:lang w:eastAsia="en-US"/>
        </w:rPr>
        <w:t>, en función del tamaño empresarial para la promoción del acceso de las MIPYMES al mercado de Compras Públicas».</w:t>
      </w:r>
    </w:p>
    <w:p w14:paraId="2E748D1A"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855F0CB"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La aplicación de los «criterios diferenciales», los cuales incluyen tanto los «requisitos diferenciales» como los «puntajes adicionales», depende de las conclusiones del estudio del sector. Esto significa que </w:t>
      </w:r>
      <w:bookmarkStart w:id="9" w:name="_Hlk63771460"/>
      <w:r w:rsidRPr="00A349E3">
        <w:rPr>
          <w:rFonts w:ascii="Arial Narrow" w:eastAsia="Calibri" w:hAnsi="Arial Narrow" w:cs="Arial"/>
          <w:sz w:val="20"/>
          <w:szCs w:val="20"/>
          <w:lang w:eastAsia="en-US"/>
        </w:rPr>
        <w:t>si después del análisis de mercado de los potenciales oferentes</w:t>
      </w:r>
      <w:bookmarkEnd w:id="9"/>
      <w:r w:rsidRPr="00A349E3">
        <w:rPr>
          <w:rFonts w:ascii="Arial Narrow" w:eastAsia="Calibri" w:hAnsi="Arial Narrow" w:cs="Arial"/>
          <w:sz w:val="20"/>
          <w:szCs w:val="20"/>
          <w:lang w:eastAsia="en-US"/>
        </w:rPr>
        <w:t xml:space="preserve"> no existe la posibilidad de que alguna Mipyme se presente al procedimiento de selección, carece de sentido aplicar el artículo en comento por sustracción de materia: ad imposibilita nemo tenetur.</w:t>
      </w:r>
    </w:p>
    <w:p w14:paraId="2403672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31980620"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sz w:val="20"/>
          <w:szCs w:val="20"/>
          <w:lang w:eastAsia="en-US"/>
        </w:rPr>
        <w:t>No obstante, el inciso segundo y el parágrafo del artículo 31 de la Ley 2069 de 2020 disponen, respectivamente, que «El Gobierno Nacional reglamentará la definición de los criterios diferenciales, sobre reglas objetivas [relacionadas con «requisitos diferenciales» y «puntajes adicionales»] que podrán implementar las Entidades Estatales» (Corchetes fuera de texto) y que «Dentro de los criterios diferenciales que reglamente el Gobierno Nacional se dará prioridad a la contratación de producción nacional sin perjuicio de los compromisos comerciales adquiridos con otros Estados». Es decir, esta norma también dispone el desarrollo reglamentario como una condición previa para su aplicación.</w:t>
      </w:r>
    </w:p>
    <w:p w14:paraId="302FC8C0" w14:textId="77777777" w:rsidR="00A349E3" w:rsidRPr="00A349E3" w:rsidRDefault="00A349E3" w:rsidP="00A349E3">
      <w:pPr>
        <w:jc w:val="both"/>
        <w:textAlignment w:val="baseline"/>
        <w:rPr>
          <w:rFonts w:ascii="Arial Narrow" w:eastAsia="Calibri" w:hAnsi="Arial Narrow" w:cs="Arial"/>
          <w:b/>
          <w:sz w:val="20"/>
          <w:szCs w:val="20"/>
          <w:lang w:eastAsia="en-US"/>
        </w:rPr>
      </w:pPr>
    </w:p>
    <w:p w14:paraId="34354066"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Criterios diferenciales para emprendimientos y empresas de mujeres en el sistema de compras públicas</w:t>
      </w:r>
    </w:p>
    <w:p w14:paraId="79F449F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2BC587EE"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artículo 32 de la Ley 2069 de 2020 regula criterios diferenciales para los «emprendimientos y empresas de mujeres» en el sistema de compras y contratación pública. En relación con este aspecto, el inciso primero de la norma citada prescribe lo siguiente: «De acuerdo con el resultado del análisis del sector, las entidades estatales incluirán requisitos diferenciales y puntajes adicionales en los procesos de </w:t>
      </w:r>
      <w:bookmarkStart w:id="10" w:name="_Hlk63770487"/>
      <w:r w:rsidRPr="00A349E3">
        <w:rPr>
          <w:rFonts w:ascii="Arial Narrow" w:eastAsia="Calibri" w:hAnsi="Arial Narrow" w:cs="Arial"/>
          <w:sz w:val="20"/>
          <w:szCs w:val="20"/>
          <w:lang w:eastAsia="en-US"/>
        </w:rPr>
        <w:t>licitación pública, selección abreviada de menor cuantía y concurso de méritos</w:t>
      </w:r>
      <w:bookmarkEnd w:id="10"/>
      <w:r w:rsidRPr="00A349E3">
        <w:rPr>
          <w:rFonts w:ascii="Arial Narrow" w:eastAsia="Calibri" w:hAnsi="Arial Narrow" w:cs="Arial"/>
          <w:sz w:val="20"/>
          <w:szCs w:val="20"/>
          <w:lang w:eastAsia="en-US"/>
        </w:rPr>
        <w:t>, así como en los procesos competitivos que adelanten las entidades estatales que no apliquen en su gestión contractual el Estatuto General de Contratación Administrativa, como medidas de acción afirmativa, para incentivar emprendimientos y empresas de mujeres en el sistema de compras públicas, sin perjuicio de los compromisos adquiridos por Colombia en los acuerdos comerciales en vigor».</w:t>
      </w:r>
    </w:p>
    <w:p w14:paraId="53FC8628"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9B39E6D"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El contraste con la norma analizada anteriormente salta a la vista. Por un lado, a diferencia del artículo 31 de la Ley de Emprendimiento, los «criterios diferenciales» artículo 32 ibidem –que incluyen tanto los «requisitos diferenciales» como los «puntajes adicionales»– aplican a «[…] los procesos de licitación pública, selección abreviada de menor cuantía y concurso de méritos […]», excluyendo las demás modalidades de selección del artículo 2 de la Ley 1150 de 2007. Por otra parte, sin distinciones ulteriores, la norma en comento también se extiende a todos los procedimientos competitivos previstos en el manual de las entidades excluidas de la Ley 80 de 1993.</w:t>
      </w:r>
    </w:p>
    <w:p w14:paraId="1AD172AC"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7028F75D"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No obstante, </w:t>
      </w:r>
      <w:bookmarkStart w:id="11" w:name="_Hlk63879101"/>
      <w:r w:rsidRPr="00A349E3">
        <w:rPr>
          <w:rFonts w:ascii="Arial Narrow" w:eastAsia="Calibri" w:hAnsi="Arial Narrow" w:cs="Arial"/>
          <w:sz w:val="20"/>
          <w:szCs w:val="20"/>
          <w:lang w:eastAsia="en-US"/>
        </w:rPr>
        <w:t>el artículo 32 de la Ley 2069 de 2020 –al igual que el artículo 31– también alude a la necesidad del desarrollo normativo posterior. Al respecto, el parágrafo dispone que «La definición de emprendimientos y empresas de mujeres se reglamentará por el gobierno nacional». Si bien el desarrollo de este concepto condiciona la vigencia de todo el artículo en su conjunto, no cabe duda que el reglamento podría intervenir a la definición de los «criterios diferenciales» aunque no exista habilitación expresa por parte del Congreso de la República. Esto en la medida que la potestad reglamentaria se deriva del artículo 189.11 de la Constitución Política para la cumplida ejecución de la ley.</w:t>
      </w:r>
    </w:p>
    <w:p w14:paraId="6EA6A48B" w14:textId="77777777" w:rsidR="00A349E3" w:rsidRPr="00A349E3" w:rsidRDefault="00A349E3" w:rsidP="00A349E3">
      <w:pPr>
        <w:jc w:val="both"/>
        <w:textAlignment w:val="baseline"/>
        <w:rPr>
          <w:rFonts w:ascii="Arial Narrow" w:eastAsia="Calibri" w:hAnsi="Arial Narrow" w:cs="Arial"/>
          <w:sz w:val="20"/>
          <w:szCs w:val="20"/>
          <w:lang w:eastAsia="en-US"/>
        </w:rPr>
      </w:pPr>
    </w:p>
    <w:bookmarkEnd w:id="11"/>
    <w:p w14:paraId="0A0348C8"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Promoción del acceso de las Mipymes al mercado de compras públicas</w:t>
      </w:r>
    </w:p>
    <w:p w14:paraId="3B0BE3DE"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23192DD"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artículo 33 de la Ley 2069 de 2020 modifica el artículo 12 de la Ley 590 de 2000, el cual regula la promoción del acceso de las mipymes al mercado de compras públicas. Al respecto, contiene una serie de deberes para las entidades estatales indistintamente de su régimen de contratación, los patrimonios autónomos constituidos por entidades estatales y los particulares </w:t>
      </w:r>
      <w:r w:rsidRPr="00A349E3">
        <w:rPr>
          <w:rFonts w:ascii="Arial Narrow" w:eastAsia="Calibri" w:hAnsi="Arial Narrow" w:cs="Arial"/>
          <w:sz w:val="20"/>
          <w:szCs w:val="20"/>
          <w:lang w:eastAsia="en-US"/>
        </w:rPr>
        <w:lastRenderedPageBreak/>
        <w:t>que ejecuten recursos públicos, cuyo incumplimiento estructura una causal de mala conducta. Las obligaciones citadas fomentan la actividad de las empresas que, por su tamaño o capacidad económica, no podrían competir en condiciones de igualdad con aquellas que cuentan con grandes capitales y plantas de personal. De esta manera, no solo estas pequeñas unidades de explotación económica se hacen visibles dentro del mercado de bienes y servicios requeridos por las entidades públicas, sino que se promueve de manera directa el crecimiento de las regiones en las que se desarrolla tal actividad económica.</w:t>
      </w:r>
    </w:p>
    <w:p w14:paraId="52DC129C"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FC2BAD8"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Lo importante es que la norma analizada no alude a la necesidad de una reglamentación posterior, por lo que los deberes prescritos en el artículo 33 de la Ley 2069 de 2020 son de cumplimiento inmediato. Por tanto, conforme al marco normativo que regule el acceso de las mipymes al mercado de compras públicas, las entidades deberán adoptar las medidas necesarias para el acatamiento de esta disposición.</w:t>
      </w:r>
    </w:p>
    <w:p w14:paraId="4C86D7F2"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6C1732D5"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Promoción del desarrollo en la contratación pública</w:t>
      </w:r>
    </w:p>
    <w:p w14:paraId="5106000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6E3AEC1E"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Como una medida complementaria a la prevista en el artículo 30 de la Ley 2069 de 2020, el artículo 34 ibidem modifica el artículo 12 de la Ley 1150 de 2007, el cual regula la promoción del desarrollo en la contratación pública. Inicialmente, la redacción de la Ley 1150 fue modificada por el artículo 32 de la Ley 1450 de 2011, pero esta última quedó derogada con la expedición de la Ley de Emprendimiento. Resaltando los cambios relevantes, la norma dispone lo siguiente:</w:t>
      </w:r>
    </w:p>
    <w:p w14:paraId="65813F38"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2A633F28"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De conformidad con lo dispuesto en los artículos 13, 333 y 334 de la Constitución Política, el Gobierno Nacional definirá las condiciones y los montos de acuerdo con los compromisos internacionales vigentes, para que, en desarrollo de los Procesos de Contratación, las Entidades Estatales indistintamente de su régimen de contratación, los patrimonios autónomos constituidos por Entidades Estatales y los particulares que ejecuten recursos públicos, adopten en beneficio de las Mipyme, convocatorias limitadas a estas en las que, previo a la Resolución de apertura del proceso respectivo, se haya manifestado el interés de por lo menos dos (2) Mipyme.</w:t>
      </w:r>
    </w:p>
    <w:p w14:paraId="3C7AA60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83FC20B"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Asimismo, el reglamento podrá establecer condiciones preferenciales en favor de la oferta de bienes y servicios producidos por las Mipyme, respetando los montos y las condiciones contenidas en los compromisos internacionales vigentes, cuando sean aplicables.</w:t>
      </w:r>
    </w:p>
    <w:p w14:paraId="5103EAA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E4CD2AB"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En todo caso, se deberá garantizar la satisfacción de las condiciones técnicas y económicas requeridas en el Proceso de Contratación. (Énfasis fuera de texto)</w:t>
      </w:r>
    </w:p>
    <w:p w14:paraId="043ABC19"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C4EB39E"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En contraste con la redacción de la Ley 1450 de 2011, la Ley de Emprendimiento amplía la limitación a mipymes de forma </w:t>
      </w:r>
      <w:r w:rsidR="006A33D9">
        <w:rPr>
          <w:rFonts w:ascii="Arial Narrow" w:eastAsia="Calibri" w:hAnsi="Arial Narrow" w:cs="Arial"/>
          <w:sz w:val="20"/>
          <w:szCs w:val="20"/>
          <w:lang w:eastAsia="en-US"/>
        </w:rPr>
        <w:t>que</w:t>
      </w:r>
      <w:r w:rsidRPr="00A349E3">
        <w:rPr>
          <w:rFonts w:ascii="Arial Narrow" w:eastAsia="Calibri" w:hAnsi="Arial Narrow" w:cs="Arial"/>
          <w:sz w:val="20"/>
          <w:szCs w:val="20"/>
          <w:lang w:eastAsia="en-US"/>
        </w:rPr>
        <w:t xml:space="preserve"> ya no solo aplica en los procedimientos de selección de las entidades sometidas a la Ley 80 de 1993, sino que se extiende a la gestión contractual de las entidades exceptuadas, los patrimonios autónomos y los particulares que ejecuten recursos públicos. Por lo demás, la norma congela en el rango de ley el número de interesados que debe solicitar la limitación.</w:t>
      </w:r>
    </w:p>
    <w:p w14:paraId="524D988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5E05A1E"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Sin embargo, también alude a la necesidad del desarrollo reglamentario posterior, por lo que no es posible aplicarla directamente desde la fecha de su expedición. Lo propio sucede cuando la norma dispone que «[…] las entidades estatales, dispondrán, de mecanismos que fomenten en la ejecución de los contratos estatales la provisión de bienes y servicios por población en pobreza extrema, desplazados por la violencia, personas en proceso de reintegración y, sujetos de especial protección constitucional en las condiciones que señale el reglamento […]». Esto significa que los mecanismos de fomento requieren un desarrollo posterior para su aplicación en los procedimientos contractuales.</w:t>
      </w:r>
    </w:p>
    <w:p w14:paraId="0AEDEECB"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64EE9692"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Para efectos de la consulta, conviene preguntarse qué sucede con la vigencia del artículo 2.2.1.2.4.2.2 del Decreto 1082 de 2015, que, hasta la expedición de la Ley 2069 de 2020, regía las convocatorias limitadas a mipymes. Conforme a lo explicado en el Concepto C-043 del 9 de febrero de 2020, dicho artículo del Decreto reglamentario no está vigente, porque su contenido es contrario al artículo 34 de la Ley 2069 de 2020. En tal sentido, ha perdido fuerza ejecutoria, de conformidad con el artículo 91, </w:t>
      </w:r>
      <w:r w:rsidRPr="00A349E3">
        <w:rPr>
          <w:rFonts w:ascii="Arial Narrow" w:eastAsia="Calibri" w:hAnsi="Arial Narrow" w:cs="Arial"/>
          <w:sz w:val="20"/>
          <w:szCs w:val="20"/>
          <w:lang w:eastAsia="en-US"/>
        </w:rPr>
        <w:lastRenderedPageBreak/>
        <w:t>numeral 2, de la Ley 1437 de 2011, el cual establece que los actos administrativos –categoría que, como es sabido, incluye los decretos reglamentarios– dejan de ser obligatorios o decaen «Cuando desaparezcan sus fundamentos de hecho o de derecho».</w:t>
      </w:r>
    </w:p>
    <w:p w14:paraId="30133B0D"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6CCD3DA8"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Si los decretos reglamentarios que profiere el Presidente de la República en ejercicio de la potestad que le confiere el artículo 189, numeral 11, de la Constitución Política, buscan «la cumplida ejecución de las leyes», y si la disposición legal que había servido de fundamento a la expedición del artículo 2.2.1.2.4.2.2 del Decreto 1082 de 2015 –es decir, el artículo 12 de la Ley 1150 de 2007– fue modificado por el artículo 34 de la Ley 2069 de 2020, puede concluirse que la disposición reglamentaria decayó, por desaparición de su fundamento de derecho. Es decir, el fundamento de derecho, que era el contenido del artículo 12 de la Ley 1150 de 2007, fue subrogado por el artículo 34 de la Ley 2069 de 2020. Sin embargo, no es solo por una razón formal que se deduce la pérdida de fuerza ejecutoria del artículo 2.2.1.2.4.2.2 del Decreto 1082 de 2015, sino también por un argumento material, como se explica a continuación.</w:t>
      </w:r>
    </w:p>
    <w:p w14:paraId="18C3515E"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8153607"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Además de que el artículo 2.2.1.2.4.2.2 del Decreto 1082 de 2015 perdió el fundamento legal, su contenido es contrario al del nuevo artículo 12 de la Ley 1150 de 2007, modificado por el artículo 34 de la Ley 2069 de 2020. En efecto, este último artículo no consagra las mismas exigencias para las convocatorias limitadas a mipymes. Concretamente, no incluye todos los requisitos que, hasta la entrada en vigencia de la Ley 2069 de 2020, establecía el artículo 2.2.1.2.4.2.2 del Decreto 1082 de 2015. Esta norma indicaba en su primer inciso que la entidad estatal solo podía limitar la convocatoria a las mipymes nacionales si se trataba de procesos de selección de licitación pública, selección abreviada y concursos de méritos. Por su parte, tal restricción no se encuentra en el artículo 34 de la Ley 2069 de 2020.</w:t>
      </w:r>
    </w:p>
    <w:p w14:paraId="00C66AD6"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6FD415F"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Adicionalmente, el numeral 1 del artículo 2.2.1.2.4.2.2. del Decreto 1082 de 2015 exigía que el valor del proceso de contratación en el que pretendiera limitarse la convocatoria a mipymes fuera «[…] menor a ciento veinticinco mil dólares de los Estados Unidos de América (US$125.000), liquidados con la tasa de cambio que para el efecto determina cada dos años el Ministerio de Comercio, Industria y Turismo». Este requisito tampoco se observa expresamente regulado en el artículo 34 de la Ley 2069 de 2020, porque la definición del monto corresponde al decreto que lo reglamente.</w:t>
      </w:r>
    </w:p>
    <w:p w14:paraId="4CC1CB1B"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19997D6" w14:textId="77777777" w:rsidR="00A349E3" w:rsidRPr="00A349E3" w:rsidRDefault="00A349E3" w:rsidP="00A349E3">
      <w:pPr>
        <w:jc w:val="both"/>
        <w:textAlignment w:val="baseline"/>
        <w:rPr>
          <w:rFonts w:ascii="Arial Narrow" w:eastAsia="Calibri" w:hAnsi="Arial Narrow" w:cs="Arial"/>
          <w:sz w:val="20"/>
          <w:szCs w:val="20"/>
          <w:lang w:eastAsia="en-US"/>
        </w:rPr>
      </w:pPr>
      <w:r w:rsidRPr="00A41465">
        <w:rPr>
          <w:rFonts w:ascii="Arial Narrow" w:eastAsia="Calibri" w:hAnsi="Arial Narrow" w:cs="Arial"/>
          <w:sz w:val="20"/>
          <w:szCs w:val="20"/>
          <w:lang w:eastAsia="en-US"/>
        </w:rPr>
        <w:t xml:space="preserve">A lo anterior debe agregarse que mientras la nueva disposición legal indica que la convocatoria limitada a mipymes debe hacerse cuando por lo menos dos (2) de estas hayan manifestado su interés antes de la resolución de apertura del proceso respectivo, el artículo 2.2.1.2.4.2.2 del Decreto 1082 de 2015 condicionaba la limitación de la convocatoria a que la entidad estatal hubiera recibido solicitudes de por lo menos </w:t>
      </w:r>
      <w:r w:rsidR="006A33D9" w:rsidRPr="00A41465">
        <w:rPr>
          <w:rFonts w:ascii="Arial Narrow" w:eastAsia="Calibri" w:hAnsi="Arial Narrow" w:cs="Arial"/>
          <w:sz w:val="20"/>
          <w:szCs w:val="20"/>
          <w:lang w:eastAsia="en-US"/>
        </w:rPr>
        <w:t>dos</w:t>
      </w:r>
      <w:r w:rsidRPr="00A41465">
        <w:rPr>
          <w:rFonts w:ascii="Arial Narrow" w:eastAsia="Calibri" w:hAnsi="Arial Narrow" w:cs="Arial"/>
          <w:sz w:val="20"/>
          <w:szCs w:val="20"/>
          <w:lang w:eastAsia="en-US"/>
        </w:rPr>
        <w:t xml:space="preserve"> (</w:t>
      </w:r>
      <w:r w:rsidR="006A33D9" w:rsidRPr="00A41465">
        <w:rPr>
          <w:rFonts w:ascii="Arial Narrow" w:eastAsia="Calibri" w:hAnsi="Arial Narrow" w:cs="Arial"/>
          <w:sz w:val="20"/>
          <w:szCs w:val="20"/>
          <w:lang w:eastAsia="en-US"/>
        </w:rPr>
        <w:t>2</w:t>
      </w:r>
      <w:r w:rsidRPr="00A41465">
        <w:rPr>
          <w:rFonts w:ascii="Arial Narrow" w:eastAsia="Calibri" w:hAnsi="Arial Narrow" w:cs="Arial"/>
          <w:sz w:val="20"/>
          <w:szCs w:val="20"/>
          <w:lang w:eastAsia="en-US"/>
        </w:rPr>
        <w:t>) mipymes, a más tardar un día hábil antes de la apertura del proceso de selección.</w:t>
      </w:r>
    </w:p>
    <w:p w14:paraId="3C62BC17"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32D6A5E8"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Las diferencias evidenciadas son suficientes para mostrar que, además de la pérdida de fuerza ejecutoria del artículo 2.2.1.2.4.2.2. del Decreto 1082 de 2015, por la desaparición de su fundamento de derecho, se advierte una manifiesta oposición entre dicho enunciado normativo y el nuevo contenido del artículo 12 de la Ley 1150 de 2007, modificado por el artículo 34 de la Ley 2069 de 2020. Ante esta contradicción, se debe aplicar la consecuencia jurídica prevista en el artículo 84 de la Ley 2069 de 2020, según la cual esta «deroga […] todas las disposiciones que le sean contrarias». Entonces, puede afirmarse que, además del decaimiento del artículo 2.2.1.2.4.2.2 del Decreto 1082 de 2015, esta disposición debe entenderse derogada.</w:t>
      </w:r>
    </w:p>
    <w:p w14:paraId="6FA7902B"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A52A820" w14:textId="77777777" w:rsid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Por último, no es válido aducir que los apartados normativos del artículo 2.2.1.2.4.2.2. del Decreto 1082 de 2015 que, en su texto, no sean contrarios a la nueva regulación contenida en el artículo 34 de la Ley 2069 de 2020 pueden seguirse aplicando. Tal aseveración no es admisible, porque el artículo 34, reiteradamente, señala que el gobierno nacional debe definir las condiciones para la aplicación de las reglas recientemente expedidas, que permitan llevar a cabo las convocatorias limitadas a mipymes, lo cual demuestra la voluntad legislativa de establecer la necesidad de una nueva reglamentación de dicha materia. En tal sentido, el gobierno nacional podría, mediante el decreto reglamentario que expida, definir nuevas condiciones y montos para las convocatorias limitadas a mipymes. Por ende, mientras ello no suceda, las entidades estatales, los patrimonios autónomos constituidos por estas y los particulares que ejecuten recursos públicos, no pueden adoptar convocatorias limitadas a mipymes, pues al tenor del artículo 34 de la Ley 2069 de 2020, la eficacia de esta norma quedó condicionada a la expedición del decreto reglamentario que fije las condiciones de su operatividad.</w:t>
      </w:r>
    </w:p>
    <w:p w14:paraId="200899AF" w14:textId="77777777" w:rsidR="003B127F" w:rsidRDefault="003B127F" w:rsidP="00A349E3">
      <w:pPr>
        <w:jc w:val="both"/>
        <w:textAlignment w:val="baseline"/>
        <w:rPr>
          <w:rFonts w:ascii="Arial Narrow" w:hAnsi="Arial Narrow" w:cs="Arial"/>
          <w:color w:val="333333"/>
          <w:sz w:val="20"/>
          <w:szCs w:val="20"/>
          <w:shd w:val="clear" w:color="auto" w:fill="FFFFFF"/>
        </w:rPr>
      </w:pPr>
      <w:r w:rsidRPr="003B127F">
        <w:rPr>
          <w:rFonts w:ascii="Arial Narrow" w:eastAsia="Calibri" w:hAnsi="Arial Narrow" w:cs="Arial"/>
          <w:sz w:val="20"/>
          <w:szCs w:val="20"/>
          <w:lang w:eastAsia="en-US"/>
        </w:rPr>
        <w:lastRenderedPageBreak/>
        <w:t>Por lo anterior la entidad estatal limitara la convocatoria a MIPYME cuando se cumplan los presupuestos del artículo</w:t>
      </w:r>
      <w:r w:rsidRPr="003B127F">
        <w:rPr>
          <w:rStyle w:val="Textoennegrita"/>
          <w:rFonts w:ascii="Arial Narrow" w:hAnsi="Arial Narrow" w:cs="Arial"/>
          <w:color w:val="333333"/>
          <w:sz w:val="20"/>
          <w:szCs w:val="20"/>
          <w:shd w:val="clear" w:color="auto" w:fill="FFFFFF"/>
        </w:rPr>
        <w:t> </w:t>
      </w:r>
      <w:bookmarkStart w:id="12" w:name="2.2.1.2.4.2.2"/>
      <w:bookmarkEnd w:id="12"/>
      <w:r w:rsidRPr="003B127F">
        <w:rPr>
          <w:rStyle w:val="Textoennegrita"/>
          <w:rFonts w:ascii="Arial Narrow" w:hAnsi="Arial Narrow" w:cs="Arial"/>
          <w:b w:val="0"/>
          <w:bCs w:val="0"/>
          <w:color w:val="333333"/>
          <w:sz w:val="20"/>
          <w:szCs w:val="20"/>
          <w:shd w:val="clear" w:color="auto" w:fill="FFFFFF"/>
        </w:rPr>
        <w:t>2.2.1.2.4.2.2. del Decreto 1082 de 2015</w:t>
      </w:r>
      <w:r>
        <w:rPr>
          <w:rStyle w:val="Textoennegrita"/>
          <w:rFonts w:ascii="Arial Narrow" w:hAnsi="Arial Narrow" w:cs="Arial"/>
          <w:b w:val="0"/>
          <w:bCs w:val="0"/>
          <w:color w:val="333333"/>
          <w:sz w:val="20"/>
          <w:szCs w:val="20"/>
          <w:shd w:val="clear" w:color="auto" w:fill="FFFFFF"/>
        </w:rPr>
        <w:t xml:space="preserve">, </w:t>
      </w:r>
      <w:r w:rsidR="001D4900">
        <w:rPr>
          <w:rStyle w:val="Textoennegrita"/>
          <w:rFonts w:ascii="Arial Narrow" w:hAnsi="Arial Narrow" w:cs="Arial"/>
          <w:b w:val="0"/>
          <w:bCs w:val="0"/>
          <w:color w:val="333333"/>
          <w:sz w:val="20"/>
          <w:szCs w:val="20"/>
          <w:shd w:val="clear" w:color="auto" w:fill="FFFFFF"/>
        </w:rPr>
        <w:t>así</w:t>
      </w:r>
      <w:r>
        <w:rPr>
          <w:rStyle w:val="Textoennegrita"/>
          <w:rFonts w:ascii="Arial Narrow" w:hAnsi="Arial Narrow" w:cs="Arial"/>
          <w:b w:val="0"/>
          <w:bCs w:val="0"/>
          <w:color w:val="333333"/>
          <w:sz w:val="20"/>
          <w:szCs w:val="20"/>
          <w:shd w:val="clear" w:color="auto" w:fill="FFFFFF"/>
        </w:rPr>
        <w:t xml:space="preserve"> mismo cuando se presenten dos</w:t>
      </w:r>
      <w:r w:rsidR="001D4900">
        <w:rPr>
          <w:rStyle w:val="Textoennegrita"/>
          <w:rFonts w:ascii="Arial Narrow" w:hAnsi="Arial Narrow" w:cs="Arial"/>
          <w:b w:val="0"/>
          <w:bCs w:val="0"/>
          <w:color w:val="333333"/>
          <w:sz w:val="20"/>
          <w:szCs w:val="20"/>
          <w:shd w:val="clear" w:color="auto" w:fill="FFFFFF"/>
        </w:rPr>
        <w:t xml:space="preserve"> </w:t>
      </w:r>
      <w:r>
        <w:rPr>
          <w:rStyle w:val="Textoennegrita"/>
          <w:rFonts w:ascii="Arial Narrow" w:hAnsi="Arial Narrow" w:cs="Arial"/>
          <w:b w:val="0"/>
          <w:bCs w:val="0"/>
          <w:color w:val="333333"/>
          <w:sz w:val="20"/>
          <w:szCs w:val="20"/>
          <w:shd w:val="clear" w:color="auto" w:fill="FFFFFF"/>
        </w:rPr>
        <w:t xml:space="preserve">(2) </w:t>
      </w:r>
      <w:r w:rsidR="001D4900">
        <w:rPr>
          <w:rStyle w:val="Textoennegrita"/>
          <w:rFonts w:ascii="Arial Narrow" w:hAnsi="Arial Narrow" w:cs="Arial"/>
          <w:b w:val="0"/>
          <w:bCs w:val="0"/>
          <w:color w:val="333333"/>
          <w:sz w:val="20"/>
          <w:szCs w:val="20"/>
          <w:shd w:val="clear" w:color="auto" w:fill="FFFFFF"/>
        </w:rPr>
        <w:t xml:space="preserve">o más </w:t>
      </w:r>
      <w:r>
        <w:rPr>
          <w:rStyle w:val="Textoennegrita"/>
          <w:rFonts w:ascii="Arial Narrow" w:hAnsi="Arial Narrow" w:cs="Arial"/>
          <w:b w:val="0"/>
          <w:bCs w:val="0"/>
          <w:color w:val="333333"/>
          <w:sz w:val="20"/>
          <w:szCs w:val="20"/>
          <w:shd w:val="clear" w:color="auto" w:fill="FFFFFF"/>
        </w:rPr>
        <w:t>solicitudes territoriales</w:t>
      </w:r>
      <w:r w:rsidR="001D4900">
        <w:rPr>
          <w:rStyle w:val="Textoennegrita"/>
          <w:rFonts w:ascii="Arial Narrow" w:hAnsi="Arial Narrow" w:cs="Arial"/>
          <w:b w:val="0"/>
          <w:bCs w:val="0"/>
          <w:color w:val="333333"/>
          <w:sz w:val="20"/>
          <w:szCs w:val="20"/>
          <w:shd w:val="clear" w:color="auto" w:fill="FFFFFF"/>
        </w:rPr>
        <w:t xml:space="preserve"> se dará prelación a las mismas frente a solicitudes nacionales, teniendo en cuenta el lugar de ejecución de las obras y en procura</w:t>
      </w:r>
      <w:r>
        <w:rPr>
          <w:rStyle w:val="Textoennegrita"/>
          <w:rFonts w:ascii="Arial Narrow" w:hAnsi="Arial Narrow" w:cs="Arial"/>
          <w:b w:val="0"/>
          <w:bCs w:val="0"/>
          <w:color w:val="333333"/>
          <w:sz w:val="20"/>
          <w:szCs w:val="20"/>
          <w:shd w:val="clear" w:color="auto" w:fill="FFFFFF"/>
        </w:rPr>
        <w:t xml:space="preserve"> a</w:t>
      </w:r>
      <w:r w:rsidR="001D4900">
        <w:rPr>
          <w:rStyle w:val="Textoennegrita"/>
          <w:rFonts w:ascii="Arial Narrow" w:hAnsi="Arial Narrow" w:cs="Arial"/>
          <w:b w:val="0"/>
          <w:bCs w:val="0"/>
          <w:color w:val="333333"/>
          <w:sz w:val="20"/>
          <w:szCs w:val="20"/>
          <w:shd w:val="clear" w:color="auto" w:fill="FFFFFF"/>
        </w:rPr>
        <w:t>l</w:t>
      </w:r>
      <w:r>
        <w:rPr>
          <w:rStyle w:val="Textoennegrita"/>
          <w:rFonts w:ascii="Arial Narrow" w:hAnsi="Arial Narrow" w:cs="Arial"/>
          <w:b w:val="0"/>
          <w:bCs w:val="0"/>
          <w:color w:val="333333"/>
          <w:sz w:val="20"/>
          <w:szCs w:val="20"/>
          <w:shd w:val="clear" w:color="auto" w:fill="FFFFFF"/>
        </w:rPr>
        <w:t xml:space="preserve"> </w:t>
      </w:r>
      <w:r w:rsidR="001D4900" w:rsidRPr="001D4900">
        <w:rPr>
          <w:rStyle w:val="Textoennegrita"/>
          <w:rFonts w:ascii="Arial Narrow" w:hAnsi="Arial Narrow" w:cs="Arial"/>
          <w:b w:val="0"/>
          <w:bCs w:val="0"/>
          <w:color w:val="333333"/>
          <w:sz w:val="20"/>
          <w:szCs w:val="20"/>
          <w:shd w:val="clear" w:color="auto" w:fill="FFFFFF"/>
        </w:rPr>
        <w:t>artículo</w:t>
      </w:r>
      <w:bookmarkStart w:id="13" w:name="2.2.1.2.4.2.3"/>
      <w:bookmarkEnd w:id="13"/>
      <w:r w:rsidR="001D4900" w:rsidRPr="001D4900">
        <w:rPr>
          <w:rStyle w:val="Textoennegrita"/>
          <w:rFonts w:ascii="Arial Narrow" w:hAnsi="Arial Narrow" w:cs="Arial"/>
          <w:b w:val="0"/>
          <w:bCs w:val="0"/>
          <w:color w:val="333333"/>
          <w:sz w:val="20"/>
          <w:szCs w:val="20"/>
          <w:shd w:val="clear" w:color="auto" w:fill="FFFFFF"/>
        </w:rPr>
        <w:t> 2.2.1.2.4.2.3.</w:t>
      </w:r>
      <w:r w:rsidR="001D4900">
        <w:rPr>
          <w:rStyle w:val="Textoennegrita"/>
          <w:rFonts w:ascii="Arial Narrow" w:hAnsi="Arial Narrow" w:cs="Arial"/>
          <w:b w:val="0"/>
          <w:bCs w:val="0"/>
          <w:color w:val="333333"/>
          <w:sz w:val="20"/>
          <w:szCs w:val="20"/>
          <w:shd w:val="clear" w:color="auto" w:fill="FFFFFF"/>
        </w:rPr>
        <w:t xml:space="preserve"> del referido Decreto</w:t>
      </w:r>
      <w:r w:rsidR="001D4900" w:rsidRPr="001D4900">
        <w:rPr>
          <w:rStyle w:val="Textoennegrita"/>
          <w:rFonts w:ascii="Arial Narrow" w:hAnsi="Arial Narrow" w:cs="Arial"/>
          <w:b w:val="0"/>
          <w:bCs w:val="0"/>
          <w:color w:val="333333"/>
          <w:sz w:val="20"/>
          <w:szCs w:val="20"/>
          <w:shd w:val="clear" w:color="auto" w:fill="FFFFFF"/>
        </w:rPr>
        <w:t>.</w:t>
      </w:r>
    </w:p>
    <w:p w14:paraId="04FCA20C" w14:textId="77777777" w:rsidR="001D4900" w:rsidRPr="001D4900" w:rsidRDefault="001D4900" w:rsidP="00A349E3">
      <w:pPr>
        <w:jc w:val="both"/>
        <w:textAlignment w:val="baseline"/>
        <w:rPr>
          <w:rFonts w:ascii="Arial Narrow" w:hAnsi="Arial Narrow" w:cs="Arial"/>
          <w:color w:val="333333"/>
          <w:sz w:val="20"/>
          <w:szCs w:val="20"/>
          <w:shd w:val="clear" w:color="auto" w:fill="FFFFFF"/>
        </w:rPr>
      </w:pPr>
    </w:p>
    <w:p w14:paraId="6AE1672C"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Factores de desempate</w:t>
      </w:r>
    </w:p>
    <w:p w14:paraId="643FE16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1B6B470"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El artículo 35 de la Ley 2069 de 2020 regula los factores de desempate. Conforme a la norma citada, estos aplican en los procedimientos de selección de las entidades sometidas al Estatuto General, las entidades exceptuadas de la Ley 80 de 1993 y los patrimonios autónomos constituidos por entidades estatales. Incluso, al consagrarse en la ley, generan la derogación y decaimiento de los previstos en el artículo 2.2.1.1.2.2.9 del Decreto 1082 de 2015, pues se trata de una norma superior y posterior que genera la pérdida de los fundamentos de derecho en los previstos en el Decreto Único Reglamentario del Sector Administrativo de Planeación Nacional.</w:t>
      </w:r>
    </w:p>
    <w:p w14:paraId="5934F0DF"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F098017"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Aunque algunas normas de la Ley de Emprendimiento aluden a la reglamentación posterior, esta no condiciona la vigencia del artículo 35. En efecto, si bien los factores de desempate deben aplicarse «[…] de forma sucesiva y excluyente para seleccionar al oferente favorecido, respetando en todo caso los compromisos internacionales vigentes» –según lo dispone el inciso primero–, el parágrafo tercero del mencionado artículo establece que «El Gobierno Nacional podrá reglamentar la aplicación de factores de desempate en casos en que concurran dos o más de los factores aquí previstos». En otras palabras, dicho parágrafo le asigna </w:t>
      </w:r>
    </w:p>
    <w:p w14:paraId="0A83E47A"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0E0C1F0"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potestad reglamentaria al gobierno nacional para definir factores que permitan desempatar las ofertas en aquellos casos en que varios oferentes reúnan al tiempo dos o más de los factores previstos en el artículo 35.</w:t>
      </w:r>
    </w:p>
    <w:p w14:paraId="497CCEB5"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412CA46"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Como se observa se trata de una competencia que, en concordancia con el artículo 189.11 superior, el gobierno nacional puede ejercer discrecionalmente para la ejecución de las leyes. Por tanto, sin perjuicio de que el Gobierno Nacional ejerza la potestad reglamentaria para regular los casos en que concurren dos o más de los factores de desempate, no es necesaria la existencia del reglamento como presupuesto necesario para aplicar el artículo 35 de la Ley 2069 de 2020. De este modo, se concluye que los factores de desempate del artículo citado son exigibles desde la fecha de su promulgación, es decir, deben tenerse en cuenta en los procesos de selección que se inicien después del 31 de diciembre de 2020.</w:t>
      </w:r>
    </w:p>
    <w:p w14:paraId="6FE6C089"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2753133" w14:textId="77777777" w:rsidR="00A349E3" w:rsidRPr="00A349E3" w:rsidRDefault="00A349E3" w:rsidP="00A349E3">
      <w:pPr>
        <w:jc w:val="both"/>
        <w:textAlignment w:val="baseline"/>
        <w:rPr>
          <w:rFonts w:ascii="Arial Narrow" w:eastAsia="Calibri" w:hAnsi="Arial Narrow" w:cs="Arial"/>
          <w:b/>
          <w:bCs/>
          <w:sz w:val="20"/>
          <w:szCs w:val="20"/>
          <w:lang w:eastAsia="en-US"/>
        </w:rPr>
      </w:pPr>
      <w:r w:rsidRPr="00A349E3">
        <w:rPr>
          <w:rFonts w:ascii="Arial Narrow" w:eastAsia="Calibri" w:hAnsi="Arial Narrow" w:cs="Arial"/>
          <w:b/>
          <w:bCs/>
          <w:sz w:val="20"/>
          <w:szCs w:val="20"/>
          <w:lang w:eastAsia="en-US"/>
        </w:rPr>
        <w:t>Promoción de las compras públicas de tecnología e innovación</w:t>
      </w:r>
    </w:p>
    <w:p w14:paraId="64ED148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7639057C"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inciso primero del artículo 36 de la </w:t>
      </w:r>
      <w:bookmarkStart w:id="14" w:name="_Hlk63848395"/>
      <w:r w:rsidRPr="00A349E3">
        <w:rPr>
          <w:rFonts w:ascii="Arial Narrow" w:eastAsia="Calibri" w:hAnsi="Arial Narrow" w:cs="Arial"/>
          <w:sz w:val="20"/>
          <w:szCs w:val="20"/>
          <w:lang w:eastAsia="en-US"/>
        </w:rPr>
        <w:t>Ley 2069 de 2020</w:t>
      </w:r>
      <w:bookmarkEnd w:id="14"/>
      <w:r w:rsidRPr="00A349E3">
        <w:rPr>
          <w:rFonts w:ascii="Arial Narrow" w:eastAsia="Calibri" w:hAnsi="Arial Narrow" w:cs="Arial"/>
          <w:sz w:val="20"/>
          <w:szCs w:val="20"/>
          <w:lang w:eastAsia="en-US"/>
        </w:rPr>
        <w:t xml:space="preserve"> dispone que «Las entidades estatales, de acuerdo con los lineamientos que establezca la Agencia Nacional de Contratación Pública ­Colombia Compra Eficiente, procuraran generar inversiones o compras que permitan involucrar nuevas tecnologías, herramientas tecnológicas e innovación en sus funciones o sistemas, que permitan generar mejores servicios a los ciudadanos, fomentar el desarrollo tecnológico del Estado, y promover en las empresas y emprendedores nacionales la necesidad de innovar y usar la tecnología dentro de su negocio. El Gobierno Nacional reglamentará esta materia». En este caso se observa nuevamente que la promoción de compras públicas de tecnología e innovación es un deber cuyo cumplimiento se sujeta tanto a la reglamentación de la materia como a los lineamientos de esta Agencia, razón por que requieren un desarrollo normativo posterior.</w:t>
      </w:r>
    </w:p>
    <w:p w14:paraId="04946EB8"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D68484F"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En resumen, los artículos 31, 32, 34 y 36 de la Ley 2069 de 2020 aluden a la necesidad de expedir normas complementarias, mientras que los artículos 30, 33 y 35 –sin perjuicio del ejercicio eventual de la competencia prevista en el artículo 189.11 superior– son de aplicación directa. Por tanto, corresponde analizar si la reglamentación del primer grupo de normas anteriormente mencionado condiciona o no su entrada en vigencia. Este tema se abordará en el siguiente acápite.</w:t>
      </w:r>
    </w:p>
    <w:p w14:paraId="34AAD2C5"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864A1C4"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hAnsi="Arial Narrow"/>
          <w:sz w:val="20"/>
          <w:szCs w:val="20"/>
          <w:lang w:val="es-MX"/>
        </w:rPr>
        <w:t xml:space="preserve">En esa línea, organismos, como la OIT con la colaboración de ACOPI, la ANDI, entre otras Entidades, realizaron un documento de trabajo titulado “Impacto de la Covid-19 en las Mipyme colombianas”, en el que expresan que desde el lado de la demanda se </w:t>
      </w:r>
      <w:r w:rsidRPr="00A349E3">
        <w:rPr>
          <w:rFonts w:ascii="Arial Narrow" w:hAnsi="Arial Narrow"/>
          <w:sz w:val="20"/>
          <w:szCs w:val="20"/>
          <w:lang w:val="es-MX"/>
        </w:rPr>
        <w:lastRenderedPageBreak/>
        <w:t>identifica la caí</w:t>
      </w:r>
      <w:r w:rsidRPr="00A349E3">
        <w:rPr>
          <w:rFonts w:ascii="Arial Narrow" w:hAnsi="Arial Narrow"/>
          <w:sz w:val="20"/>
          <w:szCs w:val="20"/>
          <w:lang w:val="es-MX"/>
        </w:rPr>
        <w:softHyphen/>
        <w:t>da en las ventas en los sectores más sensibles a la crisis -restaurantes, hoteles, aerolí</w:t>
      </w:r>
      <w:r w:rsidRPr="00A349E3">
        <w:rPr>
          <w:rFonts w:ascii="Arial Narrow" w:hAnsi="Arial Narrow"/>
          <w:sz w:val="20"/>
          <w:szCs w:val="20"/>
          <w:lang w:val="es-MX"/>
        </w:rPr>
        <w:softHyphen/>
        <w:t>neas y eventos-, actividades productivas que debido a la interacción social debieron cerrar de forma parcial o completa. De igual forma, se presenta la reducción del consumo local y las exportaciones, que tiene implicaciones sobre la demanda de bienes y servicios por parte de las pequeñas y medianas empresas. Esto se suma a los problemas asociados con la falta de liquidez y flujo de caja, cuyo manejo se dificulta por las restricciones al crédito que tiene este segmento empresarial. Desde el lado de la oferta, se expone dentro del documento como un efecto de la pandemia, la reducción de la oferta de trabajo, explicada por factores como la enfermedad, las medidas de confinamiento, las restricciones de movilidad, las nuevas dinámicas asociadas al hogar, como es el caso del cuidado de los hijos, entre otros. También, se identifica en este grupo la disminuciÃ³n de la productividad de las empresas, toda vez que se adaptan sus procesos a las nuevas formas de trabajo, los ajustes en los procesos de producción y distribución y la interrupción en la cadena de suministros y materias primas.</w:t>
      </w:r>
    </w:p>
    <w:p w14:paraId="679E99A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A7926AF" w14:textId="77777777" w:rsidR="00A349E3" w:rsidRPr="00A349E3" w:rsidRDefault="00A349E3" w:rsidP="00A349E3">
      <w:pPr>
        <w:jc w:val="both"/>
        <w:textAlignment w:val="baseline"/>
        <w:rPr>
          <w:rFonts w:ascii="Arial Narrow" w:hAnsi="Arial Narrow"/>
          <w:sz w:val="20"/>
          <w:szCs w:val="20"/>
          <w:lang w:val="es-MX"/>
        </w:rPr>
      </w:pPr>
      <w:r w:rsidRPr="00A349E3">
        <w:rPr>
          <w:rFonts w:ascii="Arial Narrow" w:hAnsi="Arial Narrow"/>
          <w:sz w:val="20"/>
          <w:szCs w:val="20"/>
          <w:lang w:val="es-MX"/>
        </w:rPr>
        <w:t>Recoge información registral de las cámaras de comercio del país y permite seguir la demografí</w:t>
      </w:r>
      <w:r w:rsidRPr="00A349E3">
        <w:rPr>
          <w:rFonts w:ascii="Arial Narrow" w:hAnsi="Arial Narrow"/>
          <w:sz w:val="20"/>
          <w:szCs w:val="20"/>
          <w:lang w:val="es-MX"/>
        </w:rPr>
        <w:softHyphen/>
        <w:t>a de las empresas por organización jurí</w:t>
      </w:r>
      <w:r w:rsidRPr="00A349E3">
        <w:rPr>
          <w:rFonts w:ascii="Arial Narrow" w:hAnsi="Arial Narrow"/>
          <w:sz w:val="20"/>
          <w:szCs w:val="20"/>
          <w:lang w:val="es-MX"/>
        </w:rPr>
        <w:softHyphen/>
        <w:t>dica, sectores y tamaño en esta lí</w:t>
      </w:r>
      <w:r w:rsidRPr="00A349E3">
        <w:rPr>
          <w:rFonts w:ascii="Arial Narrow" w:hAnsi="Arial Narrow"/>
          <w:sz w:val="20"/>
          <w:szCs w:val="20"/>
          <w:lang w:val="es-MX"/>
        </w:rPr>
        <w:softHyphen/>
        <w:t>nea, entre enero y diciembre del 2021 se crearon trecientos siete mil seiscientos setenta y nueve [307.679] unidades productivas o empresas, diez coma seis por ciento [10,6%] más que en el mismo periodo de 2020, cuando se ubicaron en doscientos setenta y ocho mil trecientos dos [278.302] del total de unidades registradas, el setenta y cuatro coma cuatro por ciento [74,4 94%] corresponden a personas naturales y el veinte cinco coma seis por ciento [25,6%] a sociedades.</w:t>
      </w:r>
    </w:p>
    <w:p w14:paraId="24CDD5F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795A4F8"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Esta misma organización señaló que de acuerdo con el tamaño de la empresa, medido por el valor de sus activos, se evidencia que el conjunto de nuevas unidades productivas está conformado principalmente por microempresas en un porcentaje del noventa y nueve coma cinco por ciento [99,5 2%], seguido por las pequeñas empresas que representan el cero coma cuatro por ciento [0,4 25%) y el restante se encuentra en las medianas y grandes empresas cuyo valor es el cero coma cero tres por ciento [0,03%] la distribución por tamaño permanece invariable en contraste con el mismo período en 2020.</w:t>
      </w:r>
    </w:p>
    <w:p w14:paraId="12E681D5"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300F83A6" w14:textId="77777777" w:rsidR="00A349E3" w:rsidRPr="00A349E3" w:rsidRDefault="00634784" w:rsidP="00A349E3">
      <w:pPr>
        <w:textAlignment w:val="baseline"/>
        <w:rPr>
          <w:rFonts w:ascii="Arial Narrow" w:eastAsia="Calibri" w:hAnsi="Arial Narrow" w:cs="Arial"/>
          <w:sz w:val="20"/>
          <w:szCs w:val="20"/>
          <w:lang w:eastAsia="en-US"/>
        </w:rPr>
      </w:pPr>
      <w:r>
        <w:rPr>
          <w:rFonts w:ascii="Arial Narrow" w:eastAsia="Calibri" w:hAnsi="Arial Narrow" w:cs="Arial"/>
          <w:sz w:val="20"/>
          <w:szCs w:val="20"/>
          <w:lang w:eastAsia="en-US"/>
        </w:rPr>
        <w:pict w14:anchorId="6AF361AD">
          <v:shape id="_x0000_i1059" type="#_x0000_t75" style="width:496.2pt;height:133.2pt;visibility:visible">
            <v:imagedata r:id="rId46" o:title="" croptop="24359f" cropbottom="23973f" cropleft="125f"/>
          </v:shape>
        </w:pict>
      </w:r>
    </w:p>
    <w:p w14:paraId="5E3A44C7"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7C6D7F73" w14:textId="77777777" w:rsidR="00A349E3" w:rsidRDefault="00A349E3" w:rsidP="008B47E5">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Con respecto a la dinámica por el tamaño de las empresas durante el periodo de enero a diciembre del 2021, la creación de microempresas creció en un diez coma seis por ciento [10,6%] respecto al año 2020. las medianas empresas evidenciaron un crecimiento del uno coma cinco por ciento (1,5%) al pasar de sesenta y ocho (68] a sesenta y nueve [69] unidades productivas en 2021.</w:t>
      </w:r>
    </w:p>
    <w:p w14:paraId="0FBF53F8" w14:textId="77777777" w:rsidR="008B47E5" w:rsidRPr="00A349E3" w:rsidRDefault="008B47E5" w:rsidP="008B47E5">
      <w:pPr>
        <w:autoSpaceDE w:val="0"/>
        <w:autoSpaceDN w:val="0"/>
        <w:adjustRightInd w:val="0"/>
        <w:jc w:val="both"/>
        <w:rPr>
          <w:rFonts w:ascii="Arial Narrow" w:hAnsi="Arial Narrow"/>
          <w:sz w:val="20"/>
          <w:szCs w:val="20"/>
          <w:lang w:val="es-MX"/>
        </w:rPr>
      </w:pPr>
    </w:p>
    <w:p w14:paraId="3A0507DE" w14:textId="77777777" w:rsidR="00A349E3" w:rsidRPr="00A349E3" w:rsidRDefault="00A349E3" w:rsidP="00A349E3">
      <w:pPr>
        <w:jc w:val="both"/>
        <w:textAlignment w:val="baseline"/>
        <w:rPr>
          <w:rFonts w:ascii="Arial Narrow" w:hAnsi="Arial Narrow"/>
          <w:sz w:val="20"/>
          <w:szCs w:val="20"/>
          <w:lang w:val="es-MX"/>
        </w:rPr>
      </w:pPr>
      <w:r w:rsidRPr="00A349E3">
        <w:rPr>
          <w:rFonts w:ascii="Arial Narrow" w:hAnsi="Arial Narrow"/>
          <w:sz w:val="20"/>
          <w:szCs w:val="20"/>
          <w:lang w:val="es-MX"/>
        </w:rPr>
        <w:t>Por otro lado, las grandes empresas experimentaron una variación positiva, en razón a que incrementó el número de negocios constituidos en el paí</w:t>
      </w:r>
      <w:r w:rsidRPr="00A349E3">
        <w:rPr>
          <w:rFonts w:ascii="Arial Narrow" w:hAnsi="Arial Narrow"/>
          <w:sz w:val="20"/>
          <w:szCs w:val="20"/>
          <w:lang w:val="es-MX"/>
        </w:rPr>
        <w:softHyphen/>
        <w:t>s, durante el periodo comprendido entre enero y diciembre del 2021, al presentar un crecimiento del cuarenta coma cero por ciento [40,0%] en las nuevas unidades productivas.</w:t>
      </w:r>
    </w:p>
    <w:p w14:paraId="6E0BA105" w14:textId="77777777" w:rsidR="00A349E3" w:rsidRPr="00A349E3" w:rsidRDefault="00A349E3" w:rsidP="00A349E3">
      <w:pPr>
        <w:jc w:val="both"/>
        <w:textAlignment w:val="baseline"/>
        <w:rPr>
          <w:rFonts w:ascii="Arial Narrow" w:hAnsi="Arial Narrow"/>
          <w:sz w:val="20"/>
          <w:szCs w:val="20"/>
          <w:lang w:val="es-MX"/>
        </w:rPr>
      </w:pPr>
    </w:p>
    <w:p w14:paraId="4F2D20B2" w14:textId="77777777" w:rsidR="00A349E3" w:rsidRPr="00A349E3" w:rsidRDefault="00634784" w:rsidP="00A349E3">
      <w:pPr>
        <w:jc w:val="both"/>
        <w:textAlignment w:val="baseline"/>
        <w:rPr>
          <w:rFonts w:ascii="Arial Narrow" w:hAnsi="Arial Narrow"/>
          <w:noProof/>
          <w:sz w:val="20"/>
          <w:szCs w:val="20"/>
          <w:lang w:eastAsia="es-CO"/>
        </w:rPr>
      </w:pPr>
      <w:r>
        <w:rPr>
          <w:rFonts w:ascii="Arial Narrow" w:hAnsi="Arial Narrow"/>
          <w:noProof/>
          <w:sz w:val="20"/>
          <w:szCs w:val="20"/>
          <w:lang w:eastAsia="es-CO"/>
        </w:rPr>
        <w:lastRenderedPageBreak/>
        <w:pict w14:anchorId="15F72D0D">
          <v:shape id="_x0000_i1060" type="#_x0000_t75" style="width:506.4pt;height:123.6pt;visibility:visible">
            <v:imagedata r:id="rId47" o:title="" croptop="2151f" cropbottom="43580f"/>
          </v:shape>
        </w:pict>
      </w:r>
    </w:p>
    <w:p w14:paraId="114C2B74" w14:textId="77777777" w:rsidR="00A349E3" w:rsidRPr="00A349E3" w:rsidRDefault="00A349E3" w:rsidP="00A349E3">
      <w:pPr>
        <w:jc w:val="both"/>
        <w:textAlignment w:val="baseline"/>
        <w:rPr>
          <w:rFonts w:ascii="Arial Narrow" w:hAnsi="Arial Narrow"/>
          <w:noProof/>
          <w:sz w:val="20"/>
          <w:szCs w:val="20"/>
          <w:lang w:eastAsia="es-CO"/>
        </w:rPr>
      </w:pPr>
    </w:p>
    <w:p w14:paraId="322BAC00"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De acuerdo con las gráficas presentadas por Confecámaras se establece que la constitución de microempresas y pequeñas empresas se fortaleció en el paí</w:t>
      </w:r>
      <w:r w:rsidRPr="00A349E3">
        <w:rPr>
          <w:rFonts w:ascii="Arial Narrow" w:hAnsi="Arial Narrow"/>
          <w:sz w:val="20"/>
          <w:szCs w:val="20"/>
          <w:lang w:val="es-MX"/>
        </w:rPr>
        <w:softHyphen/>
        <w:t xml:space="preserve">s en el último año. </w:t>
      </w:r>
      <w:r w:rsidR="00736551" w:rsidRPr="00A349E3">
        <w:rPr>
          <w:rFonts w:ascii="Arial Narrow" w:hAnsi="Arial Narrow"/>
          <w:sz w:val="20"/>
          <w:szCs w:val="20"/>
          <w:lang w:val="es-MX"/>
        </w:rPr>
        <w:t>Esto</w:t>
      </w:r>
      <w:r w:rsidRPr="00A349E3">
        <w:rPr>
          <w:rFonts w:ascii="Arial Narrow" w:hAnsi="Arial Narrow"/>
          <w:sz w:val="20"/>
          <w:szCs w:val="20"/>
          <w:lang w:val="es-MX"/>
        </w:rPr>
        <w:t xml:space="preserve"> significa que aumentó el número de microempresas y pequeñas empresas creadas y, por tanto, resulta necesario establecer medidas que promuevan su participación en el sistema de compras públicas, mercado poco explorado para este tipo de organizaciones, para así incentivar su creación y contribuir con su fortalecimiento.</w:t>
      </w:r>
    </w:p>
    <w:p w14:paraId="507251F1"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Por su parte, es necesario destacar que las micro, pequeñas y medianas empresas, según el centro de estudios económicos de la Anif, juegan un papel esencial en la economí</w:t>
      </w:r>
      <w:r w:rsidRPr="00A349E3">
        <w:rPr>
          <w:rFonts w:ascii="Arial Narrow" w:hAnsi="Arial Narrow"/>
          <w:sz w:val="20"/>
          <w:szCs w:val="20"/>
          <w:lang w:val="es-MX"/>
        </w:rPr>
        <w:softHyphen/>
        <w:t>a colombiana en tal sentido, las mipyme representan más del noventa y nueve por ciento [99 %5] de las empresas del país, las cuales generan aproximadamente el setenta y nueve por ciento [79 25] del empleo y aportan el cuarenta por ciento [40%] del producto interno bruto PIB. no obstante, según la Anif, un problema para este tipo de empresas es que si bien fomentan el empleo en Colombia, aún les falta crecimiento para ser más competitivas con las grandes empresas" por lo que es necesario promover su consolidación, entre otras medidas, mediante su inserción en el mercado de la compra pública, pues le facilitaría tener acceso a clientes como las entidades públicas, que tendría como consecuencia fortalecer su desempeño en el mercado como prestador de bienes y servicios.</w:t>
      </w:r>
    </w:p>
    <w:p w14:paraId="4CBE7180" w14:textId="77777777" w:rsidR="00A349E3" w:rsidRPr="00A349E3" w:rsidRDefault="00A349E3" w:rsidP="00A349E3">
      <w:pPr>
        <w:jc w:val="both"/>
        <w:textAlignment w:val="baseline"/>
        <w:rPr>
          <w:rFonts w:ascii="Arial Narrow" w:hAnsi="Arial Narrow"/>
          <w:noProof/>
          <w:sz w:val="20"/>
          <w:szCs w:val="20"/>
          <w:lang w:eastAsia="es-CO"/>
        </w:rPr>
      </w:pPr>
    </w:p>
    <w:p w14:paraId="41152B5E" w14:textId="77777777" w:rsidR="00A349E3" w:rsidRPr="00A349E3" w:rsidRDefault="00A349E3" w:rsidP="00A349E3">
      <w:pPr>
        <w:jc w:val="both"/>
        <w:textAlignment w:val="baseline"/>
        <w:rPr>
          <w:rFonts w:ascii="Arial Narrow" w:hAnsi="Arial Narrow"/>
          <w:noProof/>
          <w:sz w:val="20"/>
          <w:szCs w:val="20"/>
          <w:lang w:eastAsia="es-CO"/>
        </w:rPr>
      </w:pPr>
      <w:r w:rsidRPr="00A349E3">
        <w:rPr>
          <w:rFonts w:ascii="Arial Narrow" w:hAnsi="Arial Narrow"/>
          <w:sz w:val="20"/>
          <w:szCs w:val="20"/>
          <w:lang w:val="es-MX"/>
        </w:rPr>
        <w:t>Por otro lado, el departamento nacional de estadí</w:t>
      </w:r>
      <w:r w:rsidRPr="00A349E3">
        <w:rPr>
          <w:rFonts w:ascii="Arial Narrow" w:hAnsi="Arial Narrow"/>
          <w:sz w:val="20"/>
          <w:szCs w:val="20"/>
          <w:lang w:val="es-MX"/>
        </w:rPr>
        <w:softHyphen/>
        <w:t xml:space="preserve">stica DANE en la encuesta de </w:t>
      </w:r>
      <w:r w:rsidR="00034A5D" w:rsidRPr="00A349E3">
        <w:rPr>
          <w:rFonts w:ascii="Arial Narrow" w:hAnsi="Arial Narrow"/>
          <w:sz w:val="20"/>
          <w:szCs w:val="20"/>
          <w:lang w:val="es-MX"/>
        </w:rPr>
        <w:t>micro negocios</w:t>
      </w:r>
      <w:r w:rsidRPr="00A349E3">
        <w:rPr>
          <w:rFonts w:ascii="Arial Narrow" w:hAnsi="Arial Narrow"/>
          <w:sz w:val="20"/>
          <w:szCs w:val="20"/>
          <w:lang w:val="es-MX"/>
        </w:rPr>
        <w:t xml:space="preserve"> hace una distinción de dos tipos de unidades económicas, derivadas de la situación en el empleo del propietario: </w:t>
      </w:r>
      <w:r w:rsidR="007A6929" w:rsidRPr="00A349E3">
        <w:rPr>
          <w:rFonts w:ascii="Arial Narrow" w:hAnsi="Arial Narrow"/>
          <w:sz w:val="20"/>
          <w:szCs w:val="20"/>
          <w:lang w:val="es-MX"/>
        </w:rPr>
        <w:t>los micros</w:t>
      </w:r>
      <w:r w:rsidR="00034A5D" w:rsidRPr="00A349E3">
        <w:rPr>
          <w:rFonts w:ascii="Arial Narrow" w:hAnsi="Arial Narrow"/>
          <w:sz w:val="20"/>
          <w:szCs w:val="20"/>
          <w:lang w:val="es-MX"/>
        </w:rPr>
        <w:t xml:space="preserve"> negocios</w:t>
      </w:r>
      <w:r w:rsidRPr="00A349E3">
        <w:rPr>
          <w:rFonts w:ascii="Arial Narrow" w:hAnsi="Arial Narrow"/>
          <w:sz w:val="20"/>
          <w:szCs w:val="20"/>
          <w:lang w:val="es-MX"/>
        </w:rPr>
        <w:t xml:space="preserve"> de </w:t>
      </w:r>
      <w:r w:rsidR="00034A5D" w:rsidRPr="00A349E3">
        <w:rPr>
          <w:rFonts w:ascii="Arial Narrow" w:hAnsi="Arial Narrow"/>
          <w:sz w:val="20"/>
          <w:szCs w:val="20"/>
          <w:lang w:val="es-MX"/>
        </w:rPr>
        <w:t>patronos [</w:t>
      </w:r>
      <w:r w:rsidRPr="00A349E3">
        <w:rPr>
          <w:rFonts w:ascii="Arial Narrow" w:hAnsi="Arial Narrow"/>
          <w:sz w:val="20"/>
          <w:szCs w:val="20"/>
          <w:lang w:val="es-MX"/>
        </w:rPr>
        <w:t xml:space="preserve">as] o </w:t>
      </w:r>
      <w:r w:rsidR="00730EFB" w:rsidRPr="00A349E3">
        <w:rPr>
          <w:rFonts w:ascii="Arial Narrow" w:hAnsi="Arial Narrow"/>
          <w:sz w:val="20"/>
          <w:szCs w:val="20"/>
          <w:lang w:val="es-MX"/>
        </w:rPr>
        <w:t>empleadores [</w:t>
      </w:r>
      <w:r w:rsidRPr="00A349E3">
        <w:rPr>
          <w:rFonts w:ascii="Arial Narrow" w:hAnsi="Arial Narrow"/>
          <w:sz w:val="20"/>
          <w:szCs w:val="20"/>
          <w:lang w:val="es-MX"/>
        </w:rPr>
        <w:t xml:space="preserve">as] y los </w:t>
      </w:r>
      <w:r w:rsidR="00730EFB" w:rsidRPr="00A349E3">
        <w:rPr>
          <w:rFonts w:ascii="Arial Narrow" w:hAnsi="Arial Narrow"/>
          <w:sz w:val="20"/>
          <w:szCs w:val="20"/>
          <w:lang w:val="es-MX"/>
        </w:rPr>
        <w:t>micro negocios</w:t>
      </w:r>
      <w:r w:rsidRPr="00A349E3">
        <w:rPr>
          <w:rFonts w:ascii="Arial Narrow" w:hAnsi="Arial Narrow"/>
          <w:sz w:val="20"/>
          <w:szCs w:val="20"/>
          <w:lang w:val="es-MX"/>
        </w:rPr>
        <w:t xml:space="preserve"> de personas trabajadoras por cuenta propia. </w:t>
      </w:r>
      <w:r w:rsidR="00AA74CD" w:rsidRPr="00A349E3">
        <w:rPr>
          <w:rFonts w:ascii="Arial Narrow" w:hAnsi="Arial Narrow"/>
          <w:sz w:val="20"/>
          <w:szCs w:val="20"/>
          <w:lang w:val="es-MX"/>
        </w:rPr>
        <w:t>Los</w:t>
      </w:r>
      <w:r w:rsidRPr="00A349E3">
        <w:rPr>
          <w:rFonts w:ascii="Arial Narrow" w:hAnsi="Arial Narrow"/>
          <w:sz w:val="20"/>
          <w:szCs w:val="20"/>
          <w:lang w:val="es-MX"/>
        </w:rPr>
        <w:t xml:space="preserve"> resultados obtenidos en 2021 indican que el noventa coma dos par ciento [90,2%] de los </w:t>
      </w:r>
      <w:r w:rsidR="00730EFB" w:rsidRPr="00A349E3">
        <w:rPr>
          <w:rFonts w:ascii="Arial Narrow" w:hAnsi="Arial Narrow"/>
          <w:sz w:val="20"/>
          <w:szCs w:val="20"/>
          <w:lang w:val="es-MX"/>
        </w:rPr>
        <w:t>propietarios [</w:t>
      </w:r>
      <w:r w:rsidRPr="00A349E3">
        <w:rPr>
          <w:rFonts w:ascii="Arial Narrow" w:hAnsi="Arial Narrow"/>
          <w:sz w:val="20"/>
          <w:szCs w:val="20"/>
          <w:lang w:val="es-MX"/>
        </w:rPr>
        <w:t xml:space="preserve">as] de </w:t>
      </w:r>
      <w:r w:rsidR="00730EFB" w:rsidRPr="00A349E3">
        <w:rPr>
          <w:rFonts w:ascii="Arial Narrow" w:hAnsi="Arial Narrow"/>
          <w:sz w:val="20"/>
          <w:szCs w:val="20"/>
          <w:lang w:val="es-MX"/>
        </w:rPr>
        <w:t>micro negocios</w:t>
      </w:r>
      <w:r w:rsidRPr="00A349E3">
        <w:rPr>
          <w:rFonts w:ascii="Arial Narrow" w:hAnsi="Arial Narrow"/>
          <w:sz w:val="20"/>
          <w:szCs w:val="20"/>
          <w:lang w:val="es-MX"/>
        </w:rPr>
        <w:t xml:space="preserve"> eran </w:t>
      </w:r>
      <w:r w:rsidR="007A6929" w:rsidRPr="00A349E3">
        <w:rPr>
          <w:rFonts w:ascii="Arial Narrow" w:hAnsi="Arial Narrow"/>
          <w:sz w:val="20"/>
          <w:szCs w:val="20"/>
          <w:lang w:val="es-MX"/>
        </w:rPr>
        <w:t>trabajadores [</w:t>
      </w:r>
      <w:r w:rsidRPr="00A349E3">
        <w:rPr>
          <w:rFonts w:ascii="Arial Narrow" w:hAnsi="Arial Narrow"/>
          <w:sz w:val="20"/>
          <w:szCs w:val="20"/>
          <w:lang w:val="es-MX"/>
        </w:rPr>
        <w:t>as] por cuenta propia y solo el nueve coma ocho por ciento [9,8%] fueron patronos[as] o empleadores[as].</w:t>
      </w:r>
    </w:p>
    <w:p w14:paraId="642D9641" w14:textId="77777777" w:rsidR="00A349E3" w:rsidRPr="00A349E3" w:rsidRDefault="00A349E3" w:rsidP="00A349E3">
      <w:pPr>
        <w:jc w:val="both"/>
        <w:textAlignment w:val="baseline"/>
        <w:rPr>
          <w:rFonts w:ascii="Arial Narrow" w:hAnsi="Arial Narrow"/>
          <w:noProof/>
          <w:sz w:val="20"/>
          <w:szCs w:val="20"/>
          <w:lang w:eastAsia="es-CO"/>
        </w:rPr>
      </w:pPr>
    </w:p>
    <w:p w14:paraId="43EA250A" w14:textId="77777777" w:rsidR="00A349E3" w:rsidRPr="00A349E3" w:rsidRDefault="00634784" w:rsidP="00A349E3">
      <w:pPr>
        <w:jc w:val="both"/>
        <w:textAlignment w:val="baseline"/>
        <w:rPr>
          <w:rFonts w:ascii="Arial Narrow" w:hAnsi="Arial Narrow"/>
          <w:noProof/>
          <w:sz w:val="20"/>
          <w:szCs w:val="20"/>
          <w:lang w:eastAsia="es-CO"/>
        </w:rPr>
      </w:pPr>
      <w:r>
        <w:rPr>
          <w:rFonts w:ascii="Arial Narrow" w:hAnsi="Arial Narrow"/>
          <w:noProof/>
          <w:sz w:val="20"/>
          <w:szCs w:val="20"/>
          <w:lang w:eastAsia="es-CO"/>
        </w:rPr>
        <w:lastRenderedPageBreak/>
        <w:pict w14:anchorId="4688014C">
          <v:shape id="_x0000_i1061" type="#_x0000_t75" style="width:476.4pt;height:216.6pt;visibility:visible">
            <v:imagedata r:id="rId48" o:title="" croptop="12257f" cropbottom="24565f" cropleft="1314f" cropright="3343f"/>
          </v:shape>
        </w:pict>
      </w:r>
    </w:p>
    <w:p w14:paraId="089BB9EB" w14:textId="77777777" w:rsidR="00A349E3" w:rsidRPr="00A349E3" w:rsidRDefault="00A349E3" w:rsidP="00A349E3">
      <w:pPr>
        <w:ind w:left="-426"/>
        <w:jc w:val="both"/>
        <w:rPr>
          <w:rFonts w:ascii="Arial Narrow" w:hAnsi="Arial Narrow"/>
          <w:noProof/>
          <w:sz w:val="20"/>
          <w:szCs w:val="20"/>
          <w:lang w:eastAsia="es-CO"/>
        </w:rPr>
      </w:pPr>
    </w:p>
    <w:p w14:paraId="59381235" w14:textId="77777777" w:rsidR="00A349E3" w:rsidRPr="00A349E3" w:rsidRDefault="00A349E3" w:rsidP="00A349E3">
      <w:pPr>
        <w:ind w:left="-426"/>
        <w:jc w:val="both"/>
        <w:rPr>
          <w:rFonts w:ascii="Arial Narrow" w:hAnsi="Arial Narrow"/>
          <w:noProof/>
          <w:sz w:val="20"/>
          <w:szCs w:val="20"/>
          <w:lang w:eastAsia="es-CO"/>
        </w:rPr>
      </w:pPr>
      <w:r w:rsidRPr="00A349E3">
        <w:rPr>
          <w:rFonts w:ascii="Arial Narrow" w:hAnsi="Arial Narrow"/>
          <w:sz w:val="20"/>
          <w:szCs w:val="20"/>
          <w:lang w:val="es-MX"/>
        </w:rPr>
        <w:t xml:space="preserve">En esta misma encuesta, se evidenció que, en el total nacional, los micro negocios de trabajadores [as] por cuenta propia aumentaron el dos coma siete por ciento [2,7%] y los </w:t>
      </w:r>
      <w:r w:rsidR="00CA3631" w:rsidRPr="00A349E3">
        <w:rPr>
          <w:rFonts w:ascii="Arial Narrow" w:hAnsi="Arial Narrow"/>
          <w:sz w:val="20"/>
          <w:szCs w:val="20"/>
          <w:lang w:val="es-MX"/>
        </w:rPr>
        <w:t>micro negocios</w:t>
      </w:r>
      <w:r w:rsidRPr="00A349E3">
        <w:rPr>
          <w:rFonts w:ascii="Arial Narrow" w:hAnsi="Arial Narrow"/>
          <w:sz w:val="20"/>
          <w:szCs w:val="20"/>
          <w:lang w:val="es-MX"/>
        </w:rPr>
        <w:t xml:space="preserve"> de </w:t>
      </w:r>
      <w:r w:rsidR="00CA3631" w:rsidRPr="00A349E3">
        <w:rPr>
          <w:rFonts w:ascii="Arial Narrow" w:hAnsi="Arial Narrow"/>
          <w:sz w:val="20"/>
          <w:szCs w:val="20"/>
          <w:lang w:val="es-MX"/>
        </w:rPr>
        <w:t>patronos (</w:t>
      </w:r>
      <w:r w:rsidRPr="00A349E3">
        <w:rPr>
          <w:rFonts w:ascii="Arial Narrow" w:hAnsi="Arial Narrow"/>
          <w:sz w:val="20"/>
          <w:szCs w:val="20"/>
          <w:lang w:val="es-MX"/>
        </w:rPr>
        <w:t xml:space="preserve">as] o </w:t>
      </w:r>
      <w:r w:rsidR="00CA3631" w:rsidRPr="00A349E3">
        <w:rPr>
          <w:rFonts w:ascii="Arial Narrow" w:hAnsi="Arial Narrow"/>
          <w:sz w:val="20"/>
          <w:szCs w:val="20"/>
          <w:lang w:val="es-MX"/>
        </w:rPr>
        <w:t>empleadores [</w:t>
      </w:r>
      <w:r w:rsidRPr="00A349E3">
        <w:rPr>
          <w:rFonts w:ascii="Arial Narrow" w:hAnsi="Arial Narrow"/>
          <w:sz w:val="20"/>
          <w:szCs w:val="20"/>
          <w:lang w:val="es-MX"/>
        </w:rPr>
        <w:t xml:space="preserve">as] se incrementaron dos coma seis por ciento [2,6%] entre 2020 y 2021. Sin embargo, la cantidad de </w:t>
      </w:r>
      <w:r w:rsidR="007A6929" w:rsidRPr="00A349E3">
        <w:rPr>
          <w:rFonts w:ascii="Arial Narrow" w:hAnsi="Arial Narrow"/>
          <w:sz w:val="20"/>
          <w:szCs w:val="20"/>
          <w:lang w:val="es-MX"/>
        </w:rPr>
        <w:t>micro negocios</w:t>
      </w:r>
      <w:r w:rsidRPr="00A349E3">
        <w:rPr>
          <w:rFonts w:ascii="Arial Narrow" w:hAnsi="Arial Narrow"/>
          <w:sz w:val="20"/>
          <w:szCs w:val="20"/>
          <w:lang w:val="es-MX"/>
        </w:rPr>
        <w:t xml:space="preserve"> presentó una variación negativa de cuatro coma uno por ciento [4,12%] entre 2019 y 2021, los </w:t>
      </w:r>
      <w:r w:rsidR="007A6929" w:rsidRPr="00A349E3">
        <w:rPr>
          <w:rFonts w:ascii="Arial Narrow" w:hAnsi="Arial Narrow"/>
          <w:sz w:val="20"/>
          <w:szCs w:val="20"/>
          <w:lang w:val="es-MX"/>
        </w:rPr>
        <w:t>micro negocios</w:t>
      </w:r>
      <w:r w:rsidRPr="00A349E3">
        <w:rPr>
          <w:rFonts w:ascii="Arial Narrow" w:hAnsi="Arial Narrow"/>
          <w:sz w:val="20"/>
          <w:szCs w:val="20"/>
          <w:lang w:val="es-MX"/>
        </w:rPr>
        <w:t xml:space="preserve"> de trabajadores(as) por cuenta propia disminuyeron menos uno coma dos por ciento [-1,2%] y los [as] patronos [las] o </w:t>
      </w:r>
      <w:r w:rsidR="00CA3631" w:rsidRPr="00A349E3">
        <w:rPr>
          <w:rFonts w:ascii="Arial Narrow" w:hAnsi="Arial Narrow"/>
          <w:sz w:val="20"/>
          <w:szCs w:val="20"/>
          <w:lang w:val="es-MX"/>
        </w:rPr>
        <w:t>empleadores [</w:t>
      </w:r>
      <w:r w:rsidRPr="00A349E3">
        <w:rPr>
          <w:rFonts w:ascii="Arial Narrow" w:hAnsi="Arial Narrow"/>
          <w:sz w:val="20"/>
          <w:szCs w:val="20"/>
          <w:lang w:val="es-MX"/>
        </w:rPr>
        <w:t>as] en -un veinticuatro coma cuatro por ciento [24,4]%.</w:t>
      </w:r>
    </w:p>
    <w:p w14:paraId="571F710A" w14:textId="77777777" w:rsidR="00A349E3" w:rsidRPr="00A349E3" w:rsidRDefault="00A349E3" w:rsidP="00A349E3">
      <w:pPr>
        <w:ind w:left="-426"/>
        <w:jc w:val="both"/>
        <w:rPr>
          <w:rFonts w:ascii="Arial Narrow" w:hAnsi="Arial Narrow"/>
          <w:noProof/>
          <w:sz w:val="20"/>
          <w:szCs w:val="20"/>
          <w:lang w:eastAsia="es-CO"/>
        </w:rPr>
      </w:pPr>
    </w:p>
    <w:p w14:paraId="6C407B26" w14:textId="77777777" w:rsidR="00A349E3" w:rsidRPr="00A349E3" w:rsidRDefault="00634784" w:rsidP="00A349E3">
      <w:pPr>
        <w:ind w:left="-426"/>
        <w:jc w:val="both"/>
        <w:rPr>
          <w:rFonts w:ascii="Arial Narrow" w:hAnsi="Arial Narrow"/>
          <w:noProof/>
          <w:sz w:val="20"/>
          <w:szCs w:val="20"/>
          <w:lang w:eastAsia="es-CO"/>
        </w:rPr>
      </w:pPr>
      <w:r>
        <w:rPr>
          <w:rFonts w:ascii="Arial Narrow" w:hAnsi="Arial Narrow"/>
          <w:noProof/>
          <w:sz w:val="20"/>
          <w:szCs w:val="20"/>
          <w:lang w:eastAsia="es-CO"/>
        </w:rPr>
        <w:pict w14:anchorId="6AA69593">
          <v:shape id="_x0000_i1062" type="#_x0000_t75" style="width:425.4pt;height:150.6pt;visibility:visible">
            <v:imagedata r:id="rId49" o:title="" cropbottom="42442f" cropright="6429f"/>
          </v:shape>
        </w:pict>
      </w:r>
    </w:p>
    <w:p w14:paraId="00C15DF0" w14:textId="77777777" w:rsidR="00A349E3" w:rsidRPr="00A349E3" w:rsidRDefault="00A349E3" w:rsidP="00A349E3">
      <w:pPr>
        <w:ind w:left="-426"/>
        <w:jc w:val="both"/>
        <w:rPr>
          <w:rFonts w:ascii="Arial Narrow" w:hAnsi="Arial Narrow"/>
          <w:noProof/>
          <w:sz w:val="20"/>
          <w:szCs w:val="20"/>
          <w:lang w:eastAsia="es-CO"/>
        </w:rPr>
      </w:pPr>
    </w:p>
    <w:p w14:paraId="153D80DB"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Conforme con lo anterior, los datos presentados demuestran que en el año 2021, si bien existió un fortalecimiento de los micronegocios de patronos(las) o empleadores(as) y los micronegocios de trabajadores(las) por cuenta propia respecto al 2020, en comparación con el número de micronegocios constituidos para el año 2019, aun todaví</w:t>
      </w:r>
      <w:r w:rsidRPr="00A349E3">
        <w:rPr>
          <w:rFonts w:ascii="Arial Narrow" w:hAnsi="Arial Narrow"/>
          <w:sz w:val="20"/>
          <w:szCs w:val="20"/>
          <w:lang w:val="es-MX"/>
        </w:rPr>
        <w:softHyphen/>
        <w:t>a se muestra una disminución significativa del número de micronegocios constituidos hasta la fecha. esto significa que si se adoptarán criterios diferenciales en favor de las micro, pequeñas y medianas empresas -mipyme para promover la participación de estas en el sistema de compras públicas, se podría suscitar un aumentó en la constitución y el fortalecimiento de los micronegocios en el paí</w:t>
      </w:r>
      <w:r w:rsidRPr="00A349E3">
        <w:rPr>
          <w:rFonts w:ascii="Arial Narrow" w:hAnsi="Arial Narrow"/>
          <w:sz w:val="20"/>
          <w:szCs w:val="20"/>
          <w:lang w:val="es-MX"/>
        </w:rPr>
        <w:softHyphen/>
        <w:t>s, y generar una reactivación económica que sea igual o superior a lo registrado en el 2019.</w:t>
      </w:r>
    </w:p>
    <w:p w14:paraId="7384FBAB"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4FB7B79C"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lastRenderedPageBreak/>
        <w:t>La agencia de contratación pública - Colombia compra eficiente-, desde la subdirección de estudios de mercado de abastecimiento estratégico, elaboró un estudio en el marco del cual se revisaron las empresas u organizaciones registradas en la plataforma del Secop II en este estudio se demuestra que el ochenta y cinco por ciento (85 25%) de los proveedores registrados son grandes empresas y un quince por ciento (15, 3%) corresponde a micro, pequeñas y medianas empresas. en este sentido, se evidencia que en el mercado de las compras públicas no hay una alta participación de las micro, pequeñas y medianas empresas, a pesar de que son los mayores empleadores y generadores de crecimiento económico en el país.</w:t>
      </w:r>
    </w:p>
    <w:p w14:paraId="560BADDE" w14:textId="77777777" w:rsidR="00A349E3" w:rsidRPr="00A349E3" w:rsidRDefault="00A349E3" w:rsidP="00A349E3">
      <w:pPr>
        <w:ind w:left="-426"/>
        <w:jc w:val="both"/>
        <w:rPr>
          <w:rFonts w:ascii="Arial Narrow" w:hAnsi="Arial Narrow"/>
          <w:noProof/>
          <w:sz w:val="20"/>
          <w:szCs w:val="20"/>
          <w:lang w:eastAsia="es-CO"/>
        </w:rPr>
      </w:pPr>
    </w:p>
    <w:p w14:paraId="191A0175"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Desarrollo profesional así</w:t>
      </w:r>
      <w:r w:rsidRPr="00A349E3">
        <w:rPr>
          <w:rFonts w:ascii="Arial Narrow" w:hAnsi="Arial Narrow"/>
          <w:sz w:val="20"/>
          <w:szCs w:val="20"/>
          <w:lang w:val="es-MX"/>
        </w:rPr>
        <w:softHyphen/>
        <w:t xml:space="preserve"> mismo, en este informe se expuso: “Es obvio que queda mucho por hacer para reducir y a la larga cerrar las brechas de género en el mundo. en una encuesta realizada para este informe, los paí</w:t>
      </w:r>
      <w:r w:rsidRPr="00A349E3">
        <w:rPr>
          <w:rFonts w:ascii="Arial Narrow" w:hAnsi="Arial Narrow"/>
          <w:sz w:val="20"/>
          <w:szCs w:val="20"/>
          <w:lang w:val="es-MX"/>
        </w:rPr>
        <w:softHyphen/>
        <w:t>ses identificaron la violencia contra la mujer, la brecha salarial de género y la desigual participación en el trabajo no remunerado como los tres problemas más importantes en la desigualdad de género en su paí</w:t>
      </w:r>
      <w:r w:rsidRPr="00A349E3">
        <w:rPr>
          <w:rFonts w:ascii="Arial Narrow" w:hAnsi="Arial Narrow"/>
          <w:sz w:val="20"/>
          <w:szCs w:val="20"/>
          <w:lang w:val="es-MX"/>
        </w:rPr>
        <w:softHyphen/>
        <w:t>s.</w:t>
      </w:r>
    </w:p>
    <w:p w14:paraId="15B696E2"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18C72A7B"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A pesar del tratamiento inequitativo en razón del género que se presenta en los emprendimientos y formación de empresas de mujeres, el banco interamericano de desarrollo BID- expresa que américa latina y el caribe es la región con más porcentaje de emprendimiento femenino del mundo, que significa más de ochenta y seis (86) mil millones de dólares anuales de la misma manera, se trata de un grupo que, si bien invierten cincuenta por ciento (50%) menos de capital que los hombres emprendedores o empresarios, logran un veinte por ciento (20%) más de ingresos.</w:t>
      </w:r>
    </w:p>
    <w:p w14:paraId="2BB56403"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68CA8AD3"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Colombia no es la excepción a la problemática de la inequidad de género en la economí</w:t>
      </w:r>
      <w:r w:rsidRPr="00A349E3">
        <w:rPr>
          <w:rFonts w:ascii="Arial Narrow" w:hAnsi="Arial Narrow"/>
          <w:sz w:val="20"/>
          <w:szCs w:val="20"/>
          <w:lang w:val="es-MX"/>
        </w:rPr>
        <w:softHyphen/>
        <w:t>a y, por tanto, en la búsqueda del fortalecimiento y emprendimiento femenino se instauran soluciones mediante polí</w:t>
      </w:r>
      <w:r w:rsidRPr="00A349E3">
        <w:rPr>
          <w:rFonts w:ascii="Arial Narrow" w:hAnsi="Arial Narrow"/>
          <w:sz w:val="20"/>
          <w:szCs w:val="20"/>
          <w:lang w:val="es-MX"/>
        </w:rPr>
        <w:softHyphen/>
        <w:t>ticas públicas que permiten una inserción cada vez más creciente de las mujeres en los diferentes mercados. en este sentido, la exposición de motivos de la ley 2125 de 2021, “Por medio de la cual se establecen incentivos para la creación, formalización y fortalecimiento de las micro, pequeñas y medianas empresas lideradas por mujeres y se dictan otras disposiciones”, señaló que en los programas de fomento al desarrollo empresarial con enfoque de género no se garantiza una participación femenina en el ámbito nacional ni territorial por ejemplo, se resalta en este documento que los emprendimientos de mujeres no son los más consolidados y fortalecidos dentro del presupuesto total de la inversión. para el 2021, el presupuesto asignado fue de uno coma setenta y dos (1,72) billones de pesos, siendo apenas el dos coma nueve por ciento (2,9%) del presupuesto de inversión de la Nación.</w:t>
      </w:r>
    </w:p>
    <w:p w14:paraId="3D3CA249" w14:textId="77777777" w:rsidR="00A349E3" w:rsidRPr="00A349E3" w:rsidRDefault="00A349E3" w:rsidP="00A349E3">
      <w:pPr>
        <w:ind w:left="-426"/>
        <w:jc w:val="both"/>
        <w:rPr>
          <w:rFonts w:ascii="Arial Narrow" w:hAnsi="Arial Narrow"/>
          <w:noProof/>
          <w:sz w:val="20"/>
          <w:szCs w:val="20"/>
          <w:lang w:eastAsia="es-CO"/>
        </w:rPr>
      </w:pPr>
    </w:p>
    <w:p w14:paraId="5A2A97FE"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Bajo esa misma orientación, la ley 2069 de 2020, con la que se impulsa el emprendimiento en Colombia, enfoca una serie de programas, recursos e instrumentos del emprendimiento y desarrollo empresarial desde una perspectiva de género en impulsa. en consonancia, dentro del capítulo de género, en la que se reconozcan las brechas y las dificultades existentes para que las mujeres puedan acceder a la oferta institucional y que permita a su vez, el desarrollo y reactivación económica, en un contexto ocasionado por la pandemia del coronavirus covid-19.</w:t>
      </w:r>
    </w:p>
    <w:p w14:paraId="2F15E46F"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75E94525"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El foro económico mundial resalta que el avance hacia la equidad de género se estanca en grandes economí</w:t>
      </w:r>
      <w:r w:rsidRPr="00A349E3">
        <w:rPr>
          <w:rFonts w:ascii="Arial Narrow" w:hAnsi="Arial Narrow"/>
          <w:sz w:val="20"/>
          <w:szCs w:val="20"/>
          <w:lang w:val="es-MX"/>
        </w:rPr>
        <w:softHyphen/>
        <w:t>as y sectores industriales. Esta situación se debe a que las mujeres ocupan empleos en los sectores más afectados por los cierres generados por la pandemia del covid 19, sumado a las presiones de sus ocupaciones asistenciales en el hogar. este organismo compara la evolución de las brechas de género en 4 áreas: participación y oportunidad económicas, logros educativos, salud y supervivencia, y empoderamiento político" la que nos interesa en este estudio es la brecha económica, donde se destaca que ha experimentado solo una mejora mí</w:t>
      </w:r>
      <w:r w:rsidRPr="00A349E3">
        <w:rPr>
          <w:rFonts w:ascii="Arial Narrow" w:hAnsi="Arial Narrow"/>
          <w:sz w:val="20"/>
          <w:szCs w:val="20"/>
          <w:lang w:val="es-MX"/>
        </w:rPr>
        <w:softHyphen/>
        <w:t>nima desde el 2020 y se espera que tarde otros 267,6 años en eliminarse. el lento avance se debe a tendencias opuestas; si bien la proporción de mujeres entre los profesionales cualificados sigue aumentando, persisten las disparidades de ingresos y pocas mujeres ostentan puestos en equipos directivos.</w:t>
      </w:r>
    </w:p>
    <w:p w14:paraId="110E9FF2"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791AB1FF"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una perspectiva regional, se encuentra que en américa latina ha alcanzado un nivel cercano a la igualdad de género en campos, como la salud y la educación. sin embargo, tiene inequidades en lo relativo con la participación económica femenina, pues según datos analizados por Powers y Magnoni, en todos los sectores económicos que estudiaron, la proporción de las utilidades mensuales promedio respecto de las ventas es del doce coma seis por ciento (126 %) para las empresas de mujeres y catorce coma seis por ciento (14,6%) para hombres.</w:t>
      </w:r>
    </w:p>
    <w:p w14:paraId="102B6E7D"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6D3A65C8"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esa misma línea, según la organización para la cooperación y el desarrollo económico -OCDE-, haciendo un estudio dentro de los países miembros expresa que las mujeres tienen menos probabilidades de emprender negocios y las empresas propiedad de mujeres tienden a ganar menos que las de los hombres solo por el hecho del género.</w:t>
      </w:r>
    </w:p>
    <w:p w14:paraId="745FA895"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14D350F2"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Frente a lo anterior, es conveniente mencionar que si bien de acuerdo con los datos proporcionados por Confecámaras se han constituido nuevas unidades productivas que están clasificadas como microempresas, en la plataforma del Secop II se demuestra que la mayorí</w:t>
      </w:r>
      <w:r w:rsidRPr="00A349E3">
        <w:rPr>
          <w:rFonts w:ascii="Arial Narrow" w:hAnsi="Arial Narrow"/>
          <w:sz w:val="20"/>
          <w:szCs w:val="20"/>
          <w:lang w:val="es-MX"/>
        </w:rPr>
        <w:softHyphen/>
        <w:t>a de las empresas registradas tienen la condición de grandes empresas. la poca participación de es mipyme en la contratación pública parece estar relacionada, según lo expresado en la exposición de motivos de la ley 2069 de 2020, en que contratar con entidades públicas se asocia con la corrupción, la repartición del mercado, el exceso de trámites y barreras normativas, entre otros. Es decir, hay una desconfianza por parte de las mipyme en el mercado de las compras públicas, por lo que resulta necesario establecer herramientas de estímulo, como es la configuración de criterios diferenciales en favor de estas empresas en los documentos tipo, mediante los cuales se promueva su participación.</w:t>
      </w:r>
    </w:p>
    <w:p w14:paraId="09D50E49"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4D91CD1A"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este sentido, se hace indispensable la creación de criterios diferenciales y su incorporación en los procesos de selección que adelantan las entidades del estado, debido a que las mipyme aportan aproximadamente el cuarenta por ciento (40 25) del producto interno bruto (PIB) y son grandes generadoras de empleo. por tanto, resulta fundamental fortalecerlas a partir de su inclusión en el sistema de compras públicas del estado, lo cual también garantizará para las entidades públicas mayor nivel de concurrencia de oferentes o proponentes y, con ello, economí</w:t>
      </w:r>
      <w:r w:rsidRPr="00A349E3">
        <w:rPr>
          <w:rFonts w:ascii="Arial Narrow" w:hAnsi="Arial Narrow"/>
          <w:sz w:val="20"/>
          <w:szCs w:val="20"/>
          <w:lang w:val="es-MX"/>
        </w:rPr>
        <w:softHyphen/>
        <w:t>a y eficiencia administrativa. en otras palabras, se presenta un beneficio mutuo tanto paras las mipyme, como para las entidades públicas, pues permite un mayor nivel de competitividad y crecimiento en el mercado de las compras públicas.</w:t>
      </w:r>
    </w:p>
    <w:p w14:paraId="6D763C54"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6BF55335"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A partir de lo expuesto, se evidencia la necesidad de incorporar los criterios diferenciales previstos en el artí</w:t>
      </w:r>
      <w:r w:rsidRPr="00A349E3">
        <w:rPr>
          <w:rFonts w:ascii="Arial Narrow" w:hAnsi="Arial Narrow"/>
          <w:sz w:val="20"/>
          <w:szCs w:val="20"/>
          <w:lang w:val="es-MX"/>
        </w:rPr>
        <w:softHyphen/>
        <w:t>culo 22.12.4218. del decreto 1082 de 2015, relacionados con la inclusión de requisitos habilitantes diferentes y puntajes adicionales en favor de las mipyme. lo anterior debido a que la aplicación de este tipo de incentivos establecidos en la ley 2069 de 2020 y en el decreto 1860 del 2021, permitirá ayudar y fortalecer este tipo de organizaciones mediante su vinculación al mercado de la contratación pública, y tendrá como consecuencia aumentar el crecimiento económico y el empleo. en vista que, según lo descrito en las diferentes fuentes oficiales, es indispensable seguir fortaleciendo y estimulando a través este tipo de estímulos la participación de las mipyme.</w:t>
      </w:r>
    </w:p>
    <w:p w14:paraId="3D85F949"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57B9480D" w14:textId="77777777" w:rsidR="00A349E3" w:rsidRPr="00A349E3" w:rsidRDefault="00A349E3" w:rsidP="00A349E3">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Análisis en relación con los emprendimientos y empresas de mujeres</w:t>
      </w:r>
    </w:p>
    <w:p w14:paraId="7A0DEF17"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039A336E"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los últimos dos años, se presenta una preocupación dentro del estado colombiano referente a la necesidad de formular propuestas y mecanismos en beneficio de la actividad económica liderada por mujeres que tenga en consideración el fortalecimiento empresarial desde una perspectiva compras públicas se incluyó una norma tendiente a la implementación de criterios diferenciales en favor de los emprendimientos y empresas de mujeres, dentro de los procesos de contratación competitivos adelantados por las entidades estatales-exceptuadas y no exceptuadas. Ante la persistencia de los problemas por la inequidad para la constitución y consolidación de empresas, la incorporación de estos criterios diferenciales se ofrece corno una medida útil para incentivar la</w:t>
      </w:r>
      <w:r w:rsidR="00FA0644">
        <w:rPr>
          <w:rFonts w:ascii="Arial Narrow" w:hAnsi="Arial Narrow"/>
          <w:sz w:val="20"/>
          <w:szCs w:val="20"/>
          <w:lang w:val="es-MX"/>
        </w:rPr>
        <w:t xml:space="preserve"> </w:t>
      </w:r>
      <w:r w:rsidRPr="00A349E3">
        <w:rPr>
          <w:rFonts w:ascii="Arial Narrow" w:hAnsi="Arial Narrow"/>
          <w:sz w:val="20"/>
          <w:szCs w:val="20"/>
          <w:lang w:val="es-MX"/>
        </w:rPr>
        <w:t>creación y la consolidación los emprendimientos y empresas de mujeres.</w:t>
      </w:r>
    </w:p>
    <w:p w14:paraId="4DB3AFFE"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0173837C"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Ante este panorama. </w:t>
      </w:r>
      <w:r w:rsidR="00FA0644" w:rsidRPr="00A349E3">
        <w:rPr>
          <w:rFonts w:ascii="Arial Narrow" w:hAnsi="Arial Narrow"/>
          <w:sz w:val="20"/>
          <w:szCs w:val="20"/>
          <w:lang w:val="es-MX"/>
        </w:rPr>
        <w:t>Para</w:t>
      </w:r>
      <w:r w:rsidRPr="00A349E3">
        <w:rPr>
          <w:rFonts w:ascii="Arial Narrow" w:hAnsi="Arial Narrow"/>
          <w:sz w:val="20"/>
          <w:szCs w:val="20"/>
          <w:lang w:val="es-MX"/>
        </w:rPr>
        <w:t xml:space="preserve"> determinar los términos en los que deben implementarse estos criterios diferenciales, es indispensable la definición de parámetros orientadores desde una perspectiva de polí</w:t>
      </w:r>
      <w:r w:rsidRPr="00A349E3">
        <w:rPr>
          <w:rFonts w:ascii="Arial Narrow" w:hAnsi="Arial Narrow"/>
          <w:sz w:val="20"/>
          <w:szCs w:val="20"/>
          <w:lang w:val="es-MX"/>
        </w:rPr>
        <w:softHyphen/>
        <w:t>tica pública, y de tal modo, complementar la definición de emprendimiento y empresas de mujeres establecida en el decreto 1082 de 2015, modificado por el decreto 1860 de 2021.</w:t>
      </w:r>
    </w:p>
    <w:p w14:paraId="4787E837"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43E45A5A"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Para entender entonces la necesidad del fomento al desarrollo empresarial y el emprendimiento femenino en Colombia, conviene analizar la posición de la mujer colombiana en la economí</w:t>
      </w:r>
      <w:r w:rsidRPr="00A349E3">
        <w:rPr>
          <w:rFonts w:ascii="Arial Narrow" w:hAnsi="Arial Narrow"/>
          <w:sz w:val="20"/>
          <w:szCs w:val="20"/>
          <w:lang w:val="es-MX"/>
        </w:rPr>
        <w:softHyphen/>
        <w:t xml:space="preserve">a y el rol de los fondos de apoyo al emprendimiento y al desarrollo empresarial. en tal sentido, se exponen una serie de fuentes recopiladas y sistematizadas que tienen como finalidad exponer el </w:t>
      </w:r>
      <w:r w:rsidRPr="00A349E3">
        <w:rPr>
          <w:rFonts w:ascii="Arial Narrow" w:hAnsi="Arial Narrow"/>
          <w:sz w:val="20"/>
          <w:szCs w:val="20"/>
          <w:lang w:val="es-MX"/>
        </w:rPr>
        <w:lastRenderedPageBreak/>
        <w:t>panorama y el papel de la mujer en las empresas y en los emprendimientos de mujer, para asi determinar el apremio de establecer los criterios diferenciales.</w:t>
      </w:r>
    </w:p>
    <w:p w14:paraId="2A6B01DE"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66336CF3"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2021, el departamento nacional de estadí</w:t>
      </w:r>
      <w:r w:rsidRPr="00A349E3">
        <w:rPr>
          <w:rFonts w:ascii="Arial Narrow" w:hAnsi="Arial Narrow"/>
          <w:sz w:val="20"/>
          <w:szCs w:val="20"/>
          <w:lang w:val="es-MX"/>
        </w:rPr>
        <w:softHyphen/>
        <w:t>stica DANE presentó en la encuesta de micronegocios que hay 5.760.623 propietarios(as) de micronegocios, de los cuales el sesenta y tres por ciento (63,0 %) eran hombres y treinta y siete por ciento (37,0 %) mujeres. en las cabeceras municipales, los propietarios hombres representaron el cincuenta y nueve coma siete por ciento (59,7%) del total y, en los centros poblados y ruralidad dispersa el setenta coma seis por ciento (70,6%) en contraste, las mujeres propietarias de micronegocios representaron el cuarenta coma tres por ciento (40,3%) del total en las cabeceras municipales y el veintinueve coma cuatro por ciento (29,4%) en los centros poblados y ruralidad dispersa.</w:t>
      </w:r>
    </w:p>
    <w:p w14:paraId="5DE7952B"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18528C3C" w14:textId="77777777" w:rsidR="00A349E3" w:rsidRPr="00A349E3" w:rsidRDefault="00A349E3" w:rsidP="00A349E3">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Gráfico Distribución de propietarios según sexo (porcentaje) total nacional</w:t>
      </w:r>
    </w:p>
    <w:p w14:paraId="31DA85B5" w14:textId="77777777" w:rsidR="00A349E3" w:rsidRPr="00A349E3" w:rsidRDefault="00634784" w:rsidP="00A349E3">
      <w:pPr>
        <w:autoSpaceDE w:val="0"/>
        <w:autoSpaceDN w:val="0"/>
        <w:adjustRightInd w:val="0"/>
        <w:jc w:val="both"/>
        <w:rPr>
          <w:rFonts w:ascii="Arial Narrow" w:hAnsi="Arial Narrow"/>
          <w:sz w:val="20"/>
          <w:szCs w:val="20"/>
          <w:lang w:val="es-MX"/>
        </w:rPr>
      </w:pPr>
      <w:r>
        <w:rPr>
          <w:rFonts w:ascii="Arial Narrow" w:hAnsi="Arial Narrow"/>
          <w:noProof/>
          <w:sz w:val="20"/>
          <w:szCs w:val="20"/>
          <w:lang w:eastAsia="es-CO"/>
        </w:rPr>
        <w:pict w14:anchorId="13C527DC">
          <v:shape id="_x0000_i1063" type="#_x0000_t75" style="width:495.6pt;height:154.8pt;visibility:visible">
            <v:imagedata r:id="rId50" o:title="" cropbottom="45364f"/>
          </v:shape>
        </w:pict>
      </w:r>
    </w:p>
    <w:p w14:paraId="2748352A" w14:textId="77777777" w:rsidR="00A349E3" w:rsidRPr="00A349E3" w:rsidRDefault="00A349E3" w:rsidP="00A349E3">
      <w:pPr>
        <w:ind w:left="-426"/>
        <w:jc w:val="both"/>
        <w:rPr>
          <w:rFonts w:ascii="Arial Narrow" w:hAnsi="Arial Narrow"/>
          <w:noProof/>
          <w:sz w:val="20"/>
          <w:szCs w:val="20"/>
          <w:lang w:eastAsia="es-CO"/>
        </w:rPr>
      </w:pPr>
    </w:p>
    <w:p w14:paraId="182C5FE1"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razón a la gráfica anterior es viable señalar que efectivamente la participación de las mujeres en la constitución de empresas no ha sido significativa, en comparación con las creadas por los hombres.</w:t>
      </w:r>
    </w:p>
    <w:p w14:paraId="7967097C"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00E3D695"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otras palabras, los propietarios de los micronegocios en su mayorí</w:t>
      </w:r>
      <w:r w:rsidRPr="00A349E3">
        <w:rPr>
          <w:rFonts w:ascii="Arial Narrow" w:hAnsi="Arial Narrow"/>
          <w:sz w:val="20"/>
          <w:szCs w:val="20"/>
          <w:lang w:val="es-MX"/>
        </w:rPr>
        <w:softHyphen/>
        <w:t>a son hombres y, por lo tanto, resulta fundamental establecer criterios diferenciales en favor de los emprendimientos y empresas de mujeres que fortalezca la participación de estas en el sistema de compras públicas.</w:t>
      </w:r>
    </w:p>
    <w:p w14:paraId="3FABC169"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3B27A439"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Ahora bien, a nivel nacional, las propietarias de micronegocios aumentaron el dos coma siete por ciento (2,4%) entre el 2020 y 2021 así mismo, los propietarios hombres se incrementaron el dos coma seis por ciento (2,5%) en el mismo periodo.</w:t>
      </w:r>
    </w:p>
    <w:p w14:paraId="7AD40428" w14:textId="77777777" w:rsidR="00A349E3" w:rsidRPr="00A349E3" w:rsidRDefault="00A349E3" w:rsidP="00A349E3">
      <w:pPr>
        <w:autoSpaceDE w:val="0"/>
        <w:autoSpaceDN w:val="0"/>
        <w:adjustRightInd w:val="0"/>
        <w:jc w:val="both"/>
        <w:rPr>
          <w:rFonts w:ascii="Arial Narrow" w:hAnsi="Arial Narrow"/>
          <w:noProof/>
          <w:sz w:val="20"/>
          <w:szCs w:val="20"/>
          <w:lang w:eastAsia="es-CO"/>
        </w:rPr>
      </w:pPr>
    </w:p>
    <w:p w14:paraId="32B0707D" w14:textId="77777777" w:rsidR="00A349E3" w:rsidRPr="00A349E3" w:rsidRDefault="00A349E3" w:rsidP="00A349E3">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Variación anual y contribución a la variación del total de propietarios(as) de micronegocios según sexo y dominio geográfico</w:t>
      </w:r>
    </w:p>
    <w:p w14:paraId="35D82BED" w14:textId="77777777" w:rsidR="00A349E3" w:rsidRPr="00A349E3" w:rsidRDefault="00A349E3" w:rsidP="00A349E3">
      <w:pPr>
        <w:ind w:left="-426"/>
        <w:jc w:val="both"/>
        <w:rPr>
          <w:rFonts w:ascii="Arial Narrow" w:hAnsi="Arial Narrow"/>
          <w:noProof/>
          <w:sz w:val="20"/>
          <w:szCs w:val="20"/>
          <w:lang w:eastAsia="es-CO"/>
        </w:rPr>
      </w:pPr>
    </w:p>
    <w:p w14:paraId="4119E5A2" w14:textId="77777777" w:rsidR="00A349E3" w:rsidRPr="00A349E3" w:rsidRDefault="00634784" w:rsidP="00A349E3">
      <w:pPr>
        <w:ind w:left="-426"/>
        <w:jc w:val="center"/>
        <w:rPr>
          <w:rFonts w:ascii="Arial Narrow" w:hAnsi="Arial Narrow"/>
          <w:noProof/>
          <w:sz w:val="20"/>
          <w:szCs w:val="20"/>
          <w:lang w:eastAsia="es-CO"/>
        </w:rPr>
      </w:pPr>
      <w:r>
        <w:rPr>
          <w:rFonts w:ascii="Arial Narrow" w:hAnsi="Arial Narrow"/>
          <w:noProof/>
          <w:sz w:val="20"/>
          <w:szCs w:val="20"/>
          <w:lang w:eastAsia="es-CO"/>
        </w:rPr>
        <w:lastRenderedPageBreak/>
        <w:pict w14:anchorId="0D96D547">
          <v:shape id="_x0000_i1064" type="#_x0000_t75" style="width:495.6pt;height:113.4pt;visibility:visible">
            <v:imagedata r:id="rId50" o:title="" croptop="37409f" cropbottom="13425f"/>
          </v:shape>
        </w:pict>
      </w:r>
    </w:p>
    <w:p w14:paraId="198B5D15" w14:textId="77777777" w:rsidR="00A349E3" w:rsidRPr="00A349E3" w:rsidRDefault="00A349E3" w:rsidP="00A349E3">
      <w:pPr>
        <w:ind w:left="-426"/>
        <w:jc w:val="both"/>
        <w:rPr>
          <w:rFonts w:ascii="Arial Narrow" w:hAnsi="Arial Narrow"/>
          <w:noProof/>
          <w:sz w:val="20"/>
          <w:szCs w:val="20"/>
          <w:lang w:eastAsia="es-CO"/>
        </w:rPr>
      </w:pPr>
    </w:p>
    <w:p w14:paraId="127EB151"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Por su parte, la confederación colombiana de cámaras de comercio Confecámaras- presentó un informe de dinámica de creación de empresas, que analizó el comportamiento de la constitución de sociedades y matricula de personas naturales entre enero y diciembre del 2021. la fuente a partir de la cual se realizó el mencionado documento fue con base en la información que se reporta en el registro único empresarial y social (RUES), donde se recoge información registral de las cámaras de comercio del paí</w:t>
      </w:r>
      <w:r w:rsidRPr="00A349E3">
        <w:rPr>
          <w:rFonts w:ascii="Arial Narrow" w:hAnsi="Arial Narrow"/>
          <w:sz w:val="20"/>
          <w:szCs w:val="20"/>
          <w:lang w:val="es-MX"/>
        </w:rPr>
        <w:softHyphen/>
        <w:t>s y permite hacer seguimiento a la demografí</w:t>
      </w:r>
      <w:r w:rsidRPr="00A349E3">
        <w:rPr>
          <w:rFonts w:ascii="Arial Narrow" w:hAnsi="Arial Narrow"/>
          <w:sz w:val="20"/>
          <w:szCs w:val="20"/>
          <w:lang w:val="es-MX"/>
        </w:rPr>
        <w:softHyphen/>
        <w:t>a de empresas por organización jurídica, sectores y tamaño. cómo se señaló en el anterior acápite que realiza un estudio de las mipyme, entre enero y diciembre de 2021 se crearon trecientos siete mil seiscientos setenta y nueve (307.679) unidades productivas, diez coma seis por ciento (10,6%) más que en el mismo periodo de 2020, cuando se ubicaron en dos cientos setenta y ocho mil trecientos dos (278,302). del total de unidades registradas, setenta y cuatro coma cuatro por ciento (74,4 2) corresponden a personas naturales y veinticinco coma seis por ciento (256%) a sociedades.</w:t>
      </w:r>
    </w:p>
    <w:p w14:paraId="21653D3B" w14:textId="77777777" w:rsidR="00A349E3" w:rsidRPr="00A349E3" w:rsidRDefault="00A349E3" w:rsidP="00A349E3">
      <w:pPr>
        <w:ind w:left="-426"/>
        <w:jc w:val="both"/>
        <w:rPr>
          <w:rFonts w:ascii="Arial Narrow" w:hAnsi="Arial Narrow"/>
          <w:noProof/>
          <w:sz w:val="20"/>
          <w:szCs w:val="20"/>
          <w:lang w:eastAsia="es-CO"/>
        </w:rPr>
      </w:pPr>
    </w:p>
    <w:p w14:paraId="43EABAE1" w14:textId="77777777" w:rsidR="00A349E3" w:rsidRPr="00A349E3" w:rsidRDefault="00A349E3" w:rsidP="00A349E3">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Gráfico, unidades productivas creadas según organización juridica enero- diciembre 2021/20</w:t>
      </w:r>
    </w:p>
    <w:p w14:paraId="1F10174B" w14:textId="77777777" w:rsidR="00A349E3" w:rsidRPr="00A349E3" w:rsidRDefault="00A349E3" w:rsidP="00A349E3">
      <w:pPr>
        <w:ind w:left="-426"/>
        <w:jc w:val="both"/>
        <w:rPr>
          <w:rFonts w:ascii="Arial Narrow" w:hAnsi="Arial Narrow"/>
          <w:b/>
          <w:bCs/>
          <w:noProof/>
          <w:sz w:val="20"/>
          <w:szCs w:val="20"/>
          <w:lang w:val="es-MX" w:eastAsia="es-CO"/>
        </w:rPr>
      </w:pPr>
    </w:p>
    <w:p w14:paraId="475A4BA6" w14:textId="77777777" w:rsidR="00A349E3" w:rsidRPr="00A349E3" w:rsidRDefault="00634784" w:rsidP="00A349E3">
      <w:pPr>
        <w:autoSpaceDE w:val="0"/>
        <w:autoSpaceDN w:val="0"/>
        <w:adjustRightInd w:val="0"/>
        <w:jc w:val="both"/>
        <w:rPr>
          <w:rFonts w:ascii="Arial Narrow" w:hAnsi="Arial Narrow"/>
          <w:noProof/>
          <w:sz w:val="20"/>
          <w:szCs w:val="20"/>
          <w:lang w:eastAsia="es-CO"/>
        </w:rPr>
      </w:pPr>
      <w:r>
        <w:rPr>
          <w:rFonts w:ascii="Arial Narrow" w:hAnsi="Arial Narrow"/>
          <w:noProof/>
          <w:sz w:val="20"/>
          <w:szCs w:val="20"/>
          <w:lang w:eastAsia="es-CO"/>
        </w:rPr>
        <w:pict w14:anchorId="6E80BAAA">
          <v:shape id="_x0000_i1065" type="#_x0000_t75" style="width:454.8pt;height:105pt;visibility:visible">
            <v:imagedata r:id="rId51" o:title="" croptop="17689f" cropbottom="34065f"/>
          </v:shape>
        </w:pict>
      </w:r>
    </w:p>
    <w:p w14:paraId="6E14EA01" w14:textId="77777777" w:rsidR="00A349E3" w:rsidRDefault="00A349E3" w:rsidP="003F50A8">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De las personas naturales con vocación empresarial entre enero y diciembre del 2021, el sesenta y un coma tres por ciento (61,3 %) fueron mujeres y el treinta y ocho coma siete por ciento (38,7%) fueron hombres. por su parte, en las sociedades creadas durante el mismo periodo, el catorce por ciento (1422) tiene una participación alta de las mujeres en el capital, como se expone en el gráfico 5% es decir, hay un porcentaje mínimo de mujeres con una participación importante en el capital de constitución de las sociedades.</w:t>
      </w:r>
    </w:p>
    <w:p w14:paraId="33622C3D" w14:textId="77777777" w:rsidR="00A349E3" w:rsidRDefault="00A349E3" w:rsidP="00A349E3">
      <w:pPr>
        <w:ind w:left="-426"/>
        <w:jc w:val="both"/>
        <w:rPr>
          <w:rFonts w:ascii="Arial Narrow" w:hAnsi="Arial Narrow"/>
          <w:noProof/>
          <w:sz w:val="20"/>
          <w:szCs w:val="20"/>
          <w:lang w:eastAsia="es-CO"/>
        </w:rPr>
      </w:pPr>
    </w:p>
    <w:p w14:paraId="5847EE02" w14:textId="77777777" w:rsidR="00034A5D" w:rsidRDefault="00034A5D" w:rsidP="00A349E3">
      <w:pPr>
        <w:ind w:left="-426"/>
        <w:jc w:val="both"/>
        <w:rPr>
          <w:rFonts w:ascii="Arial Narrow" w:hAnsi="Arial Narrow"/>
          <w:noProof/>
          <w:sz w:val="20"/>
          <w:szCs w:val="20"/>
          <w:lang w:eastAsia="es-CO"/>
        </w:rPr>
      </w:pPr>
    </w:p>
    <w:p w14:paraId="5A82B85D" w14:textId="77777777" w:rsidR="00034A5D" w:rsidRDefault="00034A5D" w:rsidP="00A349E3">
      <w:pPr>
        <w:ind w:left="-426"/>
        <w:jc w:val="both"/>
        <w:rPr>
          <w:rFonts w:ascii="Arial Narrow" w:hAnsi="Arial Narrow"/>
          <w:noProof/>
          <w:sz w:val="20"/>
          <w:szCs w:val="20"/>
          <w:lang w:eastAsia="es-CO"/>
        </w:rPr>
      </w:pPr>
    </w:p>
    <w:p w14:paraId="63E7A85E" w14:textId="77777777" w:rsidR="00034A5D" w:rsidRDefault="00034A5D" w:rsidP="00A349E3">
      <w:pPr>
        <w:ind w:left="-426"/>
        <w:jc w:val="both"/>
        <w:rPr>
          <w:rFonts w:ascii="Arial Narrow" w:hAnsi="Arial Narrow"/>
          <w:noProof/>
          <w:sz w:val="20"/>
          <w:szCs w:val="20"/>
          <w:lang w:eastAsia="es-CO"/>
        </w:rPr>
      </w:pPr>
    </w:p>
    <w:p w14:paraId="4932FD28" w14:textId="77777777" w:rsidR="00034A5D" w:rsidRDefault="00034A5D" w:rsidP="00A349E3">
      <w:pPr>
        <w:ind w:left="-426"/>
        <w:jc w:val="both"/>
        <w:rPr>
          <w:rFonts w:ascii="Arial Narrow" w:hAnsi="Arial Narrow"/>
          <w:noProof/>
          <w:sz w:val="20"/>
          <w:szCs w:val="20"/>
          <w:lang w:eastAsia="es-CO"/>
        </w:rPr>
      </w:pPr>
    </w:p>
    <w:p w14:paraId="4426CDA9" w14:textId="77777777" w:rsidR="00034A5D" w:rsidRDefault="00034A5D" w:rsidP="00A349E3">
      <w:pPr>
        <w:ind w:left="-426"/>
        <w:jc w:val="both"/>
        <w:rPr>
          <w:rFonts w:ascii="Arial Narrow" w:hAnsi="Arial Narrow"/>
          <w:noProof/>
          <w:sz w:val="20"/>
          <w:szCs w:val="20"/>
          <w:lang w:eastAsia="es-CO"/>
        </w:rPr>
      </w:pPr>
    </w:p>
    <w:p w14:paraId="1FAC95FA" w14:textId="77777777" w:rsidR="00034A5D" w:rsidRDefault="00034A5D" w:rsidP="00A349E3">
      <w:pPr>
        <w:ind w:left="-426"/>
        <w:jc w:val="both"/>
        <w:rPr>
          <w:rFonts w:ascii="Arial Narrow" w:hAnsi="Arial Narrow"/>
          <w:noProof/>
          <w:sz w:val="20"/>
          <w:szCs w:val="20"/>
          <w:lang w:eastAsia="es-CO"/>
        </w:rPr>
      </w:pPr>
    </w:p>
    <w:p w14:paraId="3B025988" w14:textId="77777777" w:rsidR="00034A5D" w:rsidRDefault="00034A5D" w:rsidP="00A349E3">
      <w:pPr>
        <w:ind w:left="-426"/>
        <w:jc w:val="both"/>
        <w:rPr>
          <w:rFonts w:ascii="Arial Narrow" w:hAnsi="Arial Narrow"/>
          <w:noProof/>
          <w:sz w:val="20"/>
          <w:szCs w:val="20"/>
          <w:lang w:eastAsia="es-CO"/>
        </w:rPr>
      </w:pPr>
    </w:p>
    <w:p w14:paraId="64319BB5" w14:textId="77777777" w:rsidR="00034A5D" w:rsidRDefault="00034A5D" w:rsidP="00A349E3">
      <w:pPr>
        <w:ind w:left="-426"/>
        <w:jc w:val="both"/>
        <w:rPr>
          <w:rFonts w:ascii="Arial Narrow" w:hAnsi="Arial Narrow"/>
          <w:noProof/>
          <w:sz w:val="20"/>
          <w:szCs w:val="20"/>
          <w:lang w:eastAsia="es-CO"/>
        </w:rPr>
      </w:pPr>
    </w:p>
    <w:p w14:paraId="5E2F5EC5" w14:textId="77777777" w:rsidR="00034A5D" w:rsidRPr="00A349E3" w:rsidRDefault="00034A5D" w:rsidP="00A349E3">
      <w:pPr>
        <w:ind w:left="-426"/>
        <w:jc w:val="both"/>
        <w:rPr>
          <w:rFonts w:ascii="Arial Narrow" w:hAnsi="Arial Narrow"/>
          <w:noProof/>
          <w:sz w:val="20"/>
          <w:szCs w:val="20"/>
          <w:lang w:eastAsia="es-CO"/>
        </w:rPr>
      </w:pPr>
    </w:p>
    <w:p w14:paraId="5A539A9C" w14:textId="77777777" w:rsidR="00A349E3" w:rsidRPr="00A349E3" w:rsidRDefault="00A349E3" w:rsidP="00A349E3">
      <w:pPr>
        <w:autoSpaceDE w:val="0"/>
        <w:autoSpaceDN w:val="0"/>
        <w:adjustRightInd w:val="0"/>
        <w:jc w:val="center"/>
        <w:rPr>
          <w:rFonts w:ascii="Arial Narrow" w:hAnsi="Arial Narrow"/>
          <w:b/>
          <w:bCs/>
          <w:sz w:val="20"/>
          <w:szCs w:val="20"/>
          <w:lang w:val="es-MX"/>
        </w:rPr>
      </w:pPr>
      <w:r w:rsidRPr="00A349E3">
        <w:rPr>
          <w:rFonts w:ascii="Arial Narrow" w:hAnsi="Arial Narrow"/>
          <w:b/>
          <w:bCs/>
          <w:sz w:val="20"/>
          <w:szCs w:val="20"/>
          <w:lang w:val="es-MX"/>
        </w:rPr>
        <w:lastRenderedPageBreak/>
        <w:t>Gráfico sexo de las personas naturales creadas enero- diciembre 2021</w:t>
      </w:r>
    </w:p>
    <w:p w14:paraId="545F33DA" w14:textId="77777777" w:rsidR="00A349E3" w:rsidRPr="00A349E3" w:rsidRDefault="00634784" w:rsidP="00A349E3">
      <w:pPr>
        <w:autoSpaceDE w:val="0"/>
        <w:autoSpaceDN w:val="0"/>
        <w:adjustRightInd w:val="0"/>
        <w:jc w:val="center"/>
        <w:rPr>
          <w:rFonts w:ascii="Arial Narrow" w:hAnsi="Arial Narrow"/>
          <w:b/>
          <w:bCs/>
          <w:sz w:val="20"/>
          <w:szCs w:val="20"/>
          <w:lang w:val="es-MX"/>
        </w:rPr>
      </w:pPr>
      <w:r>
        <w:rPr>
          <w:rFonts w:ascii="Arial Narrow" w:hAnsi="Arial Narrow"/>
          <w:noProof/>
          <w:sz w:val="20"/>
          <w:szCs w:val="20"/>
          <w:lang w:eastAsia="es-CO"/>
        </w:rPr>
        <w:pict w14:anchorId="5B85FC99">
          <v:shape id="_x0000_i1066" type="#_x0000_t75" style="width:188.4pt;height:121.2pt;visibility:visible">
            <v:imagedata r:id="rId52" o:title="" croptop="5210f" cropbottom="44369f" cropleft="20939f" cropright="17726f"/>
          </v:shape>
        </w:pict>
      </w:r>
    </w:p>
    <w:p w14:paraId="63552296" w14:textId="77777777" w:rsidR="00A349E3" w:rsidRPr="00A349E3" w:rsidRDefault="00A349E3" w:rsidP="00A349E3">
      <w:pPr>
        <w:autoSpaceDE w:val="0"/>
        <w:autoSpaceDN w:val="0"/>
        <w:adjustRightInd w:val="0"/>
        <w:jc w:val="both"/>
        <w:rPr>
          <w:rFonts w:ascii="Arial Narrow" w:hAnsi="Arial Narrow"/>
          <w:b/>
          <w:bCs/>
          <w:sz w:val="20"/>
          <w:szCs w:val="20"/>
          <w:lang w:val="es-MX"/>
        </w:rPr>
      </w:pPr>
    </w:p>
    <w:p w14:paraId="541CC003" w14:textId="77777777" w:rsidR="00A349E3" w:rsidRPr="00A349E3" w:rsidRDefault="00A349E3" w:rsidP="00A349E3">
      <w:pPr>
        <w:autoSpaceDE w:val="0"/>
        <w:autoSpaceDN w:val="0"/>
        <w:adjustRightInd w:val="0"/>
        <w:jc w:val="center"/>
        <w:rPr>
          <w:rFonts w:ascii="Arial Narrow" w:hAnsi="Arial Narrow"/>
          <w:b/>
          <w:bCs/>
          <w:sz w:val="20"/>
          <w:szCs w:val="20"/>
          <w:lang w:val="es-MX"/>
        </w:rPr>
      </w:pPr>
      <w:r w:rsidRPr="00A349E3">
        <w:rPr>
          <w:rFonts w:ascii="Arial Narrow" w:hAnsi="Arial Narrow"/>
          <w:b/>
          <w:bCs/>
          <w:sz w:val="20"/>
          <w:szCs w:val="20"/>
          <w:lang w:val="es-MX"/>
        </w:rPr>
        <w:t xml:space="preserve">Gráfico. </w:t>
      </w:r>
      <w:r w:rsidR="007E4BAC" w:rsidRPr="00A349E3">
        <w:rPr>
          <w:rFonts w:ascii="Arial Narrow" w:hAnsi="Arial Narrow"/>
          <w:b/>
          <w:bCs/>
          <w:sz w:val="20"/>
          <w:szCs w:val="20"/>
          <w:lang w:val="es-MX"/>
        </w:rPr>
        <w:t>Participación</w:t>
      </w:r>
      <w:r w:rsidRPr="00A349E3">
        <w:rPr>
          <w:rFonts w:ascii="Arial Narrow" w:hAnsi="Arial Narrow"/>
          <w:b/>
          <w:bCs/>
          <w:sz w:val="20"/>
          <w:szCs w:val="20"/>
          <w:lang w:val="es-MX"/>
        </w:rPr>
        <w:t xml:space="preserve"> de las mujeres en el capital de las sociedades creadas enero - diciembre 2021</w:t>
      </w:r>
    </w:p>
    <w:p w14:paraId="6DFF2607" w14:textId="77777777" w:rsidR="00A349E3" w:rsidRPr="00A349E3" w:rsidRDefault="00A349E3" w:rsidP="00A349E3">
      <w:pPr>
        <w:autoSpaceDE w:val="0"/>
        <w:autoSpaceDN w:val="0"/>
        <w:adjustRightInd w:val="0"/>
        <w:jc w:val="center"/>
        <w:rPr>
          <w:rFonts w:ascii="Arial Narrow" w:hAnsi="Arial Narrow"/>
          <w:noProof/>
          <w:sz w:val="20"/>
          <w:szCs w:val="20"/>
          <w:lang w:eastAsia="es-CO"/>
        </w:rPr>
      </w:pPr>
    </w:p>
    <w:p w14:paraId="7062CCCE" w14:textId="77777777" w:rsidR="00A349E3" w:rsidRPr="00A349E3" w:rsidRDefault="00634784" w:rsidP="00A349E3">
      <w:pPr>
        <w:autoSpaceDE w:val="0"/>
        <w:autoSpaceDN w:val="0"/>
        <w:adjustRightInd w:val="0"/>
        <w:jc w:val="center"/>
        <w:rPr>
          <w:rFonts w:ascii="Arial Narrow" w:hAnsi="Arial Narrow"/>
          <w:b/>
          <w:bCs/>
          <w:sz w:val="20"/>
          <w:szCs w:val="20"/>
          <w:lang w:val="es-MX"/>
        </w:rPr>
      </w:pPr>
      <w:r>
        <w:rPr>
          <w:rFonts w:ascii="Arial Narrow" w:hAnsi="Arial Narrow"/>
          <w:noProof/>
          <w:sz w:val="20"/>
          <w:szCs w:val="20"/>
          <w:lang w:eastAsia="es-CO"/>
        </w:rPr>
        <w:pict w14:anchorId="3E3868B3">
          <v:shape id="_x0000_i1067" type="#_x0000_t75" style="width:286.8pt;height:150.6pt;visibility:visible">
            <v:imagedata r:id="rId52" o:title="" croptop="37492f" cropbottom="14134f" cropleft="19042f" cropright="15250f"/>
          </v:shape>
        </w:pict>
      </w:r>
    </w:p>
    <w:p w14:paraId="1957FB31" w14:textId="77777777" w:rsidR="00A349E3" w:rsidRPr="00A349E3" w:rsidRDefault="00A349E3" w:rsidP="00A349E3">
      <w:pPr>
        <w:autoSpaceDE w:val="0"/>
        <w:autoSpaceDN w:val="0"/>
        <w:adjustRightInd w:val="0"/>
        <w:rPr>
          <w:rFonts w:ascii="Arial Narrow" w:hAnsi="Arial Narrow"/>
          <w:noProof/>
          <w:sz w:val="20"/>
          <w:szCs w:val="20"/>
          <w:lang w:eastAsia="es-CO"/>
        </w:rPr>
      </w:pPr>
      <w:r w:rsidRPr="00A349E3">
        <w:rPr>
          <w:rFonts w:ascii="Arial Narrow" w:hAnsi="Arial Narrow"/>
          <w:noProof/>
          <w:sz w:val="20"/>
          <w:szCs w:val="20"/>
          <w:lang w:eastAsia="es-CO"/>
        </w:rPr>
        <w:t>Fuente RUES</w:t>
      </w:r>
    </w:p>
    <w:p w14:paraId="5F4C401F"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0B44BD62" w14:textId="77777777" w:rsidR="00A349E3" w:rsidRDefault="00A349E3" w:rsidP="009A5D32">
      <w:pPr>
        <w:autoSpaceDE w:val="0"/>
        <w:autoSpaceDN w:val="0"/>
        <w:adjustRightInd w:val="0"/>
        <w:jc w:val="both"/>
        <w:rPr>
          <w:rFonts w:ascii="Arial Narrow" w:eastAsia="Calibri" w:hAnsi="Arial Narrow" w:cs="Arial"/>
          <w:sz w:val="20"/>
          <w:szCs w:val="20"/>
          <w:lang w:eastAsia="en-US"/>
        </w:rPr>
      </w:pPr>
      <w:r w:rsidRPr="00A349E3">
        <w:rPr>
          <w:rFonts w:ascii="Arial Narrow" w:hAnsi="Arial Narrow"/>
          <w:sz w:val="20"/>
          <w:szCs w:val="20"/>
          <w:lang w:val="es-MX"/>
        </w:rPr>
        <w:t>Así mismo, Confecámaras señaló que, de acuerdo con la información del RUES, el cincuenta y dos coma dos por ciento (522 2) de las empresas creadas entre enero y diciembre de 2021 generaron al menos un empleo. de estas empresas, como se observa en el gráfico 6, el cuarenta por ciento (40%) tiene mujeres dentro de su planta de personal y, como se ve en el gráfico y el nueve por ciento (9%) tiene mujeres ocupando cargos directivos.</w:t>
      </w:r>
    </w:p>
    <w:p w14:paraId="6721FD17" w14:textId="77777777" w:rsidR="00A349E3" w:rsidRDefault="00A349E3" w:rsidP="009A5D32">
      <w:pPr>
        <w:autoSpaceDE w:val="0"/>
        <w:autoSpaceDN w:val="0"/>
        <w:adjustRightInd w:val="0"/>
        <w:jc w:val="both"/>
        <w:rPr>
          <w:rFonts w:ascii="Arial Narrow" w:eastAsia="Calibri" w:hAnsi="Arial Narrow" w:cs="Arial"/>
          <w:sz w:val="20"/>
          <w:szCs w:val="20"/>
          <w:lang w:eastAsia="en-US"/>
        </w:rPr>
      </w:pPr>
    </w:p>
    <w:p w14:paraId="1DF746CE" w14:textId="77777777" w:rsidR="007722AC" w:rsidRPr="008536B5" w:rsidRDefault="007722AC" w:rsidP="007D36FF">
      <w:pPr>
        <w:numPr>
          <w:ilvl w:val="1"/>
          <w:numId w:val="1"/>
        </w:numPr>
        <w:ind w:left="567" w:hanging="567"/>
        <w:contextualSpacing/>
        <w:rPr>
          <w:rFonts w:ascii="Arial Narrow" w:hAnsi="Arial Narrow" w:cs="Arial"/>
          <w:color w:val="000000"/>
          <w:sz w:val="20"/>
          <w:szCs w:val="20"/>
        </w:rPr>
      </w:pPr>
      <w:r w:rsidRPr="008536B5">
        <w:rPr>
          <w:rFonts w:ascii="Arial Narrow" w:hAnsi="Arial Narrow" w:cs="Arial"/>
          <w:b/>
          <w:color w:val="000000"/>
          <w:sz w:val="20"/>
          <w:szCs w:val="20"/>
        </w:rPr>
        <w:t>ANÁLISIS DE LA DEMANDA</w:t>
      </w:r>
      <w:r w:rsidRPr="008536B5">
        <w:rPr>
          <w:rFonts w:ascii="Arial Narrow" w:hAnsi="Arial Narrow" w:cs="Arial"/>
          <w:color w:val="000000"/>
          <w:sz w:val="20"/>
          <w:szCs w:val="20"/>
        </w:rPr>
        <w:t>.</w:t>
      </w:r>
    </w:p>
    <w:p w14:paraId="32641272" w14:textId="77777777" w:rsidR="007722AC" w:rsidRPr="008536B5" w:rsidRDefault="007722AC" w:rsidP="007722AC">
      <w:pPr>
        <w:pStyle w:val="Listavistosa-nfasis11"/>
        <w:ind w:left="567"/>
        <w:rPr>
          <w:rFonts w:ascii="Arial Narrow" w:hAnsi="Arial Narrow" w:cs="Arial"/>
          <w:b/>
          <w:color w:val="000000"/>
          <w:sz w:val="20"/>
          <w:szCs w:val="20"/>
        </w:rPr>
      </w:pPr>
    </w:p>
    <w:p w14:paraId="44246F70" w14:textId="77777777" w:rsidR="007722AC" w:rsidRPr="008536B5" w:rsidRDefault="007722AC" w:rsidP="007722AC">
      <w:pPr>
        <w:numPr>
          <w:ilvl w:val="2"/>
          <w:numId w:val="1"/>
        </w:numPr>
        <w:ind w:left="709" w:hanging="709"/>
        <w:jc w:val="both"/>
        <w:rPr>
          <w:rFonts w:ascii="Arial Narrow" w:hAnsi="Arial Narrow" w:cs="Arial"/>
          <w:b/>
          <w:color w:val="000000"/>
          <w:sz w:val="20"/>
          <w:szCs w:val="20"/>
        </w:rPr>
      </w:pPr>
      <w:r w:rsidRPr="008536B5">
        <w:rPr>
          <w:rFonts w:ascii="Arial Narrow" w:hAnsi="Arial Narrow" w:cs="Arial"/>
          <w:b/>
          <w:color w:val="000000"/>
          <w:sz w:val="20"/>
          <w:szCs w:val="20"/>
        </w:rPr>
        <w:t>EXPERIENCIA DE LA ENTIDAD EN LA CONTRATACIÓN DE PROCESOS SIMILARES</w:t>
      </w:r>
    </w:p>
    <w:p w14:paraId="44D3F53A" w14:textId="77777777" w:rsidR="007722AC" w:rsidRPr="008536B5" w:rsidRDefault="007722AC" w:rsidP="007722AC">
      <w:pPr>
        <w:jc w:val="both"/>
        <w:rPr>
          <w:rFonts w:ascii="Arial Narrow" w:hAnsi="Arial Narrow" w:cs="Arial"/>
          <w:color w:val="000000"/>
          <w:sz w:val="20"/>
          <w:szCs w:val="20"/>
        </w:rPr>
      </w:pPr>
    </w:p>
    <w:p w14:paraId="12738E3C" w14:textId="77777777" w:rsidR="00EB5F89" w:rsidRPr="008536B5" w:rsidRDefault="00684E58" w:rsidP="00684E58">
      <w:pPr>
        <w:jc w:val="both"/>
        <w:rPr>
          <w:rFonts w:ascii="Arial Narrow" w:hAnsi="Arial Narrow" w:cs="Arial"/>
          <w:color w:val="000000"/>
          <w:sz w:val="20"/>
          <w:szCs w:val="20"/>
        </w:rPr>
      </w:pPr>
      <w:r w:rsidRPr="008536B5">
        <w:rPr>
          <w:rFonts w:ascii="Arial Narrow" w:hAnsi="Arial Narrow" w:cs="Arial"/>
          <w:color w:val="000000"/>
          <w:sz w:val="20"/>
          <w:szCs w:val="20"/>
        </w:rPr>
        <w:t>Como parte del análisis de la demanda, que busca recopilar la experiencia adquirida por la entidad a lo largo de los procesos similares que se han adelantado, así como las lecciones aprendidas; situaciones estas que han sido un parámetro indispensable a la hora de la estructuración de los nuevos procesos de selección.</w:t>
      </w:r>
    </w:p>
    <w:p w14:paraId="7624574E" w14:textId="77777777" w:rsidR="00EB5F89" w:rsidRPr="008536B5" w:rsidRDefault="00EB5F89" w:rsidP="00EB5F89">
      <w:pPr>
        <w:jc w:val="both"/>
        <w:rPr>
          <w:rFonts w:ascii="Arial Narrow" w:eastAsia="Cambria" w:hAnsi="Arial Narrow" w:cs="Arial"/>
          <w:sz w:val="20"/>
          <w:szCs w:val="20"/>
          <w:lang w:val="es-ES_tradnl" w:eastAsia="en-US"/>
        </w:rPr>
      </w:pPr>
    </w:p>
    <w:p w14:paraId="6B363E6C" w14:textId="77777777" w:rsidR="00EB5F89" w:rsidRPr="008536B5" w:rsidRDefault="00EB5F89" w:rsidP="00EB5F89">
      <w:pPr>
        <w:jc w:val="both"/>
        <w:rPr>
          <w:rFonts w:ascii="Arial Narrow" w:eastAsia="Cambria" w:hAnsi="Arial Narrow" w:cs="Arial"/>
          <w:sz w:val="20"/>
          <w:szCs w:val="20"/>
          <w:lang w:val="es-ES_tradnl" w:eastAsia="en-US"/>
        </w:rPr>
      </w:pPr>
      <w:r w:rsidRPr="008536B5">
        <w:rPr>
          <w:rFonts w:ascii="Arial Narrow" w:eastAsia="Cambria" w:hAnsi="Arial Narrow" w:cs="Arial"/>
          <w:sz w:val="20"/>
          <w:szCs w:val="20"/>
          <w:lang w:val="es-ES_tradnl" w:eastAsia="en-US"/>
        </w:rPr>
        <w:t xml:space="preserve">A continuación detallamos algunos procesos de Concurso de Merito, que se </w:t>
      </w:r>
      <w:r w:rsidR="007A4BB6" w:rsidRPr="008536B5">
        <w:rPr>
          <w:rFonts w:ascii="Arial Narrow" w:eastAsia="Cambria" w:hAnsi="Arial Narrow" w:cs="Arial"/>
          <w:sz w:val="20"/>
          <w:szCs w:val="20"/>
          <w:lang w:val="es-ES_tradnl" w:eastAsia="en-US"/>
        </w:rPr>
        <w:t>han llevado a cabo</w:t>
      </w:r>
      <w:r w:rsidRPr="008536B5">
        <w:rPr>
          <w:rFonts w:ascii="Arial Narrow" w:eastAsia="Cambria" w:hAnsi="Arial Narrow" w:cs="Arial"/>
          <w:sz w:val="20"/>
          <w:szCs w:val="20"/>
          <w:lang w:val="es-ES_tradnl" w:eastAsia="en-US"/>
        </w:rPr>
        <w:t xml:space="preserve">, </w:t>
      </w:r>
      <w:r w:rsidR="00C24641" w:rsidRPr="008536B5">
        <w:rPr>
          <w:rFonts w:ascii="Arial Narrow" w:eastAsia="Cambria" w:hAnsi="Arial Narrow" w:cs="Arial"/>
          <w:sz w:val="20"/>
          <w:szCs w:val="20"/>
          <w:lang w:val="es-ES_tradnl" w:eastAsia="en-US"/>
        </w:rPr>
        <w:t xml:space="preserve">con objetos similares al que se pretende contratar, </w:t>
      </w:r>
      <w:r w:rsidRPr="008536B5">
        <w:rPr>
          <w:rFonts w:ascii="Arial Narrow" w:eastAsia="Cambria" w:hAnsi="Arial Narrow" w:cs="Arial"/>
          <w:sz w:val="20"/>
          <w:szCs w:val="20"/>
          <w:lang w:val="es-ES_tradnl" w:eastAsia="en-US"/>
        </w:rPr>
        <w:t>así:</w:t>
      </w:r>
    </w:p>
    <w:p w14:paraId="1B05B570" w14:textId="77777777" w:rsidR="00EB5F89" w:rsidRPr="008536B5" w:rsidRDefault="00EB5F89" w:rsidP="00EB5F89">
      <w:pPr>
        <w:jc w:val="both"/>
        <w:rPr>
          <w:rFonts w:ascii="Arial Narrow" w:eastAsia="Cambria" w:hAnsi="Arial Narrow" w:cs="Arial"/>
          <w:sz w:val="20"/>
          <w:szCs w:val="20"/>
          <w:lang w:val="es-ES_tradnl" w:eastAsia="en-US"/>
        </w:rPr>
      </w:pPr>
    </w:p>
    <w:p w14:paraId="450E5B6F" w14:textId="77777777" w:rsidR="00EB5F89" w:rsidRPr="008536B5" w:rsidRDefault="00EB5F89" w:rsidP="00EB5F89">
      <w:pPr>
        <w:jc w:val="both"/>
        <w:rPr>
          <w:rFonts w:ascii="Arial Narrow" w:eastAsia="Cambria" w:hAnsi="Arial Narrow" w:cs="Arial"/>
          <w:sz w:val="20"/>
          <w:szCs w:val="20"/>
          <w:lang w:val="es-ES_tradnl" w:eastAsia="en-US"/>
        </w:rPr>
      </w:pPr>
    </w:p>
    <w:p w14:paraId="52D691AE" w14:textId="77777777" w:rsidR="00946073" w:rsidRPr="00A405A9" w:rsidRDefault="00372D58" w:rsidP="00A405A9">
      <w:pPr>
        <w:pStyle w:val="Listavistosa-nfasis11"/>
        <w:ind w:left="0"/>
        <w:rPr>
          <w:rFonts w:ascii="Arial Narrow" w:hAnsi="Arial Narrow" w:cs="Arial"/>
          <w:color w:val="000000"/>
          <w:sz w:val="20"/>
          <w:szCs w:val="20"/>
        </w:rPr>
      </w:pPr>
      <w:r w:rsidRPr="008536B5">
        <w:rPr>
          <w:rFonts w:ascii="Arial Narrow" w:hAnsi="Arial Narrow" w:cs="Arial"/>
          <w:b/>
          <w:color w:val="000000"/>
          <w:sz w:val="20"/>
          <w:szCs w:val="20"/>
        </w:rPr>
        <w:t>3.3.2. OFERENTES QUE HAN PARTICIPADO EN LOS PROCESOS</w:t>
      </w:r>
    </w:p>
    <w:tbl>
      <w:tblPr>
        <w:tblW w:w="10206" w:type="dxa"/>
        <w:tblInd w:w="-497" w:type="dxa"/>
        <w:tblCellMar>
          <w:left w:w="70" w:type="dxa"/>
          <w:right w:w="70" w:type="dxa"/>
        </w:tblCellMar>
        <w:tblLook w:val="04A0" w:firstRow="1" w:lastRow="0" w:firstColumn="1" w:lastColumn="0" w:noHBand="0" w:noVBand="1"/>
      </w:tblPr>
      <w:tblGrid>
        <w:gridCol w:w="567"/>
        <w:gridCol w:w="851"/>
        <w:gridCol w:w="850"/>
        <w:gridCol w:w="1542"/>
        <w:gridCol w:w="1293"/>
        <w:gridCol w:w="2694"/>
        <w:gridCol w:w="2409"/>
      </w:tblGrid>
      <w:tr w:rsidR="00A405A9" w14:paraId="4B8FD240" w14:textId="77777777" w:rsidTr="00A405A9">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FB0AF" w14:textId="77777777" w:rsidR="00221DE2" w:rsidRDefault="00221DE2">
            <w:pPr>
              <w:jc w:val="center"/>
              <w:rPr>
                <w:rFonts w:ascii="Arial Narrow" w:hAnsi="Arial Narrow" w:cs="Calibri"/>
                <w:b/>
                <w:bCs/>
                <w:color w:val="000000"/>
                <w:sz w:val="18"/>
                <w:szCs w:val="18"/>
                <w:lang w:eastAsia="es-CO"/>
              </w:rPr>
            </w:pPr>
            <w:r>
              <w:rPr>
                <w:rFonts w:ascii="Arial Narrow" w:hAnsi="Arial Narrow" w:cs="Calibri"/>
                <w:b/>
                <w:bCs/>
                <w:color w:val="000000"/>
                <w:sz w:val="18"/>
                <w:szCs w:val="18"/>
              </w:rPr>
              <w:lastRenderedPageBreak/>
              <w:t>ITEM</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6549CF56"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 xml:space="preserve">No.  del proceso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BA4050F"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 xml:space="preserve">Entidad </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14:paraId="3E630317"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Contratista</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777A5FBF"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 xml:space="preserve">Modalidad de Selección </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14:paraId="2CB80CC9"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Objeto</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2BCF522A"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 xml:space="preserve">Valor </w:t>
            </w:r>
          </w:p>
        </w:tc>
      </w:tr>
      <w:tr w:rsidR="00A405A9" w14:paraId="6EEC5A4C" w14:textId="77777777" w:rsidTr="00A405A9">
        <w:trPr>
          <w:trHeight w:val="6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781B58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w:t>
            </w:r>
          </w:p>
        </w:tc>
        <w:tc>
          <w:tcPr>
            <w:tcW w:w="851" w:type="dxa"/>
            <w:tcBorders>
              <w:top w:val="nil"/>
              <w:left w:val="nil"/>
              <w:bottom w:val="single" w:sz="4" w:space="0" w:color="auto"/>
              <w:right w:val="single" w:sz="4" w:space="0" w:color="auto"/>
            </w:tcBorders>
            <w:shd w:val="clear" w:color="auto" w:fill="auto"/>
            <w:vAlign w:val="center"/>
            <w:hideMark/>
          </w:tcPr>
          <w:p w14:paraId="761E7C9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CMA-DTE-SEP-001-2022</w:t>
            </w:r>
          </w:p>
        </w:tc>
        <w:tc>
          <w:tcPr>
            <w:tcW w:w="850" w:type="dxa"/>
            <w:tcBorders>
              <w:top w:val="nil"/>
              <w:left w:val="nil"/>
              <w:bottom w:val="single" w:sz="4" w:space="0" w:color="auto"/>
              <w:right w:val="single" w:sz="4" w:space="0" w:color="auto"/>
            </w:tcBorders>
            <w:shd w:val="clear" w:color="auto" w:fill="auto"/>
            <w:noWrap/>
            <w:vAlign w:val="center"/>
            <w:hideMark/>
          </w:tcPr>
          <w:p w14:paraId="0A9ED10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09C5AC20" w14:textId="77777777" w:rsidR="00221DE2" w:rsidRDefault="00F03050">
            <w:pPr>
              <w:jc w:val="center"/>
              <w:rPr>
                <w:rFonts w:ascii="Arial Narrow" w:hAnsi="Arial Narrow" w:cs="Calibri"/>
                <w:color w:val="000000"/>
                <w:sz w:val="18"/>
                <w:szCs w:val="18"/>
              </w:rPr>
            </w:pPr>
            <w:r w:rsidRPr="00F03050">
              <w:rPr>
                <w:rFonts w:ascii="Arial Narrow" w:hAnsi="Arial Narrow" w:cs="Calibri"/>
                <w:color w:val="000000"/>
                <w:sz w:val="18"/>
                <w:szCs w:val="18"/>
              </w:rPr>
              <w:t>ARQUICIVILES CONSTRUCTORA S.A.S.</w:t>
            </w:r>
          </w:p>
        </w:tc>
        <w:tc>
          <w:tcPr>
            <w:tcW w:w="1293" w:type="dxa"/>
            <w:tcBorders>
              <w:top w:val="nil"/>
              <w:left w:val="nil"/>
              <w:bottom w:val="single" w:sz="4" w:space="0" w:color="auto"/>
              <w:right w:val="single" w:sz="4" w:space="0" w:color="auto"/>
            </w:tcBorders>
            <w:shd w:val="clear" w:color="auto" w:fill="auto"/>
            <w:vAlign w:val="center"/>
            <w:hideMark/>
          </w:tcPr>
          <w:p w14:paraId="7F68EC0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7734201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TECNICA, ADMINISTRATIVA, FINANCIERA Y AMBIENTAL PARA EL MEJORAMIENTO DEL CORREDOR SUR FASE V, EN EL DEPARTAMENTO DE PUTUMAYO</w:t>
            </w:r>
          </w:p>
        </w:tc>
        <w:tc>
          <w:tcPr>
            <w:tcW w:w="2409" w:type="dxa"/>
            <w:tcBorders>
              <w:top w:val="nil"/>
              <w:left w:val="nil"/>
              <w:bottom w:val="single" w:sz="4" w:space="0" w:color="auto"/>
              <w:right w:val="single" w:sz="4" w:space="0" w:color="auto"/>
            </w:tcBorders>
            <w:shd w:val="clear" w:color="auto" w:fill="auto"/>
            <w:noWrap/>
            <w:vAlign w:val="center"/>
            <w:hideMark/>
          </w:tcPr>
          <w:p w14:paraId="25C0C25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932.734.745,00 </w:t>
            </w:r>
          </w:p>
        </w:tc>
      </w:tr>
      <w:tr w:rsidR="00A405A9" w14:paraId="39ECE8EC"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C50F58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2</w:t>
            </w:r>
          </w:p>
        </w:tc>
        <w:tc>
          <w:tcPr>
            <w:tcW w:w="851" w:type="dxa"/>
            <w:tcBorders>
              <w:top w:val="nil"/>
              <w:left w:val="nil"/>
              <w:bottom w:val="single" w:sz="4" w:space="0" w:color="auto"/>
              <w:right w:val="single" w:sz="4" w:space="0" w:color="auto"/>
            </w:tcBorders>
            <w:shd w:val="clear" w:color="auto" w:fill="auto"/>
            <w:vAlign w:val="center"/>
            <w:hideMark/>
          </w:tcPr>
          <w:p w14:paraId="48E7B5F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CMA-DTE-SEP-002-2022</w:t>
            </w:r>
          </w:p>
        </w:tc>
        <w:tc>
          <w:tcPr>
            <w:tcW w:w="850" w:type="dxa"/>
            <w:tcBorders>
              <w:top w:val="nil"/>
              <w:left w:val="nil"/>
              <w:bottom w:val="single" w:sz="4" w:space="0" w:color="auto"/>
              <w:right w:val="single" w:sz="4" w:space="0" w:color="auto"/>
            </w:tcBorders>
            <w:shd w:val="clear" w:color="auto" w:fill="auto"/>
            <w:noWrap/>
            <w:vAlign w:val="center"/>
            <w:hideMark/>
          </w:tcPr>
          <w:p w14:paraId="7C3CF66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49C5012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COPEBA S.A.S.</w:t>
            </w:r>
          </w:p>
        </w:tc>
        <w:tc>
          <w:tcPr>
            <w:tcW w:w="1293" w:type="dxa"/>
            <w:tcBorders>
              <w:top w:val="nil"/>
              <w:left w:val="nil"/>
              <w:bottom w:val="single" w:sz="4" w:space="0" w:color="auto"/>
              <w:right w:val="single" w:sz="4" w:space="0" w:color="auto"/>
            </w:tcBorders>
            <w:shd w:val="clear" w:color="auto" w:fill="auto"/>
            <w:vAlign w:val="center"/>
            <w:hideMark/>
          </w:tcPr>
          <w:p w14:paraId="25C99F8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42F951D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TECNICA, ADMINISTRATIVA, FINANCIERA Y AMBIENTAL PARA LA ATENCION DE EMERGENCIA EN LA CARRETERA PIÑON SALAMINA MEDIANTE OBRAS DE ESTABILIZACION Y PROTECCION DE LA MARGEN DERECHA DEL RIO MAGDALENA</w:t>
            </w:r>
          </w:p>
        </w:tc>
        <w:tc>
          <w:tcPr>
            <w:tcW w:w="2409" w:type="dxa"/>
            <w:tcBorders>
              <w:top w:val="nil"/>
              <w:left w:val="nil"/>
              <w:bottom w:val="single" w:sz="4" w:space="0" w:color="auto"/>
              <w:right w:val="single" w:sz="4" w:space="0" w:color="auto"/>
            </w:tcBorders>
            <w:shd w:val="clear" w:color="auto" w:fill="auto"/>
            <w:noWrap/>
            <w:vAlign w:val="center"/>
            <w:hideMark/>
          </w:tcPr>
          <w:p w14:paraId="71C5522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4.544.898.932,00 </w:t>
            </w:r>
          </w:p>
        </w:tc>
      </w:tr>
      <w:tr w:rsidR="00A405A9" w14:paraId="47635C8B" w14:textId="77777777" w:rsidTr="00A405A9">
        <w:trPr>
          <w:trHeight w:val="29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0B0884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3</w:t>
            </w:r>
          </w:p>
        </w:tc>
        <w:tc>
          <w:tcPr>
            <w:tcW w:w="851" w:type="dxa"/>
            <w:tcBorders>
              <w:top w:val="nil"/>
              <w:left w:val="nil"/>
              <w:bottom w:val="single" w:sz="4" w:space="0" w:color="auto"/>
              <w:right w:val="single" w:sz="4" w:space="0" w:color="auto"/>
            </w:tcBorders>
            <w:shd w:val="clear" w:color="auto" w:fill="auto"/>
            <w:vAlign w:val="center"/>
            <w:hideMark/>
          </w:tcPr>
          <w:p w14:paraId="1F686D1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CMA-DTE-SEP-003-2022</w:t>
            </w:r>
          </w:p>
        </w:tc>
        <w:tc>
          <w:tcPr>
            <w:tcW w:w="850" w:type="dxa"/>
            <w:tcBorders>
              <w:top w:val="nil"/>
              <w:left w:val="nil"/>
              <w:bottom w:val="single" w:sz="4" w:space="0" w:color="auto"/>
              <w:right w:val="single" w:sz="4" w:space="0" w:color="auto"/>
            </w:tcBorders>
            <w:shd w:val="clear" w:color="auto" w:fill="auto"/>
            <w:noWrap/>
            <w:vAlign w:val="center"/>
            <w:hideMark/>
          </w:tcPr>
          <w:p w14:paraId="042D399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noWrap/>
            <w:vAlign w:val="center"/>
            <w:hideMark/>
          </w:tcPr>
          <w:p w14:paraId="5607E8F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CONSULTORES SOLANO NAVAS LTDA</w:t>
            </w:r>
          </w:p>
        </w:tc>
        <w:tc>
          <w:tcPr>
            <w:tcW w:w="1293" w:type="dxa"/>
            <w:tcBorders>
              <w:top w:val="nil"/>
              <w:left w:val="nil"/>
              <w:bottom w:val="single" w:sz="4" w:space="0" w:color="auto"/>
              <w:right w:val="single" w:sz="4" w:space="0" w:color="auto"/>
            </w:tcBorders>
            <w:shd w:val="clear" w:color="auto" w:fill="auto"/>
            <w:vAlign w:val="center"/>
            <w:hideMark/>
          </w:tcPr>
          <w:p w14:paraId="0882318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05B2553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PARA EL MEJORAMIENTO DEL ANILLO PERIMETRAL DEL MUNICIPIO DE ÁBREGO, DEPARTAMENTO DE NORTE DE SANTANDER</w:t>
            </w:r>
          </w:p>
        </w:tc>
        <w:tc>
          <w:tcPr>
            <w:tcW w:w="2409" w:type="dxa"/>
            <w:tcBorders>
              <w:top w:val="nil"/>
              <w:left w:val="nil"/>
              <w:bottom w:val="single" w:sz="4" w:space="0" w:color="auto"/>
              <w:right w:val="single" w:sz="4" w:space="0" w:color="auto"/>
            </w:tcBorders>
            <w:shd w:val="clear" w:color="auto" w:fill="auto"/>
            <w:noWrap/>
            <w:vAlign w:val="center"/>
            <w:hideMark/>
          </w:tcPr>
          <w:p w14:paraId="257CFF8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454.212.041,00 </w:t>
            </w:r>
          </w:p>
        </w:tc>
      </w:tr>
      <w:tr w:rsidR="00A405A9" w14:paraId="401FDE01" w14:textId="77777777" w:rsidTr="00A405A9">
        <w:trPr>
          <w:trHeight w:val="73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9E2286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4</w:t>
            </w:r>
          </w:p>
        </w:tc>
        <w:tc>
          <w:tcPr>
            <w:tcW w:w="851" w:type="dxa"/>
            <w:tcBorders>
              <w:top w:val="nil"/>
              <w:left w:val="nil"/>
              <w:bottom w:val="single" w:sz="4" w:space="0" w:color="auto"/>
              <w:right w:val="single" w:sz="4" w:space="0" w:color="auto"/>
            </w:tcBorders>
            <w:shd w:val="clear" w:color="auto" w:fill="auto"/>
            <w:vAlign w:val="center"/>
            <w:hideMark/>
          </w:tcPr>
          <w:p w14:paraId="04358E9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CMA-DTE-SEP-005-2022</w:t>
            </w:r>
          </w:p>
        </w:tc>
        <w:tc>
          <w:tcPr>
            <w:tcW w:w="850" w:type="dxa"/>
            <w:tcBorders>
              <w:top w:val="nil"/>
              <w:left w:val="nil"/>
              <w:bottom w:val="single" w:sz="4" w:space="0" w:color="auto"/>
              <w:right w:val="single" w:sz="4" w:space="0" w:color="auto"/>
            </w:tcBorders>
            <w:shd w:val="clear" w:color="auto" w:fill="auto"/>
            <w:noWrap/>
            <w:vAlign w:val="center"/>
            <w:hideMark/>
          </w:tcPr>
          <w:p w14:paraId="15AC7BD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INVAS</w:t>
            </w:r>
          </w:p>
        </w:tc>
        <w:tc>
          <w:tcPr>
            <w:tcW w:w="1542" w:type="dxa"/>
            <w:tcBorders>
              <w:top w:val="nil"/>
              <w:left w:val="nil"/>
              <w:bottom w:val="single" w:sz="4" w:space="0" w:color="auto"/>
              <w:right w:val="single" w:sz="4" w:space="0" w:color="auto"/>
            </w:tcBorders>
            <w:shd w:val="clear" w:color="auto" w:fill="auto"/>
            <w:vAlign w:val="center"/>
            <w:hideMark/>
          </w:tcPr>
          <w:p w14:paraId="1517D567" w14:textId="77777777" w:rsidR="00221DE2" w:rsidRDefault="00AB0B5D">
            <w:pPr>
              <w:jc w:val="center"/>
              <w:rPr>
                <w:rFonts w:ascii="Arial Narrow" w:hAnsi="Arial Narrow" w:cs="Calibri"/>
                <w:color w:val="000000"/>
                <w:sz w:val="18"/>
                <w:szCs w:val="18"/>
              </w:rPr>
            </w:pPr>
            <w:r>
              <w:rPr>
                <w:rFonts w:ascii="Arial Narrow" w:hAnsi="Arial Narrow" w:cs="Calibri"/>
                <w:color w:val="000000"/>
                <w:sz w:val="18"/>
                <w:szCs w:val="18"/>
              </w:rPr>
              <w:t>CONSORCIO QUINDIO</w:t>
            </w:r>
            <w:r w:rsidR="00221DE2">
              <w:rPr>
                <w:rFonts w:ascii="Arial Narrow" w:hAnsi="Arial Narrow" w:cs="Calibri"/>
                <w:color w:val="000000"/>
                <w:sz w:val="18"/>
                <w:szCs w:val="18"/>
              </w:rPr>
              <w:br/>
              <w:t>INTERPRO S.A.S. (95.00%)</w:t>
            </w:r>
            <w:r w:rsidR="00221DE2">
              <w:rPr>
                <w:rFonts w:ascii="Arial Narrow" w:hAnsi="Arial Narrow" w:cs="Calibri"/>
                <w:color w:val="000000"/>
                <w:sz w:val="18"/>
                <w:szCs w:val="18"/>
              </w:rPr>
              <w:br/>
            </w:r>
            <w:r>
              <w:rPr>
                <w:rFonts w:ascii="Arial Narrow" w:hAnsi="Arial Narrow" w:cs="Calibri"/>
                <w:color w:val="000000"/>
                <w:sz w:val="18"/>
                <w:szCs w:val="18"/>
              </w:rPr>
              <w:t xml:space="preserve">PROCONSULTING S.A.S. </w:t>
            </w:r>
            <w:r w:rsidR="00221DE2">
              <w:rPr>
                <w:rFonts w:ascii="Arial Narrow" w:hAnsi="Arial Narrow" w:cs="Calibri"/>
                <w:color w:val="000000"/>
                <w:sz w:val="18"/>
                <w:szCs w:val="18"/>
              </w:rPr>
              <w:t>(5.00%)</w:t>
            </w:r>
          </w:p>
        </w:tc>
        <w:tc>
          <w:tcPr>
            <w:tcW w:w="1293" w:type="dxa"/>
            <w:tcBorders>
              <w:top w:val="nil"/>
              <w:left w:val="nil"/>
              <w:bottom w:val="single" w:sz="4" w:space="0" w:color="auto"/>
              <w:right w:val="single" w:sz="4" w:space="0" w:color="auto"/>
            </w:tcBorders>
            <w:shd w:val="clear" w:color="auto" w:fill="auto"/>
            <w:vAlign w:val="center"/>
            <w:hideMark/>
          </w:tcPr>
          <w:p w14:paraId="4E62924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3692A10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MEJORAMIENTO Y CONSTRUCCIÓN DE OBRAS COMPLEMENTARIAS EN LA VÍA QUE CONDUCE AL MUNICIPIO DE SALENTO DESDE LA TRONCAL DEL EJE CAFETERO EN EL DEPARTAMENTO DEL QUINDÍO</w:t>
            </w:r>
          </w:p>
        </w:tc>
        <w:tc>
          <w:tcPr>
            <w:tcW w:w="2409" w:type="dxa"/>
            <w:tcBorders>
              <w:top w:val="nil"/>
              <w:left w:val="nil"/>
              <w:bottom w:val="single" w:sz="4" w:space="0" w:color="auto"/>
              <w:right w:val="single" w:sz="4" w:space="0" w:color="auto"/>
            </w:tcBorders>
            <w:shd w:val="clear" w:color="auto" w:fill="auto"/>
            <w:noWrap/>
            <w:vAlign w:val="center"/>
            <w:hideMark/>
          </w:tcPr>
          <w:p w14:paraId="323897A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393.955.875,00 </w:t>
            </w:r>
          </w:p>
        </w:tc>
      </w:tr>
      <w:tr w:rsidR="00A405A9" w14:paraId="14AA8F71" w14:textId="77777777" w:rsidTr="00A405A9">
        <w:trPr>
          <w:trHeight w:val="73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194A68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5</w:t>
            </w:r>
          </w:p>
        </w:tc>
        <w:tc>
          <w:tcPr>
            <w:tcW w:w="851" w:type="dxa"/>
            <w:tcBorders>
              <w:top w:val="nil"/>
              <w:left w:val="nil"/>
              <w:bottom w:val="single" w:sz="4" w:space="0" w:color="auto"/>
              <w:right w:val="single" w:sz="4" w:space="0" w:color="auto"/>
            </w:tcBorders>
            <w:shd w:val="clear" w:color="auto" w:fill="auto"/>
            <w:vAlign w:val="center"/>
            <w:hideMark/>
          </w:tcPr>
          <w:p w14:paraId="5EC46A0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CMA-DTE-SEP-006-2022</w:t>
            </w:r>
          </w:p>
        </w:tc>
        <w:tc>
          <w:tcPr>
            <w:tcW w:w="850" w:type="dxa"/>
            <w:tcBorders>
              <w:top w:val="nil"/>
              <w:left w:val="nil"/>
              <w:bottom w:val="single" w:sz="4" w:space="0" w:color="auto"/>
              <w:right w:val="single" w:sz="4" w:space="0" w:color="auto"/>
            </w:tcBorders>
            <w:shd w:val="clear" w:color="auto" w:fill="auto"/>
            <w:noWrap/>
            <w:vAlign w:val="center"/>
            <w:hideMark/>
          </w:tcPr>
          <w:p w14:paraId="3025174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noWrap/>
            <w:vAlign w:val="center"/>
            <w:hideMark/>
          </w:tcPr>
          <w:p w14:paraId="19FA5B6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RJ&amp;P INGENIERÍA SAS</w:t>
            </w:r>
          </w:p>
        </w:tc>
        <w:tc>
          <w:tcPr>
            <w:tcW w:w="1293" w:type="dxa"/>
            <w:tcBorders>
              <w:top w:val="nil"/>
              <w:left w:val="nil"/>
              <w:bottom w:val="single" w:sz="4" w:space="0" w:color="auto"/>
              <w:right w:val="single" w:sz="4" w:space="0" w:color="auto"/>
            </w:tcBorders>
            <w:shd w:val="clear" w:color="auto" w:fill="auto"/>
            <w:vAlign w:val="center"/>
            <w:hideMark/>
          </w:tcPr>
          <w:p w14:paraId="349248A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nil"/>
              <w:right w:val="nil"/>
            </w:tcBorders>
            <w:shd w:val="clear" w:color="auto" w:fill="auto"/>
            <w:vAlign w:val="center"/>
            <w:hideMark/>
          </w:tcPr>
          <w:p w14:paraId="6AF90EC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TÉCNICA, ADMINISTRATIVA, FINANCIERA Y AMBIENTAL PARA EL MEJORAMIENTO Y MANTENIMIENTO DE VÍAS TERCIARIAS EN JURISDICCIÓN DE LAS COMUNIDADES DE LOS PUEBLOS INDÍGENAS PASTOS Y QUILLACINGAS - PROGRAMA COLOMBIA RURAL A NIVEL NACIONAL</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14:paraId="6FB883F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2.629.859.580,00 </w:t>
            </w:r>
          </w:p>
        </w:tc>
      </w:tr>
      <w:tr w:rsidR="00A405A9" w14:paraId="125AEF7C" w14:textId="77777777" w:rsidTr="00A405A9">
        <w:trPr>
          <w:trHeight w:val="73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E4DA24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6</w:t>
            </w:r>
          </w:p>
        </w:tc>
        <w:tc>
          <w:tcPr>
            <w:tcW w:w="851" w:type="dxa"/>
            <w:tcBorders>
              <w:top w:val="nil"/>
              <w:left w:val="nil"/>
              <w:bottom w:val="single" w:sz="4" w:space="0" w:color="auto"/>
              <w:right w:val="single" w:sz="4" w:space="0" w:color="auto"/>
            </w:tcBorders>
            <w:shd w:val="clear" w:color="auto" w:fill="auto"/>
            <w:vAlign w:val="center"/>
            <w:hideMark/>
          </w:tcPr>
          <w:p w14:paraId="3356D7B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IP-DTE-SEP-003-2022</w:t>
            </w:r>
          </w:p>
        </w:tc>
        <w:tc>
          <w:tcPr>
            <w:tcW w:w="850" w:type="dxa"/>
            <w:tcBorders>
              <w:top w:val="nil"/>
              <w:left w:val="nil"/>
              <w:bottom w:val="single" w:sz="4" w:space="0" w:color="auto"/>
              <w:right w:val="single" w:sz="4" w:space="0" w:color="auto"/>
            </w:tcBorders>
            <w:shd w:val="clear" w:color="auto" w:fill="auto"/>
            <w:noWrap/>
            <w:vAlign w:val="center"/>
            <w:hideMark/>
          </w:tcPr>
          <w:p w14:paraId="259EF04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nil"/>
              <w:right w:val="single" w:sz="4" w:space="0" w:color="auto"/>
            </w:tcBorders>
            <w:shd w:val="clear" w:color="auto" w:fill="auto"/>
            <w:vAlign w:val="center"/>
            <w:hideMark/>
          </w:tcPr>
          <w:p w14:paraId="5D74E1B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WILLIAM JAVIER SANCHEZ MATAMOROS</w:t>
            </w:r>
          </w:p>
        </w:tc>
        <w:tc>
          <w:tcPr>
            <w:tcW w:w="1293" w:type="dxa"/>
            <w:tcBorders>
              <w:top w:val="nil"/>
              <w:left w:val="nil"/>
              <w:bottom w:val="single" w:sz="4" w:space="0" w:color="auto"/>
              <w:right w:val="single" w:sz="4" w:space="0" w:color="auto"/>
            </w:tcBorders>
            <w:shd w:val="clear" w:color="auto" w:fill="auto"/>
            <w:noWrap/>
            <w:vAlign w:val="center"/>
            <w:hideMark/>
          </w:tcPr>
          <w:p w14:paraId="6803B7A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MÍNIMA CUANTÍA</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14:paraId="71A8F51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TECNICA ADMINISTRATIVA FINANCIERA Y LEGAL PARA LA CARACTERIZACION DE VIAS TERCIARIAS EN LOS DEPARTAMENTOS DE CORDOBA ANTIOQUIA MAGDALENA LA GUAJIRA, BOLIVAR CESAR Y GUAVIARE, EN EL MARCO DE LA IMPLEMENTACION DEL ACUERDO FINAL DE PAZ</w:t>
            </w:r>
          </w:p>
        </w:tc>
        <w:tc>
          <w:tcPr>
            <w:tcW w:w="2409" w:type="dxa"/>
            <w:tcBorders>
              <w:top w:val="nil"/>
              <w:left w:val="nil"/>
              <w:bottom w:val="single" w:sz="4" w:space="0" w:color="auto"/>
              <w:right w:val="single" w:sz="4" w:space="0" w:color="auto"/>
            </w:tcBorders>
            <w:shd w:val="clear" w:color="auto" w:fill="auto"/>
            <w:noWrap/>
            <w:vAlign w:val="center"/>
            <w:hideMark/>
          </w:tcPr>
          <w:p w14:paraId="79CEECA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30.278.724,00 </w:t>
            </w:r>
          </w:p>
        </w:tc>
      </w:tr>
      <w:tr w:rsidR="00A405A9" w14:paraId="557463E6"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5A22FE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7</w:t>
            </w:r>
          </w:p>
        </w:tc>
        <w:tc>
          <w:tcPr>
            <w:tcW w:w="851" w:type="dxa"/>
            <w:tcBorders>
              <w:top w:val="nil"/>
              <w:left w:val="nil"/>
              <w:bottom w:val="single" w:sz="4" w:space="0" w:color="auto"/>
              <w:right w:val="single" w:sz="4" w:space="0" w:color="auto"/>
            </w:tcBorders>
            <w:shd w:val="clear" w:color="auto" w:fill="auto"/>
            <w:vAlign w:val="center"/>
            <w:hideMark/>
          </w:tcPr>
          <w:p w14:paraId="7A14922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CMA-DTE-SEP-10-2022</w:t>
            </w:r>
          </w:p>
        </w:tc>
        <w:tc>
          <w:tcPr>
            <w:tcW w:w="850" w:type="dxa"/>
            <w:tcBorders>
              <w:top w:val="nil"/>
              <w:left w:val="nil"/>
              <w:bottom w:val="single" w:sz="4" w:space="0" w:color="auto"/>
              <w:right w:val="single" w:sz="4" w:space="0" w:color="auto"/>
            </w:tcBorders>
            <w:shd w:val="clear" w:color="auto" w:fill="auto"/>
            <w:noWrap/>
            <w:vAlign w:val="center"/>
            <w:hideMark/>
          </w:tcPr>
          <w:p w14:paraId="0238995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505FAC7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INGENIEROS CIVILES ESPECIALISTAS S.A.S - ICE S.A.S.</w:t>
            </w:r>
          </w:p>
        </w:tc>
        <w:tc>
          <w:tcPr>
            <w:tcW w:w="1293" w:type="dxa"/>
            <w:tcBorders>
              <w:top w:val="nil"/>
              <w:left w:val="nil"/>
              <w:bottom w:val="single" w:sz="4" w:space="0" w:color="auto"/>
              <w:right w:val="single" w:sz="4" w:space="0" w:color="auto"/>
            </w:tcBorders>
            <w:shd w:val="clear" w:color="auto" w:fill="auto"/>
            <w:vAlign w:val="center"/>
            <w:hideMark/>
          </w:tcPr>
          <w:p w14:paraId="0167655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76A76F8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MANTENIMIENTO Y/O MEJORAMIENTO DE VÍAS TERCIARIAS EN JURISDICCIÓN DEL DEPARTAMENTO DE NARIÑO EN EL MARCO DEL CONVENIO 1607 DE 2020 - PROGRAMA COLOMBIA RURAL</w:t>
            </w:r>
          </w:p>
        </w:tc>
        <w:tc>
          <w:tcPr>
            <w:tcW w:w="2409" w:type="dxa"/>
            <w:tcBorders>
              <w:top w:val="nil"/>
              <w:left w:val="nil"/>
              <w:bottom w:val="single" w:sz="4" w:space="0" w:color="auto"/>
              <w:right w:val="single" w:sz="4" w:space="0" w:color="auto"/>
            </w:tcBorders>
            <w:shd w:val="clear" w:color="auto" w:fill="auto"/>
            <w:noWrap/>
            <w:vAlign w:val="center"/>
            <w:hideMark/>
          </w:tcPr>
          <w:p w14:paraId="106D8AD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479.999.043,00 </w:t>
            </w:r>
          </w:p>
        </w:tc>
      </w:tr>
      <w:tr w:rsidR="00A405A9" w14:paraId="45C020F4" w14:textId="77777777" w:rsidTr="00A405A9">
        <w:trPr>
          <w:trHeight w:val="24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2949D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8</w:t>
            </w:r>
          </w:p>
        </w:tc>
        <w:tc>
          <w:tcPr>
            <w:tcW w:w="851" w:type="dxa"/>
            <w:tcBorders>
              <w:top w:val="nil"/>
              <w:left w:val="nil"/>
              <w:bottom w:val="single" w:sz="4" w:space="0" w:color="auto"/>
              <w:right w:val="single" w:sz="4" w:space="0" w:color="auto"/>
            </w:tcBorders>
            <w:shd w:val="clear" w:color="auto" w:fill="auto"/>
            <w:vAlign w:val="center"/>
            <w:hideMark/>
          </w:tcPr>
          <w:p w14:paraId="6401B9E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CMA-DEO-SVR-11-2022</w:t>
            </w:r>
          </w:p>
        </w:tc>
        <w:tc>
          <w:tcPr>
            <w:tcW w:w="850" w:type="dxa"/>
            <w:tcBorders>
              <w:top w:val="nil"/>
              <w:left w:val="nil"/>
              <w:bottom w:val="single" w:sz="4" w:space="0" w:color="auto"/>
              <w:right w:val="single" w:sz="4" w:space="0" w:color="auto"/>
            </w:tcBorders>
            <w:shd w:val="clear" w:color="auto" w:fill="auto"/>
            <w:noWrap/>
            <w:vAlign w:val="center"/>
            <w:hideMark/>
          </w:tcPr>
          <w:p w14:paraId="3145D12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5E76614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Lote 1:CONSORCIO GMC</w:t>
            </w:r>
            <w:r>
              <w:rPr>
                <w:rFonts w:ascii="Arial Narrow" w:hAnsi="Arial Narrow" w:cs="Calibri"/>
                <w:color w:val="000000"/>
                <w:sz w:val="18"/>
                <w:szCs w:val="18"/>
              </w:rPr>
              <w:br/>
              <w:t>GRUPO METRO COLOMBIA SAS (95.00%)</w:t>
            </w:r>
            <w:r>
              <w:rPr>
                <w:rFonts w:ascii="Arial Narrow" w:hAnsi="Arial Narrow" w:cs="Calibri"/>
                <w:color w:val="000000"/>
                <w:sz w:val="18"/>
                <w:szCs w:val="18"/>
              </w:rPr>
              <w:br/>
              <w:t>OSCAR ALFREDO MONTOYA CASTRO (5.00%)</w:t>
            </w:r>
            <w:r>
              <w:rPr>
                <w:rFonts w:ascii="Arial Narrow" w:hAnsi="Arial Narrow" w:cs="Calibri"/>
                <w:color w:val="000000"/>
                <w:sz w:val="18"/>
                <w:szCs w:val="18"/>
              </w:rPr>
              <w:br/>
            </w:r>
            <w:r>
              <w:rPr>
                <w:rFonts w:ascii="Arial Narrow" w:hAnsi="Arial Narrow" w:cs="Calibri"/>
                <w:color w:val="000000"/>
                <w:sz w:val="18"/>
                <w:szCs w:val="18"/>
              </w:rPr>
              <w:br/>
              <w:t>Lote 2: CONSORCIO INT. GQQI</w:t>
            </w:r>
            <w:r>
              <w:rPr>
                <w:rFonts w:ascii="Arial Narrow" w:hAnsi="Arial Narrow" w:cs="Calibri"/>
                <w:color w:val="000000"/>
                <w:sz w:val="18"/>
                <w:szCs w:val="18"/>
              </w:rPr>
              <w:br/>
              <w:t>GRUPO QUIMBAYA INGENIEROS SAS (50.00%)</w:t>
            </w:r>
            <w:r>
              <w:rPr>
                <w:rFonts w:ascii="Arial Narrow" w:hAnsi="Arial Narrow" w:cs="Calibri"/>
                <w:color w:val="000000"/>
                <w:sz w:val="18"/>
                <w:szCs w:val="18"/>
              </w:rPr>
              <w:br/>
              <w:t>GRUPO QUIMBAYA SAS (50.00%)</w:t>
            </w:r>
            <w:r>
              <w:rPr>
                <w:rFonts w:ascii="Arial Narrow" w:hAnsi="Arial Narrow" w:cs="Calibri"/>
                <w:color w:val="000000"/>
                <w:sz w:val="18"/>
                <w:szCs w:val="18"/>
              </w:rPr>
              <w:br/>
            </w:r>
            <w:r>
              <w:rPr>
                <w:rFonts w:ascii="Arial Narrow" w:hAnsi="Arial Narrow" w:cs="Calibri"/>
                <w:color w:val="000000"/>
                <w:sz w:val="18"/>
                <w:szCs w:val="18"/>
              </w:rPr>
              <w:br/>
              <w:t>Lote 3: INGENIERIA Y CONSULTORIA INGECON SAS</w:t>
            </w:r>
            <w:r>
              <w:rPr>
                <w:rFonts w:ascii="Arial Narrow" w:hAnsi="Arial Narrow" w:cs="Calibri"/>
                <w:color w:val="000000"/>
                <w:sz w:val="18"/>
                <w:szCs w:val="18"/>
              </w:rPr>
              <w:br/>
            </w:r>
            <w:r>
              <w:rPr>
                <w:rFonts w:ascii="Arial Narrow" w:hAnsi="Arial Narrow" w:cs="Calibri"/>
                <w:color w:val="000000"/>
                <w:sz w:val="18"/>
                <w:szCs w:val="18"/>
              </w:rPr>
              <w:br/>
              <w:t>Lote 4: CONSORCIO BH INTERVENTORES</w:t>
            </w:r>
          </w:p>
        </w:tc>
        <w:tc>
          <w:tcPr>
            <w:tcW w:w="1293" w:type="dxa"/>
            <w:tcBorders>
              <w:top w:val="nil"/>
              <w:left w:val="nil"/>
              <w:bottom w:val="single" w:sz="4" w:space="0" w:color="auto"/>
              <w:right w:val="single" w:sz="4" w:space="0" w:color="auto"/>
            </w:tcBorders>
            <w:shd w:val="clear" w:color="auto" w:fill="auto"/>
            <w:vAlign w:val="center"/>
            <w:hideMark/>
          </w:tcPr>
          <w:p w14:paraId="7E7F720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7A476DE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LEGAL, ADMINISTRATIVA Y FINANCIERA PARA EL MEJORAMIENTO Y MANTENIMIENTO DE VÍAS TERCIARIAS EN JURISDICCIÓN DE LAS COMUNIDADES DE LOS PUEBLOS INDÍGENAS, AFROCOLOMBIANAS, RAÍZALES Y PALENQUERAS NARP - PROGRAMA COLOMBIA RURAL A NIVEL NACIONAL - LOTES 1 AL 4</w:t>
            </w:r>
          </w:p>
        </w:tc>
        <w:tc>
          <w:tcPr>
            <w:tcW w:w="2409" w:type="dxa"/>
            <w:tcBorders>
              <w:top w:val="nil"/>
              <w:left w:val="nil"/>
              <w:bottom w:val="single" w:sz="4" w:space="0" w:color="auto"/>
              <w:right w:val="single" w:sz="4" w:space="0" w:color="auto"/>
            </w:tcBorders>
            <w:shd w:val="clear" w:color="auto" w:fill="auto"/>
            <w:noWrap/>
            <w:vAlign w:val="center"/>
            <w:hideMark/>
          </w:tcPr>
          <w:p w14:paraId="2151449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2.051.485.004,00 </w:t>
            </w:r>
          </w:p>
        </w:tc>
      </w:tr>
      <w:tr w:rsidR="00A405A9" w14:paraId="321E76FC"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6BD05E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9</w:t>
            </w:r>
          </w:p>
        </w:tc>
        <w:tc>
          <w:tcPr>
            <w:tcW w:w="851" w:type="dxa"/>
            <w:tcBorders>
              <w:top w:val="nil"/>
              <w:left w:val="nil"/>
              <w:bottom w:val="single" w:sz="4" w:space="0" w:color="auto"/>
              <w:right w:val="single" w:sz="4" w:space="0" w:color="auto"/>
            </w:tcBorders>
            <w:shd w:val="clear" w:color="auto" w:fill="auto"/>
            <w:vAlign w:val="center"/>
            <w:hideMark/>
          </w:tcPr>
          <w:p w14:paraId="4C988A3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CMA-DEO-SVR-12-2022</w:t>
            </w:r>
          </w:p>
        </w:tc>
        <w:tc>
          <w:tcPr>
            <w:tcW w:w="850" w:type="dxa"/>
            <w:tcBorders>
              <w:top w:val="nil"/>
              <w:left w:val="nil"/>
              <w:bottom w:val="single" w:sz="4" w:space="0" w:color="auto"/>
              <w:right w:val="single" w:sz="4" w:space="0" w:color="auto"/>
            </w:tcBorders>
            <w:shd w:val="clear" w:color="auto" w:fill="auto"/>
            <w:noWrap/>
            <w:vAlign w:val="center"/>
            <w:hideMark/>
          </w:tcPr>
          <w:p w14:paraId="12FC5B3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76434B8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INTER HUILA 12 2022</w:t>
            </w:r>
            <w:r>
              <w:rPr>
                <w:rFonts w:ascii="Arial Narrow" w:hAnsi="Arial Narrow" w:cs="Calibri"/>
                <w:color w:val="000000"/>
                <w:sz w:val="18"/>
                <w:szCs w:val="18"/>
              </w:rPr>
              <w:br/>
              <w:t>CARLOS HUMBERTO RUA BELTRAN (95.00%)</w:t>
            </w:r>
            <w:r>
              <w:rPr>
                <w:rFonts w:ascii="Arial Narrow" w:hAnsi="Arial Narrow" w:cs="Calibri"/>
                <w:color w:val="000000"/>
                <w:sz w:val="18"/>
                <w:szCs w:val="18"/>
              </w:rPr>
              <w:br/>
              <w:t>JUAN CARLOS FLOREZ DUARTE (5.00%)</w:t>
            </w:r>
          </w:p>
        </w:tc>
        <w:tc>
          <w:tcPr>
            <w:tcW w:w="1293" w:type="dxa"/>
            <w:tcBorders>
              <w:top w:val="nil"/>
              <w:left w:val="nil"/>
              <w:bottom w:val="single" w:sz="4" w:space="0" w:color="auto"/>
              <w:right w:val="single" w:sz="4" w:space="0" w:color="auto"/>
            </w:tcBorders>
            <w:shd w:val="clear" w:color="auto" w:fill="auto"/>
            <w:vAlign w:val="center"/>
            <w:hideMark/>
          </w:tcPr>
          <w:p w14:paraId="0EB4728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3B995BD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MANTENIMIENTO Y MEJORAMIENTO DE VÍAS TERCIARIAS DEL PROGRAMA COLOMBIA RURAL EN LOS MUNICIPIOS DE ACEVEDO Y SALADOBLANCO DEL DEPARTAMENTO DEL HUILA</w:t>
            </w:r>
          </w:p>
        </w:tc>
        <w:tc>
          <w:tcPr>
            <w:tcW w:w="2409" w:type="dxa"/>
            <w:tcBorders>
              <w:top w:val="nil"/>
              <w:left w:val="nil"/>
              <w:bottom w:val="single" w:sz="4" w:space="0" w:color="auto"/>
              <w:right w:val="single" w:sz="4" w:space="0" w:color="auto"/>
            </w:tcBorders>
            <w:shd w:val="clear" w:color="auto" w:fill="auto"/>
            <w:noWrap/>
            <w:vAlign w:val="center"/>
            <w:hideMark/>
          </w:tcPr>
          <w:p w14:paraId="0565EC1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169.964.300,00 </w:t>
            </w:r>
          </w:p>
        </w:tc>
      </w:tr>
      <w:tr w:rsidR="00A405A9" w14:paraId="1A9777AE" w14:textId="77777777" w:rsidTr="00A405A9">
        <w:trPr>
          <w:trHeight w:val="9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5C7727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10</w:t>
            </w:r>
          </w:p>
        </w:tc>
        <w:tc>
          <w:tcPr>
            <w:tcW w:w="851" w:type="dxa"/>
            <w:tcBorders>
              <w:top w:val="nil"/>
              <w:left w:val="nil"/>
              <w:bottom w:val="single" w:sz="4" w:space="0" w:color="auto"/>
              <w:right w:val="single" w:sz="4" w:space="0" w:color="auto"/>
            </w:tcBorders>
            <w:shd w:val="clear" w:color="auto" w:fill="auto"/>
            <w:vAlign w:val="center"/>
            <w:hideMark/>
          </w:tcPr>
          <w:p w14:paraId="5F7F460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CMA-DTE-SS-14-2022</w:t>
            </w:r>
          </w:p>
        </w:tc>
        <w:tc>
          <w:tcPr>
            <w:tcW w:w="850" w:type="dxa"/>
            <w:tcBorders>
              <w:top w:val="nil"/>
              <w:left w:val="nil"/>
              <w:bottom w:val="single" w:sz="4" w:space="0" w:color="auto"/>
              <w:right w:val="single" w:sz="4" w:space="0" w:color="auto"/>
            </w:tcBorders>
            <w:shd w:val="clear" w:color="auto" w:fill="auto"/>
            <w:noWrap/>
            <w:vAlign w:val="center"/>
            <w:hideMark/>
          </w:tcPr>
          <w:p w14:paraId="30AE4B9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2997B46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AQUAVIVA S.A.S </w:t>
            </w:r>
            <w:r>
              <w:rPr>
                <w:rFonts w:ascii="Arial Narrow" w:hAnsi="Arial Narrow" w:cs="Calibri"/>
                <w:color w:val="000000"/>
                <w:sz w:val="18"/>
                <w:szCs w:val="18"/>
              </w:rPr>
              <w:br/>
              <w:t>AQUAVIVA GESTION E INGENIERIA S.A.S</w:t>
            </w:r>
          </w:p>
        </w:tc>
        <w:tc>
          <w:tcPr>
            <w:tcW w:w="1293" w:type="dxa"/>
            <w:tcBorders>
              <w:top w:val="nil"/>
              <w:left w:val="nil"/>
              <w:bottom w:val="single" w:sz="4" w:space="0" w:color="auto"/>
              <w:right w:val="single" w:sz="4" w:space="0" w:color="auto"/>
            </w:tcBorders>
            <w:shd w:val="clear" w:color="auto" w:fill="auto"/>
            <w:vAlign w:val="center"/>
            <w:hideMark/>
          </w:tcPr>
          <w:p w14:paraId="3BF0C29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1E66C9C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INTERVENTORÍA PARA ASESORAR LA ESTRUCTURACIÓN INTEGRAL DE UN PORTAFOLIO DE BANCOS DE HÁBITAT Y OTRAS ESTRATEGIAS SOSTENIBLES A PARTIR DE LOS ACTIVOS PREDIALES DEL INVIAS MARCO PROYECTO CRITERIOS </w:t>
            </w:r>
            <w:r>
              <w:rPr>
                <w:rFonts w:ascii="Arial Narrow" w:hAnsi="Arial Narrow" w:cs="Calibri"/>
                <w:color w:val="000000"/>
                <w:sz w:val="18"/>
                <w:szCs w:val="18"/>
              </w:rPr>
              <w:lastRenderedPageBreak/>
              <w:t>SOSTENIBILIDAD INFRAESTRUCTURA</w:t>
            </w:r>
          </w:p>
        </w:tc>
        <w:tc>
          <w:tcPr>
            <w:tcW w:w="2409" w:type="dxa"/>
            <w:tcBorders>
              <w:top w:val="nil"/>
              <w:left w:val="nil"/>
              <w:bottom w:val="single" w:sz="4" w:space="0" w:color="auto"/>
              <w:right w:val="single" w:sz="4" w:space="0" w:color="auto"/>
            </w:tcBorders>
            <w:shd w:val="clear" w:color="auto" w:fill="auto"/>
            <w:noWrap/>
            <w:vAlign w:val="center"/>
            <w:hideMark/>
          </w:tcPr>
          <w:p w14:paraId="6858328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 xml:space="preserve"> $                    199.518.047,00 </w:t>
            </w:r>
          </w:p>
        </w:tc>
      </w:tr>
      <w:tr w:rsidR="00A405A9" w14:paraId="21DA6B50"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FD713B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11</w:t>
            </w:r>
          </w:p>
        </w:tc>
        <w:tc>
          <w:tcPr>
            <w:tcW w:w="851" w:type="dxa"/>
            <w:tcBorders>
              <w:top w:val="nil"/>
              <w:left w:val="nil"/>
              <w:bottom w:val="single" w:sz="4" w:space="0" w:color="auto"/>
              <w:right w:val="single" w:sz="4" w:space="0" w:color="auto"/>
            </w:tcBorders>
            <w:shd w:val="clear" w:color="auto" w:fill="auto"/>
            <w:vAlign w:val="center"/>
            <w:hideMark/>
          </w:tcPr>
          <w:p w14:paraId="391D4F7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CMA-DTE-SEP-17-2022</w:t>
            </w:r>
          </w:p>
        </w:tc>
        <w:tc>
          <w:tcPr>
            <w:tcW w:w="850" w:type="dxa"/>
            <w:tcBorders>
              <w:top w:val="nil"/>
              <w:left w:val="nil"/>
              <w:bottom w:val="single" w:sz="4" w:space="0" w:color="auto"/>
              <w:right w:val="single" w:sz="4" w:space="0" w:color="auto"/>
            </w:tcBorders>
            <w:shd w:val="clear" w:color="auto" w:fill="auto"/>
            <w:noWrap/>
            <w:vAlign w:val="center"/>
            <w:hideMark/>
          </w:tcPr>
          <w:p w14:paraId="347D7FB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4D9944E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GRUPO TRIADA</w:t>
            </w:r>
            <w:r>
              <w:rPr>
                <w:rFonts w:ascii="Arial Narrow" w:hAnsi="Arial Narrow" w:cs="Calibri"/>
                <w:color w:val="000000"/>
                <w:sz w:val="18"/>
                <w:szCs w:val="18"/>
              </w:rPr>
              <w:br/>
              <w:t>Triada Diseño, Gerencia y Construcción SA de CV (50.00%)</w:t>
            </w:r>
            <w:r>
              <w:rPr>
                <w:rFonts w:ascii="Arial Narrow" w:hAnsi="Arial Narrow" w:cs="Calibri"/>
                <w:color w:val="000000"/>
                <w:sz w:val="18"/>
                <w:szCs w:val="18"/>
              </w:rPr>
              <w:br/>
              <w:t>TRIACOL CONSULTORES SAS (50.00%)</w:t>
            </w:r>
          </w:p>
        </w:tc>
        <w:tc>
          <w:tcPr>
            <w:tcW w:w="1293" w:type="dxa"/>
            <w:tcBorders>
              <w:top w:val="nil"/>
              <w:left w:val="nil"/>
              <w:bottom w:val="single" w:sz="4" w:space="0" w:color="auto"/>
              <w:right w:val="single" w:sz="4" w:space="0" w:color="auto"/>
            </w:tcBorders>
            <w:shd w:val="clear" w:color="auto" w:fill="auto"/>
            <w:vAlign w:val="center"/>
            <w:hideMark/>
          </w:tcPr>
          <w:p w14:paraId="0BF53F5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5A8AC16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LEGAL, ADMINISTRATIVA Y FINANCIERA PARA LA CONSTRUCCIÓN, MEJORAMIENTO Y MANTENIMIENTO EN LA VARIANTE CALARCÁ CIRCASIA, CORREDOR ARMENIA - CLUB CAMPESTRE - AEROPUERTO, EN EL DEPARTAMENTO DEL QUINDÍO</w:t>
            </w:r>
          </w:p>
        </w:tc>
        <w:tc>
          <w:tcPr>
            <w:tcW w:w="2409" w:type="dxa"/>
            <w:tcBorders>
              <w:top w:val="nil"/>
              <w:left w:val="nil"/>
              <w:bottom w:val="single" w:sz="4" w:space="0" w:color="auto"/>
              <w:right w:val="single" w:sz="4" w:space="0" w:color="auto"/>
            </w:tcBorders>
            <w:shd w:val="clear" w:color="auto" w:fill="auto"/>
            <w:noWrap/>
            <w:vAlign w:val="center"/>
            <w:hideMark/>
          </w:tcPr>
          <w:p w14:paraId="182A17A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1.135.991.670,00 </w:t>
            </w:r>
          </w:p>
        </w:tc>
      </w:tr>
      <w:tr w:rsidR="00A405A9" w14:paraId="00369433" w14:textId="77777777" w:rsidTr="00A405A9">
        <w:trPr>
          <w:trHeight w:val="43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353A96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12</w:t>
            </w:r>
          </w:p>
        </w:tc>
        <w:tc>
          <w:tcPr>
            <w:tcW w:w="851" w:type="dxa"/>
            <w:tcBorders>
              <w:top w:val="nil"/>
              <w:left w:val="nil"/>
              <w:bottom w:val="single" w:sz="4" w:space="0" w:color="auto"/>
              <w:right w:val="single" w:sz="4" w:space="0" w:color="auto"/>
            </w:tcBorders>
            <w:shd w:val="clear" w:color="auto" w:fill="auto"/>
            <w:vAlign w:val="center"/>
            <w:hideMark/>
          </w:tcPr>
          <w:p w14:paraId="4B96263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CMA-DEO-SVR-19-2022</w:t>
            </w:r>
          </w:p>
        </w:tc>
        <w:tc>
          <w:tcPr>
            <w:tcW w:w="850" w:type="dxa"/>
            <w:tcBorders>
              <w:top w:val="nil"/>
              <w:left w:val="nil"/>
              <w:bottom w:val="single" w:sz="4" w:space="0" w:color="auto"/>
              <w:right w:val="single" w:sz="4" w:space="0" w:color="auto"/>
            </w:tcBorders>
            <w:shd w:val="clear" w:color="auto" w:fill="auto"/>
            <w:noWrap/>
            <w:vAlign w:val="center"/>
            <w:hideMark/>
          </w:tcPr>
          <w:p w14:paraId="5A43D68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7788EF3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VELNEC S.A. (Servicios profesionales de ingeniería y arquitectura)</w:t>
            </w:r>
          </w:p>
        </w:tc>
        <w:tc>
          <w:tcPr>
            <w:tcW w:w="1293" w:type="dxa"/>
            <w:tcBorders>
              <w:top w:val="nil"/>
              <w:left w:val="nil"/>
              <w:bottom w:val="single" w:sz="4" w:space="0" w:color="auto"/>
              <w:right w:val="single" w:sz="4" w:space="0" w:color="auto"/>
            </w:tcBorders>
            <w:shd w:val="clear" w:color="auto" w:fill="auto"/>
            <w:vAlign w:val="center"/>
            <w:hideMark/>
          </w:tcPr>
          <w:p w14:paraId="5B4F42A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0ABD5A7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TECNICA ADMINISTRATIVA Y FINACIERA PARA EL MEJORAMIENTO DE VIAS RURALES EN EL MUNICIPIO DE LA ARGENTINA - HUILA PROGRAMA COLOMBIA RURAL</w:t>
            </w:r>
          </w:p>
        </w:tc>
        <w:tc>
          <w:tcPr>
            <w:tcW w:w="2409" w:type="dxa"/>
            <w:tcBorders>
              <w:top w:val="nil"/>
              <w:left w:val="nil"/>
              <w:bottom w:val="single" w:sz="4" w:space="0" w:color="auto"/>
              <w:right w:val="single" w:sz="4" w:space="0" w:color="auto"/>
            </w:tcBorders>
            <w:shd w:val="clear" w:color="auto" w:fill="auto"/>
            <w:noWrap/>
            <w:vAlign w:val="center"/>
            <w:hideMark/>
          </w:tcPr>
          <w:p w14:paraId="1D45220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270.000.000,00 </w:t>
            </w:r>
          </w:p>
        </w:tc>
      </w:tr>
      <w:tr w:rsidR="00A405A9" w14:paraId="09FA54B0"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8E02A7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13</w:t>
            </w:r>
          </w:p>
        </w:tc>
        <w:tc>
          <w:tcPr>
            <w:tcW w:w="851" w:type="dxa"/>
            <w:tcBorders>
              <w:top w:val="nil"/>
              <w:left w:val="nil"/>
              <w:bottom w:val="single" w:sz="4" w:space="0" w:color="auto"/>
              <w:right w:val="single" w:sz="4" w:space="0" w:color="auto"/>
            </w:tcBorders>
            <w:shd w:val="clear" w:color="auto" w:fill="auto"/>
            <w:vAlign w:val="center"/>
            <w:hideMark/>
          </w:tcPr>
          <w:p w14:paraId="5AC9EB1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CMA-DEO-SVR-20-2022</w:t>
            </w:r>
          </w:p>
        </w:tc>
        <w:tc>
          <w:tcPr>
            <w:tcW w:w="850" w:type="dxa"/>
            <w:tcBorders>
              <w:top w:val="nil"/>
              <w:left w:val="nil"/>
              <w:bottom w:val="single" w:sz="4" w:space="0" w:color="auto"/>
              <w:right w:val="single" w:sz="4" w:space="0" w:color="auto"/>
            </w:tcBorders>
            <w:shd w:val="clear" w:color="auto" w:fill="auto"/>
            <w:noWrap/>
            <w:vAlign w:val="center"/>
            <w:hideMark/>
          </w:tcPr>
          <w:p w14:paraId="0F4C29F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77F1EDE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CONSORCIO INTER OBRAS 2022 </w:t>
            </w:r>
            <w:r>
              <w:rPr>
                <w:rFonts w:ascii="Arial Narrow" w:hAnsi="Arial Narrow" w:cs="Calibri"/>
                <w:color w:val="000000"/>
                <w:sz w:val="18"/>
                <w:szCs w:val="18"/>
              </w:rPr>
              <w:br/>
              <w:t>CONSTRUCTORA SOLE SAS (5.00%)</w:t>
            </w:r>
            <w:r>
              <w:rPr>
                <w:rFonts w:ascii="Arial Narrow" w:hAnsi="Arial Narrow" w:cs="Calibri"/>
                <w:color w:val="000000"/>
                <w:sz w:val="18"/>
                <w:szCs w:val="18"/>
              </w:rPr>
              <w:br/>
              <w:t>Infraobras Ingenieria S.A.S. (95.00%)</w:t>
            </w:r>
          </w:p>
        </w:tc>
        <w:tc>
          <w:tcPr>
            <w:tcW w:w="1293" w:type="dxa"/>
            <w:tcBorders>
              <w:top w:val="nil"/>
              <w:left w:val="nil"/>
              <w:bottom w:val="single" w:sz="4" w:space="0" w:color="auto"/>
              <w:right w:val="single" w:sz="4" w:space="0" w:color="auto"/>
            </w:tcBorders>
            <w:shd w:val="clear" w:color="auto" w:fill="auto"/>
            <w:vAlign w:val="center"/>
            <w:hideMark/>
          </w:tcPr>
          <w:p w14:paraId="17415BB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416935C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TÉCNICA ADMINISTRATIVA, FINANCIERA Y AMBIENTAL PARA MEJORAMIENTO Y MANTENIMIENTO VIAS RURALES EN EL MUNICIPIO DE BITUIMA EN EL DEPARTAMENTO DE CUNDINAMARCA PROGRAMA COLOMBIA RURAL</w:t>
            </w:r>
          </w:p>
        </w:tc>
        <w:tc>
          <w:tcPr>
            <w:tcW w:w="2409" w:type="dxa"/>
            <w:tcBorders>
              <w:top w:val="nil"/>
              <w:left w:val="nil"/>
              <w:bottom w:val="single" w:sz="4" w:space="0" w:color="auto"/>
              <w:right w:val="single" w:sz="4" w:space="0" w:color="auto"/>
            </w:tcBorders>
            <w:shd w:val="clear" w:color="auto" w:fill="auto"/>
            <w:noWrap/>
            <w:vAlign w:val="center"/>
            <w:hideMark/>
          </w:tcPr>
          <w:p w14:paraId="7C41F8F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300.000.000,00 </w:t>
            </w:r>
          </w:p>
        </w:tc>
      </w:tr>
      <w:tr w:rsidR="00A405A9" w14:paraId="7E5EDCAE" w14:textId="77777777" w:rsidTr="00A405A9">
        <w:trPr>
          <w:trHeight w:val="73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F95C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14</w:t>
            </w:r>
          </w:p>
        </w:tc>
        <w:tc>
          <w:tcPr>
            <w:tcW w:w="851" w:type="dxa"/>
            <w:tcBorders>
              <w:top w:val="nil"/>
              <w:left w:val="nil"/>
              <w:bottom w:val="single" w:sz="4" w:space="0" w:color="auto"/>
              <w:right w:val="single" w:sz="4" w:space="0" w:color="auto"/>
            </w:tcBorders>
            <w:shd w:val="clear" w:color="auto" w:fill="auto"/>
            <w:vAlign w:val="center"/>
            <w:hideMark/>
          </w:tcPr>
          <w:p w14:paraId="1671520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CMA-DEO-SGI-22-2022</w:t>
            </w:r>
          </w:p>
        </w:tc>
        <w:tc>
          <w:tcPr>
            <w:tcW w:w="850" w:type="dxa"/>
            <w:tcBorders>
              <w:top w:val="nil"/>
              <w:left w:val="nil"/>
              <w:bottom w:val="single" w:sz="4" w:space="0" w:color="auto"/>
              <w:right w:val="single" w:sz="4" w:space="0" w:color="auto"/>
            </w:tcBorders>
            <w:shd w:val="clear" w:color="auto" w:fill="auto"/>
            <w:noWrap/>
            <w:vAlign w:val="center"/>
            <w:hideMark/>
          </w:tcPr>
          <w:p w14:paraId="1464978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72151C3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CAFETERO</w:t>
            </w:r>
            <w:r>
              <w:rPr>
                <w:rFonts w:ascii="Arial Narrow" w:hAnsi="Arial Narrow" w:cs="Calibri"/>
                <w:color w:val="000000"/>
                <w:sz w:val="18"/>
                <w:szCs w:val="18"/>
              </w:rPr>
              <w:br/>
              <w:t>INGENOBRAS CONSTRUCCIÓN Y CONSULTORIA SAS (95.00%)</w:t>
            </w:r>
            <w:r>
              <w:rPr>
                <w:rFonts w:ascii="Arial Narrow" w:hAnsi="Arial Narrow" w:cs="Calibri"/>
                <w:color w:val="000000"/>
                <w:sz w:val="18"/>
                <w:szCs w:val="18"/>
              </w:rPr>
              <w:br/>
              <w:t>INGENOBRAS SERVICIOS S.A.S (5.00%)</w:t>
            </w:r>
          </w:p>
        </w:tc>
        <w:tc>
          <w:tcPr>
            <w:tcW w:w="1293" w:type="dxa"/>
            <w:tcBorders>
              <w:top w:val="nil"/>
              <w:left w:val="nil"/>
              <w:bottom w:val="single" w:sz="4" w:space="0" w:color="auto"/>
              <w:right w:val="single" w:sz="4" w:space="0" w:color="auto"/>
            </w:tcBorders>
            <w:shd w:val="clear" w:color="auto" w:fill="auto"/>
            <w:vAlign w:val="center"/>
            <w:hideMark/>
          </w:tcPr>
          <w:p w14:paraId="2EE8101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17BF3A4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LEGAL, ADMINISTRATIVA Y FINANCIERA PARA EL MEJORAMIENTO MEDIANTE LA CONSTRUCCIÓN Y OBRAS COMPLEMENTARIAS DE LA SEGUNDA CALZADA EN LA VÍA DOSQUEBRADAS - SANTA ROSA, ANTIGUA VIA ACCESO A SANTA ROSA DE CABAL, EN EL DEPARTAMENTO DE RISARALDA</w:t>
            </w:r>
          </w:p>
        </w:tc>
        <w:tc>
          <w:tcPr>
            <w:tcW w:w="2409" w:type="dxa"/>
            <w:tcBorders>
              <w:top w:val="nil"/>
              <w:left w:val="nil"/>
              <w:bottom w:val="single" w:sz="4" w:space="0" w:color="auto"/>
              <w:right w:val="single" w:sz="4" w:space="0" w:color="auto"/>
            </w:tcBorders>
            <w:shd w:val="clear" w:color="auto" w:fill="auto"/>
            <w:noWrap/>
            <w:vAlign w:val="center"/>
            <w:hideMark/>
          </w:tcPr>
          <w:p w14:paraId="1E2B4E1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966.095.717,00 </w:t>
            </w:r>
          </w:p>
        </w:tc>
      </w:tr>
      <w:tr w:rsidR="00A405A9" w14:paraId="2407431B"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844FEB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15</w:t>
            </w:r>
          </w:p>
        </w:tc>
        <w:tc>
          <w:tcPr>
            <w:tcW w:w="851" w:type="dxa"/>
            <w:tcBorders>
              <w:top w:val="nil"/>
              <w:left w:val="nil"/>
              <w:bottom w:val="single" w:sz="4" w:space="0" w:color="auto"/>
              <w:right w:val="single" w:sz="4" w:space="0" w:color="auto"/>
            </w:tcBorders>
            <w:shd w:val="clear" w:color="auto" w:fill="auto"/>
            <w:vAlign w:val="center"/>
            <w:hideMark/>
          </w:tcPr>
          <w:p w14:paraId="29ED787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CMA-DEO-SVR-23-2022</w:t>
            </w:r>
          </w:p>
        </w:tc>
        <w:tc>
          <w:tcPr>
            <w:tcW w:w="850" w:type="dxa"/>
            <w:tcBorders>
              <w:top w:val="nil"/>
              <w:left w:val="nil"/>
              <w:bottom w:val="single" w:sz="4" w:space="0" w:color="auto"/>
              <w:right w:val="single" w:sz="4" w:space="0" w:color="auto"/>
            </w:tcBorders>
            <w:shd w:val="clear" w:color="auto" w:fill="auto"/>
            <w:noWrap/>
            <w:vAlign w:val="center"/>
            <w:hideMark/>
          </w:tcPr>
          <w:p w14:paraId="16345FD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724D0AA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ARM CONSULTING SAS</w:t>
            </w:r>
          </w:p>
        </w:tc>
        <w:tc>
          <w:tcPr>
            <w:tcW w:w="1293" w:type="dxa"/>
            <w:tcBorders>
              <w:top w:val="nil"/>
              <w:left w:val="nil"/>
              <w:bottom w:val="single" w:sz="4" w:space="0" w:color="auto"/>
              <w:right w:val="single" w:sz="4" w:space="0" w:color="auto"/>
            </w:tcBorders>
            <w:shd w:val="clear" w:color="auto" w:fill="auto"/>
            <w:vAlign w:val="center"/>
            <w:hideMark/>
          </w:tcPr>
          <w:p w14:paraId="109D885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068396B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MEJORAMIENTO DE VIAS RURALES EN EL MUNICIPIO DE EL PLAYON EN EL DEPARTAMENTO DE SANTANDER DEL PROGRAMA COLOMBIA RURAL</w:t>
            </w:r>
          </w:p>
        </w:tc>
        <w:tc>
          <w:tcPr>
            <w:tcW w:w="2409" w:type="dxa"/>
            <w:tcBorders>
              <w:top w:val="nil"/>
              <w:left w:val="nil"/>
              <w:bottom w:val="single" w:sz="4" w:space="0" w:color="auto"/>
              <w:right w:val="single" w:sz="4" w:space="0" w:color="auto"/>
            </w:tcBorders>
            <w:shd w:val="clear" w:color="auto" w:fill="auto"/>
            <w:noWrap/>
            <w:vAlign w:val="center"/>
            <w:hideMark/>
          </w:tcPr>
          <w:p w14:paraId="0139DE0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299.966.918,00 </w:t>
            </w:r>
          </w:p>
        </w:tc>
      </w:tr>
      <w:tr w:rsidR="00A405A9" w14:paraId="7F9010CF" w14:textId="77777777" w:rsidTr="00A405A9">
        <w:trPr>
          <w:trHeight w:val="43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5A61BC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16</w:t>
            </w:r>
          </w:p>
        </w:tc>
        <w:tc>
          <w:tcPr>
            <w:tcW w:w="851" w:type="dxa"/>
            <w:tcBorders>
              <w:top w:val="nil"/>
              <w:left w:val="nil"/>
              <w:bottom w:val="single" w:sz="4" w:space="0" w:color="auto"/>
              <w:right w:val="single" w:sz="4" w:space="0" w:color="auto"/>
            </w:tcBorders>
            <w:shd w:val="clear" w:color="auto" w:fill="auto"/>
            <w:vAlign w:val="center"/>
            <w:hideMark/>
          </w:tcPr>
          <w:p w14:paraId="1083A24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CMA-DEO-SVR-24-2022</w:t>
            </w:r>
          </w:p>
        </w:tc>
        <w:tc>
          <w:tcPr>
            <w:tcW w:w="850" w:type="dxa"/>
            <w:tcBorders>
              <w:top w:val="nil"/>
              <w:left w:val="nil"/>
              <w:bottom w:val="single" w:sz="4" w:space="0" w:color="auto"/>
              <w:right w:val="single" w:sz="4" w:space="0" w:color="auto"/>
            </w:tcBorders>
            <w:shd w:val="clear" w:color="auto" w:fill="auto"/>
            <w:noWrap/>
            <w:vAlign w:val="center"/>
            <w:hideMark/>
          </w:tcPr>
          <w:p w14:paraId="24F45F6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4DFC7FF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COLOMBIA RURAL</w:t>
            </w:r>
            <w:r>
              <w:rPr>
                <w:rFonts w:ascii="Arial Narrow" w:hAnsi="Arial Narrow" w:cs="Calibri"/>
                <w:color w:val="000000"/>
                <w:sz w:val="18"/>
                <w:szCs w:val="18"/>
              </w:rPr>
              <w:br/>
              <w:t>RINCON DAVILA &amp; CIA S. EN C. (50.00%)</w:t>
            </w:r>
            <w:r>
              <w:rPr>
                <w:rFonts w:ascii="Arial Narrow" w:hAnsi="Arial Narrow" w:cs="Calibri"/>
                <w:color w:val="000000"/>
                <w:sz w:val="18"/>
                <w:szCs w:val="18"/>
              </w:rPr>
              <w:br/>
              <w:t>VISI INGENIERÍA S.A.S. (50.00%)</w:t>
            </w:r>
          </w:p>
        </w:tc>
        <w:tc>
          <w:tcPr>
            <w:tcW w:w="1293" w:type="dxa"/>
            <w:tcBorders>
              <w:top w:val="nil"/>
              <w:left w:val="nil"/>
              <w:bottom w:val="single" w:sz="4" w:space="0" w:color="auto"/>
              <w:right w:val="single" w:sz="4" w:space="0" w:color="auto"/>
            </w:tcBorders>
            <w:shd w:val="clear" w:color="auto" w:fill="auto"/>
            <w:vAlign w:val="center"/>
            <w:hideMark/>
          </w:tcPr>
          <w:p w14:paraId="6AC6954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5F5A91F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INTERVENTORÍA TÉCNICA ADMINISTRATIVA, FINANCIERA Y AMBIENTAL PARA EL MEJORAMIENTO Y MANTENIMIENTO DE LA VÍA TOPAIPÍ - NARANJAL - YACOPÍ EN EL DEPARTAMENTO DE </w:t>
            </w:r>
            <w:r>
              <w:rPr>
                <w:rFonts w:ascii="Arial Narrow" w:hAnsi="Arial Narrow" w:cs="Calibri"/>
                <w:color w:val="000000"/>
                <w:sz w:val="18"/>
                <w:szCs w:val="18"/>
              </w:rPr>
              <w:lastRenderedPageBreak/>
              <w:t>CUNDINAMARCA</w:t>
            </w:r>
          </w:p>
        </w:tc>
        <w:tc>
          <w:tcPr>
            <w:tcW w:w="2409" w:type="dxa"/>
            <w:tcBorders>
              <w:top w:val="nil"/>
              <w:left w:val="nil"/>
              <w:bottom w:val="single" w:sz="4" w:space="0" w:color="auto"/>
              <w:right w:val="single" w:sz="4" w:space="0" w:color="auto"/>
            </w:tcBorders>
            <w:shd w:val="clear" w:color="auto" w:fill="auto"/>
            <w:noWrap/>
            <w:vAlign w:val="center"/>
            <w:hideMark/>
          </w:tcPr>
          <w:p w14:paraId="309FDA8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 xml:space="preserve"> $                  1.049.993.098,00 </w:t>
            </w:r>
          </w:p>
        </w:tc>
      </w:tr>
      <w:tr w:rsidR="00A405A9" w14:paraId="7C53B29F" w14:textId="77777777" w:rsidTr="00A405A9">
        <w:trPr>
          <w:trHeight w:val="43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4E1E13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17</w:t>
            </w:r>
          </w:p>
        </w:tc>
        <w:tc>
          <w:tcPr>
            <w:tcW w:w="851" w:type="dxa"/>
            <w:tcBorders>
              <w:top w:val="nil"/>
              <w:left w:val="nil"/>
              <w:bottom w:val="single" w:sz="4" w:space="0" w:color="auto"/>
              <w:right w:val="single" w:sz="4" w:space="0" w:color="auto"/>
            </w:tcBorders>
            <w:shd w:val="clear" w:color="auto" w:fill="auto"/>
            <w:vAlign w:val="center"/>
            <w:hideMark/>
          </w:tcPr>
          <w:p w14:paraId="788ACDB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CMA-DET-SEP-25-2022</w:t>
            </w:r>
          </w:p>
        </w:tc>
        <w:tc>
          <w:tcPr>
            <w:tcW w:w="850" w:type="dxa"/>
            <w:tcBorders>
              <w:top w:val="nil"/>
              <w:left w:val="nil"/>
              <w:bottom w:val="single" w:sz="4" w:space="0" w:color="auto"/>
              <w:right w:val="single" w:sz="4" w:space="0" w:color="auto"/>
            </w:tcBorders>
            <w:shd w:val="clear" w:color="auto" w:fill="auto"/>
            <w:noWrap/>
            <w:vAlign w:val="center"/>
            <w:hideMark/>
          </w:tcPr>
          <w:p w14:paraId="0003605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1C93C88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SRM INGENIERIASAS</w:t>
            </w:r>
          </w:p>
        </w:tc>
        <w:tc>
          <w:tcPr>
            <w:tcW w:w="1293" w:type="dxa"/>
            <w:tcBorders>
              <w:top w:val="nil"/>
              <w:left w:val="nil"/>
              <w:bottom w:val="single" w:sz="4" w:space="0" w:color="auto"/>
              <w:right w:val="single" w:sz="4" w:space="0" w:color="auto"/>
            </w:tcBorders>
            <w:shd w:val="clear" w:color="auto" w:fill="auto"/>
            <w:vAlign w:val="center"/>
            <w:hideMark/>
          </w:tcPr>
          <w:p w14:paraId="6C81354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33E659C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 ATENCIÓN SITIO CRÍTICO ENTRE EL PR 13+0500 Y PR15+0700 SECTOR: PURACÉ, TRAMO 3602 VIA CHAPARRAL-ORTEGA EN EL DEPARTAMENTO DE TOLIMA</w:t>
            </w:r>
          </w:p>
        </w:tc>
        <w:tc>
          <w:tcPr>
            <w:tcW w:w="2409" w:type="dxa"/>
            <w:tcBorders>
              <w:top w:val="nil"/>
              <w:left w:val="nil"/>
              <w:bottom w:val="single" w:sz="4" w:space="0" w:color="auto"/>
              <w:right w:val="single" w:sz="4" w:space="0" w:color="auto"/>
            </w:tcBorders>
            <w:shd w:val="clear" w:color="auto" w:fill="auto"/>
            <w:noWrap/>
            <w:vAlign w:val="center"/>
            <w:hideMark/>
          </w:tcPr>
          <w:p w14:paraId="270EC2C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149.951.924,00 </w:t>
            </w:r>
          </w:p>
        </w:tc>
      </w:tr>
      <w:tr w:rsidR="00A405A9" w14:paraId="11D046E5"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1F8658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18</w:t>
            </w:r>
          </w:p>
        </w:tc>
        <w:tc>
          <w:tcPr>
            <w:tcW w:w="851" w:type="dxa"/>
            <w:tcBorders>
              <w:top w:val="nil"/>
              <w:left w:val="nil"/>
              <w:bottom w:val="single" w:sz="4" w:space="0" w:color="auto"/>
              <w:right w:val="single" w:sz="4" w:space="0" w:color="auto"/>
            </w:tcBorders>
            <w:shd w:val="clear" w:color="auto" w:fill="auto"/>
            <w:vAlign w:val="center"/>
            <w:hideMark/>
          </w:tcPr>
          <w:p w14:paraId="215C28A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CMA-DEO-SVR-26-2022</w:t>
            </w:r>
          </w:p>
        </w:tc>
        <w:tc>
          <w:tcPr>
            <w:tcW w:w="850" w:type="dxa"/>
            <w:tcBorders>
              <w:top w:val="nil"/>
              <w:left w:val="nil"/>
              <w:bottom w:val="single" w:sz="4" w:space="0" w:color="auto"/>
              <w:right w:val="single" w:sz="4" w:space="0" w:color="auto"/>
            </w:tcBorders>
            <w:shd w:val="clear" w:color="auto" w:fill="auto"/>
            <w:noWrap/>
            <w:vAlign w:val="center"/>
            <w:hideMark/>
          </w:tcPr>
          <w:p w14:paraId="678FD65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141DF13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INGENIEROS CONSTRUCTORES Y ASESORES SAS - INGCONSASAS</w:t>
            </w:r>
          </w:p>
        </w:tc>
        <w:tc>
          <w:tcPr>
            <w:tcW w:w="1293" w:type="dxa"/>
            <w:tcBorders>
              <w:top w:val="nil"/>
              <w:left w:val="nil"/>
              <w:bottom w:val="single" w:sz="4" w:space="0" w:color="auto"/>
              <w:right w:val="single" w:sz="4" w:space="0" w:color="auto"/>
            </w:tcBorders>
            <w:shd w:val="clear" w:color="auto" w:fill="auto"/>
            <w:vAlign w:val="center"/>
            <w:hideMark/>
          </w:tcPr>
          <w:p w14:paraId="5BBB944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46339A8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MANTENIMIENTO Y MEJORAMIENTO DE VÍAS TERCIARIAS DEL PROGRAMA COLOMBIA RURAL EN EL MUNICIPIO DE VILLAVICENCIO DEPARTAMENTO DE META</w:t>
            </w:r>
          </w:p>
        </w:tc>
        <w:tc>
          <w:tcPr>
            <w:tcW w:w="2409" w:type="dxa"/>
            <w:tcBorders>
              <w:top w:val="nil"/>
              <w:left w:val="nil"/>
              <w:bottom w:val="single" w:sz="4" w:space="0" w:color="auto"/>
              <w:right w:val="single" w:sz="4" w:space="0" w:color="auto"/>
            </w:tcBorders>
            <w:shd w:val="clear" w:color="auto" w:fill="auto"/>
            <w:noWrap/>
            <w:vAlign w:val="center"/>
            <w:hideMark/>
          </w:tcPr>
          <w:p w14:paraId="44BC95E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120.000.000,00 </w:t>
            </w:r>
          </w:p>
        </w:tc>
      </w:tr>
      <w:tr w:rsidR="00A405A9" w14:paraId="5E4CC2DC" w14:textId="77777777" w:rsidTr="00A405A9">
        <w:trPr>
          <w:trHeight w:val="43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E3C6F9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19</w:t>
            </w:r>
          </w:p>
        </w:tc>
        <w:tc>
          <w:tcPr>
            <w:tcW w:w="851" w:type="dxa"/>
            <w:tcBorders>
              <w:top w:val="nil"/>
              <w:left w:val="nil"/>
              <w:bottom w:val="single" w:sz="4" w:space="0" w:color="auto"/>
              <w:right w:val="single" w:sz="4" w:space="0" w:color="auto"/>
            </w:tcBorders>
            <w:shd w:val="clear" w:color="auto" w:fill="auto"/>
            <w:vAlign w:val="center"/>
            <w:hideMark/>
          </w:tcPr>
          <w:p w14:paraId="6F92011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CMA-DEO-SMFF-27-2022</w:t>
            </w:r>
          </w:p>
        </w:tc>
        <w:tc>
          <w:tcPr>
            <w:tcW w:w="850" w:type="dxa"/>
            <w:tcBorders>
              <w:top w:val="nil"/>
              <w:left w:val="nil"/>
              <w:bottom w:val="single" w:sz="4" w:space="0" w:color="auto"/>
              <w:right w:val="single" w:sz="4" w:space="0" w:color="auto"/>
            </w:tcBorders>
            <w:shd w:val="clear" w:color="auto" w:fill="auto"/>
            <w:noWrap/>
            <w:vAlign w:val="center"/>
            <w:hideMark/>
          </w:tcPr>
          <w:p w14:paraId="4F40DEB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noWrap/>
            <w:vAlign w:val="center"/>
            <w:hideMark/>
          </w:tcPr>
          <w:p w14:paraId="06AC189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UNIÓN TEMPORAL INTERMUELLES CD</w:t>
            </w:r>
          </w:p>
        </w:tc>
        <w:tc>
          <w:tcPr>
            <w:tcW w:w="1293" w:type="dxa"/>
            <w:tcBorders>
              <w:top w:val="nil"/>
              <w:left w:val="nil"/>
              <w:bottom w:val="single" w:sz="4" w:space="0" w:color="auto"/>
              <w:right w:val="single" w:sz="4" w:space="0" w:color="auto"/>
            </w:tcBorders>
            <w:shd w:val="clear" w:color="auto" w:fill="auto"/>
            <w:vAlign w:val="center"/>
            <w:hideMark/>
          </w:tcPr>
          <w:p w14:paraId="133784F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53F3B43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INTERVENTORÍA TÉCNICA, ADMINISTRATIVA Y FINANCIERA PARA EL MANTENIMIENTO Y MEJORAMIENTO DEL MUELLLE FLUVIAL DE BETÉ, MUNICIPIO DE MEDIO ATRATO, DEPARTAMENTO DEL CHOCÓ. </w:t>
            </w:r>
          </w:p>
        </w:tc>
        <w:tc>
          <w:tcPr>
            <w:tcW w:w="2409" w:type="dxa"/>
            <w:tcBorders>
              <w:top w:val="nil"/>
              <w:left w:val="nil"/>
              <w:bottom w:val="single" w:sz="4" w:space="0" w:color="auto"/>
              <w:right w:val="single" w:sz="4" w:space="0" w:color="auto"/>
            </w:tcBorders>
            <w:shd w:val="clear" w:color="auto" w:fill="auto"/>
            <w:noWrap/>
            <w:vAlign w:val="center"/>
            <w:hideMark/>
          </w:tcPr>
          <w:p w14:paraId="47568C2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139.948.164,00 </w:t>
            </w:r>
          </w:p>
        </w:tc>
      </w:tr>
      <w:tr w:rsidR="00A405A9" w14:paraId="632B2E9C"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1DC5F5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20</w:t>
            </w:r>
          </w:p>
        </w:tc>
        <w:tc>
          <w:tcPr>
            <w:tcW w:w="851" w:type="dxa"/>
            <w:tcBorders>
              <w:top w:val="nil"/>
              <w:left w:val="nil"/>
              <w:bottom w:val="single" w:sz="4" w:space="0" w:color="auto"/>
              <w:right w:val="single" w:sz="4" w:space="0" w:color="auto"/>
            </w:tcBorders>
            <w:shd w:val="clear" w:color="auto" w:fill="auto"/>
            <w:vAlign w:val="center"/>
            <w:hideMark/>
          </w:tcPr>
          <w:p w14:paraId="3E4187C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CMA-DEO-SMFF-28-2022</w:t>
            </w:r>
          </w:p>
        </w:tc>
        <w:tc>
          <w:tcPr>
            <w:tcW w:w="850" w:type="dxa"/>
            <w:tcBorders>
              <w:top w:val="nil"/>
              <w:left w:val="nil"/>
              <w:bottom w:val="single" w:sz="4" w:space="0" w:color="auto"/>
              <w:right w:val="single" w:sz="4" w:space="0" w:color="auto"/>
            </w:tcBorders>
            <w:shd w:val="clear" w:color="auto" w:fill="auto"/>
            <w:noWrap/>
            <w:vAlign w:val="center"/>
            <w:hideMark/>
          </w:tcPr>
          <w:p w14:paraId="7301F57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2D31D35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VIGIA DEL FUERTE</w:t>
            </w:r>
            <w:r>
              <w:rPr>
                <w:rFonts w:ascii="Arial Narrow" w:hAnsi="Arial Narrow" w:cs="Calibri"/>
                <w:color w:val="000000"/>
                <w:sz w:val="18"/>
                <w:szCs w:val="18"/>
              </w:rPr>
              <w:br/>
              <w:t>CONSTRUCCIONES CIVILES ESTUDIOS Y PROYECTOS S.A.S. (50.00%)</w:t>
            </w:r>
            <w:r>
              <w:rPr>
                <w:rFonts w:ascii="Arial Narrow" w:hAnsi="Arial Narrow" w:cs="Calibri"/>
                <w:color w:val="000000"/>
                <w:sz w:val="18"/>
                <w:szCs w:val="18"/>
              </w:rPr>
              <w:br/>
              <w:t>WEG INGENIERIA SAS (50.00%)</w:t>
            </w:r>
          </w:p>
        </w:tc>
        <w:tc>
          <w:tcPr>
            <w:tcW w:w="1293" w:type="dxa"/>
            <w:tcBorders>
              <w:top w:val="nil"/>
              <w:left w:val="nil"/>
              <w:bottom w:val="single" w:sz="4" w:space="0" w:color="auto"/>
              <w:right w:val="single" w:sz="4" w:space="0" w:color="auto"/>
            </w:tcBorders>
            <w:shd w:val="clear" w:color="auto" w:fill="auto"/>
            <w:vAlign w:val="center"/>
            <w:hideMark/>
          </w:tcPr>
          <w:p w14:paraId="6B85314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6FC062F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Y FINANCIERA PARA EL MANTENIMIENTO Y MEJORAMIENTO DEL MUELLE FLUVIAL DEL MUNICIPIO DE VIGÍA DEL FUERTE, EN EL DEPARTAMENTO DE ANTIOQUIA.</w:t>
            </w:r>
          </w:p>
        </w:tc>
        <w:tc>
          <w:tcPr>
            <w:tcW w:w="2409" w:type="dxa"/>
            <w:tcBorders>
              <w:top w:val="nil"/>
              <w:left w:val="nil"/>
              <w:bottom w:val="single" w:sz="4" w:space="0" w:color="auto"/>
              <w:right w:val="single" w:sz="4" w:space="0" w:color="auto"/>
            </w:tcBorders>
            <w:shd w:val="clear" w:color="auto" w:fill="auto"/>
            <w:noWrap/>
            <w:vAlign w:val="center"/>
            <w:hideMark/>
          </w:tcPr>
          <w:p w14:paraId="42A2307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129.377.332,00 </w:t>
            </w:r>
          </w:p>
        </w:tc>
      </w:tr>
      <w:tr w:rsidR="00A405A9" w14:paraId="10A36603"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AA7F28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21</w:t>
            </w:r>
          </w:p>
        </w:tc>
        <w:tc>
          <w:tcPr>
            <w:tcW w:w="851" w:type="dxa"/>
            <w:tcBorders>
              <w:top w:val="nil"/>
              <w:left w:val="nil"/>
              <w:bottom w:val="single" w:sz="4" w:space="0" w:color="auto"/>
              <w:right w:val="single" w:sz="4" w:space="0" w:color="auto"/>
            </w:tcBorders>
            <w:shd w:val="clear" w:color="auto" w:fill="auto"/>
            <w:vAlign w:val="center"/>
            <w:hideMark/>
          </w:tcPr>
          <w:p w14:paraId="68103FC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CMA-DEO-SMFF-29-2022</w:t>
            </w:r>
          </w:p>
        </w:tc>
        <w:tc>
          <w:tcPr>
            <w:tcW w:w="850" w:type="dxa"/>
            <w:tcBorders>
              <w:top w:val="nil"/>
              <w:left w:val="nil"/>
              <w:bottom w:val="single" w:sz="4" w:space="0" w:color="auto"/>
              <w:right w:val="single" w:sz="4" w:space="0" w:color="auto"/>
            </w:tcBorders>
            <w:shd w:val="clear" w:color="auto" w:fill="auto"/>
            <w:noWrap/>
            <w:vAlign w:val="center"/>
            <w:hideMark/>
          </w:tcPr>
          <w:p w14:paraId="526B45C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noWrap/>
            <w:vAlign w:val="center"/>
            <w:hideMark/>
          </w:tcPr>
          <w:p w14:paraId="7860BBA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PROES INGENIERIA SAS</w:t>
            </w:r>
          </w:p>
        </w:tc>
        <w:tc>
          <w:tcPr>
            <w:tcW w:w="1293" w:type="dxa"/>
            <w:tcBorders>
              <w:top w:val="nil"/>
              <w:left w:val="nil"/>
              <w:bottom w:val="single" w:sz="4" w:space="0" w:color="auto"/>
              <w:right w:val="single" w:sz="4" w:space="0" w:color="auto"/>
            </w:tcBorders>
            <w:shd w:val="clear" w:color="auto" w:fill="auto"/>
            <w:vAlign w:val="center"/>
            <w:hideMark/>
          </w:tcPr>
          <w:p w14:paraId="320B159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6E48E0E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Y FINANCIERA PARA EL MANTENIMIENTO Y MEJORAMIENTO DE LOS MUELLES FLUVIALES EN LAS ÁREAS NO MUNICIPALIZADAS DE PUERTO ALEGRÍA, EL ENCANTO Y PUERTO ARÍCA – DEPARTAMENTO DEL AMAZONAS</w:t>
            </w:r>
          </w:p>
        </w:tc>
        <w:tc>
          <w:tcPr>
            <w:tcW w:w="2409" w:type="dxa"/>
            <w:tcBorders>
              <w:top w:val="nil"/>
              <w:left w:val="nil"/>
              <w:bottom w:val="single" w:sz="4" w:space="0" w:color="auto"/>
              <w:right w:val="single" w:sz="4" w:space="0" w:color="auto"/>
            </w:tcBorders>
            <w:shd w:val="clear" w:color="auto" w:fill="auto"/>
            <w:noWrap/>
            <w:vAlign w:val="center"/>
            <w:hideMark/>
          </w:tcPr>
          <w:p w14:paraId="7CE8F8F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252.304.989,00 </w:t>
            </w:r>
          </w:p>
        </w:tc>
      </w:tr>
      <w:tr w:rsidR="00A405A9" w14:paraId="3DE52D87"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78D2B9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22</w:t>
            </w:r>
          </w:p>
        </w:tc>
        <w:tc>
          <w:tcPr>
            <w:tcW w:w="851" w:type="dxa"/>
            <w:tcBorders>
              <w:top w:val="nil"/>
              <w:left w:val="nil"/>
              <w:bottom w:val="single" w:sz="4" w:space="0" w:color="auto"/>
              <w:right w:val="single" w:sz="4" w:space="0" w:color="auto"/>
            </w:tcBorders>
            <w:shd w:val="clear" w:color="auto" w:fill="auto"/>
            <w:vAlign w:val="center"/>
            <w:hideMark/>
          </w:tcPr>
          <w:p w14:paraId="2DCD7FD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CMA-DEO-SMFF-30-2022</w:t>
            </w:r>
          </w:p>
        </w:tc>
        <w:tc>
          <w:tcPr>
            <w:tcW w:w="850" w:type="dxa"/>
            <w:tcBorders>
              <w:top w:val="nil"/>
              <w:left w:val="nil"/>
              <w:bottom w:val="single" w:sz="4" w:space="0" w:color="auto"/>
              <w:right w:val="single" w:sz="4" w:space="0" w:color="auto"/>
            </w:tcBorders>
            <w:shd w:val="clear" w:color="auto" w:fill="auto"/>
            <w:noWrap/>
            <w:vAlign w:val="center"/>
            <w:hideMark/>
          </w:tcPr>
          <w:p w14:paraId="3FAF3CD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40BDF21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S&amp;M INGENIERIA Y ARQUITECTURA DE COLOMBIA S.A.S</w:t>
            </w:r>
          </w:p>
        </w:tc>
        <w:tc>
          <w:tcPr>
            <w:tcW w:w="1293" w:type="dxa"/>
            <w:tcBorders>
              <w:top w:val="nil"/>
              <w:left w:val="nil"/>
              <w:bottom w:val="single" w:sz="4" w:space="0" w:color="auto"/>
              <w:right w:val="single" w:sz="4" w:space="0" w:color="auto"/>
            </w:tcBorders>
            <w:shd w:val="clear" w:color="auto" w:fill="auto"/>
            <w:vAlign w:val="center"/>
            <w:hideMark/>
          </w:tcPr>
          <w:p w14:paraId="51FD9BC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094EBE7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Y FINANCIERA PARA EL MANTENIMIENTO DE LOS MUELLES FLUVIALES DE PUERTO ARANGO, CURILLO EN EL DEPARTAMENTO DE CAQUETA Y DEL MUELLE FLUVIAL EL RETORNO EN EL DEPARTAMENTO DEL GUAVIARE</w:t>
            </w:r>
          </w:p>
        </w:tc>
        <w:tc>
          <w:tcPr>
            <w:tcW w:w="2409" w:type="dxa"/>
            <w:tcBorders>
              <w:top w:val="nil"/>
              <w:left w:val="nil"/>
              <w:bottom w:val="single" w:sz="4" w:space="0" w:color="auto"/>
              <w:right w:val="single" w:sz="4" w:space="0" w:color="auto"/>
            </w:tcBorders>
            <w:shd w:val="clear" w:color="auto" w:fill="auto"/>
            <w:noWrap/>
            <w:vAlign w:val="center"/>
            <w:hideMark/>
          </w:tcPr>
          <w:p w14:paraId="2CEDE7D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106.373.862,00 </w:t>
            </w:r>
          </w:p>
        </w:tc>
      </w:tr>
      <w:tr w:rsidR="00A405A9" w14:paraId="5117F8CB" w14:textId="77777777" w:rsidTr="00A405A9">
        <w:trPr>
          <w:trHeight w:val="24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C1073E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23</w:t>
            </w:r>
          </w:p>
        </w:tc>
        <w:tc>
          <w:tcPr>
            <w:tcW w:w="851" w:type="dxa"/>
            <w:tcBorders>
              <w:top w:val="nil"/>
              <w:left w:val="nil"/>
              <w:bottom w:val="single" w:sz="4" w:space="0" w:color="auto"/>
              <w:right w:val="single" w:sz="4" w:space="0" w:color="auto"/>
            </w:tcBorders>
            <w:shd w:val="clear" w:color="auto" w:fill="auto"/>
            <w:vAlign w:val="center"/>
            <w:hideMark/>
          </w:tcPr>
          <w:p w14:paraId="3E3A3E6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CMA-DEO-SMFF-31-2022</w:t>
            </w:r>
          </w:p>
        </w:tc>
        <w:tc>
          <w:tcPr>
            <w:tcW w:w="850" w:type="dxa"/>
            <w:tcBorders>
              <w:top w:val="nil"/>
              <w:left w:val="nil"/>
              <w:bottom w:val="single" w:sz="4" w:space="0" w:color="auto"/>
              <w:right w:val="single" w:sz="4" w:space="0" w:color="auto"/>
            </w:tcBorders>
            <w:shd w:val="clear" w:color="auto" w:fill="auto"/>
            <w:noWrap/>
            <w:vAlign w:val="center"/>
            <w:hideMark/>
          </w:tcPr>
          <w:p w14:paraId="5B79C49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INVIAS </w:t>
            </w:r>
          </w:p>
        </w:tc>
        <w:tc>
          <w:tcPr>
            <w:tcW w:w="1542" w:type="dxa"/>
            <w:tcBorders>
              <w:top w:val="nil"/>
              <w:left w:val="nil"/>
              <w:bottom w:val="single" w:sz="4" w:space="0" w:color="auto"/>
              <w:right w:val="single" w:sz="4" w:space="0" w:color="auto"/>
            </w:tcBorders>
            <w:shd w:val="clear" w:color="auto" w:fill="auto"/>
            <w:vAlign w:val="center"/>
            <w:hideMark/>
          </w:tcPr>
          <w:p w14:paraId="6977013C" w14:textId="77777777" w:rsidR="00221DE2" w:rsidRPr="00221DE2" w:rsidRDefault="00221DE2">
            <w:pPr>
              <w:jc w:val="center"/>
              <w:rPr>
                <w:rFonts w:ascii="Arial Narrow" w:hAnsi="Arial Narrow" w:cs="Calibri"/>
                <w:color w:val="000000"/>
                <w:sz w:val="18"/>
                <w:szCs w:val="18"/>
              </w:rPr>
            </w:pPr>
            <w:r w:rsidRPr="00221DE2">
              <w:rPr>
                <w:rFonts w:ascii="Arial Narrow" w:hAnsi="Arial Narrow" w:cs="Calibri"/>
                <w:color w:val="000000"/>
                <w:sz w:val="18"/>
                <w:szCs w:val="18"/>
              </w:rPr>
              <w:t>Lote 1: ING INGENIERIA SAS</w:t>
            </w:r>
            <w:r w:rsidRPr="00221DE2">
              <w:rPr>
                <w:rFonts w:ascii="Arial Narrow" w:hAnsi="Arial Narrow" w:cs="Calibri"/>
                <w:color w:val="000000"/>
                <w:sz w:val="18"/>
                <w:szCs w:val="18"/>
              </w:rPr>
              <w:br/>
            </w:r>
            <w:r w:rsidRPr="00221DE2">
              <w:rPr>
                <w:rFonts w:ascii="Arial Narrow" w:hAnsi="Arial Narrow" w:cs="Calibri"/>
                <w:color w:val="000000"/>
                <w:sz w:val="18"/>
                <w:szCs w:val="18"/>
              </w:rPr>
              <w:br/>
              <w:t>Lote 2: CONSORCIO INTERMUELLE 22</w:t>
            </w:r>
            <w:r w:rsidRPr="00221DE2">
              <w:rPr>
                <w:rFonts w:ascii="Arial Narrow" w:hAnsi="Arial Narrow" w:cs="Calibri"/>
                <w:color w:val="000000"/>
                <w:sz w:val="18"/>
                <w:szCs w:val="18"/>
              </w:rPr>
              <w:br/>
              <w:t>INGENIERIA DE PROYECTOS S.A.S. (80.00%)</w:t>
            </w:r>
            <w:r w:rsidRPr="00221DE2">
              <w:rPr>
                <w:rFonts w:ascii="Arial Narrow" w:hAnsi="Arial Narrow" w:cs="Calibri"/>
                <w:color w:val="000000"/>
                <w:sz w:val="18"/>
                <w:szCs w:val="18"/>
              </w:rPr>
              <w:br/>
              <w:t>INP SERVICIOS S.A.S. (20.00%)</w:t>
            </w:r>
            <w:r w:rsidRPr="00221DE2">
              <w:rPr>
                <w:rFonts w:ascii="Arial Narrow" w:hAnsi="Arial Narrow" w:cs="Calibri"/>
                <w:color w:val="000000"/>
                <w:sz w:val="18"/>
                <w:szCs w:val="18"/>
              </w:rPr>
              <w:br/>
            </w:r>
            <w:r w:rsidRPr="00221DE2">
              <w:rPr>
                <w:rFonts w:ascii="Arial Narrow" w:hAnsi="Arial Narrow" w:cs="Calibri"/>
                <w:color w:val="000000"/>
                <w:sz w:val="18"/>
                <w:szCs w:val="18"/>
              </w:rPr>
              <w:br/>
              <w:t>Lote 3: CONSORCIO INTERVENTORES PROES-GAVINCO</w:t>
            </w:r>
            <w:r w:rsidRPr="00221DE2">
              <w:rPr>
                <w:rFonts w:ascii="Arial Narrow" w:hAnsi="Arial Narrow" w:cs="Calibri"/>
                <w:color w:val="000000"/>
                <w:sz w:val="18"/>
                <w:szCs w:val="18"/>
              </w:rPr>
              <w:br/>
              <w:t>PROES INGENIERIA SAS (50.00%)</w:t>
            </w:r>
            <w:r w:rsidRPr="00221DE2">
              <w:rPr>
                <w:rFonts w:ascii="Arial Narrow" w:hAnsi="Arial Narrow" w:cs="Calibri"/>
                <w:color w:val="000000"/>
                <w:sz w:val="18"/>
                <w:szCs w:val="18"/>
              </w:rPr>
              <w:br/>
              <w:t>GAVINCO INGENIEROS CONSULTORES SAS (50.00%)</w:t>
            </w:r>
            <w:r w:rsidRPr="00221DE2">
              <w:rPr>
                <w:rFonts w:ascii="Arial Narrow" w:hAnsi="Arial Narrow" w:cs="Calibri"/>
                <w:color w:val="000000"/>
                <w:sz w:val="18"/>
                <w:szCs w:val="18"/>
              </w:rPr>
              <w:br/>
            </w:r>
            <w:r w:rsidRPr="00221DE2">
              <w:rPr>
                <w:rFonts w:ascii="Arial Narrow" w:hAnsi="Arial Narrow" w:cs="Calibri"/>
                <w:color w:val="000000"/>
                <w:sz w:val="18"/>
                <w:szCs w:val="18"/>
              </w:rPr>
              <w:br/>
              <w:t>Lote 4: CONSORCIO CARRETERAS</w:t>
            </w:r>
            <w:r w:rsidRPr="00221DE2">
              <w:rPr>
                <w:rFonts w:ascii="Arial Narrow" w:hAnsi="Arial Narrow" w:cs="Calibri"/>
                <w:color w:val="000000"/>
                <w:sz w:val="18"/>
                <w:szCs w:val="18"/>
              </w:rPr>
              <w:br/>
              <w:t>COMPAÑIA CONSULTORA COLOMBIANA TRIPLE C BIC SAS (50.00%)</w:t>
            </w:r>
            <w:r w:rsidRPr="00221DE2">
              <w:rPr>
                <w:rFonts w:ascii="Arial Narrow" w:hAnsi="Arial Narrow" w:cs="Calibri"/>
                <w:color w:val="000000"/>
                <w:sz w:val="18"/>
                <w:szCs w:val="18"/>
              </w:rPr>
              <w:br/>
              <w:t>Vallejo H Ingenieros Consultores - Constructores BIC SAS (50.00%)</w:t>
            </w:r>
          </w:p>
        </w:tc>
        <w:tc>
          <w:tcPr>
            <w:tcW w:w="1293" w:type="dxa"/>
            <w:tcBorders>
              <w:top w:val="nil"/>
              <w:left w:val="nil"/>
              <w:bottom w:val="single" w:sz="4" w:space="0" w:color="auto"/>
              <w:right w:val="single" w:sz="4" w:space="0" w:color="auto"/>
            </w:tcBorders>
            <w:shd w:val="clear" w:color="auto" w:fill="auto"/>
            <w:vAlign w:val="center"/>
            <w:hideMark/>
          </w:tcPr>
          <w:p w14:paraId="15773FB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1AD48FC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Y FINANCIERA A LA CONSTRUCCIÓN DE MUELLES FLUVIALES EN LOS DEPARTAMENTOS DE CHOCÓ, PUTUMAYO, CAQUETÁ Y CASANARE" LOTES 1 AL 4</w:t>
            </w:r>
          </w:p>
        </w:tc>
        <w:tc>
          <w:tcPr>
            <w:tcW w:w="2409" w:type="dxa"/>
            <w:tcBorders>
              <w:top w:val="nil"/>
              <w:left w:val="nil"/>
              <w:bottom w:val="single" w:sz="4" w:space="0" w:color="auto"/>
              <w:right w:val="single" w:sz="4" w:space="0" w:color="auto"/>
            </w:tcBorders>
            <w:shd w:val="clear" w:color="auto" w:fill="auto"/>
            <w:noWrap/>
            <w:vAlign w:val="center"/>
            <w:hideMark/>
          </w:tcPr>
          <w:p w14:paraId="679B6FA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1.785.004.760,00 </w:t>
            </w:r>
          </w:p>
        </w:tc>
      </w:tr>
      <w:tr w:rsidR="00A405A9" w14:paraId="3AC15ADE" w14:textId="77777777" w:rsidTr="00A405A9">
        <w:trPr>
          <w:trHeight w:val="29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B05F6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24</w:t>
            </w:r>
          </w:p>
        </w:tc>
        <w:tc>
          <w:tcPr>
            <w:tcW w:w="851" w:type="dxa"/>
            <w:tcBorders>
              <w:top w:val="nil"/>
              <w:left w:val="nil"/>
              <w:bottom w:val="single" w:sz="4" w:space="0" w:color="auto"/>
              <w:right w:val="single" w:sz="4" w:space="0" w:color="auto"/>
            </w:tcBorders>
            <w:shd w:val="clear" w:color="auto" w:fill="auto"/>
            <w:vAlign w:val="center"/>
            <w:hideMark/>
          </w:tcPr>
          <w:p w14:paraId="4C48120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CMA-DEO-SEP-32-2022</w:t>
            </w:r>
          </w:p>
        </w:tc>
        <w:tc>
          <w:tcPr>
            <w:tcW w:w="850" w:type="dxa"/>
            <w:tcBorders>
              <w:top w:val="nil"/>
              <w:left w:val="nil"/>
              <w:bottom w:val="single" w:sz="4" w:space="0" w:color="auto"/>
              <w:right w:val="single" w:sz="4" w:space="0" w:color="auto"/>
            </w:tcBorders>
            <w:shd w:val="clear" w:color="auto" w:fill="auto"/>
            <w:noWrap/>
            <w:vAlign w:val="center"/>
            <w:hideMark/>
          </w:tcPr>
          <w:p w14:paraId="03E9B30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3785C46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COMPAÑÍA DE PROYECTOS TÉCNICOS CPT S.A.</w:t>
            </w:r>
          </w:p>
        </w:tc>
        <w:tc>
          <w:tcPr>
            <w:tcW w:w="1293" w:type="dxa"/>
            <w:tcBorders>
              <w:top w:val="nil"/>
              <w:left w:val="nil"/>
              <w:bottom w:val="single" w:sz="4" w:space="0" w:color="auto"/>
              <w:right w:val="single" w:sz="4" w:space="0" w:color="auto"/>
            </w:tcBorders>
            <w:shd w:val="clear" w:color="auto" w:fill="auto"/>
            <w:vAlign w:val="center"/>
            <w:hideMark/>
          </w:tcPr>
          <w:p w14:paraId="21CC410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33E706A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PARA EL MANTENIMIENTO Y REHABILITACION DE VÍA PLANETA RICA - LA YE, DEPARTAMENTO DE CÓRDOBA</w:t>
            </w:r>
          </w:p>
        </w:tc>
        <w:tc>
          <w:tcPr>
            <w:tcW w:w="2409" w:type="dxa"/>
            <w:tcBorders>
              <w:top w:val="nil"/>
              <w:left w:val="nil"/>
              <w:bottom w:val="single" w:sz="4" w:space="0" w:color="auto"/>
              <w:right w:val="single" w:sz="4" w:space="0" w:color="auto"/>
            </w:tcBorders>
            <w:shd w:val="clear" w:color="auto" w:fill="auto"/>
            <w:noWrap/>
            <w:vAlign w:val="center"/>
            <w:hideMark/>
          </w:tcPr>
          <w:p w14:paraId="40F60F9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918.013.676,00 </w:t>
            </w:r>
          </w:p>
        </w:tc>
      </w:tr>
      <w:tr w:rsidR="00A405A9" w14:paraId="038850D0"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6C7BAE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25</w:t>
            </w:r>
          </w:p>
        </w:tc>
        <w:tc>
          <w:tcPr>
            <w:tcW w:w="851" w:type="dxa"/>
            <w:tcBorders>
              <w:top w:val="nil"/>
              <w:left w:val="nil"/>
              <w:bottom w:val="single" w:sz="4" w:space="0" w:color="auto"/>
              <w:right w:val="single" w:sz="4" w:space="0" w:color="auto"/>
            </w:tcBorders>
            <w:shd w:val="clear" w:color="auto" w:fill="auto"/>
            <w:vAlign w:val="center"/>
            <w:hideMark/>
          </w:tcPr>
          <w:p w14:paraId="575A425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CMA-DEO-SVR-33-2022</w:t>
            </w:r>
          </w:p>
        </w:tc>
        <w:tc>
          <w:tcPr>
            <w:tcW w:w="850" w:type="dxa"/>
            <w:tcBorders>
              <w:top w:val="nil"/>
              <w:left w:val="nil"/>
              <w:bottom w:val="single" w:sz="4" w:space="0" w:color="auto"/>
              <w:right w:val="single" w:sz="4" w:space="0" w:color="auto"/>
            </w:tcBorders>
            <w:shd w:val="clear" w:color="auto" w:fill="auto"/>
            <w:noWrap/>
            <w:vAlign w:val="center"/>
            <w:hideMark/>
          </w:tcPr>
          <w:p w14:paraId="3CAF678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noWrap/>
            <w:vAlign w:val="center"/>
            <w:hideMark/>
          </w:tcPr>
          <w:p w14:paraId="3022BBA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CARLOS ANDRES CHAVARRO CASTRO</w:t>
            </w:r>
          </w:p>
        </w:tc>
        <w:tc>
          <w:tcPr>
            <w:tcW w:w="1293" w:type="dxa"/>
            <w:tcBorders>
              <w:top w:val="nil"/>
              <w:left w:val="nil"/>
              <w:bottom w:val="single" w:sz="4" w:space="0" w:color="auto"/>
              <w:right w:val="single" w:sz="4" w:space="0" w:color="auto"/>
            </w:tcBorders>
            <w:shd w:val="clear" w:color="auto" w:fill="auto"/>
            <w:vAlign w:val="center"/>
            <w:hideMark/>
          </w:tcPr>
          <w:p w14:paraId="3F85857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005E7FA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INTERVENTORÌA TÉCNICA, ADMINISTRATIVA, FINANCIERA Y AMBIENTAL PARA EL MANTENIMIENTO Y MEJORAMIENTO DE VÍAS RURALES EN EL MUNICIPIO DE QUETAME EN EL DEPARTAMENTO DE CUNDINAMARCA DEL PROGRAMA COLOMBIA RURAL</w:t>
            </w:r>
          </w:p>
        </w:tc>
        <w:tc>
          <w:tcPr>
            <w:tcW w:w="2409" w:type="dxa"/>
            <w:tcBorders>
              <w:top w:val="nil"/>
              <w:left w:val="nil"/>
              <w:bottom w:val="single" w:sz="4" w:space="0" w:color="auto"/>
              <w:right w:val="single" w:sz="4" w:space="0" w:color="auto"/>
            </w:tcBorders>
            <w:shd w:val="clear" w:color="auto" w:fill="auto"/>
            <w:noWrap/>
            <w:vAlign w:val="center"/>
            <w:hideMark/>
          </w:tcPr>
          <w:p w14:paraId="4454C7F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180.000.000,00 </w:t>
            </w:r>
          </w:p>
        </w:tc>
      </w:tr>
      <w:tr w:rsidR="00A405A9" w14:paraId="384932EA" w14:textId="77777777" w:rsidTr="00A405A9">
        <w:trPr>
          <w:trHeight w:val="43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90E3A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26</w:t>
            </w:r>
          </w:p>
        </w:tc>
        <w:tc>
          <w:tcPr>
            <w:tcW w:w="851" w:type="dxa"/>
            <w:tcBorders>
              <w:top w:val="nil"/>
              <w:left w:val="nil"/>
              <w:bottom w:val="single" w:sz="4" w:space="0" w:color="auto"/>
              <w:right w:val="single" w:sz="4" w:space="0" w:color="auto"/>
            </w:tcBorders>
            <w:shd w:val="clear" w:color="auto" w:fill="auto"/>
            <w:vAlign w:val="center"/>
            <w:hideMark/>
          </w:tcPr>
          <w:p w14:paraId="147A37F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CMA-DEO-SMFF-34-</w:t>
            </w:r>
            <w:r>
              <w:rPr>
                <w:rFonts w:ascii="Arial Narrow" w:hAnsi="Arial Narrow" w:cs="Calibri"/>
                <w:color w:val="000000"/>
                <w:sz w:val="18"/>
                <w:szCs w:val="18"/>
              </w:rPr>
              <w:lastRenderedPageBreak/>
              <w:t>2022</w:t>
            </w:r>
          </w:p>
        </w:tc>
        <w:tc>
          <w:tcPr>
            <w:tcW w:w="850" w:type="dxa"/>
            <w:tcBorders>
              <w:top w:val="nil"/>
              <w:left w:val="nil"/>
              <w:bottom w:val="single" w:sz="4" w:space="0" w:color="auto"/>
              <w:right w:val="single" w:sz="4" w:space="0" w:color="auto"/>
            </w:tcBorders>
            <w:shd w:val="clear" w:color="auto" w:fill="auto"/>
            <w:noWrap/>
            <w:vAlign w:val="center"/>
            <w:hideMark/>
          </w:tcPr>
          <w:p w14:paraId="2FC1BE5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INVIAS</w:t>
            </w:r>
          </w:p>
        </w:tc>
        <w:tc>
          <w:tcPr>
            <w:tcW w:w="1542" w:type="dxa"/>
            <w:tcBorders>
              <w:top w:val="nil"/>
              <w:left w:val="nil"/>
              <w:bottom w:val="single" w:sz="4" w:space="0" w:color="auto"/>
              <w:right w:val="single" w:sz="4" w:space="0" w:color="auto"/>
            </w:tcBorders>
            <w:shd w:val="clear" w:color="auto" w:fill="auto"/>
            <w:noWrap/>
            <w:vAlign w:val="center"/>
            <w:hideMark/>
          </w:tcPr>
          <w:p w14:paraId="36B017F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MANTENIMIENTO FLUVIAL</w:t>
            </w:r>
          </w:p>
        </w:tc>
        <w:tc>
          <w:tcPr>
            <w:tcW w:w="1293" w:type="dxa"/>
            <w:tcBorders>
              <w:top w:val="nil"/>
              <w:left w:val="nil"/>
              <w:bottom w:val="single" w:sz="4" w:space="0" w:color="auto"/>
              <w:right w:val="single" w:sz="4" w:space="0" w:color="auto"/>
            </w:tcBorders>
            <w:shd w:val="clear" w:color="auto" w:fill="auto"/>
            <w:vAlign w:val="center"/>
            <w:hideMark/>
          </w:tcPr>
          <w:p w14:paraId="1C949BC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0C28DF7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INTERVENTORÍA TÉCNICA, ADMINISTRATIVA Y FINANCIERA PARA EL MANTENIMIENTO Y </w:t>
            </w:r>
            <w:r>
              <w:rPr>
                <w:rFonts w:ascii="Arial Narrow" w:hAnsi="Arial Narrow" w:cs="Calibri"/>
                <w:color w:val="000000"/>
                <w:sz w:val="18"/>
                <w:szCs w:val="18"/>
              </w:rPr>
              <w:lastRenderedPageBreak/>
              <w:t>MEJORAMIENTO DEL MUELLLE FLUVIAL DE SANTA GENOVEVA, DEPARTAMENTO DEL CHOCÓ</w:t>
            </w:r>
          </w:p>
        </w:tc>
        <w:tc>
          <w:tcPr>
            <w:tcW w:w="2409" w:type="dxa"/>
            <w:tcBorders>
              <w:top w:val="nil"/>
              <w:left w:val="nil"/>
              <w:bottom w:val="single" w:sz="4" w:space="0" w:color="auto"/>
              <w:right w:val="single" w:sz="4" w:space="0" w:color="auto"/>
            </w:tcBorders>
            <w:shd w:val="clear" w:color="auto" w:fill="auto"/>
            <w:noWrap/>
            <w:vAlign w:val="center"/>
            <w:hideMark/>
          </w:tcPr>
          <w:p w14:paraId="171268B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 xml:space="preserve"> $                    129.600.520,00 </w:t>
            </w:r>
          </w:p>
        </w:tc>
      </w:tr>
      <w:tr w:rsidR="00A405A9" w14:paraId="39CCCC67" w14:textId="77777777" w:rsidTr="00A405A9">
        <w:trPr>
          <w:trHeight w:val="43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B33187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27</w:t>
            </w:r>
          </w:p>
        </w:tc>
        <w:tc>
          <w:tcPr>
            <w:tcW w:w="851" w:type="dxa"/>
            <w:tcBorders>
              <w:top w:val="nil"/>
              <w:left w:val="nil"/>
              <w:bottom w:val="single" w:sz="4" w:space="0" w:color="auto"/>
              <w:right w:val="single" w:sz="4" w:space="0" w:color="auto"/>
            </w:tcBorders>
            <w:shd w:val="clear" w:color="auto" w:fill="auto"/>
            <w:vAlign w:val="center"/>
            <w:hideMark/>
          </w:tcPr>
          <w:p w14:paraId="223D944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IP-DTE-SEP-008-2022</w:t>
            </w:r>
          </w:p>
        </w:tc>
        <w:tc>
          <w:tcPr>
            <w:tcW w:w="850" w:type="dxa"/>
            <w:tcBorders>
              <w:top w:val="nil"/>
              <w:left w:val="nil"/>
              <w:bottom w:val="single" w:sz="4" w:space="0" w:color="auto"/>
              <w:right w:val="single" w:sz="4" w:space="0" w:color="auto"/>
            </w:tcBorders>
            <w:shd w:val="clear" w:color="auto" w:fill="auto"/>
            <w:noWrap/>
            <w:vAlign w:val="center"/>
            <w:hideMark/>
          </w:tcPr>
          <w:p w14:paraId="2F6EFB2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vAlign w:val="center"/>
            <w:hideMark/>
          </w:tcPr>
          <w:p w14:paraId="4FA5F55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S&amp;M INGENIERIA Y ARQUITECTURA DE COLOMBIA S.A.S</w:t>
            </w:r>
          </w:p>
        </w:tc>
        <w:tc>
          <w:tcPr>
            <w:tcW w:w="1293" w:type="dxa"/>
            <w:tcBorders>
              <w:top w:val="nil"/>
              <w:left w:val="nil"/>
              <w:bottom w:val="single" w:sz="4" w:space="0" w:color="auto"/>
              <w:right w:val="single" w:sz="4" w:space="0" w:color="auto"/>
            </w:tcBorders>
            <w:shd w:val="clear" w:color="auto" w:fill="auto"/>
            <w:noWrap/>
            <w:vAlign w:val="center"/>
            <w:hideMark/>
          </w:tcPr>
          <w:p w14:paraId="2CC0D85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Mínima cuantía</w:t>
            </w:r>
          </w:p>
        </w:tc>
        <w:tc>
          <w:tcPr>
            <w:tcW w:w="2694" w:type="dxa"/>
            <w:tcBorders>
              <w:top w:val="nil"/>
              <w:left w:val="nil"/>
              <w:bottom w:val="single" w:sz="4" w:space="0" w:color="auto"/>
              <w:right w:val="single" w:sz="4" w:space="0" w:color="auto"/>
            </w:tcBorders>
            <w:shd w:val="clear" w:color="auto" w:fill="auto"/>
            <w:vAlign w:val="center"/>
            <w:hideMark/>
          </w:tcPr>
          <w:p w14:paraId="7D38C9C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Y FINANCIERA PARA EL MANTENIMIENTO Y MEJORAMIENTO DEL MUELLLE FLUVIAL DE SAN FELIPE, DEPARTAMENTO DEL GUAINÍA</w:t>
            </w:r>
          </w:p>
        </w:tc>
        <w:tc>
          <w:tcPr>
            <w:tcW w:w="2409" w:type="dxa"/>
            <w:tcBorders>
              <w:top w:val="nil"/>
              <w:left w:val="nil"/>
              <w:bottom w:val="single" w:sz="4" w:space="0" w:color="auto"/>
              <w:right w:val="single" w:sz="4" w:space="0" w:color="auto"/>
            </w:tcBorders>
            <w:shd w:val="clear" w:color="auto" w:fill="auto"/>
            <w:noWrap/>
            <w:vAlign w:val="center"/>
            <w:hideMark/>
          </w:tcPr>
          <w:p w14:paraId="06A3179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64.511.597,00 </w:t>
            </w:r>
          </w:p>
        </w:tc>
      </w:tr>
      <w:tr w:rsidR="00A405A9" w14:paraId="24CF9944"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0CA6F6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28</w:t>
            </w:r>
          </w:p>
        </w:tc>
        <w:tc>
          <w:tcPr>
            <w:tcW w:w="851" w:type="dxa"/>
            <w:tcBorders>
              <w:top w:val="nil"/>
              <w:left w:val="nil"/>
              <w:bottom w:val="single" w:sz="4" w:space="0" w:color="auto"/>
              <w:right w:val="single" w:sz="4" w:space="0" w:color="auto"/>
            </w:tcBorders>
            <w:shd w:val="clear" w:color="auto" w:fill="auto"/>
            <w:vAlign w:val="center"/>
            <w:hideMark/>
          </w:tcPr>
          <w:p w14:paraId="711F753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CMA-DEO-SVR-42-2022_1</w:t>
            </w:r>
          </w:p>
        </w:tc>
        <w:tc>
          <w:tcPr>
            <w:tcW w:w="850" w:type="dxa"/>
            <w:tcBorders>
              <w:top w:val="nil"/>
              <w:left w:val="nil"/>
              <w:bottom w:val="single" w:sz="4" w:space="0" w:color="auto"/>
              <w:right w:val="single" w:sz="4" w:space="0" w:color="auto"/>
            </w:tcBorders>
            <w:shd w:val="clear" w:color="auto" w:fill="auto"/>
            <w:noWrap/>
            <w:vAlign w:val="center"/>
            <w:hideMark/>
          </w:tcPr>
          <w:p w14:paraId="5EDF9EE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noWrap/>
            <w:vAlign w:val="center"/>
            <w:hideMark/>
          </w:tcPr>
          <w:p w14:paraId="43E11CC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GAVINCO INGENIEROS CONSULTORES SAS</w:t>
            </w:r>
          </w:p>
        </w:tc>
        <w:tc>
          <w:tcPr>
            <w:tcW w:w="1293" w:type="dxa"/>
            <w:tcBorders>
              <w:top w:val="nil"/>
              <w:left w:val="nil"/>
              <w:bottom w:val="single" w:sz="4" w:space="0" w:color="auto"/>
              <w:right w:val="single" w:sz="4" w:space="0" w:color="auto"/>
            </w:tcBorders>
            <w:shd w:val="clear" w:color="auto" w:fill="auto"/>
            <w:vAlign w:val="center"/>
            <w:hideMark/>
          </w:tcPr>
          <w:p w14:paraId="2E1AC67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543D26A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LEGAL Y AMBIENTAL DEL MEJORAMIENTO, MANTENIMIENTO Y ATENCIÓN DE SITIOS CRÍTICOS EN VÍAS REGIONALES Y TERCIARIAS ESTRATÉGICAS EN EL DEPARTAMENTO DEL QUINDIO</w:t>
            </w:r>
          </w:p>
        </w:tc>
        <w:tc>
          <w:tcPr>
            <w:tcW w:w="2409" w:type="dxa"/>
            <w:tcBorders>
              <w:top w:val="nil"/>
              <w:left w:val="nil"/>
              <w:bottom w:val="single" w:sz="4" w:space="0" w:color="auto"/>
              <w:right w:val="single" w:sz="4" w:space="0" w:color="auto"/>
            </w:tcBorders>
            <w:shd w:val="clear" w:color="auto" w:fill="auto"/>
            <w:noWrap/>
            <w:vAlign w:val="center"/>
            <w:hideMark/>
          </w:tcPr>
          <w:p w14:paraId="49001FC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1.699.999.999,00 </w:t>
            </w:r>
          </w:p>
        </w:tc>
      </w:tr>
      <w:tr w:rsidR="00A405A9" w14:paraId="3AD674B3"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B37913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29</w:t>
            </w:r>
          </w:p>
        </w:tc>
        <w:tc>
          <w:tcPr>
            <w:tcW w:w="851" w:type="dxa"/>
            <w:tcBorders>
              <w:top w:val="nil"/>
              <w:left w:val="nil"/>
              <w:bottom w:val="single" w:sz="4" w:space="0" w:color="auto"/>
              <w:right w:val="single" w:sz="4" w:space="0" w:color="auto"/>
            </w:tcBorders>
            <w:shd w:val="clear" w:color="auto" w:fill="auto"/>
            <w:vAlign w:val="center"/>
            <w:hideMark/>
          </w:tcPr>
          <w:p w14:paraId="2DCB61D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CMA-DEO-SVR-43-2022</w:t>
            </w:r>
          </w:p>
        </w:tc>
        <w:tc>
          <w:tcPr>
            <w:tcW w:w="850" w:type="dxa"/>
            <w:tcBorders>
              <w:top w:val="nil"/>
              <w:left w:val="nil"/>
              <w:bottom w:val="single" w:sz="4" w:space="0" w:color="auto"/>
              <w:right w:val="single" w:sz="4" w:space="0" w:color="auto"/>
            </w:tcBorders>
            <w:shd w:val="clear" w:color="auto" w:fill="auto"/>
            <w:noWrap/>
            <w:vAlign w:val="center"/>
            <w:hideMark/>
          </w:tcPr>
          <w:p w14:paraId="6E766EE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noWrap/>
            <w:vAlign w:val="center"/>
            <w:hideMark/>
          </w:tcPr>
          <w:p w14:paraId="50891A9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INTERVIAS RURAL 43</w:t>
            </w:r>
          </w:p>
        </w:tc>
        <w:tc>
          <w:tcPr>
            <w:tcW w:w="1293" w:type="dxa"/>
            <w:tcBorders>
              <w:top w:val="nil"/>
              <w:left w:val="nil"/>
              <w:bottom w:val="single" w:sz="4" w:space="0" w:color="auto"/>
              <w:right w:val="single" w:sz="4" w:space="0" w:color="auto"/>
            </w:tcBorders>
            <w:shd w:val="clear" w:color="auto" w:fill="auto"/>
            <w:vAlign w:val="center"/>
            <w:hideMark/>
          </w:tcPr>
          <w:p w14:paraId="36CDCCC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1035B16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MEJORAMIENTO Y MANTENIMIENTO DE VÍAS RURALES EN EL DEPARTAMENTO DE RISARALDA EN EL MARCO DEL PROGRAMA COLOMBIA RURAL - NACIONAL</w:t>
            </w:r>
          </w:p>
        </w:tc>
        <w:tc>
          <w:tcPr>
            <w:tcW w:w="2409" w:type="dxa"/>
            <w:tcBorders>
              <w:top w:val="nil"/>
              <w:left w:val="nil"/>
              <w:bottom w:val="single" w:sz="4" w:space="0" w:color="auto"/>
              <w:right w:val="single" w:sz="4" w:space="0" w:color="auto"/>
            </w:tcBorders>
            <w:shd w:val="clear" w:color="auto" w:fill="auto"/>
            <w:noWrap/>
            <w:vAlign w:val="center"/>
            <w:hideMark/>
          </w:tcPr>
          <w:p w14:paraId="76E4993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1.800.000.000,00 </w:t>
            </w:r>
          </w:p>
        </w:tc>
      </w:tr>
      <w:tr w:rsidR="00A405A9" w14:paraId="68D75F01"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047C6F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30</w:t>
            </w:r>
          </w:p>
        </w:tc>
        <w:tc>
          <w:tcPr>
            <w:tcW w:w="851" w:type="dxa"/>
            <w:tcBorders>
              <w:top w:val="nil"/>
              <w:left w:val="nil"/>
              <w:bottom w:val="single" w:sz="4" w:space="0" w:color="auto"/>
              <w:right w:val="single" w:sz="4" w:space="0" w:color="auto"/>
            </w:tcBorders>
            <w:shd w:val="clear" w:color="auto" w:fill="auto"/>
            <w:vAlign w:val="center"/>
            <w:hideMark/>
          </w:tcPr>
          <w:p w14:paraId="6CA9376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CMA-DEO-SVR-45-2022</w:t>
            </w:r>
          </w:p>
        </w:tc>
        <w:tc>
          <w:tcPr>
            <w:tcW w:w="850" w:type="dxa"/>
            <w:tcBorders>
              <w:top w:val="nil"/>
              <w:left w:val="nil"/>
              <w:bottom w:val="single" w:sz="4" w:space="0" w:color="auto"/>
              <w:right w:val="single" w:sz="4" w:space="0" w:color="auto"/>
            </w:tcBorders>
            <w:shd w:val="clear" w:color="auto" w:fill="auto"/>
            <w:noWrap/>
            <w:vAlign w:val="center"/>
            <w:hideMark/>
          </w:tcPr>
          <w:p w14:paraId="32BED79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noWrap/>
            <w:vAlign w:val="center"/>
            <w:hideMark/>
          </w:tcPr>
          <w:p w14:paraId="5E62653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VT BOYACÁ</w:t>
            </w:r>
          </w:p>
        </w:tc>
        <w:tc>
          <w:tcPr>
            <w:tcW w:w="1293" w:type="dxa"/>
            <w:tcBorders>
              <w:top w:val="nil"/>
              <w:left w:val="nil"/>
              <w:bottom w:val="single" w:sz="4" w:space="0" w:color="auto"/>
              <w:right w:val="single" w:sz="4" w:space="0" w:color="auto"/>
            </w:tcBorders>
            <w:shd w:val="clear" w:color="auto" w:fill="auto"/>
            <w:vAlign w:val="center"/>
            <w:hideMark/>
          </w:tcPr>
          <w:p w14:paraId="7FD2F91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5BAB44C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MANTENIMIENTO Y MEJORAMIENTO DE VÍAS TERCIARIAS EN LOS MUNICIPIOS DE CHIQUINQUIRÁ Y MONGUA DEL DEPARTAMENTO DE BOYACÁ DEL PROGRAMA COLOMBIA RURAL</w:t>
            </w:r>
          </w:p>
        </w:tc>
        <w:tc>
          <w:tcPr>
            <w:tcW w:w="2409" w:type="dxa"/>
            <w:tcBorders>
              <w:top w:val="nil"/>
              <w:left w:val="nil"/>
              <w:bottom w:val="single" w:sz="4" w:space="0" w:color="auto"/>
              <w:right w:val="single" w:sz="4" w:space="0" w:color="auto"/>
            </w:tcBorders>
            <w:shd w:val="clear" w:color="auto" w:fill="auto"/>
            <w:noWrap/>
            <w:vAlign w:val="center"/>
            <w:hideMark/>
          </w:tcPr>
          <w:p w14:paraId="547A09D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449.999.999,00 </w:t>
            </w:r>
          </w:p>
        </w:tc>
      </w:tr>
      <w:tr w:rsidR="00A405A9" w14:paraId="06D1519C" w14:textId="77777777" w:rsidTr="00A405A9">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9649F8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31</w:t>
            </w:r>
          </w:p>
        </w:tc>
        <w:tc>
          <w:tcPr>
            <w:tcW w:w="851" w:type="dxa"/>
            <w:tcBorders>
              <w:top w:val="nil"/>
              <w:left w:val="nil"/>
              <w:bottom w:val="single" w:sz="4" w:space="0" w:color="auto"/>
              <w:right w:val="single" w:sz="4" w:space="0" w:color="auto"/>
            </w:tcBorders>
            <w:shd w:val="clear" w:color="auto" w:fill="auto"/>
            <w:vAlign w:val="center"/>
            <w:hideMark/>
          </w:tcPr>
          <w:p w14:paraId="1448C2A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CMA-DEO-SVR-48-2022</w:t>
            </w:r>
          </w:p>
        </w:tc>
        <w:tc>
          <w:tcPr>
            <w:tcW w:w="850" w:type="dxa"/>
            <w:tcBorders>
              <w:top w:val="nil"/>
              <w:left w:val="nil"/>
              <w:bottom w:val="single" w:sz="4" w:space="0" w:color="auto"/>
              <w:right w:val="single" w:sz="4" w:space="0" w:color="auto"/>
            </w:tcBorders>
            <w:shd w:val="clear" w:color="auto" w:fill="auto"/>
            <w:noWrap/>
            <w:vAlign w:val="center"/>
            <w:hideMark/>
          </w:tcPr>
          <w:p w14:paraId="46614F5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nil"/>
              <w:left w:val="nil"/>
              <w:bottom w:val="single" w:sz="4" w:space="0" w:color="auto"/>
              <w:right w:val="single" w:sz="4" w:space="0" w:color="auto"/>
            </w:tcBorders>
            <w:shd w:val="clear" w:color="auto" w:fill="auto"/>
            <w:noWrap/>
            <w:vAlign w:val="center"/>
            <w:hideMark/>
          </w:tcPr>
          <w:p w14:paraId="1E2ED84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EDWIN DEL CRISTO MEZA PINEDA</w:t>
            </w:r>
          </w:p>
        </w:tc>
        <w:tc>
          <w:tcPr>
            <w:tcW w:w="1293" w:type="dxa"/>
            <w:tcBorders>
              <w:top w:val="nil"/>
              <w:left w:val="nil"/>
              <w:bottom w:val="single" w:sz="4" w:space="0" w:color="auto"/>
              <w:right w:val="single" w:sz="4" w:space="0" w:color="auto"/>
            </w:tcBorders>
            <w:shd w:val="clear" w:color="auto" w:fill="auto"/>
            <w:vAlign w:val="center"/>
            <w:hideMark/>
          </w:tcPr>
          <w:p w14:paraId="062B59A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nil"/>
              <w:left w:val="nil"/>
              <w:bottom w:val="single" w:sz="4" w:space="0" w:color="auto"/>
              <w:right w:val="single" w:sz="4" w:space="0" w:color="auto"/>
            </w:tcBorders>
            <w:shd w:val="clear" w:color="auto" w:fill="auto"/>
            <w:vAlign w:val="center"/>
            <w:hideMark/>
          </w:tcPr>
          <w:p w14:paraId="481A66C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MANTENIMIENTO Y MEJORAMIENTO DE VÍAS RURALES DEL PROGRAMA "COLOMBIA RURAL" MUNICIPIO DE CANTAGALLO DEPARTAMENTO BOLÍVAR</w:t>
            </w:r>
          </w:p>
        </w:tc>
        <w:tc>
          <w:tcPr>
            <w:tcW w:w="2409" w:type="dxa"/>
            <w:tcBorders>
              <w:top w:val="nil"/>
              <w:left w:val="nil"/>
              <w:bottom w:val="single" w:sz="4" w:space="0" w:color="auto"/>
              <w:right w:val="single" w:sz="4" w:space="0" w:color="auto"/>
            </w:tcBorders>
            <w:shd w:val="clear" w:color="auto" w:fill="auto"/>
            <w:noWrap/>
            <w:vAlign w:val="center"/>
            <w:hideMark/>
          </w:tcPr>
          <w:p w14:paraId="37E5D2B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449.999.999,00 </w:t>
            </w:r>
          </w:p>
        </w:tc>
      </w:tr>
    </w:tbl>
    <w:p w14:paraId="273477B5" w14:textId="77777777" w:rsidR="00221DE2" w:rsidRPr="008536B5" w:rsidRDefault="00221DE2" w:rsidP="00372D58">
      <w:pPr>
        <w:contextualSpacing/>
        <w:jc w:val="both"/>
        <w:rPr>
          <w:rFonts w:ascii="Arial Narrow" w:hAnsi="Arial Narrow" w:cs="Arial"/>
          <w:sz w:val="20"/>
          <w:szCs w:val="20"/>
          <w:highlight w:val="cyan"/>
        </w:rPr>
      </w:pPr>
    </w:p>
    <w:p w14:paraId="22E130C6" w14:textId="77777777" w:rsidR="00372D58" w:rsidRPr="006F1A97" w:rsidRDefault="00372D58" w:rsidP="00372D58">
      <w:pPr>
        <w:contextualSpacing/>
        <w:jc w:val="both"/>
        <w:rPr>
          <w:rFonts w:ascii="Arial Narrow" w:hAnsi="Arial Narrow" w:cs="Arial"/>
          <w:sz w:val="20"/>
          <w:szCs w:val="20"/>
        </w:rPr>
      </w:pPr>
      <w:r w:rsidRPr="006F1A97">
        <w:rPr>
          <w:rFonts w:ascii="Arial Narrow" w:hAnsi="Arial Narrow" w:cs="Arial"/>
          <w:sz w:val="20"/>
          <w:szCs w:val="20"/>
        </w:rPr>
        <w:t>Durante la vigencia 202</w:t>
      </w:r>
      <w:r w:rsidR="008C41C0" w:rsidRPr="006F1A97">
        <w:rPr>
          <w:rFonts w:ascii="Arial Narrow" w:hAnsi="Arial Narrow" w:cs="Arial"/>
          <w:sz w:val="20"/>
          <w:szCs w:val="20"/>
        </w:rPr>
        <w:t>2</w:t>
      </w:r>
      <w:r w:rsidRPr="006F1A97">
        <w:rPr>
          <w:rFonts w:ascii="Arial Narrow" w:hAnsi="Arial Narrow" w:cs="Arial"/>
          <w:sz w:val="20"/>
          <w:szCs w:val="20"/>
        </w:rPr>
        <w:t xml:space="preserve">, en desarrollo de los procesos de contratación del INSTITUTO a Nivel Central, se adelantaron </w:t>
      </w:r>
      <w:r w:rsidR="008C41C0" w:rsidRPr="006F1A97">
        <w:rPr>
          <w:rFonts w:ascii="Arial Narrow" w:hAnsi="Arial Narrow" w:cs="Arial"/>
          <w:sz w:val="20"/>
          <w:szCs w:val="20"/>
        </w:rPr>
        <w:t xml:space="preserve">48 </w:t>
      </w:r>
      <w:r w:rsidRPr="006F1A97">
        <w:rPr>
          <w:rFonts w:ascii="Arial Narrow" w:hAnsi="Arial Narrow" w:cs="Arial"/>
          <w:sz w:val="20"/>
          <w:szCs w:val="20"/>
        </w:rPr>
        <w:t>procesos de contratación en la modalidad de Concurso de Méritos Abierto</w:t>
      </w:r>
      <w:r w:rsidR="00883335">
        <w:rPr>
          <w:rFonts w:ascii="Arial Narrow" w:hAnsi="Arial Narrow" w:cs="Arial"/>
          <w:sz w:val="20"/>
          <w:szCs w:val="20"/>
        </w:rPr>
        <w:t xml:space="preserve"> (Interventoría de Obra)</w:t>
      </w:r>
      <w:r w:rsidRPr="006F1A97">
        <w:rPr>
          <w:rFonts w:ascii="Arial Narrow" w:hAnsi="Arial Narrow" w:cs="Arial"/>
          <w:sz w:val="20"/>
          <w:szCs w:val="20"/>
        </w:rPr>
        <w:t xml:space="preserve">, en los cuales se presentaron aproximadamente </w:t>
      </w:r>
      <w:r w:rsidR="006F1A97" w:rsidRPr="006F1A97">
        <w:rPr>
          <w:rFonts w:ascii="Arial Narrow" w:hAnsi="Arial Narrow" w:cs="Arial"/>
          <w:sz w:val="20"/>
          <w:szCs w:val="20"/>
        </w:rPr>
        <w:t>3158</w:t>
      </w:r>
      <w:r w:rsidRPr="006F1A97">
        <w:rPr>
          <w:rFonts w:ascii="Arial Narrow" w:hAnsi="Arial Narrow" w:cs="Arial"/>
          <w:sz w:val="20"/>
          <w:szCs w:val="20"/>
        </w:rPr>
        <w:t xml:space="preserve"> propuestas, por un valor total $</w:t>
      </w:r>
      <w:r w:rsidR="006F1A97" w:rsidRPr="006F1A97">
        <w:rPr>
          <w:rFonts w:ascii="Arial Narrow" w:hAnsi="Arial Narrow" w:cs="Arial"/>
          <w:sz w:val="20"/>
          <w:szCs w:val="20"/>
        </w:rPr>
        <w:t>440.197.382.435.</w:t>
      </w:r>
    </w:p>
    <w:p w14:paraId="3418E37D" w14:textId="77777777" w:rsidR="00372D58" w:rsidRPr="00032040" w:rsidRDefault="00372D58" w:rsidP="00372D58">
      <w:pPr>
        <w:contextualSpacing/>
        <w:jc w:val="both"/>
        <w:rPr>
          <w:rFonts w:ascii="Arial Narrow" w:hAnsi="Arial Narrow" w:cs="Arial"/>
          <w:color w:val="000000"/>
          <w:sz w:val="20"/>
          <w:szCs w:val="20"/>
          <w:highlight w:val="yellow"/>
        </w:rPr>
      </w:pPr>
    </w:p>
    <w:p w14:paraId="39DBF7CB" w14:textId="77777777" w:rsidR="00372D58" w:rsidRPr="00664EDA" w:rsidRDefault="00372D58" w:rsidP="00372D58">
      <w:pPr>
        <w:contextualSpacing/>
        <w:jc w:val="both"/>
        <w:rPr>
          <w:rFonts w:ascii="Arial Narrow" w:hAnsi="Arial Narrow" w:cs="Arial"/>
          <w:color w:val="000000"/>
          <w:sz w:val="20"/>
          <w:szCs w:val="20"/>
        </w:rPr>
      </w:pPr>
      <w:r w:rsidRPr="00664EDA">
        <w:rPr>
          <w:rFonts w:ascii="Arial Narrow" w:hAnsi="Arial Narrow" w:cs="Arial"/>
          <w:color w:val="000000"/>
          <w:sz w:val="20"/>
          <w:szCs w:val="20"/>
        </w:rPr>
        <w:t>Lo anterior señala claramente, que el sector ha encontrado en las condicio</w:t>
      </w:r>
      <w:r w:rsidR="00664EDA">
        <w:rPr>
          <w:rFonts w:ascii="Arial Narrow" w:hAnsi="Arial Narrow" w:cs="Arial"/>
          <w:color w:val="000000"/>
          <w:sz w:val="20"/>
          <w:szCs w:val="20"/>
        </w:rPr>
        <w:t>nes establecidas en los pliegos tipo</w:t>
      </w:r>
      <w:r w:rsidRPr="00664EDA">
        <w:rPr>
          <w:rFonts w:ascii="Arial Narrow" w:hAnsi="Arial Narrow" w:cs="Arial"/>
          <w:color w:val="000000"/>
          <w:sz w:val="20"/>
          <w:szCs w:val="20"/>
        </w:rPr>
        <w:t xml:space="preserve"> parámetros objetivos, claros, justos y completos atados a la proporcionalidad de los mismos a la naturaleza del contrato y el valor del mismo; bajo ese entendido las reglas de participación deberían mantenerse siempre que no sean contrarias a la normativa vigente.</w:t>
      </w:r>
    </w:p>
    <w:p w14:paraId="46BE083A" w14:textId="77777777" w:rsidR="00372D58" w:rsidRPr="00032040" w:rsidRDefault="00372D58" w:rsidP="00372D58">
      <w:pPr>
        <w:contextualSpacing/>
        <w:jc w:val="both"/>
        <w:rPr>
          <w:rFonts w:ascii="Arial Narrow" w:hAnsi="Arial Narrow" w:cs="Arial"/>
          <w:color w:val="000000"/>
          <w:sz w:val="20"/>
          <w:szCs w:val="20"/>
          <w:highlight w:val="yellow"/>
        </w:rPr>
      </w:pPr>
    </w:p>
    <w:p w14:paraId="034E7EFA" w14:textId="77777777" w:rsidR="00684E58" w:rsidRDefault="00664EDA" w:rsidP="00684E58">
      <w:pPr>
        <w:contextualSpacing/>
        <w:jc w:val="both"/>
        <w:rPr>
          <w:rFonts w:ascii="Arial Narrow" w:hAnsi="Arial Narrow" w:cs="Arial"/>
          <w:color w:val="000000"/>
          <w:sz w:val="20"/>
          <w:szCs w:val="20"/>
        </w:rPr>
      </w:pPr>
      <w:r w:rsidRPr="00664EDA">
        <w:rPr>
          <w:rFonts w:ascii="Arial Narrow" w:hAnsi="Arial Narrow" w:cs="Arial"/>
          <w:color w:val="000000"/>
          <w:sz w:val="20"/>
          <w:szCs w:val="20"/>
        </w:rPr>
        <w:t>Por otra parte, la entidad consultó en la plataforma del Secop II proveedores que guardan relación con el objeto contractual del presente proceso de selección. Así mismo, verificó el tamaño de la empresa referente a la clasificación de Mipymes, como se presenta a continuación: </w:t>
      </w:r>
    </w:p>
    <w:p w14:paraId="7569F17E" w14:textId="77777777" w:rsidR="00537EFF" w:rsidRDefault="00634784" w:rsidP="007B434A">
      <w:pPr>
        <w:jc w:val="center"/>
        <w:rPr>
          <w:rFonts w:ascii="Arial Narrow" w:hAnsi="Arial Narrow" w:cs="Arial"/>
          <w:color w:val="000000"/>
          <w:sz w:val="20"/>
          <w:szCs w:val="20"/>
        </w:rPr>
      </w:pPr>
      <w:r>
        <w:pict w14:anchorId="1515832E">
          <v:shape id="_x0000_i1068" type="#_x0000_t75" style="width:418.2pt;height:505.8pt">
            <v:imagedata r:id="rId53" o:title=""/>
          </v:shape>
        </w:pict>
      </w:r>
    </w:p>
    <w:p w14:paraId="7C626336" w14:textId="77777777" w:rsidR="00537EFF" w:rsidRDefault="00537EFF" w:rsidP="00684E58">
      <w:pPr>
        <w:jc w:val="both"/>
        <w:rPr>
          <w:rFonts w:ascii="Arial Narrow" w:hAnsi="Arial Narrow" w:cs="Arial"/>
          <w:color w:val="000000"/>
          <w:sz w:val="20"/>
          <w:szCs w:val="20"/>
        </w:rPr>
      </w:pPr>
    </w:p>
    <w:p w14:paraId="658509DF" w14:textId="77777777" w:rsidR="007B434A" w:rsidRPr="008536B5" w:rsidRDefault="007B434A" w:rsidP="00684E58">
      <w:pPr>
        <w:jc w:val="both"/>
        <w:rPr>
          <w:rFonts w:ascii="Arial Narrow" w:hAnsi="Arial Narrow" w:cs="Arial"/>
          <w:color w:val="000000"/>
          <w:sz w:val="20"/>
          <w:szCs w:val="20"/>
        </w:rPr>
      </w:pPr>
    </w:p>
    <w:p w14:paraId="3BD8A892" w14:textId="77777777" w:rsidR="00E31A31" w:rsidRPr="00870F38" w:rsidRDefault="00372D58" w:rsidP="00372D58">
      <w:pPr>
        <w:contextualSpacing/>
        <w:rPr>
          <w:rFonts w:ascii="Arial Narrow" w:eastAsia="Cambria" w:hAnsi="Arial Narrow" w:cs="Arial"/>
          <w:b/>
          <w:color w:val="000000"/>
          <w:sz w:val="20"/>
          <w:szCs w:val="20"/>
          <w:lang w:val="es-ES_tradnl" w:eastAsia="en-US"/>
        </w:rPr>
      </w:pPr>
      <w:r w:rsidRPr="00870F38">
        <w:rPr>
          <w:rFonts w:ascii="Arial Narrow" w:eastAsia="Cambria" w:hAnsi="Arial Narrow" w:cs="Arial"/>
          <w:b/>
          <w:color w:val="000000"/>
          <w:sz w:val="20"/>
          <w:szCs w:val="20"/>
          <w:lang w:val="es-ES_tradnl" w:eastAsia="en-US"/>
        </w:rPr>
        <w:t xml:space="preserve">3.3.3. </w:t>
      </w:r>
      <w:r w:rsidR="00E31A31" w:rsidRPr="00870F38">
        <w:rPr>
          <w:rFonts w:ascii="Arial Narrow" w:eastAsia="Cambria" w:hAnsi="Arial Narrow" w:cs="Arial"/>
          <w:b/>
          <w:color w:val="000000"/>
          <w:sz w:val="20"/>
          <w:szCs w:val="20"/>
          <w:lang w:val="es-ES_tradnl" w:eastAsia="en-US"/>
        </w:rPr>
        <w:t>MODALIDAD DE SELECCIÓN</w:t>
      </w:r>
    </w:p>
    <w:p w14:paraId="01C7CCD9" w14:textId="77777777" w:rsidR="00E31A31" w:rsidRPr="00870F38" w:rsidRDefault="00E31A31" w:rsidP="00E31A31">
      <w:pPr>
        <w:jc w:val="both"/>
        <w:rPr>
          <w:rFonts w:ascii="Arial Narrow" w:eastAsia="Cambria" w:hAnsi="Arial Narrow" w:cs="Arial"/>
          <w:bCs/>
          <w:color w:val="000000"/>
          <w:sz w:val="20"/>
          <w:szCs w:val="20"/>
          <w:lang w:val="es-ES_tradnl" w:eastAsia="en-US"/>
        </w:rPr>
      </w:pPr>
    </w:p>
    <w:p w14:paraId="690A5235" w14:textId="77777777" w:rsidR="00E31A31" w:rsidRPr="00870F38" w:rsidRDefault="00372D58" w:rsidP="00E31A31">
      <w:pPr>
        <w:jc w:val="both"/>
        <w:rPr>
          <w:rFonts w:ascii="Arial Narrow" w:hAnsi="Arial Narrow" w:cs="Arial"/>
          <w:bCs/>
          <w:color w:val="000000"/>
          <w:sz w:val="20"/>
          <w:szCs w:val="20"/>
        </w:rPr>
      </w:pPr>
      <w:r w:rsidRPr="00870F38">
        <w:rPr>
          <w:rFonts w:ascii="Arial Narrow" w:hAnsi="Arial Narrow" w:cs="Arial"/>
          <w:bCs/>
          <w:color w:val="000000"/>
          <w:sz w:val="20"/>
          <w:szCs w:val="20"/>
        </w:rPr>
        <w:t xml:space="preserve">Los procesos de selección adelantados por El INSTITUTO NACIONAL DE VIAS, para contrataciones similares a la que se está adelantando, se han venido desarrollando a través de Concurso de Méritos establecidos en el artículo 2 numeral 3 de la Ley 1150 de 2007 modificado por el artículo 219 del Decreto 019 de 2012, las cuales se encuentran regidas por lo dispuesto en el </w:t>
      </w:r>
      <w:r w:rsidRPr="00870F38">
        <w:rPr>
          <w:rFonts w:ascii="Arial Narrow" w:hAnsi="Arial Narrow" w:cs="Arial"/>
          <w:color w:val="000000"/>
          <w:sz w:val="20"/>
          <w:szCs w:val="20"/>
        </w:rPr>
        <w:t>artículos 24 ordinal 1º, lit g y h, ord. 5; art. 25 ord. 1º</w:t>
      </w:r>
      <w:r w:rsidRPr="00870F38">
        <w:rPr>
          <w:rFonts w:ascii="Arial Narrow" w:hAnsi="Arial Narrow" w:cs="Arial"/>
          <w:bCs/>
          <w:color w:val="000000"/>
          <w:sz w:val="20"/>
          <w:szCs w:val="20"/>
        </w:rPr>
        <w:t>, 30 Ley 80 de 1993, artículo 2.2.1.2.3.1 y ss del Decreto Reglamentario1082 de 2015 y las demás normas que las modifiquen sustituyan y/o adicionen</w:t>
      </w:r>
    </w:p>
    <w:p w14:paraId="4C00AFFE" w14:textId="77777777" w:rsidR="00372D58" w:rsidRPr="00870F38" w:rsidRDefault="00372D58" w:rsidP="00E31A31">
      <w:pPr>
        <w:jc w:val="both"/>
        <w:rPr>
          <w:rFonts w:ascii="Arial Narrow" w:eastAsia="Cambria" w:hAnsi="Arial Narrow" w:cs="Arial"/>
          <w:bCs/>
          <w:color w:val="000000"/>
          <w:sz w:val="20"/>
          <w:szCs w:val="20"/>
          <w:lang w:val="es-ES_tradnl" w:eastAsia="en-US"/>
        </w:rPr>
      </w:pPr>
    </w:p>
    <w:p w14:paraId="516C93F7" w14:textId="77777777" w:rsidR="00743B20" w:rsidRPr="008536B5" w:rsidRDefault="00E31A31" w:rsidP="00743B20">
      <w:pPr>
        <w:jc w:val="both"/>
        <w:rPr>
          <w:rFonts w:ascii="Arial Narrow" w:eastAsia="Cambria" w:hAnsi="Arial Narrow" w:cs="Arial"/>
          <w:bCs/>
          <w:sz w:val="20"/>
          <w:szCs w:val="20"/>
          <w:lang w:val="es-ES_tradnl" w:eastAsia="en-US"/>
        </w:rPr>
      </w:pPr>
      <w:r w:rsidRPr="00870F38">
        <w:rPr>
          <w:rFonts w:ascii="Arial Narrow" w:eastAsia="Cambria" w:hAnsi="Arial Narrow" w:cs="Arial"/>
          <w:bCs/>
          <w:sz w:val="20"/>
          <w:szCs w:val="20"/>
          <w:lang w:val="es-ES_tradnl" w:eastAsia="en-US"/>
        </w:rPr>
        <w:t>Es así como por la naturaleza del contrato a celebrar, la modalidad de contratación que adopta la entidad es la de Concurso de Méritos</w:t>
      </w:r>
    </w:p>
    <w:p w14:paraId="4D754BC3" w14:textId="77777777" w:rsidR="003E2BD7" w:rsidRPr="008536B5" w:rsidRDefault="003E2BD7" w:rsidP="00743B20">
      <w:pPr>
        <w:jc w:val="both"/>
        <w:rPr>
          <w:rFonts w:ascii="Arial Narrow" w:hAnsi="Arial Narrow" w:cs="Arial"/>
          <w:bCs/>
          <w:sz w:val="20"/>
          <w:szCs w:val="20"/>
        </w:rPr>
      </w:pPr>
    </w:p>
    <w:p w14:paraId="27E85A4C" w14:textId="77777777" w:rsidR="00372D58" w:rsidRPr="008536B5" w:rsidRDefault="00C74DE6" w:rsidP="00C74DE6">
      <w:pPr>
        <w:pStyle w:val="Listavistosa-nfasis11"/>
        <w:ind w:left="0"/>
        <w:jc w:val="both"/>
        <w:rPr>
          <w:rFonts w:ascii="Arial Narrow" w:hAnsi="Arial Narrow" w:cs="Arial"/>
          <w:b/>
          <w:sz w:val="20"/>
          <w:szCs w:val="20"/>
        </w:rPr>
      </w:pPr>
      <w:r w:rsidRPr="008536B5">
        <w:rPr>
          <w:rFonts w:ascii="Arial Narrow" w:hAnsi="Arial Narrow" w:cs="Arial"/>
          <w:b/>
          <w:sz w:val="20"/>
          <w:szCs w:val="20"/>
        </w:rPr>
        <w:t>3.3.4</w:t>
      </w:r>
      <w:r w:rsidR="00DA73EF" w:rsidRPr="008536B5">
        <w:rPr>
          <w:rFonts w:ascii="Arial Narrow" w:hAnsi="Arial Narrow" w:cs="Arial"/>
          <w:b/>
          <w:sz w:val="20"/>
          <w:szCs w:val="20"/>
        </w:rPr>
        <w:t>. SELECCIÓN</w:t>
      </w:r>
      <w:r w:rsidR="00372D58" w:rsidRPr="008536B5">
        <w:rPr>
          <w:rFonts w:ascii="Arial Narrow" w:hAnsi="Arial Narrow" w:cs="Arial"/>
          <w:b/>
          <w:sz w:val="20"/>
          <w:szCs w:val="20"/>
        </w:rPr>
        <w:t xml:space="preserve"> DEL INTERVENTOR. JUSTIFICACIÓN. FUNDAMENTOS JURÍCOS.</w:t>
      </w:r>
    </w:p>
    <w:p w14:paraId="17DCE303" w14:textId="77777777" w:rsidR="00372D58" w:rsidRPr="008536B5" w:rsidRDefault="00372D58" w:rsidP="00372D58">
      <w:pPr>
        <w:adjustRightInd w:val="0"/>
        <w:jc w:val="both"/>
        <w:rPr>
          <w:rFonts w:ascii="Arial Narrow" w:hAnsi="Arial Narrow" w:cs="Arial"/>
          <w:sz w:val="20"/>
          <w:szCs w:val="20"/>
        </w:rPr>
      </w:pPr>
    </w:p>
    <w:p w14:paraId="0FFDB5EC" w14:textId="77777777" w:rsidR="00372D58" w:rsidRPr="008536B5" w:rsidRDefault="00372D58" w:rsidP="00372D58">
      <w:pPr>
        <w:adjustRightInd w:val="0"/>
        <w:jc w:val="both"/>
        <w:rPr>
          <w:rFonts w:ascii="Arial Narrow" w:hAnsi="Arial Narrow" w:cs="Arial"/>
          <w:sz w:val="20"/>
          <w:szCs w:val="20"/>
        </w:rPr>
      </w:pPr>
      <w:r w:rsidRPr="008536B5">
        <w:rPr>
          <w:rFonts w:ascii="Arial Narrow" w:hAnsi="Arial Narrow" w:cs="Arial"/>
          <w:sz w:val="20"/>
          <w:szCs w:val="20"/>
        </w:rPr>
        <w:t>El artículo 2º de la Ley 1150 de 2007, establece que “</w:t>
      </w:r>
      <w:r w:rsidRPr="008536B5">
        <w:rPr>
          <w:rFonts w:ascii="Arial Narrow" w:hAnsi="Arial Narrow" w:cs="Arial"/>
          <w:i/>
          <w:sz w:val="20"/>
          <w:szCs w:val="20"/>
        </w:rPr>
        <w:t>La escogencia del contratista se efectuará con arreglo a las modalidades de selección de licitación pública, selección abreviada, concurso de méritos y contratación directa, con base en las siguientes reglas: (…)</w:t>
      </w:r>
      <w:r w:rsidRPr="008536B5">
        <w:rPr>
          <w:rFonts w:ascii="Arial Narrow" w:hAnsi="Arial Narrow" w:cs="Arial"/>
          <w:sz w:val="20"/>
          <w:szCs w:val="20"/>
        </w:rPr>
        <w:t xml:space="preserve">” </w:t>
      </w:r>
    </w:p>
    <w:p w14:paraId="1338CB52" w14:textId="77777777" w:rsidR="00372D58" w:rsidRPr="008536B5" w:rsidRDefault="00372D58" w:rsidP="00372D58">
      <w:pPr>
        <w:adjustRightInd w:val="0"/>
        <w:jc w:val="both"/>
        <w:rPr>
          <w:rFonts w:ascii="Arial Narrow" w:hAnsi="Arial Narrow" w:cs="Arial"/>
          <w:sz w:val="20"/>
          <w:szCs w:val="20"/>
        </w:rPr>
      </w:pPr>
    </w:p>
    <w:p w14:paraId="04DCBF31" w14:textId="77777777" w:rsidR="00372D58" w:rsidRPr="008536B5" w:rsidRDefault="00372D58" w:rsidP="00372D58">
      <w:pPr>
        <w:jc w:val="both"/>
        <w:rPr>
          <w:rFonts w:ascii="Arial Narrow" w:hAnsi="Arial Narrow" w:cs="Arial"/>
          <w:sz w:val="20"/>
          <w:szCs w:val="20"/>
        </w:rPr>
      </w:pPr>
      <w:r w:rsidRPr="008536B5">
        <w:rPr>
          <w:rFonts w:ascii="Arial Narrow" w:hAnsi="Arial Narrow" w:cs="Arial"/>
          <w:sz w:val="20"/>
          <w:szCs w:val="20"/>
        </w:rPr>
        <w:t xml:space="preserve">Así mismo, el numeral 3 del artículo 2º de la Ley 1150 de 2007, modificado por el artículo 219 del decreto 19 de 2012, establece: </w:t>
      </w:r>
    </w:p>
    <w:p w14:paraId="239F6955" w14:textId="77777777" w:rsidR="00372D58" w:rsidRPr="008536B5" w:rsidRDefault="00372D58" w:rsidP="00372D58">
      <w:pPr>
        <w:jc w:val="both"/>
        <w:rPr>
          <w:rFonts w:ascii="Arial Narrow" w:hAnsi="Arial Narrow" w:cs="Arial"/>
          <w:sz w:val="20"/>
          <w:szCs w:val="20"/>
        </w:rPr>
      </w:pPr>
    </w:p>
    <w:p w14:paraId="3598B400" w14:textId="77777777" w:rsidR="00372D58" w:rsidRPr="008536B5" w:rsidRDefault="00372D58" w:rsidP="00372D58">
      <w:pPr>
        <w:pStyle w:val="NormalWeb"/>
        <w:spacing w:before="0" w:beforeAutospacing="0" w:after="0" w:afterAutospacing="0"/>
        <w:jc w:val="both"/>
        <w:rPr>
          <w:rFonts w:ascii="Arial Narrow" w:hAnsi="Arial Narrow" w:cs="Arial"/>
          <w:i/>
          <w:sz w:val="20"/>
          <w:szCs w:val="20"/>
        </w:rPr>
      </w:pPr>
      <w:r w:rsidRPr="008536B5">
        <w:rPr>
          <w:rFonts w:ascii="Arial Narrow" w:hAnsi="Arial Narrow" w:cs="Arial"/>
          <w:b/>
          <w:bCs/>
          <w:i/>
          <w:sz w:val="20"/>
          <w:szCs w:val="20"/>
        </w:rPr>
        <w:t>“(…) Concurso de méritos</w:t>
      </w:r>
      <w:r w:rsidRPr="008536B5">
        <w:rPr>
          <w:rFonts w:ascii="Arial Narrow" w:hAnsi="Arial Narrow" w:cs="Arial"/>
          <w:i/>
          <w:sz w:val="20"/>
          <w:szCs w:val="20"/>
        </w:rPr>
        <w:t>. Corresponde a la modalidad prevista para la selección de consultores o proyectos, en la que se podrán utilizar sistemas de concurso abierto o de precalificación. …..”</w:t>
      </w:r>
    </w:p>
    <w:p w14:paraId="3E3E40D6" w14:textId="77777777" w:rsidR="00372D58" w:rsidRPr="008536B5" w:rsidRDefault="00372D58" w:rsidP="00372D58">
      <w:pPr>
        <w:jc w:val="both"/>
        <w:rPr>
          <w:rFonts w:ascii="Arial Narrow" w:hAnsi="Arial Narrow" w:cs="Arial"/>
          <w:sz w:val="20"/>
          <w:szCs w:val="20"/>
        </w:rPr>
      </w:pPr>
    </w:p>
    <w:p w14:paraId="754A2D9A" w14:textId="77777777" w:rsidR="00372D58" w:rsidRPr="008536B5" w:rsidRDefault="00372D58" w:rsidP="00372D58">
      <w:pPr>
        <w:jc w:val="both"/>
        <w:rPr>
          <w:rFonts w:ascii="Arial Narrow" w:hAnsi="Arial Narrow" w:cs="Arial"/>
          <w:sz w:val="20"/>
          <w:szCs w:val="20"/>
        </w:rPr>
      </w:pPr>
      <w:r w:rsidRPr="008536B5">
        <w:rPr>
          <w:rFonts w:ascii="Arial Narrow" w:hAnsi="Arial Narrow" w:cs="Arial"/>
          <w:sz w:val="20"/>
          <w:szCs w:val="20"/>
        </w:rPr>
        <w:t>Por otra parte, el artículo 66 del Decreto 1082 de 2015, establece: “</w:t>
      </w:r>
      <w:r w:rsidRPr="008536B5">
        <w:rPr>
          <w:rFonts w:ascii="Arial Narrow" w:hAnsi="Arial Narrow" w:cs="Arial"/>
          <w:i/>
          <w:sz w:val="20"/>
          <w:szCs w:val="20"/>
        </w:rPr>
        <w:t>Las entidades estatales deben se­leccionar sus contratistas a través del concurso de méritos para la prestación de servicios de consultoría de que trata el numeral 2 del artículo 32 de la Ley 80 de 1993 y para los proyectos de arquitectura (…)</w:t>
      </w:r>
      <w:r w:rsidRPr="008536B5">
        <w:rPr>
          <w:rFonts w:ascii="Arial Narrow" w:hAnsi="Arial Narrow" w:cs="Arial"/>
          <w:sz w:val="20"/>
          <w:szCs w:val="20"/>
        </w:rPr>
        <w:t>”.</w:t>
      </w:r>
    </w:p>
    <w:p w14:paraId="39C4614F" w14:textId="77777777" w:rsidR="00372D58" w:rsidRPr="008536B5" w:rsidRDefault="00372D58" w:rsidP="00372D58">
      <w:pPr>
        <w:jc w:val="both"/>
        <w:rPr>
          <w:rFonts w:ascii="Arial Narrow" w:hAnsi="Arial Narrow" w:cs="Arial"/>
          <w:sz w:val="20"/>
          <w:szCs w:val="20"/>
        </w:rPr>
      </w:pPr>
    </w:p>
    <w:p w14:paraId="3DD5F0FC" w14:textId="77777777" w:rsidR="00FA5A46" w:rsidRPr="008536B5" w:rsidRDefault="00372D58" w:rsidP="00372D58">
      <w:pPr>
        <w:pStyle w:val="Listavistosa-nfasis11"/>
        <w:ind w:left="0"/>
        <w:jc w:val="both"/>
        <w:rPr>
          <w:rFonts w:ascii="Arial Narrow" w:hAnsi="Arial Narrow" w:cs="Arial"/>
          <w:b/>
          <w:sz w:val="20"/>
          <w:szCs w:val="20"/>
          <w:lang w:val="es-CO"/>
        </w:rPr>
      </w:pPr>
      <w:r w:rsidRPr="008536B5">
        <w:rPr>
          <w:rFonts w:ascii="Arial Narrow" w:hAnsi="Arial Narrow" w:cs="Arial"/>
          <w:sz w:val="20"/>
          <w:szCs w:val="20"/>
        </w:rPr>
        <w:t>En ese orden de ideas, teniendo en cuenta lo establecido en la citada normativa y al considerar que el proyecto cuya contratación se pretende a través del presente proceso, no contiene varias prestaciones de naturaleza e índole jurídica diferente, la modalidad de selección del consultor que la entidad adoptará será el sistema de concurso de méritos.</w:t>
      </w:r>
    </w:p>
    <w:p w14:paraId="538AD2DB" w14:textId="77777777" w:rsidR="00FA5A46" w:rsidRPr="008536B5" w:rsidRDefault="00FA5A46" w:rsidP="00372D58">
      <w:pPr>
        <w:pStyle w:val="Listavistosa-nfasis11"/>
        <w:ind w:left="0"/>
        <w:jc w:val="both"/>
        <w:rPr>
          <w:rFonts w:ascii="Arial Narrow" w:hAnsi="Arial Narrow" w:cs="Arial"/>
          <w:b/>
          <w:sz w:val="20"/>
          <w:szCs w:val="20"/>
          <w:lang w:val="es-CO"/>
        </w:rPr>
      </w:pPr>
    </w:p>
    <w:p w14:paraId="0FC7F733" w14:textId="77777777" w:rsidR="00372D58" w:rsidRPr="008536B5" w:rsidRDefault="00C74DE6" w:rsidP="00C74DE6">
      <w:pPr>
        <w:pStyle w:val="Listavistosa-nfasis11"/>
        <w:ind w:left="0"/>
        <w:jc w:val="both"/>
        <w:rPr>
          <w:rFonts w:ascii="Arial Narrow" w:hAnsi="Arial Narrow" w:cs="Arial"/>
          <w:b/>
          <w:sz w:val="20"/>
          <w:szCs w:val="20"/>
        </w:rPr>
      </w:pPr>
      <w:r w:rsidRPr="008536B5">
        <w:rPr>
          <w:rFonts w:ascii="Arial Narrow" w:hAnsi="Arial Narrow" w:cs="Arial"/>
          <w:b/>
          <w:sz w:val="20"/>
          <w:szCs w:val="20"/>
        </w:rPr>
        <w:t xml:space="preserve">3.3.5. </w:t>
      </w:r>
      <w:r w:rsidR="00372D58" w:rsidRPr="008536B5">
        <w:rPr>
          <w:rFonts w:ascii="Arial Narrow" w:hAnsi="Arial Narrow" w:cs="Arial"/>
          <w:b/>
          <w:sz w:val="20"/>
          <w:szCs w:val="20"/>
        </w:rPr>
        <w:t>EL VALOR ESTIMADO DEL CONTRATO. JUSTIFICACIÓN. ANÁLISIS DE LAS CONDICIONES Y PRECIOS DEL MERCADO.</w:t>
      </w:r>
    </w:p>
    <w:p w14:paraId="056318A0" w14:textId="77777777" w:rsidR="00372D58" w:rsidRPr="008536B5" w:rsidRDefault="00372D58" w:rsidP="00372D58">
      <w:pPr>
        <w:pStyle w:val="Listavistosa-nfasis11"/>
        <w:ind w:left="0"/>
        <w:jc w:val="both"/>
        <w:rPr>
          <w:rFonts w:ascii="Arial Narrow" w:hAnsi="Arial Narrow" w:cs="Arial"/>
          <w:b/>
          <w:sz w:val="20"/>
          <w:szCs w:val="20"/>
        </w:rPr>
      </w:pPr>
    </w:p>
    <w:p w14:paraId="45B47556"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El valor del presupuesto del presente proceso de selección, se ha definido utilizando la metodología de reembolso de costos de personal, afectado por un factor multiplicador, aplicable sobre los costos de personal, más costos directos.</w:t>
      </w:r>
    </w:p>
    <w:p w14:paraId="37063B76" w14:textId="77777777" w:rsidR="00372D58" w:rsidRPr="008536B5" w:rsidRDefault="00372D58" w:rsidP="00372D58">
      <w:pPr>
        <w:pStyle w:val="Listavistosa-nfasis11"/>
        <w:ind w:left="0"/>
        <w:jc w:val="both"/>
        <w:rPr>
          <w:rFonts w:ascii="Arial Narrow" w:hAnsi="Arial Narrow" w:cs="Arial"/>
          <w:sz w:val="20"/>
          <w:szCs w:val="20"/>
        </w:rPr>
      </w:pPr>
    </w:p>
    <w:p w14:paraId="0523E1D5"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En ese sentido, con base en el alcance del contrato a celebrar, se procedió a definir el personal requerido, estableciendo el perfil del personal, en cuanto a estudios realizados, experiencia profesional y porcentaje de dedicación para la ejecución del contrato. </w:t>
      </w:r>
    </w:p>
    <w:p w14:paraId="4C9B5230" w14:textId="77777777" w:rsidR="00372D58" w:rsidRPr="008536B5" w:rsidRDefault="00372D58" w:rsidP="00372D58">
      <w:pPr>
        <w:pStyle w:val="Listavistosa-nfasis11"/>
        <w:ind w:left="0"/>
        <w:jc w:val="both"/>
        <w:rPr>
          <w:rFonts w:ascii="Arial Narrow" w:hAnsi="Arial Narrow" w:cs="Arial"/>
          <w:sz w:val="20"/>
          <w:szCs w:val="20"/>
        </w:rPr>
      </w:pPr>
    </w:p>
    <w:p w14:paraId="7DACE2E9"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pacing w:val="-3"/>
          <w:sz w:val="20"/>
          <w:szCs w:val="20"/>
        </w:rPr>
        <w:t>Con las necesidades de personal establecidas, se procedió a cuantificar los costos  del personal, para lo cual, se tiene como base el mercado y los valores de los costos de personal que se reconocen a personal con las características definidas para la ejecución del contrato; por otra parte, se cuenta con el histórico de contratos de esta misma naturaleza, que se han ejecutado con personal de las mismas características definidas para el presente proceso y de esa información, proyectada al presente año, se determinan los costos a reconocer al personal previsto para la ejecución del contrato.</w:t>
      </w:r>
    </w:p>
    <w:p w14:paraId="6C89FEED" w14:textId="77777777" w:rsidR="00372D58" w:rsidRPr="008536B5" w:rsidRDefault="00372D58" w:rsidP="00372D58">
      <w:pPr>
        <w:pStyle w:val="Listavistosa-nfasis11"/>
        <w:ind w:left="0"/>
        <w:jc w:val="both"/>
        <w:rPr>
          <w:rFonts w:ascii="Arial Narrow" w:hAnsi="Arial Narrow" w:cs="Arial"/>
          <w:sz w:val="20"/>
          <w:szCs w:val="20"/>
        </w:rPr>
      </w:pPr>
    </w:p>
    <w:p w14:paraId="0505B4B9"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lastRenderedPageBreak/>
        <w:t>Así mismo, se procede a establecer el Factor Multiplicador, utilizando la metodología descrita en el presente documento, en el aparte de Análisis de la Demanda, en el cual se incluyen los costos indirectos que contenga entre otros, las cargas por concepto de seguridad social y prestacional, viáticos que no estén establecidos como reembolsables, gastos generados por la adquisición de herramientas o insumos necesarios para la realización de la labor, gastos de administración, impuestos, gastos contingentes y demás costos indirectos en que él incurra por la ejecución del contrato.</w:t>
      </w:r>
    </w:p>
    <w:p w14:paraId="46F2E2F7" w14:textId="77777777" w:rsidR="00372D58" w:rsidRPr="008536B5" w:rsidRDefault="00372D58" w:rsidP="00372D58">
      <w:pPr>
        <w:pStyle w:val="Listavistosa-nfasis11"/>
        <w:ind w:left="0"/>
        <w:jc w:val="both"/>
        <w:rPr>
          <w:rFonts w:ascii="Arial Narrow" w:hAnsi="Arial Narrow" w:cs="Arial"/>
          <w:sz w:val="20"/>
          <w:szCs w:val="20"/>
        </w:rPr>
      </w:pPr>
    </w:p>
    <w:p w14:paraId="6EF9FBB0"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Una vez determinados estos valores, se procede a afectar los costos de personal por los valores de Factor multiplicador.</w:t>
      </w:r>
    </w:p>
    <w:p w14:paraId="0739869A" w14:textId="77777777" w:rsidR="00372D58" w:rsidRPr="008536B5" w:rsidRDefault="00372D58" w:rsidP="00372D58">
      <w:pPr>
        <w:pStyle w:val="Listavistosa-nfasis11"/>
        <w:ind w:left="0"/>
        <w:jc w:val="both"/>
        <w:rPr>
          <w:rFonts w:ascii="Arial Narrow" w:hAnsi="Arial Narrow" w:cs="Arial"/>
          <w:sz w:val="20"/>
          <w:szCs w:val="20"/>
        </w:rPr>
      </w:pPr>
    </w:p>
    <w:p w14:paraId="44ED7891"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Por último, de acuerdo con el alcance del contrato a celebrar, se determinan todos los demás costos directos requeridos para la adecuada ejecución del contrato de acuerdo con los valores del mercado y teniendo en cuenta las condiciones de la zona en la cual se va a adelantar el contrato. En este análisis se tienen en cuenta arriendos de oficina, equipos requeridos para la ejecución del contrato, muebles, papelería, servicios públicos, ensayos de laboratorio requeridos, entre otros.</w:t>
      </w:r>
    </w:p>
    <w:p w14:paraId="65373C79" w14:textId="77777777" w:rsidR="00372D58" w:rsidRPr="008536B5" w:rsidRDefault="00372D58" w:rsidP="00372D58">
      <w:pPr>
        <w:pStyle w:val="Listavistosa-nfasis11"/>
        <w:ind w:left="0"/>
        <w:jc w:val="both"/>
        <w:rPr>
          <w:rFonts w:ascii="Arial Narrow" w:hAnsi="Arial Narrow" w:cs="Arial"/>
          <w:sz w:val="20"/>
          <w:szCs w:val="20"/>
        </w:rPr>
      </w:pPr>
    </w:p>
    <w:p w14:paraId="1317DA15"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Toda la información requerida para la determinación del valor del contrato se encuentra especificada de manera detallada, tanto en el Anexo Técnico, como en el Formulario No. 1, que forman parte del presente proceso de selección. </w:t>
      </w:r>
    </w:p>
    <w:p w14:paraId="15160F3B" w14:textId="77777777" w:rsidR="00372D58" w:rsidRPr="008536B5" w:rsidRDefault="00372D58" w:rsidP="00372D58">
      <w:pPr>
        <w:pStyle w:val="Listavistosa-nfasis11"/>
        <w:ind w:left="0"/>
        <w:jc w:val="both"/>
        <w:rPr>
          <w:rFonts w:ascii="Arial Narrow" w:hAnsi="Arial Narrow" w:cs="Arial"/>
          <w:sz w:val="20"/>
          <w:szCs w:val="20"/>
        </w:rPr>
      </w:pPr>
    </w:p>
    <w:p w14:paraId="0A52F55F" w14:textId="77777777" w:rsidR="00372D58" w:rsidRPr="008536B5" w:rsidRDefault="00372D58" w:rsidP="00C64C07">
      <w:pPr>
        <w:jc w:val="both"/>
        <w:rPr>
          <w:rFonts w:ascii="Arial Narrow" w:hAnsi="Arial Narrow" w:cs="Arial"/>
          <w:bCs/>
          <w:sz w:val="20"/>
          <w:szCs w:val="20"/>
        </w:rPr>
      </w:pPr>
    </w:p>
    <w:p w14:paraId="2B9BF410" w14:textId="77777777" w:rsidR="00C64C07" w:rsidRPr="008536B5" w:rsidRDefault="00372D58" w:rsidP="007D36FF">
      <w:pPr>
        <w:pStyle w:val="Listavistosa-nfasis11"/>
        <w:jc w:val="center"/>
        <w:rPr>
          <w:rFonts w:ascii="Arial Narrow" w:eastAsia="Calibri" w:hAnsi="Arial Narrow" w:cs="Arial"/>
          <w:sz w:val="20"/>
          <w:szCs w:val="20"/>
          <w:lang w:eastAsia="es-CO"/>
        </w:rPr>
      </w:pPr>
      <w:r w:rsidRPr="008536B5">
        <w:rPr>
          <w:rFonts w:ascii="Arial Narrow" w:hAnsi="Arial Narrow" w:cs="Arial"/>
          <w:b/>
          <w:sz w:val="20"/>
          <w:szCs w:val="20"/>
        </w:rPr>
        <w:t xml:space="preserve">4. </w:t>
      </w:r>
      <w:r w:rsidR="00C64C07" w:rsidRPr="008536B5">
        <w:rPr>
          <w:rFonts w:ascii="Arial Narrow" w:hAnsi="Arial Narrow" w:cs="Arial"/>
          <w:b/>
          <w:sz w:val="20"/>
          <w:szCs w:val="20"/>
        </w:rPr>
        <w:t>OBJETO DEL CONTRATO</w:t>
      </w:r>
    </w:p>
    <w:p w14:paraId="18EEC648" w14:textId="77777777" w:rsidR="00C64C07" w:rsidRPr="008536B5" w:rsidRDefault="00C64C07" w:rsidP="00C64C07">
      <w:pPr>
        <w:jc w:val="both"/>
        <w:rPr>
          <w:rFonts w:ascii="Arial Narrow" w:hAnsi="Arial Narrow" w:cs="Arial"/>
          <w:b/>
          <w:bCs/>
          <w:sz w:val="20"/>
          <w:szCs w:val="20"/>
        </w:rPr>
      </w:pPr>
    </w:p>
    <w:p w14:paraId="1FFEE255" w14:textId="58CF366A" w:rsidR="00AD578A" w:rsidRPr="00B41486" w:rsidRDefault="00D626BA" w:rsidP="00B41486">
      <w:pPr>
        <w:contextualSpacing/>
        <w:jc w:val="both"/>
        <w:rPr>
          <w:rFonts w:cs="Arial"/>
          <w:b/>
          <w:color w:val="000000"/>
          <w:szCs w:val="20"/>
        </w:rPr>
      </w:pPr>
      <w:r w:rsidRPr="00D5787E">
        <w:rPr>
          <w:rFonts w:ascii="Arial Narrow" w:hAnsi="Arial Narrow"/>
          <w:b/>
          <w:bCs/>
          <w:sz w:val="20"/>
          <w:szCs w:val="20"/>
        </w:rPr>
        <w:t>OBJETO</w:t>
      </w:r>
      <w:r w:rsidRPr="00AD578A">
        <w:rPr>
          <w:rFonts w:ascii="Arial Narrow" w:hAnsi="Arial Narrow"/>
          <w:b/>
          <w:bCs/>
          <w:sz w:val="20"/>
          <w:szCs w:val="20"/>
        </w:rPr>
        <w:t>:</w:t>
      </w:r>
      <w:r w:rsidRPr="00AD578A">
        <w:rPr>
          <w:rFonts w:ascii="Arial Narrow" w:hAnsi="Arial Narrow"/>
          <w:b/>
          <w:bCs/>
          <w:noProof/>
          <w:sz w:val="20"/>
          <w:szCs w:val="20"/>
          <w:lang w:val="es-ES"/>
        </w:rPr>
        <w:t xml:space="preserve"> </w:t>
      </w:r>
      <w:r w:rsidR="00B6644E" w:rsidRPr="00B6644E">
        <w:rPr>
          <w:rFonts w:ascii="Arial Narrow" w:hAnsi="Arial Narrow"/>
          <w:b/>
          <w:bCs/>
          <w:sz w:val="20"/>
          <w:szCs w:val="20"/>
        </w:rPr>
        <w:t>“INTERVENTORÍA TÉCNICA, ADMINISTRATIVA, FINANCIERA Y AMBIENTAL PARA EL MANTENIMIENTO Y REHABILITACIÓN DE LA CARRETERA PASTO - BUESACO- MOJARRAS, RUTA 25 TRAMO 2501 A: SECTOR HIGUERONES - MOJARRAS PR102+0000 AL PR136+0000, DEPARTAMENTO DEL CAUCA”.</w:t>
      </w:r>
    </w:p>
    <w:p w14:paraId="083E70DC" w14:textId="77777777" w:rsidR="00C64C07" w:rsidRPr="008536B5" w:rsidRDefault="00C64C07" w:rsidP="00C64C07">
      <w:pPr>
        <w:jc w:val="both"/>
        <w:rPr>
          <w:rFonts w:ascii="Arial Narrow" w:hAnsi="Arial Narrow" w:cs="Arial"/>
          <w:b/>
          <w:bCs/>
          <w:sz w:val="20"/>
          <w:szCs w:val="20"/>
        </w:rPr>
      </w:pPr>
    </w:p>
    <w:p w14:paraId="5E7C5660" w14:textId="77777777" w:rsidR="00C64C07" w:rsidRPr="008536B5" w:rsidRDefault="00C64C07" w:rsidP="00C64C07">
      <w:pPr>
        <w:jc w:val="both"/>
        <w:rPr>
          <w:rFonts w:ascii="Arial Narrow" w:hAnsi="Arial Narrow" w:cs="Arial"/>
          <w:bCs/>
          <w:sz w:val="20"/>
          <w:szCs w:val="20"/>
        </w:rPr>
      </w:pPr>
      <w:r w:rsidRPr="008536B5">
        <w:rPr>
          <w:rFonts w:ascii="Arial Narrow" w:hAnsi="Arial Narrow" w:cs="Arial"/>
          <w:bCs/>
          <w:sz w:val="20"/>
          <w:szCs w:val="20"/>
        </w:rPr>
        <w:t xml:space="preserve">A lo largo de las contrataciones adelantadas por el INVIAS, el objeto ha sido determinado de manera general, no </w:t>
      </w:r>
      <w:r w:rsidR="00705EAE" w:rsidRPr="008536B5">
        <w:rPr>
          <w:rFonts w:ascii="Arial Narrow" w:hAnsi="Arial Narrow" w:cs="Arial"/>
          <w:bCs/>
          <w:sz w:val="20"/>
          <w:szCs w:val="20"/>
        </w:rPr>
        <w:t>obstante,</w:t>
      </w:r>
      <w:r w:rsidRPr="008536B5">
        <w:rPr>
          <w:rFonts w:ascii="Arial Narrow" w:hAnsi="Arial Narrow" w:cs="Arial"/>
          <w:bCs/>
          <w:sz w:val="20"/>
          <w:szCs w:val="20"/>
        </w:rPr>
        <w:t xml:space="preserve"> dentro del alcance del mismo se desglosa de manera clara y precisa la totalidad de actividades que deben ser de</w:t>
      </w:r>
      <w:r w:rsidR="00372D58" w:rsidRPr="008536B5">
        <w:rPr>
          <w:rFonts w:ascii="Arial Narrow" w:hAnsi="Arial Narrow" w:cs="Arial"/>
          <w:bCs/>
          <w:sz w:val="20"/>
          <w:szCs w:val="20"/>
        </w:rPr>
        <w:t>sarrolladas en marco del mismo.</w:t>
      </w:r>
    </w:p>
    <w:p w14:paraId="630A9264" w14:textId="77777777" w:rsidR="0061787A" w:rsidRPr="008536B5" w:rsidRDefault="0061787A" w:rsidP="00C64C07">
      <w:pPr>
        <w:jc w:val="both"/>
        <w:rPr>
          <w:rFonts w:ascii="Arial Narrow" w:hAnsi="Arial Narrow" w:cs="Arial"/>
          <w:bCs/>
          <w:sz w:val="20"/>
          <w:szCs w:val="20"/>
        </w:rPr>
      </w:pPr>
    </w:p>
    <w:p w14:paraId="279EE74A" w14:textId="77777777" w:rsidR="00C64C07" w:rsidRPr="008536B5" w:rsidRDefault="00372D58" w:rsidP="007D36FF">
      <w:pPr>
        <w:pStyle w:val="Listavistosa-nfasis11"/>
        <w:ind w:left="0"/>
        <w:rPr>
          <w:rFonts w:ascii="Arial Narrow" w:hAnsi="Arial Narrow" w:cs="Arial"/>
          <w:b/>
          <w:sz w:val="20"/>
          <w:szCs w:val="20"/>
        </w:rPr>
      </w:pPr>
      <w:r w:rsidRPr="008536B5">
        <w:rPr>
          <w:rFonts w:ascii="Arial Narrow" w:hAnsi="Arial Narrow" w:cs="Arial"/>
          <w:b/>
          <w:sz w:val="20"/>
          <w:szCs w:val="20"/>
        </w:rPr>
        <w:t xml:space="preserve">4.1. </w:t>
      </w:r>
      <w:r w:rsidR="00C64C07" w:rsidRPr="008536B5">
        <w:rPr>
          <w:rFonts w:ascii="Arial Narrow" w:hAnsi="Arial Narrow" w:cs="Arial"/>
          <w:b/>
          <w:sz w:val="20"/>
          <w:szCs w:val="20"/>
        </w:rPr>
        <w:t>AUTORIZACIONES, PERMISOS Y LICENCIAS.</w:t>
      </w:r>
    </w:p>
    <w:p w14:paraId="161BB703" w14:textId="77777777" w:rsidR="00C64C07" w:rsidRPr="008536B5" w:rsidRDefault="00C64C07" w:rsidP="00C64C07">
      <w:pPr>
        <w:jc w:val="both"/>
        <w:rPr>
          <w:rFonts w:ascii="Arial Narrow" w:hAnsi="Arial Narrow" w:cs="Arial"/>
          <w:sz w:val="20"/>
          <w:szCs w:val="20"/>
        </w:rPr>
      </w:pPr>
    </w:p>
    <w:p w14:paraId="40489940"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En cumplimiento de la normativa establecida y requerida para la ejecución de los contratos, el INVIAS, siempre ha propendido por el cumplimiento de todos los requisitos establecidos en la Ley, en cuanto a Autorizaciones, Permisos y Licencias.</w:t>
      </w:r>
    </w:p>
    <w:p w14:paraId="3C2BF7B4" w14:textId="77777777" w:rsidR="00645703" w:rsidRPr="008536B5" w:rsidRDefault="00645703" w:rsidP="00C64C07">
      <w:pPr>
        <w:jc w:val="both"/>
        <w:rPr>
          <w:rFonts w:ascii="Arial Narrow" w:hAnsi="Arial Narrow" w:cs="Arial"/>
          <w:sz w:val="20"/>
          <w:szCs w:val="20"/>
        </w:rPr>
      </w:pPr>
    </w:p>
    <w:p w14:paraId="7DCA8ADB" w14:textId="77777777" w:rsidR="00D95C53" w:rsidRPr="008536B5" w:rsidRDefault="00C64C07" w:rsidP="00C64C07">
      <w:pPr>
        <w:pStyle w:val="Default"/>
        <w:jc w:val="both"/>
        <w:outlineLvl w:val="0"/>
        <w:rPr>
          <w:rFonts w:ascii="Arial Narrow" w:hAnsi="Arial Narrow"/>
          <w:color w:val="auto"/>
          <w:sz w:val="20"/>
          <w:szCs w:val="20"/>
          <w:lang w:eastAsia="es-ES"/>
        </w:rPr>
      </w:pPr>
      <w:r w:rsidRPr="008536B5">
        <w:rPr>
          <w:rFonts w:ascii="Arial Narrow" w:hAnsi="Arial Narrow"/>
          <w:color w:val="auto"/>
          <w:sz w:val="20"/>
          <w:szCs w:val="20"/>
          <w:lang w:eastAsia="es-ES"/>
        </w:rPr>
        <w:t xml:space="preserve">Es así, como el Interventor se debe ceñir a sus obligaciones, las cuales se encuentran detalladas de manera clara y precisa en el Manual de Interventoría, adoptado mediante Resolución No. </w:t>
      </w:r>
      <w:r w:rsidR="0058000E" w:rsidRPr="008536B5">
        <w:rPr>
          <w:rFonts w:ascii="Arial Narrow" w:hAnsi="Arial Narrow"/>
          <w:color w:val="auto"/>
          <w:sz w:val="20"/>
          <w:szCs w:val="20"/>
          <w:lang w:eastAsia="es-ES"/>
        </w:rPr>
        <w:t>09337 DEL 30 de diciembre de 2016</w:t>
      </w:r>
      <w:r w:rsidRPr="008536B5">
        <w:rPr>
          <w:rFonts w:ascii="Arial Narrow" w:hAnsi="Arial Narrow"/>
          <w:color w:val="auto"/>
          <w:sz w:val="20"/>
          <w:szCs w:val="20"/>
          <w:lang w:eastAsia="es-ES"/>
        </w:rPr>
        <w:t xml:space="preserve">, y debe propender por el cumplimiento estricto de las obligaciones en materia de Autorizaciones, permisos y licencias requeridas en desarrollo de la obra a la cual va a realizar la Interventoría, para tal fin debe ajustarse a lo previsto en los aspectos  ambientales y sociales señalados en el pliego de condiciones, que forma parte del contrato objeto de la Interventoría. </w:t>
      </w:r>
    </w:p>
    <w:p w14:paraId="5E3DE4EC" w14:textId="77777777" w:rsidR="00D95C53" w:rsidRPr="008536B5" w:rsidRDefault="00D95C53" w:rsidP="00C64C07">
      <w:pPr>
        <w:pStyle w:val="Default"/>
        <w:jc w:val="both"/>
        <w:outlineLvl w:val="0"/>
        <w:rPr>
          <w:rFonts w:ascii="Arial Narrow" w:hAnsi="Arial Narrow"/>
          <w:color w:val="auto"/>
          <w:sz w:val="20"/>
          <w:szCs w:val="20"/>
          <w:lang w:eastAsia="es-ES"/>
        </w:rPr>
      </w:pPr>
    </w:p>
    <w:p w14:paraId="07842B32" w14:textId="77777777" w:rsidR="00C64C07" w:rsidRPr="008536B5" w:rsidRDefault="00372D58" w:rsidP="007D36FF">
      <w:pPr>
        <w:pStyle w:val="Listavistosa-nfasis11"/>
        <w:ind w:left="0"/>
        <w:jc w:val="both"/>
        <w:rPr>
          <w:rFonts w:ascii="Arial Narrow" w:hAnsi="Arial Narrow" w:cs="Arial"/>
          <w:b/>
          <w:sz w:val="20"/>
          <w:szCs w:val="20"/>
        </w:rPr>
      </w:pPr>
      <w:r w:rsidRPr="008536B5">
        <w:rPr>
          <w:rFonts w:ascii="Arial Narrow" w:hAnsi="Arial Narrow" w:cs="Arial"/>
          <w:b/>
          <w:sz w:val="20"/>
          <w:szCs w:val="20"/>
        </w:rPr>
        <w:t xml:space="preserve">4.2. </w:t>
      </w:r>
      <w:r w:rsidR="00C64C07" w:rsidRPr="008536B5">
        <w:rPr>
          <w:rFonts w:ascii="Arial Narrow" w:hAnsi="Arial Narrow" w:cs="Arial"/>
          <w:b/>
          <w:sz w:val="20"/>
          <w:szCs w:val="20"/>
        </w:rPr>
        <w:t>SISTEMAS DE CONTRATACIÓN PARA EL OBJETO A CONTRATAR (DETERMINACION DEL PRESUPUESTO)</w:t>
      </w:r>
    </w:p>
    <w:p w14:paraId="7479E17F" w14:textId="77777777" w:rsidR="00C64C07" w:rsidRPr="008536B5" w:rsidRDefault="00C64C07" w:rsidP="00C64C07">
      <w:pPr>
        <w:pStyle w:val="Listavistosa-nfasis11"/>
        <w:jc w:val="both"/>
        <w:rPr>
          <w:rFonts w:ascii="Arial Narrow" w:hAnsi="Arial Narrow" w:cs="Arial"/>
          <w:sz w:val="20"/>
          <w:szCs w:val="20"/>
        </w:rPr>
      </w:pPr>
    </w:p>
    <w:p w14:paraId="02CCB828"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En cuanto al tipo de contratos suscritos en la vigencia presupuestal del año </w:t>
      </w:r>
      <w:r w:rsidR="00766381" w:rsidRPr="008536B5">
        <w:rPr>
          <w:rFonts w:ascii="Arial Narrow" w:hAnsi="Arial Narrow" w:cs="Arial"/>
          <w:sz w:val="20"/>
          <w:szCs w:val="20"/>
        </w:rPr>
        <w:t>2017</w:t>
      </w:r>
      <w:r w:rsidRPr="008536B5">
        <w:rPr>
          <w:rFonts w:ascii="Arial Narrow" w:hAnsi="Arial Narrow" w:cs="Arial"/>
          <w:sz w:val="20"/>
          <w:szCs w:val="20"/>
        </w:rPr>
        <w:t xml:space="preserve"> para el seguimiento y control de los contratos de obra pública en la Infraestructura de transporte a cargo del INVIAS, los mismos corresponden a Contratos de Consultoría sujetos a actualización de costos y tarifas, ya que, según lo dispone el inciso segundo del numeral 2 del artículo 32 de la Ley 80 de 1993, “Son también contratos de consultoría los que tienen por objeto la interventoría…” </w:t>
      </w:r>
    </w:p>
    <w:p w14:paraId="02C1831E"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Los montos de los contratos varían en función de las necesidades de atención de la infraestructura de transporte a cargo de la entidad. </w:t>
      </w:r>
    </w:p>
    <w:p w14:paraId="54CFCC4C" w14:textId="77777777" w:rsidR="00C64C07" w:rsidRPr="008536B5" w:rsidRDefault="00C64C07" w:rsidP="00C64C07">
      <w:pPr>
        <w:pStyle w:val="Listavistosa-nfasis11"/>
        <w:ind w:left="0"/>
        <w:jc w:val="both"/>
        <w:rPr>
          <w:rFonts w:ascii="Arial Narrow" w:hAnsi="Arial Narrow" w:cs="Arial"/>
          <w:sz w:val="20"/>
          <w:szCs w:val="20"/>
        </w:rPr>
      </w:pPr>
    </w:p>
    <w:p w14:paraId="42DD6B80"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lastRenderedPageBreak/>
        <w:t>Para la estimación de los presupuestos de las consultorías, dentro de las cuales se ubican los contratos de Interventoría, el Instituto estima el costo de los servicios de Consultoría (Interventoría), teniendo en cuenta los costos del personal requerido para la ejecución del contrato, el soporte logístico, los insumos necesarios para la ejecución de los servicios, los imprevistos y la utilidad razonable del contratista.</w:t>
      </w:r>
    </w:p>
    <w:p w14:paraId="4371F547"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p>
    <w:p w14:paraId="05DB6E3A"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En ese orden de ideas se ha adoptado la metodología de reembolso de costos de personal reales, afectados por un factor multiplicador, aplicable sobre los costos de personal, más costos directos.</w:t>
      </w:r>
    </w:p>
    <w:p w14:paraId="4E205AD8" w14:textId="77777777" w:rsidR="00BC1956" w:rsidRPr="008536B5" w:rsidRDefault="00BC1956" w:rsidP="00C64C07">
      <w:pPr>
        <w:autoSpaceDE w:val="0"/>
        <w:autoSpaceDN w:val="0"/>
        <w:adjustRightInd w:val="0"/>
        <w:contextualSpacing/>
        <w:jc w:val="both"/>
        <w:rPr>
          <w:rFonts w:ascii="Arial Narrow" w:hAnsi="Arial Narrow" w:cs="Arial"/>
          <w:sz w:val="20"/>
          <w:szCs w:val="20"/>
        </w:rPr>
      </w:pPr>
    </w:p>
    <w:p w14:paraId="4A49FE03" w14:textId="77777777" w:rsidR="00C64C07" w:rsidRPr="008536B5" w:rsidRDefault="00C64C07" w:rsidP="00FE18F7">
      <w:pPr>
        <w:numPr>
          <w:ilvl w:val="0"/>
          <w:numId w:val="10"/>
        </w:numPr>
        <w:autoSpaceDE w:val="0"/>
        <w:autoSpaceDN w:val="0"/>
        <w:adjustRightInd w:val="0"/>
        <w:contextualSpacing/>
        <w:jc w:val="both"/>
        <w:rPr>
          <w:rFonts w:ascii="Arial Narrow" w:hAnsi="Arial Narrow" w:cs="Arial"/>
          <w:b/>
          <w:sz w:val="20"/>
          <w:szCs w:val="20"/>
        </w:rPr>
      </w:pPr>
      <w:r w:rsidRPr="008536B5">
        <w:rPr>
          <w:rFonts w:ascii="Arial Narrow" w:hAnsi="Arial Narrow" w:cs="Arial"/>
          <w:b/>
          <w:sz w:val="20"/>
          <w:szCs w:val="20"/>
        </w:rPr>
        <w:t xml:space="preserve">REEMBOLSO DE COSTOS DE PERSONAL </w:t>
      </w:r>
    </w:p>
    <w:p w14:paraId="13A2A85D"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p>
    <w:p w14:paraId="6221A125"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 xml:space="preserve">El reembolso se hace sobre la base de los costos de personal estimados para el personal vinculado al servicio de la Consultoría (Interventoría), afectados por un factor multiplicador, que tenga en cuenta las prestaciones sociales, los costos indirectos y honorarios del Interventor. </w:t>
      </w:r>
    </w:p>
    <w:p w14:paraId="3F2FEC79"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p>
    <w:p w14:paraId="2C8FA43E"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 xml:space="preserve">En primer </w:t>
      </w:r>
      <w:r w:rsidR="00705EAE" w:rsidRPr="008536B5">
        <w:rPr>
          <w:rFonts w:ascii="Arial Narrow" w:hAnsi="Arial Narrow" w:cs="Arial"/>
          <w:sz w:val="20"/>
          <w:szCs w:val="20"/>
        </w:rPr>
        <w:t>lugar,</w:t>
      </w:r>
      <w:r w:rsidRPr="008536B5">
        <w:rPr>
          <w:rFonts w:ascii="Arial Narrow" w:hAnsi="Arial Narrow" w:cs="Arial"/>
          <w:sz w:val="20"/>
          <w:szCs w:val="20"/>
        </w:rPr>
        <w:t xml:space="preserve"> para dar cumplimiento al alcance del contrato que se pretende celebrar, INVIAS, identifica que tipo de profesionales requiere para la ejecución del contrato, en cuanto a formación académica y experiencia requerida. Así mismo, se determina el porcentaje de participación que se requiere de cada uno de los integrantes del equipo de trabajo para el cabal cumplimiento de la ejecución del contrato.</w:t>
      </w:r>
    </w:p>
    <w:p w14:paraId="1D9CA08A"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p>
    <w:p w14:paraId="1CC78296" w14:textId="77777777" w:rsidR="0061787A" w:rsidRPr="008536B5" w:rsidRDefault="00C64C07" w:rsidP="00C64C07">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Una vez se determinan los requerimientos en cuanto a personal, se determinan los costos que tales profesionales deben percibir por la prestación de sus servicios en marco de los contratos que van a ser adelantados.</w:t>
      </w:r>
    </w:p>
    <w:p w14:paraId="2CE96DAA" w14:textId="77777777" w:rsidR="0061787A" w:rsidRPr="008536B5" w:rsidRDefault="0083020E" w:rsidP="0083020E">
      <w:pPr>
        <w:tabs>
          <w:tab w:val="left" w:pos="1760"/>
        </w:tabs>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ab/>
      </w:r>
    </w:p>
    <w:p w14:paraId="1220DCF1" w14:textId="77777777" w:rsidR="00C64C07" w:rsidRPr="008536B5" w:rsidRDefault="00C64C07" w:rsidP="00FE18F7">
      <w:pPr>
        <w:numPr>
          <w:ilvl w:val="0"/>
          <w:numId w:val="10"/>
        </w:numPr>
        <w:autoSpaceDE w:val="0"/>
        <w:autoSpaceDN w:val="0"/>
        <w:adjustRightInd w:val="0"/>
        <w:contextualSpacing/>
        <w:jc w:val="both"/>
        <w:rPr>
          <w:rFonts w:ascii="Arial Narrow" w:hAnsi="Arial Narrow" w:cs="Arial"/>
          <w:b/>
          <w:sz w:val="20"/>
          <w:szCs w:val="20"/>
        </w:rPr>
      </w:pPr>
      <w:r w:rsidRPr="008536B5">
        <w:rPr>
          <w:rFonts w:ascii="Arial Narrow" w:hAnsi="Arial Narrow" w:cs="Arial"/>
          <w:b/>
          <w:sz w:val="20"/>
          <w:szCs w:val="20"/>
        </w:rPr>
        <w:t>FACTOR MULTIPLICADOR</w:t>
      </w:r>
    </w:p>
    <w:p w14:paraId="11C8B649" w14:textId="77777777" w:rsidR="00C64C07" w:rsidRPr="008536B5" w:rsidRDefault="00C64C07" w:rsidP="00C64C07">
      <w:pPr>
        <w:tabs>
          <w:tab w:val="left" w:pos="-142"/>
        </w:tabs>
        <w:autoSpaceDE w:val="0"/>
        <w:autoSpaceDN w:val="0"/>
        <w:adjustRightInd w:val="0"/>
        <w:jc w:val="both"/>
        <w:rPr>
          <w:rFonts w:ascii="Arial Narrow" w:hAnsi="Arial Narrow" w:cs="Arial"/>
          <w:sz w:val="20"/>
          <w:szCs w:val="20"/>
        </w:rPr>
      </w:pPr>
    </w:p>
    <w:p w14:paraId="5C05D2DA" w14:textId="77777777" w:rsidR="00BC1956" w:rsidRPr="008536B5" w:rsidRDefault="00BC1956" w:rsidP="00BC1956">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rPr>
        <w:t>Es el</w:t>
      </w:r>
      <w:r w:rsidRPr="008536B5">
        <w:rPr>
          <w:rFonts w:ascii="Arial Narrow" w:hAnsi="Arial Narrow" w:cs="Arial"/>
          <w:b/>
          <w:sz w:val="20"/>
          <w:szCs w:val="20"/>
        </w:rPr>
        <w:t xml:space="preserve"> </w:t>
      </w:r>
      <w:r w:rsidRPr="008536B5">
        <w:rPr>
          <w:rFonts w:ascii="Arial Narrow" w:hAnsi="Arial Narrow" w:cs="Arial"/>
          <w:sz w:val="20"/>
          <w:szCs w:val="20"/>
        </w:rPr>
        <w:t xml:space="preserve">factor que el proponente deberá calcular, contemplando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gastos contingentes, impuestos, tasas y contribución, seguros y demás costos indirectos en que él incurra por la ejecución del contrato. El factor multiplicador incluye los honorarios del Interventor y los imprevistos entre los que se encuentran el posible acompañamiento a la Entidad en la etapa pos-contractual. El factor multiplicador incluye el exceso en la causación de los costos rembolsables previstos en la propuesta del Interventor. </w:t>
      </w:r>
    </w:p>
    <w:p w14:paraId="6676E835" w14:textId="77777777" w:rsidR="0017646A" w:rsidRPr="008536B5" w:rsidRDefault="0017646A" w:rsidP="00C64C07">
      <w:pPr>
        <w:tabs>
          <w:tab w:val="left" w:pos="-142"/>
        </w:tabs>
        <w:autoSpaceDE w:val="0"/>
        <w:autoSpaceDN w:val="0"/>
        <w:adjustRightInd w:val="0"/>
        <w:jc w:val="both"/>
        <w:rPr>
          <w:rFonts w:ascii="Arial Narrow" w:hAnsi="Arial Narrow" w:cs="Arial"/>
          <w:sz w:val="20"/>
          <w:szCs w:val="20"/>
        </w:rPr>
      </w:pPr>
    </w:p>
    <w:p w14:paraId="7AB7327C" w14:textId="77777777" w:rsidR="00C64C07" w:rsidRPr="008536B5" w:rsidRDefault="00C64C07" w:rsidP="00C64C07">
      <w:pPr>
        <w:tabs>
          <w:tab w:val="left" w:pos="-142"/>
        </w:tabs>
        <w:autoSpaceDE w:val="0"/>
        <w:autoSpaceDN w:val="0"/>
        <w:adjustRightInd w:val="0"/>
        <w:jc w:val="both"/>
        <w:rPr>
          <w:rFonts w:ascii="Arial Narrow" w:hAnsi="Arial Narrow" w:cs="Arial"/>
          <w:b/>
          <w:sz w:val="20"/>
          <w:szCs w:val="20"/>
        </w:rPr>
      </w:pPr>
      <w:r w:rsidRPr="008536B5">
        <w:rPr>
          <w:rFonts w:ascii="Arial Narrow" w:hAnsi="Arial Narrow" w:cs="Arial"/>
          <w:b/>
          <w:sz w:val="20"/>
          <w:szCs w:val="20"/>
          <w:lang w:val="x-none"/>
        </w:rPr>
        <w:t>En ningún caso el valor del factor multiplicador será superior al indicado</w:t>
      </w:r>
      <w:r w:rsidRPr="008536B5">
        <w:rPr>
          <w:rFonts w:ascii="Arial Narrow" w:hAnsi="Arial Narrow" w:cs="Arial"/>
          <w:b/>
          <w:sz w:val="20"/>
          <w:szCs w:val="20"/>
        </w:rPr>
        <w:t xml:space="preserve"> </w:t>
      </w:r>
      <w:r w:rsidRPr="008536B5">
        <w:rPr>
          <w:rFonts w:ascii="Arial Narrow" w:hAnsi="Arial Narrow" w:cs="Arial"/>
          <w:b/>
          <w:sz w:val="20"/>
          <w:szCs w:val="20"/>
          <w:lang w:val="x-none"/>
        </w:rPr>
        <w:t xml:space="preserve">en el </w:t>
      </w:r>
      <w:r w:rsidRPr="008536B5">
        <w:rPr>
          <w:rFonts w:ascii="Arial Narrow" w:hAnsi="Arial Narrow" w:cs="Arial"/>
          <w:b/>
          <w:sz w:val="20"/>
          <w:szCs w:val="20"/>
        </w:rPr>
        <w:t>A</w:t>
      </w:r>
      <w:r w:rsidRPr="008536B5">
        <w:rPr>
          <w:rFonts w:ascii="Arial Narrow" w:hAnsi="Arial Narrow" w:cs="Arial"/>
          <w:b/>
          <w:sz w:val="20"/>
          <w:szCs w:val="20"/>
          <w:lang w:val="x-none"/>
        </w:rPr>
        <w:t xml:space="preserve">nexo </w:t>
      </w:r>
      <w:r w:rsidRPr="008536B5">
        <w:rPr>
          <w:rFonts w:ascii="Arial Narrow" w:hAnsi="Arial Narrow" w:cs="Arial"/>
          <w:b/>
          <w:sz w:val="20"/>
          <w:szCs w:val="20"/>
        </w:rPr>
        <w:t>Técnico.</w:t>
      </w:r>
    </w:p>
    <w:p w14:paraId="6118BB34" w14:textId="77777777" w:rsidR="00C64C07" w:rsidRPr="008536B5" w:rsidRDefault="00C64C07" w:rsidP="00C64C07">
      <w:pPr>
        <w:tabs>
          <w:tab w:val="left" w:pos="-142"/>
        </w:tabs>
        <w:autoSpaceDE w:val="0"/>
        <w:autoSpaceDN w:val="0"/>
        <w:adjustRightInd w:val="0"/>
        <w:jc w:val="both"/>
        <w:rPr>
          <w:rFonts w:ascii="Arial Narrow" w:hAnsi="Arial Narrow" w:cs="Arial"/>
          <w:sz w:val="20"/>
          <w:szCs w:val="20"/>
          <w:lang w:val="x-none"/>
        </w:rPr>
      </w:pPr>
    </w:p>
    <w:p w14:paraId="0CD292FC" w14:textId="77777777" w:rsidR="00C64C07" w:rsidRPr="008536B5" w:rsidRDefault="00C64C07" w:rsidP="00C64C07">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rPr>
        <w:t>El</w:t>
      </w:r>
      <w:r w:rsidRPr="008536B5">
        <w:rPr>
          <w:rFonts w:ascii="Arial Narrow" w:hAnsi="Arial Narrow" w:cs="Arial"/>
          <w:sz w:val="20"/>
          <w:szCs w:val="20"/>
          <w:lang w:val="x-none"/>
        </w:rPr>
        <w:t xml:space="preserve"> superar el factor multiplicador (</w:t>
      </w:r>
      <w:r w:rsidRPr="008536B5">
        <w:rPr>
          <w:rFonts w:ascii="Arial Narrow" w:hAnsi="Arial Narrow" w:cs="Arial"/>
          <w:b/>
          <w:sz w:val="20"/>
          <w:szCs w:val="20"/>
          <w:lang w:val="x-none"/>
        </w:rPr>
        <w:t>Establecido en el anexo técnico</w:t>
      </w:r>
      <w:r w:rsidRPr="008536B5">
        <w:rPr>
          <w:rFonts w:ascii="Arial Narrow" w:hAnsi="Arial Narrow" w:cs="Arial"/>
          <w:sz w:val="20"/>
          <w:szCs w:val="20"/>
          <w:lang w:val="x-none"/>
        </w:rPr>
        <w:t xml:space="preserve">) será causal de </w:t>
      </w:r>
      <w:r w:rsidRPr="008536B5">
        <w:rPr>
          <w:rFonts w:ascii="Arial Narrow" w:hAnsi="Arial Narrow" w:cs="Arial"/>
          <w:b/>
          <w:sz w:val="20"/>
          <w:szCs w:val="20"/>
          <w:lang w:val="x-none"/>
        </w:rPr>
        <w:t>RECHAZO</w:t>
      </w:r>
      <w:r w:rsidRPr="008536B5">
        <w:rPr>
          <w:rFonts w:ascii="Arial Narrow" w:hAnsi="Arial Narrow" w:cs="Arial"/>
          <w:sz w:val="20"/>
          <w:szCs w:val="20"/>
          <w:lang w:val="x-none"/>
        </w:rPr>
        <w:t>.</w:t>
      </w:r>
    </w:p>
    <w:p w14:paraId="055D7FE7" w14:textId="77777777" w:rsidR="00C64C07" w:rsidRPr="008536B5" w:rsidRDefault="00C64C07" w:rsidP="00C64C07">
      <w:pPr>
        <w:contextualSpacing/>
        <w:jc w:val="both"/>
        <w:rPr>
          <w:rFonts w:ascii="Arial Narrow" w:hAnsi="Arial Narrow" w:cs="Arial"/>
          <w:sz w:val="20"/>
          <w:szCs w:val="20"/>
        </w:rPr>
      </w:pPr>
    </w:p>
    <w:p w14:paraId="6F0076CA" w14:textId="77777777" w:rsidR="00C64C07" w:rsidRPr="008536B5" w:rsidRDefault="00C64C07" w:rsidP="00FE18F7">
      <w:pPr>
        <w:pStyle w:val="Listavistosa-nfasis11"/>
        <w:numPr>
          <w:ilvl w:val="0"/>
          <w:numId w:val="27"/>
        </w:numPr>
        <w:rPr>
          <w:rFonts w:ascii="Arial Narrow" w:hAnsi="Arial Narrow" w:cs="Arial"/>
          <w:sz w:val="20"/>
          <w:szCs w:val="20"/>
        </w:rPr>
      </w:pPr>
      <w:r w:rsidRPr="008536B5">
        <w:rPr>
          <w:rFonts w:ascii="Arial Narrow" w:hAnsi="Arial Narrow" w:cs="Arial"/>
          <w:b/>
          <w:sz w:val="20"/>
          <w:szCs w:val="20"/>
        </w:rPr>
        <w:t>PRESUPUESTO MEDIANTE EL QUE HAN SIDO EJECUTADOS LOS CONTRATOS</w:t>
      </w:r>
    </w:p>
    <w:p w14:paraId="7FDA1439" w14:textId="77777777" w:rsidR="00C64C07" w:rsidRPr="008536B5" w:rsidRDefault="00C64C07" w:rsidP="00C64C07">
      <w:pPr>
        <w:jc w:val="both"/>
        <w:rPr>
          <w:rFonts w:ascii="Arial Narrow" w:hAnsi="Arial Narrow" w:cs="Arial"/>
          <w:sz w:val="20"/>
          <w:szCs w:val="20"/>
        </w:rPr>
      </w:pPr>
    </w:p>
    <w:p w14:paraId="6C46BDD3"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 xml:space="preserve">Los contratos correspondientes a la atención de la Infraestructura de transporte no concesionada a cargo del INVIAS, se ejecutan con cargo al presupuesto de Inversión de la Entidad. </w:t>
      </w:r>
    </w:p>
    <w:p w14:paraId="70ED2FE0" w14:textId="77777777" w:rsidR="00EA2CEE" w:rsidRPr="008536B5" w:rsidRDefault="00EA2CEE" w:rsidP="00C64C07">
      <w:pPr>
        <w:jc w:val="both"/>
        <w:rPr>
          <w:rFonts w:ascii="Arial Narrow" w:hAnsi="Arial Narrow" w:cs="Arial"/>
          <w:sz w:val="20"/>
          <w:szCs w:val="20"/>
        </w:rPr>
      </w:pPr>
    </w:p>
    <w:p w14:paraId="565297B0" w14:textId="77777777" w:rsidR="00C64C07" w:rsidRPr="008536B5" w:rsidRDefault="00C64C07" w:rsidP="00FE18F7">
      <w:pPr>
        <w:pStyle w:val="Listavistosa-nfasis11"/>
        <w:numPr>
          <w:ilvl w:val="0"/>
          <w:numId w:val="27"/>
        </w:numPr>
        <w:jc w:val="both"/>
        <w:rPr>
          <w:rFonts w:ascii="Arial Narrow" w:hAnsi="Arial Narrow" w:cs="Arial"/>
          <w:b/>
          <w:sz w:val="20"/>
          <w:szCs w:val="20"/>
        </w:rPr>
      </w:pPr>
      <w:r w:rsidRPr="008536B5">
        <w:rPr>
          <w:rFonts w:ascii="Arial Narrow" w:hAnsi="Arial Narrow" w:cs="Arial"/>
          <w:b/>
          <w:sz w:val="20"/>
          <w:szCs w:val="20"/>
        </w:rPr>
        <w:t>CRONOGRAMA DE EJECUCIÓN DE LOS TRABAJOS Y PLAZO DE EJECUCIÓN DEL CONTRATO</w:t>
      </w:r>
    </w:p>
    <w:p w14:paraId="399229C2" w14:textId="77777777" w:rsidR="00C64C07" w:rsidRPr="008536B5" w:rsidRDefault="00C64C07" w:rsidP="00C64C07">
      <w:pPr>
        <w:jc w:val="both"/>
        <w:rPr>
          <w:rFonts w:ascii="Arial Narrow" w:hAnsi="Arial Narrow" w:cs="Arial"/>
          <w:sz w:val="20"/>
          <w:szCs w:val="20"/>
        </w:rPr>
      </w:pPr>
    </w:p>
    <w:p w14:paraId="3758C3C1"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Basados en la normativa referente a la ejecución de proyectos de infraestructura de transporte y teniendo en cuenta el alcance del contrato (Actividades a desarrollar) que se pretende celebrar producto del presente proceso de contratación, el INVIAS, ha estructurado un cronograma de ejecución de los trabajos.</w:t>
      </w:r>
    </w:p>
    <w:p w14:paraId="635A9981" w14:textId="77777777" w:rsidR="00BC1956" w:rsidRPr="008536B5" w:rsidRDefault="00BC1956" w:rsidP="00BC1956">
      <w:pPr>
        <w:pStyle w:val="Default"/>
        <w:jc w:val="both"/>
        <w:rPr>
          <w:rFonts w:ascii="Arial Narrow" w:hAnsi="Arial Narrow"/>
          <w:sz w:val="20"/>
          <w:szCs w:val="20"/>
        </w:rPr>
      </w:pPr>
    </w:p>
    <w:p w14:paraId="25BFD443"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lastRenderedPageBreak/>
        <w:t>Para determinar el cronograma de ejecución de los trabajos, en primer lugar se ha analizado la complejidad de las obras a realizar, es así que con el propósito de ser eficaces y efectivos, en desarrollo de la estructuración del proyecto, se han determinado los insumos requeridos (Personal y Maquinaria) para cumplir a cabalidad con la ejecución de los trabajos que se pretenden adelantar.</w:t>
      </w:r>
    </w:p>
    <w:p w14:paraId="4B3EE57B" w14:textId="77777777" w:rsidR="00BC1956" w:rsidRPr="008536B5" w:rsidRDefault="00BC1956" w:rsidP="00BC1956">
      <w:pPr>
        <w:pStyle w:val="Default"/>
        <w:jc w:val="both"/>
        <w:rPr>
          <w:rFonts w:ascii="Arial Narrow" w:hAnsi="Arial Narrow"/>
          <w:sz w:val="20"/>
          <w:szCs w:val="20"/>
        </w:rPr>
      </w:pPr>
    </w:p>
    <w:p w14:paraId="46F6830A"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Se ha previsto de acuerdo con lo dispuesto en el artículo 17, contenido en la Ley 1682 de 2013, la utilización de jornadas de trabajo de 24 horas siete días a la semana, según las necesidades del proyecto</w:t>
      </w:r>
    </w:p>
    <w:p w14:paraId="7A0DEAED" w14:textId="77777777" w:rsidR="00BC1956" w:rsidRPr="008536B5" w:rsidRDefault="00BC1956" w:rsidP="00BC1956">
      <w:pPr>
        <w:pStyle w:val="Default"/>
        <w:jc w:val="both"/>
        <w:rPr>
          <w:rFonts w:ascii="Arial Narrow" w:hAnsi="Arial Narrow"/>
          <w:sz w:val="20"/>
          <w:szCs w:val="20"/>
        </w:rPr>
      </w:pPr>
    </w:p>
    <w:p w14:paraId="02FA6D34"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Así mismo, con el fin de cumplir a cabalidad con los objetivos señalados en desarrollo de la ejecución del contrato, y con el fin de optimizar el tiempo de ejecución del contrato, se ha determinado un equipo mínimo de maquinaria con unas características acordes con la complejidad del proyecto a desarrollar, que debe ser dispuesto para las labores a adelantar; este equipo mínimo de maquinaria requerida se encuentra debidamente discriminado en los documentos anexos, que forman parte del presente documento, en el cual se detallan las condiciones del mismo.</w:t>
      </w:r>
    </w:p>
    <w:p w14:paraId="5C3C14F8" w14:textId="77777777" w:rsidR="00372D58" w:rsidRPr="008536B5" w:rsidRDefault="00372D58" w:rsidP="00BC1956">
      <w:pPr>
        <w:pStyle w:val="Default"/>
        <w:jc w:val="both"/>
        <w:rPr>
          <w:rFonts w:ascii="Arial Narrow" w:hAnsi="Arial Narrow"/>
          <w:sz w:val="20"/>
          <w:szCs w:val="20"/>
        </w:rPr>
      </w:pPr>
    </w:p>
    <w:p w14:paraId="07FD46F7"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En otro sentido, para efectos de determinar el cronograma de ejecución de los trabajos, se han tenido en cuenta las características de la zona en la cual se va a desarrollar el proyecto, es así como se ha analizado la facilidad de acceso a los materiales que se requieren para el desarrollo de la obra, igualmente se ha analizado las vías de acceso con las que cuenta el futuro contratista, para efectos de desarrollar la logística requerida para dar cumplimiento a la ejecución del contrato y que son de vital importancia a la hora de cumplir con las metas señaladas. Las características de la zona, se encuentran debidamente discriminadas en los documentos anexos (Apéndices), que forman parte del presente documento.</w:t>
      </w:r>
    </w:p>
    <w:p w14:paraId="1A98262F"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Al respecto, es importante señalar que el contratista deberá ir realizando entregas parciales de las obras desarrolladas, estas deben obedecer a la programación contenida en el cronograma de ejecución aprobado por la Interventoría del contrato y por el INVIAS, garantizando de esta manera que en el plazo previsto para la ejecución del contrato se van a desarrollar la totalidad de actividades contratadas.</w:t>
      </w:r>
    </w:p>
    <w:p w14:paraId="59FD923E" w14:textId="77777777" w:rsidR="00BC1956" w:rsidRPr="008536B5" w:rsidRDefault="00BC1956" w:rsidP="00BC1956">
      <w:pPr>
        <w:pStyle w:val="Default"/>
        <w:jc w:val="both"/>
        <w:rPr>
          <w:rFonts w:ascii="Arial Narrow" w:hAnsi="Arial Narrow"/>
          <w:sz w:val="20"/>
          <w:szCs w:val="20"/>
        </w:rPr>
      </w:pPr>
    </w:p>
    <w:p w14:paraId="6FE04510"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Producto del análisis adelantado por la entidad, se determina el plazo en el que la entidad considera que debe realizarse la ejecución del contrato de obra, teniendo en cuenta lo señalado anteriormente.</w:t>
      </w:r>
    </w:p>
    <w:p w14:paraId="09C67046" w14:textId="77777777" w:rsidR="00BC1956" w:rsidRPr="008536B5" w:rsidRDefault="00BC1956" w:rsidP="00BC1956">
      <w:pPr>
        <w:pStyle w:val="Default"/>
        <w:jc w:val="both"/>
        <w:rPr>
          <w:rFonts w:ascii="Arial Narrow" w:hAnsi="Arial Narrow"/>
          <w:sz w:val="20"/>
          <w:szCs w:val="20"/>
        </w:rPr>
      </w:pPr>
    </w:p>
    <w:p w14:paraId="1CCDF1D7" w14:textId="77777777" w:rsidR="00DB448F"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 xml:space="preserve">En ese orden de ideas, se ha determinado el plazo del contratista que va a ejercer la Interventoría al respectivo contrato de obra. </w:t>
      </w:r>
    </w:p>
    <w:p w14:paraId="23C398BA" w14:textId="77777777" w:rsidR="00DB448F" w:rsidRPr="008536B5" w:rsidRDefault="00DB448F" w:rsidP="00BC1956">
      <w:pPr>
        <w:pStyle w:val="Default"/>
        <w:jc w:val="both"/>
        <w:rPr>
          <w:rFonts w:ascii="Arial Narrow" w:hAnsi="Arial Narrow"/>
          <w:sz w:val="20"/>
          <w:szCs w:val="20"/>
        </w:rPr>
      </w:pPr>
    </w:p>
    <w:p w14:paraId="21C6E652" w14:textId="77777777" w:rsidR="00CB18A8" w:rsidRPr="008536B5" w:rsidRDefault="00CB18A8" w:rsidP="00BC1956">
      <w:pPr>
        <w:pStyle w:val="Default"/>
        <w:jc w:val="both"/>
        <w:rPr>
          <w:rFonts w:ascii="Arial Narrow" w:hAnsi="Arial Narrow"/>
          <w:sz w:val="20"/>
          <w:szCs w:val="20"/>
        </w:rPr>
      </w:pPr>
    </w:p>
    <w:p w14:paraId="667EADF4" w14:textId="77777777" w:rsidR="00C64C07" w:rsidRPr="008536B5" w:rsidRDefault="00372D58" w:rsidP="007D36FF">
      <w:pPr>
        <w:pStyle w:val="Default"/>
        <w:widowControl w:val="0"/>
        <w:ind w:left="1506"/>
        <w:jc w:val="center"/>
        <w:rPr>
          <w:rFonts w:ascii="Arial Narrow" w:hAnsi="Arial Narrow"/>
          <w:b/>
          <w:color w:val="auto"/>
          <w:sz w:val="20"/>
          <w:szCs w:val="20"/>
        </w:rPr>
      </w:pPr>
      <w:r w:rsidRPr="008536B5">
        <w:rPr>
          <w:rFonts w:ascii="Arial Narrow" w:hAnsi="Arial Narrow"/>
          <w:b/>
          <w:color w:val="auto"/>
          <w:sz w:val="20"/>
          <w:szCs w:val="20"/>
        </w:rPr>
        <w:t xml:space="preserve">5. </w:t>
      </w:r>
      <w:r w:rsidR="00C64C07" w:rsidRPr="008536B5">
        <w:rPr>
          <w:rFonts w:ascii="Arial Narrow" w:hAnsi="Arial Narrow"/>
          <w:b/>
          <w:color w:val="auto"/>
          <w:sz w:val="20"/>
          <w:szCs w:val="20"/>
        </w:rPr>
        <w:t>PLAZO DEL CONTRATO DE INTERVENTORÍA</w:t>
      </w:r>
    </w:p>
    <w:p w14:paraId="24E46580" w14:textId="77777777" w:rsidR="00C64C07" w:rsidRPr="008536B5" w:rsidRDefault="00C64C07" w:rsidP="00C64C07">
      <w:pPr>
        <w:pStyle w:val="Default"/>
        <w:jc w:val="both"/>
        <w:rPr>
          <w:rFonts w:ascii="Arial Narrow" w:hAnsi="Arial Narrow"/>
          <w:color w:val="auto"/>
          <w:sz w:val="20"/>
          <w:szCs w:val="20"/>
        </w:rPr>
      </w:pPr>
    </w:p>
    <w:p w14:paraId="69169CA4" w14:textId="5A17AD5A" w:rsidR="00983DB5" w:rsidRDefault="00C64C07" w:rsidP="00983DB5">
      <w:pPr>
        <w:jc w:val="both"/>
        <w:rPr>
          <w:rFonts w:ascii="Arial Narrow" w:hAnsi="Arial Narrow" w:cs="Arial"/>
          <w:b/>
          <w:bCs/>
          <w:noProof/>
          <w:sz w:val="20"/>
          <w:szCs w:val="20"/>
          <w:lang w:val="es-ES"/>
        </w:rPr>
      </w:pPr>
      <w:r w:rsidRPr="008536B5">
        <w:rPr>
          <w:rFonts w:ascii="Arial Narrow" w:hAnsi="Arial Narrow" w:cs="Arial"/>
          <w:bCs/>
          <w:noProof/>
          <w:sz w:val="20"/>
          <w:szCs w:val="20"/>
          <w:lang w:val="es-ES"/>
        </w:rPr>
        <w:t xml:space="preserve">El pazo del presente contrato será </w:t>
      </w:r>
      <w:r w:rsidR="006A2E83">
        <w:rPr>
          <w:rFonts w:ascii="Arial Narrow" w:hAnsi="Arial Narrow" w:cs="Arial"/>
          <w:b/>
          <w:noProof/>
          <w:sz w:val="20"/>
          <w:szCs w:val="20"/>
          <w:lang w:val="es-ES"/>
        </w:rPr>
        <w:t>Hasta el 31 de diciembre de 2023</w:t>
      </w:r>
      <w:r w:rsidR="00983DB5">
        <w:rPr>
          <w:rFonts w:ascii="Arial Narrow" w:hAnsi="Arial Narrow" w:cs="Arial"/>
          <w:noProof/>
          <w:sz w:val="20"/>
          <w:szCs w:val="20"/>
          <w:lang w:val="es-ES"/>
        </w:rPr>
        <w:t>, contados a partir de la orden de inicio</w:t>
      </w:r>
      <w:r w:rsidR="00983DB5">
        <w:rPr>
          <w:rFonts w:ascii="Arial Narrow" w:hAnsi="Arial Narrow" w:cs="Arial"/>
          <w:b/>
          <w:bCs/>
          <w:noProof/>
          <w:sz w:val="20"/>
          <w:szCs w:val="20"/>
          <w:lang w:val="es-ES"/>
        </w:rPr>
        <w:t>.</w:t>
      </w:r>
    </w:p>
    <w:p w14:paraId="5962293D" w14:textId="25D4F74F" w:rsidR="006A2E83" w:rsidRDefault="006A2E83" w:rsidP="00983DB5">
      <w:pPr>
        <w:jc w:val="both"/>
        <w:rPr>
          <w:rFonts w:ascii="Arial Narrow" w:hAnsi="Arial Narrow" w:cs="Arial"/>
          <w:b/>
          <w:bCs/>
          <w:noProof/>
          <w:sz w:val="20"/>
          <w:szCs w:val="20"/>
          <w:lang w:val="es-ES"/>
        </w:rPr>
      </w:pPr>
    </w:p>
    <w:p w14:paraId="4F1BE03E" w14:textId="22E7F47A" w:rsidR="006A2E83" w:rsidRPr="006A2E83" w:rsidRDefault="006A2E83" w:rsidP="006A2E83">
      <w:pPr>
        <w:rPr>
          <w:rFonts w:ascii="Arial Narrow" w:hAnsi="Arial Narrow" w:cs="Arial"/>
          <w:noProof/>
          <w:sz w:val="20"/>
          <w:szCs w:val="20"/>
          <w:lang w:val="es-ES"/>
        </w:rPr>
      </w:pPr>
      <w:r w:rsidRPr="006A2E83">
        <w:rPr>
          <w:rFonts w:ascii="Arial Narrow" w:hAnsi="Arial Narrow" w:cs="Arial"/>
          <w:noProof/>
          <w:sz w:val="20"/>
          <w:szCs w:val="20"/>
          <w:lang w:val="es-ES"/>
        </w:rPr>
        <w:t xml:space="preserve">Nota: </w:t>
      </w:r>
      <w:r w:rsidRPr="006A2E83">
        <w:rPr>
          <w:rFonts w:ascii="Arial Narrow" w:hAnsi="Arial Narrow" w:cs="Arial"/>
          <w:sz w:val="20"/>
          <w:szCs w:val="20"/>
        </w:rPr>
        <w:t xml:space="preserve">Para efectos de evaluación se tomará como plazo del contrato </w:t>
      </w:r>
      <w:r w:rsidR="00B41486">
        <w:rPr>
          <w:rFonts w:ascii="Arial Narrow" w:hAnsi="Arial Narrow" w:cs="Arial"/>
          <w:sz w:val="20"/>
          <w:szCs w:val="20"/>
        </w:rPr>
        <w:t>4</w:t>
      </w:r>
      <w:r w:rsidRPr="006A2E83">
        <w:rPr>
          <w:rFonts w:ascii="Arial Narrow" w:hAnsi="Arial Narrow" w:cs="Arial"/>
          <w:sz w:val="20"/>
          <w:szCs w:val="20"/>
        </w:rPr>
        <w:t xml:space="preserve"> meses</w:t>
      </w:r>
      <w:r>
        <w:rPr>
          <w:rFonts w:ascii="Arial Narrow" w:hAnsi="Arial Narrow" w:cs="Arial"/>
          <w:sz w:val="20"/>
          <w:szCs w:val="20"/>
        </w:rPr>
        <w:t>.</w:t>
      </w:r>
    </w:p>
    <w:p w14:paraId="238421D0" w14:textId="77777777" w:rsidR="00C64C07" w:rsidRPr="008536B5" w:rsidRDefault="00C64C07" w:rsidP="00C64C07">
      <w:pPr>
        <w:jc w:val="both"/>
        <w:rPr>
          <w:rFonts w:ascii="Arial Narrow" w:hAnsi="Arial Narrow" w:cs="Arial"/>
          <w:b/>
          <w:bCs/>
          <w:noProof/>
          <w:sz w:val="20"/>
          <w:szCs w:val="20"/>
          <w:lang w:val="es-ES"/>
        </w:rPr>
      </w:pPr>
    </w:p>
    <w:p w14:paraId="1F11E110" w14:textId="77777777" w:rsidR="00C74DE6" w:rsidRPr="008536B5" w:rsidRDefault="00C74DE6" w:rsidP="00C64C07">
      <w:pPr>
        <w:jc w:val="both"/>
        <w:rPr>
          <w:rFonts w:ascii="Arial Narrow" w:hAnsi="Arial Narrow" w:cs="Arial"/>
          <w:b/>
          <w:bCs/>
          <w:noProof/>
          <w:sz w:val="20"/>
          <w:szCs w:val="20"/>
          <w:lang w:val="es-ES"/>
        </w:rPr>
      </w:pPr>
    </w:p>
    <w:p w14:paraId="0BF3D4A5" w14:textId="77777777" w:rsidR="00C64C07" w:rsidRPr="008536B5" w:rsidRDefault="00C74DE6" w:rsidP="007D36FF">
      <w:pPr>
        <w:pStyle w:val="Default"/>
        <w:widowControl w:val="0"/>
        <w:ind w:left="1506"/>
        <w:jc w:val="center"/>
        <w:rPr>
          <w:rFonts w:ascii="Arial Narrow" w:hAnsi="Arial Narrow"/>
          <w:b/>
          <w:bCs/>
          <w:sz w:val="20"/>
          <w:szCs w:val="20"/>
          <w:lang w:val="es-ES"/>
        </w:rPr>
      </w:pPr>
      <w:r w:rsidRPr="008536B5">
        <w:rPr>
          <w:rFonts w:ascii="Arial Narrow" w:hAnsi="Arial Narrow"/>
          <w:b/>
          <w:bCs/>
          <w:sz w:val="20"/>
          <w:szCs w:val="20"/>
          <w:lang w:val="es-ES"/>
        </w:rPr>
        <w:t xml:space="preserve">6.  </w:t>
      </w:r>
      <w:r w:rsidR="00C64C07" w:rsidRPr="008536B5">
        <w:rPr>
          <w:rFonts w:ascii="Arial Narrow" w:hAnsi="Arial Narrow"/>
          <w:b/>
          <w:bCs/>
          <w:sz w:val="20"/>
          <w:szCs w:val="20"/>
          <w:lang w:val="es-ES"/>
        </w:rPr>
        <w:t>DISPONIBILIDAD PRESUPUESTAL</w:t>
      </w:r>
    </w:p>
    <w:p w14:paraId="24316967" w14:textId="77777777" w:rsidR="00C64C07" w:rsidRPr="008536B5" w:rsidRDefault="00C64C07" w:rsidP="00C64C07">
      <w:pPr>
        <w:pStyle w:val="Default"/>
        <w:jc w:val="both"/>
        <w:outlineLvl w:val="0"/>
        <w:rPr>
          <w:rFonts w:ascii="Arial Narrow" w:hAnsi="Arial Narrow"/>
          <w:color w:val="auto"/>
          <w:sz w:val="20"/>
          <w:szCs w:val="20"/>
        </w:rPr>
      </w:pPr>
    </w:p>
    <w:p w14:paraId="16A55562" w14:textId="77777777" w:rsidR="00CB18A8" w:rsidRPr="008536B5" w:rsidRDefault="00CB18A8" w:rsidP="00C64C07">
      <w:pPr>
        <w:pStyle w:val="Default"/>
        <w:jc w:val="both"/>
        <w:outlineLvl w:val="0"/>
        <w:rPr>
          <w:rFonts w:ascii="Arial Narrow" w:hAnsi="Arial Narrow"/>
          <w:color w:val="auto"/>
          <w:sz w:val="20"/>
          <w:szCs w:val="20"/>
        </w:rPr>
      </w:pPr>
    </w:p>
    <w:p w14:paraId="5FC95695" w14:textId="77777777" w:rsidR="00C64C07" w:rsidRPr="008536B5" w:rsidRDefault="00E45F99" w:rsidP="007D36FF">
      <w:pPr>
        <w:pStyle w:val="Default"/>
        <w:widowControl w:val="0"/>
        <w:jc w:val="both"/>
        <w:rPr>
          <w:rFonts w:ascii="Arial Narrow" w:hAnsi="Arial Narrow"/>
          <w:b/>
          <w:bCs/>
          <w:sz w:val="20"/>
          <w:szCs w:val="20"/>
          <w:lang w:val="es-ES"/>
        </w:rPr>
      </w:pPr>
      <w:r w:rsidRPr="00870F38">
        <w:rPr>
          <w:rFonts w:ascii="Arial Narrow" w:hAnsi="Arial Narrow"/>
          <w:b/>
          <w:bCs/>
          <w:sz w:val="20"/>
          <w:szCs w:val="20"/>
          <w:lang w:val="es-ES"/>
        </w:rPr>
        <w:t>6.1.</w:t>
      </w:r>
      <w:r w:rsidR="00C74DE6" w:rsidRPr="00870F38">
        <w:rPr>
          <w:rFonts w:ascii="Arial Narrow" w:hAnsi="Arial Narrow"/>
          <w:b/>
          <w:bCs/>
          <w:sz w:val="20"/>
          <w:szCs w:val="20"/>
          <w:lang w:val="es-ES"/>
        </w:rPr>
        <w:t xml:space="preserve"> </w:t>
      </w:r>
      <w:r w:rsidR="00C64C07" w:rsidRPr="00870F38">
        <w:rPr>
          <w:rFonts w:ascii="Arial Narrow" w:hAnsi="Arial Narrow"/>
          <w:b/>
          <w:bCs/>
          <w:sz w:val="20"/>
          <w:szCs w:val="20"/>
          <w:lang w:val="es-ES"/>
        </w:rPr>
        <w:t xml:space="preserve">CERTIFICADO DE DISPONIBILIDAD PRESUPUESTAL VIGENCIA </w:t>
      </w:r>
      <w:r w:rsidR="00DC59D6" w:rsidRPr="00870F38">
        <w:rPr>
          <w:rFonts w:ascii="Arial Narrow" w:hAnsi="Arial Narrow"/>
          <w:b/>
          <w:bCs/>
          <w:sz w:val="20"/>
          <w:szCs w:val="20"/>
          <w:lang w:val="es-ES"/>
        </w:rPr>
        <w:t>202</w:t>
      </w:r>
      <w:r w:rsidR="001A3D27" w:rsidRPr="00870F38">
        <w:rPr>
          <w:rFonts w:ascii="Arial Narrow" w:hAnsi="Arial Narrow"/>
          <w:b/>
          <w:bCs/>
          <w:sz w:val="20"/>
          <w:szCs w:val="20"/>
          <w:lang w:val="es-ES"/>
        </w:rPr>
        <w:t>3</w:t>
      </w:r>
    </w:p>
    <w:p w14:paraId="4A0B84FE" w14:textId="77777777" w:rsidR="00C64C07" w:rsidRPr="008536B5" w:rsidRDefault="00C64C07" w:rsidP="00C64C07">
      <w:pPr>
        <w:pStyle w:val="InviasNormal"/>
        <w:spacing w:before="0" w:after="0"/>
        <w:rPr>
          <w:rFonts w:cs="Arial"/>
          <w:b/>
          <w:sz w:val="20"/>
          <w:szCs w:val="20"/>
          <w:lang w:val="es-CO"/>
        </w:rPr>
      </w:pPr>
    </w:p>
    <w:p w14:paraId="36F9EF92" w14:textId="1FE97392" w:rsidR="00BC1956" w:rsidRDefault="00BC1956" w:rsidP="00BC1956">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lang w:val="x-none"/>
        </w:rPr>
        <w:t xml:space="preserve">El Instituto </w:t>
      </w:r>
      <w:bookmarkStart w:id="15" w:name="_Toc326656667"/>
      <w:r w:rsidRPr="008536B5">
        <w:rPr>
          <w:rFonts w:ascii="Arial Narrow" w:hAnsi="Arial Narrow" w:cs="Arial"/>
          <w:sz w:val="20"/>
          <w:szCs w:val="20"/>
          <w:lang w:val="x-none"/>
        </w:rPr>
        <w:t xml:space="preserve">para la atención del compromiso derivado del presente proceso de selección, cuenta con la </w:t>
      </w:r>
      <w:r w:rsidRPr="008536B5">
        <w:rPr>
          <w:rFonts w:ascii="Arial Narrow" w:hAnsi="Arial Narrow" w:cs="Arial"/>
          <w:sz w:val="20"/>
          <w:szCs w:val="20"/>
        </w:rPr>
        <w:t>siguiente Certificado de Disponibilidad Presupuestal:</w:t>
      </w:r>
    </w:p>
    <w:p w14:paraId="5A037AAF" w14:textId="77777777" w:rsidR="00D5787E" w:rsidRPr="008536B5" w:rsidRDefault="00D5787E" w:rsidP="00BC1956">
      <w:pPr>
        <w:tabs>
          <w:tab w:val="left" w:pos="-142"/>
        </w:tabs>
        <w:autoSpaceDE w:val="0"/>
        <w:autoSpaceDN w:val="0"/>
        <w:adjustRightInd w:val="0"/>
        <w:jc w:val="both"/>
        <w:rPr>
          <w:rFonts w:ascii="Arial Narrow" w:hAnsi="Arial Narrow" w:cs="Arial"/>
          <w:sz w:val="20"/>
          <w:szCs w:val="20"/>
        </w:rPr>
      </w:pPr>
    </w:p>
    <w:bookmarkEnd w:id="15"/>
    <w:p w14:paraId="2D689213" w14:textId="77777777" w:rsidR="00BC1956" w:rsidRPr="008536B5" w:rsidRDefault="00BC1956" w:rsidP="00BC1956">
      <w:pPr>
        <w:rPr>
          <w:rFonts w:ascii="Arial Narrow" w:hAnsi="Arial Narrow" w:cs="Arial"/>
          <w:sz w:val="20"/>
          <w:szCs w:val="20"/>
        </w:rPr>
      </w:pPr>
    </w:p>
    <w:tbl>
      <w:tblPr>
        <w:tblW w:w="7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170"/>
        <w:gridCol w:w="2877"/>
        <w:gridCol w:w="3247"/>
      </w:tblGrid>
      <w:tr w:rsidR="00BC1956" w:rsidRPr="008536B5" w14:paraId="7B94C70D" w14:textId="77777777" w:rsidTr="000359A9">
        <w:trPr>
          <w:trHeight w:val="788"/>
          <w:jc w:val="center"/>
        </w:trPr>
        <w:tc>
          <w:tcPr>
            <w:tcW w:w="1170" w:type="dxa"/>
            <w:shd w:val="clear" w:color="auto" w:fill="8DB3E2"/>
            <w:vAlign w:val="center"/>
          </w:tcPr>
          <w:p w14:paraId="1FB8BB2C" w14:textId="77777777" w:rsidR="00BC1956" w:rsidRPr="008536B5" w:rsidRDefault="00BC1956" w:rsidP="000359A9">
            <w:pPr>
              <w:jc w:val="center"/>
              <w:rPr>
                <w:rFonts w:ascii="Arial Narrow" w:hAnsi="Arial Narrow" w:cs="Arial"/>
                <w:b/>
                <w:bCs/>
                <w:caps/>
                <w:color w:val="000000"/>
                <w:sz w:val="20"/>
                <w:szCs w:val="20"/>
                <w:lang w:val="es-ES" w:eastAsia="es-CO"/>
              </w:rPr>
            </w:pPr>
            <w:r w:rsidRPr="008536B5">
              <w:rPr>
                <w:rFonts w:ascii="Arial Narrow" w:hAnsi="Arial Narrow" w:cs="Arial"/>
                <w:b/>
                <w:bCs/>
                <w:caps/>
                <w:color w:val="000000"/>
                <w:sz w:val="20"/>
                <w:szCs w:val="20"/>
                <w:lang w:val="es-ES" w:eastAsia="es-CO"/>
              </w:rPr>
              <w:lastRenderedPageBreak/>
              <w:t>CDP</w:t>
            </w:r>
          </w:p>
        </w:tc>
        <w:tc>
          <w:tcPr>
            <w:tcW w:w="2877" w:type="dxa"/>
            <w:shd w:val="clear" w:color="auto" w:fill="8DB3E2"/>
            <w:vAlign w:val="center"/>
          </w:tcPr>
          <w:p w14:paraId="0CF1396A" w14:textId="77777777" w:rsidR="00BC1956" w:rsidRPr="008536B5" w:rsidRDefault="00BC1956" w:rsidP="000359A9">
            <w:pPr>
              <w:jc w:val="center"/>
              <w:rPr>
                <w:rFonts w:ascii="Arial Narrow" w:hAnsi="Arial Narrow" w:cs="Arial"/>
                <w:b/>
                <w:bCs/>
                <w:caps/>
                <w:color w:val="000000"/>
                <w:sz w:val="20"/>
                <w:szCs w:val="20"/>
                <w:lang w:val="es-ES" w:eastAsia="es-CO"/>
              </w:rPr>
            </w:pPr>
            <w:r w:rsidRPr="008536B5">
              <w:rPr>
                <w:rFonts w:ascii="Arial Narrow" w:hAnsi="Arial Narrow" w:cs="Arial"/>
                <w:b/>
                <w:bCs/>
                <w:caps/>
                <w:color w:val="000000"/>
                <w:sz w:val="20"/>
                <w:szCs w:val="20"/>
                <w:lang w:val="es-ES" w:eastAsia="es-CO"/>
              </w:rPr>
              <w:t xml:space="preserve">fecha </w:t>
            </w:r>
          </w:p>
        </w:tc>
        <w:tc>
          <w:tcPr>
            <w:tcW w:w="3247" w:type="dxa"/>
            <w:shd w:val="clear" w:color="auto" w:fill="8DB3E2"/>
            <w:vAlign w:val="center"/>
          </w:tcPr>
          <w:p w14:paraId="1D34545A" w14:textId="77777777" w:rsidR="00BC1956" w:rsidRPr="008536B5" w:rsidRDefault="00BC1956" w:rsidP="000359A9">
            <w:pPr>
              <w:jc w:val="center"/>
              <w:rPr>
                <w:rFonts w:ascii="Arial Narrow" w:hAnsi="Arial Narrow" w:cs="Arial"/>
                <w:b/>
                <w:bCs/>
                <w:caps/>
                <w:color w:val="000000"/>
                <w:sz w:val="20"/>
                <w:szCs w:val="20"/>
                <w:lang w:val="es-ES" w:eastAsia="es-CO"/>
              </w:rPr>
            </w:pPr>
            <w:r w:rsidRPr="008536B5">
              <w:rPr>
                <w:rFonts w:ascii="Arial Narrow" w:hAnsi="Arial Narrow" w:cs="Arial"/>
                <w:b/>
                <w:bCs/>
                <w:caps/>
                <w:color w:val="000000"/>
                <w:sz w:val="20"/>
                <w:szCs w:val="20"/>
                <w:lang w:val="es-ES" w:eastAsia="es-CO"/>
              </w:rPr>
              <w:t>VALOR CERTIFICADO DE DISPONIBILIDAD PRESUPUESTAL</w:t>
            </w:r>
          </w:p>
        </w:tc>
      </w:tr>
      <w:tr w:rsidR="00B6644E" w:rsidRPr="008536B5" w14:paraId="7799EF89" w14:textId="77777777" w:rsidTr="000359A9">
        <w:trPr>
          <w:trHeight w:val="460"/>
          <w:jc w:val="center"/>
        </w:trPr>
        <w:tc>
          <w:tcPr>
            <w:tcW w:w="1170" w:type="dxa"/>
            <w:vAlign w:val="center"/>
          </w:tcPr>
          <w:p w14:paraId="15A52D12" w14:textId="6EE0D6D0" w:rsidR="00B6644E" w:rsidRPr="00B6644E" w:rsidRDefault="00B6644E" w:rsidP="00B6644E">
            <w:pPr>
              <w:jc w:val="center"/>
              <w:rPr>
                <w:rFonts w:ascii="Arial Narrow" w:hAnsi="Arial Narrow" w:cs="Arial"/>
                <w:b/>
                <w:bCs/>
                <w:noProof/>
                <w:sz w:val="20"/>
                <w:szCs w:val="20"/>
                <w:lang w:val="es-ES"/>
              </w:rPr>
            </w:pPr>
            <w:r w:rsidRPr="00B6644E">
              <w:rPr>
                <w:rFonts w:ascii="Arial Narrow" w:hAnsi="Arial Narrow" w:cs="Arial"/>
                <w:b/>
                <w:bCs/>
                <w:noProof/>
                <w:sz w:val="20"/>
                <w:szCs w:val="20"/>
                <w:lang w:val="es-ES"/>
              </w:rPr>
              <w:t>111023</w:t>
            </w:r>
          </w:p>
        </w:tc>
        <w:tc>
          <w:tcPr>
            <w:tcW w:w="2877" w:type="dxa"/>
            <w:vAlign w:val="center"/>
          </w:tcPr>
          <w:p w14:paraId="7CBEBC04" w14:textId="3EA23B70" w:rsidR="00B6644E" w:rsidRPr="00B6644E" w:rsidRDefault="00B6644E" w:rsidP="00B6644E">
            <w:pPr>
              <w:jc w:val="center"/>
              <w:rPr>
                <w:rFonts w:ascii="Arial Narrow" w:hAnsi="Arial Narrow" w:cs="Arial"/>
                <w:b/>
                <w:bCs/>
                <w:noProof/>
                <w:sz w:val="20"/>
                <w:szCs w:val="20"/>
                <w:lang w:val="es-ES"/>
              </w:rPr>
            </w:pPr>
            <w:r w:rsidRPr="00B6644E">
              <w:rPr>
                <w:rFonts w:ascii="Arial Narrow" w:hAnsi="Arial Narrow" w:cs="Arial"/>
                <w:b/>
                <w:bCs/>
                <w:noProof/>
                <w:sz w:val="20"/>
                <w:szCs w:val="20"/>
                <w:lang w:val="es-ES"/>
              </w:rPr>
              <w:t>25/05/2023</w:t>
            </w:r>
          </w:p>
        </w:tc>
        <w:tc>
          <w:tcPr>
            <w:tcW w:w="3247" w:type="dxa"/>
            <w:shd w:val="clear" w:color="auto" w:fill="auto"/>
            <w:vAlign w:val="center"/>
          </w:tcPr>
          <w:p w14:paraId="3C3FD34C" w14:textId="509E73B5" w:rsidR="00B6644E" w:rsidRPr="00B6644E" w:rsidRDefault="00B6644E" w:rsidP="00B6644E">
            <w:pPr>
              <w:jc w:val="center"/>
              <w:rPr>
                <w:rFonts w:ascii="Arial Narrow" w:hAnsi="Arial Narrow" w:cs="Arial"/>
                <w:b/>
                <w:bCs/>
                <w:noProof/>
                <w:sz w:val="20"/>
                <w:szCs w:val="20"/>
                <w:lang w:val="es-ES"/>
              </w:rPr>
            </w:pPr>
            <w:r w:rsidRPr="00B6644E">
              <w:rPr>
                <w:rFonts w:ascii="Arial Narrow" w:hAnsi="Arial Narrow" w:cs="Arial"/>
                <w:b/>
                <w:bCs/>
                <w:noProof/>
                <w:sz w:val="20"/>
                <w:szCs w:val="20"/>
                <w:lang w:val="es-ES"/>
              </w:rPr>
              <w:t>$756.252.284,00</w:t>
            </w:r>
          </w:p>
        </w:tc>
      </w:tr>
    </w:tbl>
    <w:p w14:paraId="67874E4F" w14:textId="77777777" w:rsidR="00C627A6" w:rsidRPr="008536B5" w:rsidRDefault="00C627A6" w:rsidP="00C627A6">
      <w:pPr>
        <w:pStyle w:val="Ttulo3"/>
        <w:contextualSpacing/>
        <w:rPr>
          <w:rFonts w:cs="Arial"/>
          <w:b w:val="0"/>
          <w:sz w:val="20"/>
          <w:szCs w:val="20"/>
        </w:rPr>
      </w:pPr>
      <w:r w:rsidRPr="008536B5">
        <w:rPr>
          <w:rFonts w:cs="Arial"/>
          <w:b w:val="0"/>
          <w:sz w:val="20"/>
          <w:szCs w:val="20"/>
        </w:rPr>
        <w:t>La necesidad se encuentra incluida en el Plan Anual de Adquisiciones de la Entidad.</w:t>
      </w:r>
    </w:p>
    <w:p w14:paraId="4CD40A22" w14:textId="77777777" w:rsidR="00BC1956" w:rsidRPr="008536B5" w:rsidRDefault="00BC1956" w:rsidP="00BC1956">
      <w:pPr>
        <w:rPr>
          <w:rFonts w:ascii="Arial Narrow" w:hAnsi="Arial Narrow" w:cs="Arial"/>
          <w:sz w:val="20"/>
          <w:szCs w:val="20"/>
        </w:rPr>
      </w:pPr>
    </w:p>
    <w:p w14:paraId="7D95A798" w14:textId="77777777" w:rsidR="00980DCD" w:rsidRPr="008536B5" w:rsidRDefault="00980DCD" w:rsidP="007D36FF">
      <w:pPr>
        <w:pStyle w:val="Default"/>
        <w:widowControl w:val="0"/>
        <w:ind w:left="1506"/>
        <w:jc w:val="center"/>
        <w:rPr>
          <w:rFonts w:ascii="Arial Narrow" w:hAnsi="Arial Narrow"/>
          <w:b/>
          <w:bCs/>
          <w:sz w:val="20"/>
          <w:szCs w:val="20"/>
          <w:lang w:val="es-ES"/>
        </w:rPr>
      </w:pPr>
    </w:p>
    <w:p w14:paraId="714B6BF9" w14:textId="77777777" w:rsidR="00C64C07" w:rsidRPr="008536B5" w:rsidRDefault="00C74DE6" w:rsidP="007D36FF">
      <w:pPr>
        <w:pStyle w:val="Default"/>
        <w:widowControl w:val="0"/>
        <w:ind w:left="1506"/>
        <w:jc w:val="center"/>
        <w:rPr>
          <w:rFonts w:ascii="Arial Narrow" w:hAnsi="Arial Narrow"/>
          <w:b/>
          <w:bCs/>
          <w:sz w:val="20"/>
          <w:szCs w:val="20"/>
          <w:lang w:val="es-ES"/>
        </w:rPr>
      </w:pPr>
      <w:r w:rsidRPr="008536B5">
        <w:rPr>
          <w:rFonts w:ascii="Arial Narrow" w:hAnsi="Arial Narrow"/>
          <w:b/>
          <w:bCs/>
          <w:sz w:val="20"/>
          <w:szCs w:val="20"/>
          <w:lang w:val="es-ES"/>
        </w:rPr>
        <w:t xml:space="preserve">7.  </w:t>
      </w:r>
      <w:r w:rsidR="00C64C07" w:rsidRPr="008536B5">
        <w:rPr>
          <w:rFonts w:ascii="Arial Narrow" w:hAnsi="Arial Narrow"/>
          <w:b/>
          <w:bCs/>
          <w:sz w:val="20"/>
          <w:szCs w:val="20"/>
          <w:lang w:val="es-ES"/>
        </w:rPr>
        <w:t>PRESUPUESTO OFICIAL</w:t>
      </w:r>
    </w:p>
    <w:p w14:paraId="757A361A" w14:textId="77777777" w:rsidR="00081CD3" w:rsidRPr="008536B5" w:rsidRDefault="00081CD3" w:rsidP="00803D6B">
      <w:pPr>
        <w:jc w:val="both"/>
        <w:rPr>
          <w:rFonts w:ascii="Arial Narrow" w:hAnsi="Arial Narrow" w:cs="Arial"/>
          <w:bCs/>
          <w:sz w:val="20"/>
          <w:szCs w:val="20"/>
          <w:lang w:val="es-ES"/>
        </w:rPr>
      </w:pPr>
    </w:p>
    <w:p w14:paraId="30DFB1E9" w14:textId="5FCC3FA2" w:rsidR="00D66529" w:rsidRPr="007E20C6" w:rsidRDefault="002D67F0" w:rsidP="00D66529">
      <w:pPr>
        <w:jc w:val="both"/>
        <w:rPr>
          <w:rFonts w:ascii="Arial Narrow" w:hAnsi="Arial Narrow" w:cs="Calibri"/>
          <w:b/>
          <w:bCs/>
          <w:sz w:val="18"/>
          <w:szCs w:val="18"/>
          <w:lang w:eastAsia="es-CO"/>
        </w:rPr>
      </w:pPr>
      <w:r w:rsidRPr="008536B5">
        <w:rPr>
          <w:rFonts w:ascii="Arial Narrow" w:hAnsi="Arial Narrow" w:cs="Arial"/>
          <w:bCs/>
          <w:sz w:val="20"/>
          <w:szCs w:val="20"/>
          <w:lang w:val="es-ES"/>
        </w:rPr>
        <w:t xml:space="preserve">El Presupuesto Oficial del presente proceso de Contratación es de: </w:t>
      </w:r>
      <w:r w:rsidR="00B6644E">
        <w:rPr>
          <w:rFonts w:ascii="Arial Narrow" w:hAnsi="Arial Narrow" w:cs="Arial"/>
          <w:bCs/>
          <w:sz w:val="20"/>
          <w:szCs w:val="20"/>
          <w:lang w:val="es-ES"/>
        </w:rPr>
        <w:t>(</w:t>
      </w:r>
      <w:r w:rsidR="00B6644E">
        <w:rPr>
          <w:rFonts w:ascii="Arial Narrow" w:hAnsi="Arial Narrow" w:cs="Calibri"/>
          <w:b/>
          <w:bCs/>
          <w:sz w:val="18"/>
          <w:szCs w:val="18"/>
        </w:rPr>
        <w:t>$   540.000.127,00</w:t>
      </w:r>
      <w:r w:rsidR="00B6644E" w:rsidRPr="009F5665">
        <w:rPr>
          <w:rFonts w:ascii="Arial Narrow" w:hAnsi="Arial Narrow" w:cs="Arial"/>
          <w:b/>
          <w:bCs/>
          <w:noProof/>
          <w:sz w:val="20"/>
          <w:szCs w:val="20"/>
          <w:lang w:val="es-ES"/>
        </w:rPr>
        <w:t>)</w:t>
      </w:r>
      <w:r w:rsidR="00B6644E">
        <w:rPr>
          <w:rFonts w:ascii="Arial Narrow" w:hAnsi="Arial Narrow" w:cs="Arial"/>
          <w:b/>
          <w:bCs/>
          <w:noProof/>
          <w:sz w:val="20"/>
          <w:szCs w:val="20"/>
          <w:lang w:val="es-ES"/>
        </w:rPr>
        <w:t xml:space="preserve"> QUINIENTOS CUARENTA MILLONES CIENTO VEINTISIETE</w:t>
      </w:r>
      <w:r w:rsidR="00B6644E" w:rsidRPr="00936890">
        <w:rPr>
          <w:rFonts w:ascii="Arial Narrow" w:hAnsi="Arial Narrow" w:cs="Arial"/>
          <w:b/>
          <w:bCs/>
          <w:noProof/>
          <w:sz w:val="20"/>
          <w:szCs w:val="20"/>
          <w:lang w:val="es-ES"/>
        </w:rPr>
        <w:t xml:space="preserve"> </w:t>
      </w:r>
      <w:r w:rsidR="00B6644E">
        <w:rPr>
          <w:rFonts w:ascii="Arial Narrow" w:hAnsi="Arial Narrow" w:cs="Arial"/>
          <w:b/>
          <w:bCs/>
          <w:noProof/>
          <w:sz w:val="20"/>
          <w:szCs w:val="20"/>
          <w:lang w:val="es-ES"/>
        </w:rPr>
        <w:t>PESOS M/CTE</w:t>
      </w:r>
      <w:r w:rsidR="00B6644E" w:rsidRPr="008536B5">
        <w:rPr>
          <w:rFonts w:ascii="Arial Narrow" w:hAnsi="Arial Narrow" w:cs="Arial"/>
          <w:b/>
          <w:bCs/>
          <w:noProof/>
          <w:sz w:val="20"/>
          <w:szCs w:val="20"/>
          <w:lang w:val="es-ES"/>
        </w:rPr>
        <w:t>, inlcuido IVA.</w:t>
      </w:r>
    </w:p>
    <w:p w14:paraId="2FB5301C" w14:textId="77777777" w:rsidR="007B53FB" w:rsidRPr="008536B5" w:rsidRDefault="007B53FB" w:rsidP="00803D6B">
      <w:pPr>
        <w:jc w:val="both"/>
        <w:rPr>
          <w:rFonts w:ascii="Arial Narrow" w:hAnsi="Arial Narrow" w:cs="Arial"/>
          <w:bCs/>
          <w:sz w:val="20"/>
          <w:szCs w:val="20"/>
        </w:rPr>
      </w:pPr>
    </w:p>
    <w:p w14:paraId="55036D2D" w14:textId="77777777" w:rsidR="007B53FB" w:rsidRPr="008536B5" w:rsidRDefault="007B53FB" w:rsidP="00803D6B">
      <w:pPr>
        <w:jc w:val="both"/>
        <w:rPr>
          <w:rFonts w:ascii="Arial Narrow" w:hAnsi="Arial Narrow" w:cs="Arial"/>
          <w:bCs/>
          <w:sz w:val="20"/>
          <w:szCs w:val="20"/>
        </w:rPr>
      </w:pPr>
    </w:p>
    <w:p w14:paraId="7F802A5D" w14:textId="77777777" w:rsidR="00C64C07" w:rsidRPr="008536B5" w:rsidRDefault="00C74DE6" w:rsidP="007D36FF">
      <w:pPr>
        <w:pStyle w:val="Default"/>
        <w:widowControl w:val="0"/>
        <w:jc w:val="both"/>
        <w:rPr>
          <w:rFonts w:ascii="Arial Narrow" w:hAnsi="Arial Narrow"/>
          <w:sz w:val="20"/>
          <w:szCs w:val="20"/>
        </w:rPr>
      </w:pPr>
      <w:r w:rsidRPr="008536B5">
        <w:rPr>
          <w:rFonts w:ascii="Arial Narrow" w:hAnsi="Arial Narrow"/>
          <w:b/>
          <w:bCs/>
          <w:sz w:val="20"/>
          <w:szCs w:val="20"/>
          <w:lang w:val="es-ES"/>
        </w:rPr>
        <w:t xml:space="preserve">7.1. </w:t>
      </w:r>
      <w:r w:rsidR="00C64C07" w:rsidRPr="008536B5">
        <w:rPr>
          <w:rFonts w:ascii="Arial Narrow" w:hAnsi="Arial Narrow"/>
          <w:b/>
          <w:bCs/>
          <w:sz w:val="20"/>
          <w:szCs w:val="20"/>
          <w:lang w:val="es-ES"/>
        </w:rPr>
        <w:t>CONDICIONES DE PAGO</w:t>
      </w:r>
    </w:p>
    <w:p w14:paraId="188E0F09" w14:textId="77777777" w:rsidR="00C64C07" w:rsidRPr="008536B5" w:rsidRDefault="00C64C07" w:rsidP="00C64C07">
      <w:pPr>
        <w:pStyle w:val="InviasNormal"/>
        <w:spacing w:before="0" w:after="0"/>
        <w:rPr>
          <w:rFonts w:cs="Arial"/>
          <w:sz w:val="20"/>
          <w:szCs w:val="20"/>
        </w:rPr>
      </w:pPr>
    </w:p>
    <w:p w14:paraId="1CE38212" w14:textId="3B83814C" w:rsidR="00C64C07" w:rsidRPr="008536B5" w:rsidRDefault="007D6EA3" w:rsidP="00C64C07">
      <w:pPr>
        <w:pStyle w:val="InviasNormal"/>
        <w:spacing w:before="0" w:after="0"/>
        <w:rPr>
          <w:rFonts w:cs="Arial"/>
          <w:sz w:val="20"/>
          <w:szCs w:val="20"/>
          <w:lang w:val="es-CO"/>
        </w:rPr>
      </w:pPr>
      <w:r w:rsidRPr="008536B5">
        <w:rPr>
          <w:rFonts w:cs="Arial"/>
          <w:sz w:val="20"/>
          <w:szCs w:val="20"/>
          <w:lang w:val="es-CO"/>
        </w:rPr>
        <w:t xml:space="preserve">Las Condiciones de pago están indicadas en el </w:t>
      </w:r>
      <w:r w:rsidR="00B41486">
        <w:rPr>
          <w:rFonts w:cs="Arial"/>
          <w:sz w:val="20"/>
          <w:szCs w:val="20"/>
          <w:lang w:val="es-CO"/>
        </w:rPr>
        <w:t>Anexo 1- Anexo Técnico</w:t>
      </w:r>
      <w:r w:rsidRPr="008536B5">
        <w:rPr>
          <w:rFonts w:cs="Arial"/>
          <w:sz w:val="20"/>
          <w:szCs w:val="20"/>
          <w:lang w:val="es-CO"/>
        </w:rPr>
        <w:t xml:space="preserve"> del presente proceso de selección.</w:t>
      </w:r>
    </w:p>
    <w:p w14:paraId="5F01B00C" w14:textId="77777777" w:rsidR="007D6EA3" w:rsidRPr="008536B5" w:rsidRDefault="007D6EA3" w:rsidP="00C64C07">
      <w:pPr>
        <w:pStyle w:val="InviasNormal"/>
        <w:spacing w:before="0" w:after="0"/>
        <w:rPr>
          <w:rFonts w:cs="Arial"/>
          <w:sz w:val="20"/>
          <w:szCs w:val="20"/>
        </w:rPr>
      </w:pPr>
    </w:p>
    <w:p w14:paraId="5ECBAF73" w14:textId="77777777" w:rsidR="00C64C07" w:rsidRPr="008536B5" w:rsidRDefault="00C74DE6" w:rsidP="007D36FF">
      <w:pPr>
        <w:pStyle w:val="Default"/>
        <w:widowControl w:val="0"/>
        <w:jc w:val="both"/>
        <w:rPr>
          <w:rFonts w:ascii="Arial Narrow" w:hAnsi="Arial Narrow"/>
          <w:b/>
          <w:sz w:val="20"/>
          <w:szCs w:val="20"/>
        </w:rPr>
      </w:pPr>
      <w:r w:rsidRPr="008536B5">
        <w:rPr>
          <w:rFonts w:ascii="Arial Narrow" w:hAnsi="Arial Narrow"/>
          <w:b/>
          <w:sz w:val="20"/>
          <w:szCs w:val="20"/>
        </w:rPr>
        <w:t xml:space="preserve">7.2. </w:t>
      </w:r>
      <w:r w:rsidR="00C64C07" w:rsidRPr="008536B5">
        <w:rPr>
          <w:rFonts w:ascii="Arial Narrow" w:hAnsi="Arial Narrow"/>
          <w:b/>
          <w:bCs/>
          <w:sz w:val="20"/>
          <w:szCs w:val="20"/>
          <w:lang w:val="es-ES"/>
        </w:rPr>
        <w:t>ANTICIPO</w:t>
      </w:r>
      <w:r w:rsidR="00C64C07" w:rsidRPr="008536B5">
        <w:rPr>
          <w:rFonts w:ascii="Arial Narrow" w:hAnsi="Arial Narrow"/>
          <w:b/>
          <w:sz w:val="20"/>
          <w:szCs w:val="20"/>
        </w:rPr>
        <w:t xml:space="preserve"> </w:t>
      </w:r>
    </w:p>
    <w:p w14:paraId="4716A89E" w14:textId="77777777" w:rsidR="00C64C07" w:rsidRPr="008536B5" w:rsidRDefault="00C64C07" w:rsidP="00C64C07">
      <w:pPr>
        <w:pStyle w:val="InviasNormal"/>
        <w:spacing w:before="0" w:after="0"/>
        <w:rPr>
          <w:rFonts w:cs="Arial"/>
          <w:b/>
          <w:sz w:val="20"/>
          <w:szCs w:val="20"/>
        </w:rPr>
      </w:pPr>
    </w:p>
    <w:p w14:paraId="4B4F8712" w14:textId="77777777" w:rsidR="00C64C07" w:rsidRPr="008536B5" w:rsidRDefault="00C64C07" w:rsidP="00C64C07">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rPr>
        <w:t xml:space="preserve">Una vez cumplidos los requisitos de perfeccionamiento y legalización del contrato, el Instituto entregará un anticipo de hasta el </w:t>
      </w:r>
      <w:r w:rsidR="00BC1956" w:rsidRPr="008536B5">
        <w:rPr>
          <w:rFonts w:ascii="Arial Narrow" w:hAnsi="Arial Narrow" w:cs="Arial"/>
          <w:sz w:val="20"/>
          <w:szCs w:val="20"/>
        </w:rPr>
        <w:t xml:space="preserve"> </w:t>
      </w:r>
      <w:r w:rsidR="0013600F">
        <w:rPr>
          <w:rFonts w:ascii="Arial Narrow" w:hAnsi="Arial Narrow" w:cs="Arial"/>
          <w:sz w:val="20"/>
          <w:szCs w:val="20"/>
        </w:rPr>
        <w:t xml:space="preserve">CINCUENTA </w:t>
      </w:r>
      <w:r w:rsidR="00BC1956" w:rsidRPr="008536B5">
        <w:rPr>
          <w:rFonts w:ascii="Arial Narrow" w:hAnsi="Arial Narrow" w:cs="Arial"/>
          <w:sz w:val="20"/>
          <w:szCs w:val="20"/>
        </w:rPr>
        <w:t>(</w:t>
      </w:r>
      <w:r w:rsidR="0013600F">
        <w:rPr>
          <w:rFonts w:ascii="Arial Narrow" w:hAnsi="Arial Narrow" w:cs="Arial"/>
          <w:sz w:val="20"/>
          <w:szCs w:val="20"/>
        </w:rPr>
        <w:t>50</w:t>
      </w:r>
      <w:r w:rsidR="00BC1956" w:rsidRPr="008536B5">
        <w:rPr>
          <w:rFonts w:ascii="Arial Narrow" w:hAnsi="Arial Narrow" w:cs="Arial"/>
          <w:sz w:val="20"/>
          <w:szCs w:val="20"/>
        </w:rPr>
        <w:t xml:space="preserve">%) </w:t>
      </w:r>
      <w:r w:rsidRPr="008536B5">
        <w:rPr>
          <w:rFonts w:ascii="Arial Narrow" w:hAnsi="Arial Narrow" w:cs="Arial"/>
          <w:sz w:val="20"/>
          <w:szCs w:val="20"/>
        </w:rPr>
        <w:t>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44FD96EE" w14:textId="77777777" w:rsidR="00C64C07" w:rsidRPr="008536B5" w:rsidRDefault="00C64C07" w:rsidP="00C64C07">
      <w:pPr>
        <w:tabs>
          <w:tab w:val="left" w:pos="-142"/>
        </w:tabs>
        <w:autoSpaceDE w:val="0"/>
        <w:autoSpaceDN w:val="0"/>
        <w:adjustRightInd w:val="0"/>
        <w:jc w:val="both"/>
        <w:rPr>
          <w:rFonts w:ascii="Arial Narrow" w:hAnsi="Arial Narrow" w:cs="Arial"/>
          <w:sz w:val="20"/>
          <w:szCs w:val="20"/>
        </w:rPr>
      </w:pPr>
    </w:p>
    <w:p w14:paraId="4F93F6AF" w14:textId="77777777" w:rsidR="00C64C07" w:rsidRDefault="00C64C07" w:rsidP="00C64C07">
      <w:pPr>
        <w:tabs>
          <w:tab w:val="left" w:pos="-142"/>
        </w:tabs>
        <w:autoSpaceDE w:val="0"/>
        <w:autoSpaceDN w:val="0"/>
        <w:adjustRightInd w:val="0"/>
        <w:jc w:val="both"/>
        <w:rPr>
          <w:rFonts w:ascii="Arial Narrow" w:hAnsi="Arial Narrow" w:cs="Arial"/>
          <w:sz w:val="20"/>
          <w:szCs w:val="20"/>
          <w:lang w:val="es-ES"/>
        </w:rPr>
      </w:pPr>
      <w:r w:rsidRPr="008536B5">
        <w:rPr>
          <w:rFonts w:ascii="Arial Narrow" w:hAnsi="Arial Narrow" w:cs="Arial"/>
          <w:sz w:val="20"/>
          <w:szCs w:val="20"/>
        </w:rPr>
        <w:t xml:space="preserve">La cuota de amortización se determinará multiplicando el valor de la respectiva acta por la relación que exista entre el saldo del anticipo y el saldo del valor del contrato. Sin </w:t>
      </w:r>
      <w:r w:rsidR="00661B30" w:rsidRPr="008536B5">
        <w:rPr>
          <w:rFonts w:ascii="Arial Narrow" w:hAnsi="Arial Narrow" w:cs="Arial"/>
          <w:sz w:val="20"/>
          <w:szCs w:val="20"/>
        </w:rPr>
        <w:t>embargo,</w:t>
      </w:r>
      <w:r w:rsidRPr="008536B5">
        <w:rPr>
          <w:rFonts w:ascii="Arial Narrow" w:hAnsi="Arial Narrow" w:cs="Arial"/>
          <w:sz w:val="20"/>
          <w:szCs w:val="20"/>
        </w:rPr>
        <w:t xml:space="preserve">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8536B5">
        <w:rPr>
          <w:rFonts w:ascii="Arial Narrow" w:hAnsi="Arial Narrow" w:cs="Arial"/>
          <w:sz w:val="20"/>
          <w:szCs w:val="20"/>
          <w:lang w:val="es-ES"/>
        </w:rPr>
        <w:t xml:space="preserve"> </w:t>
      </w:r>
    </w:p>
    <w:p w14:paraId="7A6B89B0" w14:textId="77777777" w:rsidR="00CD3DA8" w:rsidRDefault="00CD3DA8" w:rsidP="00C64C07">
      <w:pPr>
        <w:tabs>
          <w:tab w:val="left" w:pos="-142"/>
        </w:tabs>
        <w:autoSpaceDE w:val="0"/>
        <w:autoSpaceDN w:val="0"/>
        <w:adjustRightInd w:val="0"/>
        <w:jc w:val="both"/>
        <w:rPr>
          <w:rFonts w:ascii="Arial Narrow" w:hAnsi="Arial Narrow" w:cs="Arial"/>
          <w:sz w:val="20"/>
          <w:szCs w:val="20"/>
          <w:lang w:val="es-ES"/>
        </w:rPr>
      </w:pPr>
    </w:p>
    <w:p w14:paraId="0A8E1748" w14:textId="77777777" w:rsidR="00C64C07" w:rsidRPr="008536B5" w:rsidRDefault="00C74DE6" w:rsidP="007D36FF">
      <w:pPr>
        <w:jc w:val="center"/>
        <w:rPr>
          <w:rFonts w:ascii="Arial Narrow" w:eastAsia="Cambria" w:hAnsi="Arial Narrow" w:cs="Arial"/>
          <w:b/>
          <w:sz w:val="20"/>
          <w:szCs w:val="20"/>
          <w:lang w:val="es-ES_tradnl" w:eastAsia="en-US"/>
        </w:rPr>
      </w:pPr>
      <w:r w:rsidRPr="008536B5">
        <w:rPr>
          <w:rFonts w:ascii="Arial Narrow" w:eastAsia="Cambria" w:hAnsi="Arial Narrow" w:cs="Arial"/>
          <w:b/>
          <w:sz w:val="20"/>
          <w:szCs w:val="20"/>
          <w:lang w:val="es-ES_tradnl" w:eastAsia="en-US"/>
        </w:rPr>
        <w:t xml:space="preserve">8. </w:t>
      </w:r>
      <w:r w:rsidR="00197382" w:rsidRPr="008536B5">
        <w:rPr>
          <w:rFonts w:ascii="Arial Narrow" w:hAnsi="Arial Narrow" w:cs="Arial"/>
          <w:b/>
          <w:sz w:val="20"/>
          <w:szCs w:val="20"/>
        </w:rPr>
        <w:t>REQUISITOS HABILITANTES Y SU VERIFICACION</w:t>
      </w:r>
      <w:r w:rsidR="00C64C07" w:rsidRPr="008536B5">
        <w:rPr>
          <w:rFonts w:ascii="Arial Narrow" w:eastAsia="Cambria" w:hAnsi="Arial Narrow" w:cs="Arial"/>
          <w:b/>
          <w:sz w:val="20"/>
          <w:szCs w:val="20"/>
          <w:lang w:val="es-ES_tradnl" w:eastAsia="en-US"/>
        </w:rPr>
        <w:t>.</w:t>
      </w:r>
    </w:p>
    <w:p w14:paraId="081FDFD4" w14:textId="77777777" w:rsidR="00C64C07" w:rsidRPr="008536B5" w:rsidRDefault="00C64C07" w:rsidP="00C64C07">
      <w:pPr>
        <w:pStyle w:val="Listavistosa-nfasis11"/>
        <w:ind w:left="0"/>
        <w:jc w:val="both"/>
        <w:rPr>
          <w:rFonts w:ascii="Arial Narrow" w:hAnsi="Arial Narrow" w:cs="Arial"/>
          <w:b/>
          <w:sz w:val="20"/>
          <w:szCs w:val="20"/>
        </w:rPr>
      </w:pPr>
    </w:p>
    <w:p w14:paraId="49DA841C" w14:textId="77777777" w:rsidR="00C64C07" w:rsidRPr="008536B5" w:rsidRDefault="00C74DE6" w:rsidP="00C74DE6">
      <w:pPr>
        <w:jc w:val="both"/>
        <w:rPr>
          <w:rFonts w:ascii="Arial Narrow" w:hAnsi="Arial Narrow" w:cs="Arial"/>
          <w:b/>
          <w:sz w:val="20"/>
          <w:szCs w:val="20"/>
        </w:rPr>
      </w:pPr>
      <w:r w:rsidRPr="008536B5">
        <w:rPr>
          <w:rFonts w:ascii="Arial Narrow" w:hAnsi="Arial Narrow" w:cs="Arial"/>
          <w:b/>
          <w:sz w:val="20"/>
          <w:szCs w:val="20"/>
        </w:rPr>
        <w:t xml:space="preserve">8.1. </w:t>
      </w:r>
      <w:r w:rsidR="00C64C07" w:rsidRPr="008536B5">
        <w:rPr>
          <w:rFonts w:ascii="Arial Narrow" w:hAnsi="Arial Narrow" w:cs="Arial"/>
          <w:b/>
          <w:sz w:val="20"/>
          <w:szCs w:val="20"/>
        </w:rPr>
        <w:t>REQUISITOS HABILITANTES</w:t>
      </w:r>
    </w:p>
    <w:p w14:paraId="5F0AF392" w14:textId="77777777" w:rsidR="00C64C07" w:rsidRPr="008536B5" w:rsidRDefault="00C64C07" w:rsidP="00C64C07">
      <w:pPr>
        <w:pStyle w:val="Listavistosa-nfasis11"/>
        <w:ind w:left="0"/>
        <w:jc w:val="both"/>
        <w:rPr>
          <w:rFonts w:ascii="Arial Narrow" w:hAnsi="Arial Narrow" w:cs="Arial"/>
          <w:b/>
          <w:sz w:val="20"/>
          <w:szCs w:val="20"/>
        </w:rPr>
      </w:pPr>
    </w:p>
    <w:p w14:paraId="422F1A3B"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Para la determinación de los requisitos habilitantes, que deben ser acreditados por parte de los proponentes, la entidad ha procedido de conformidad con lo establecido en el artículo </w:t>
      </w:r>
      <w:r w:rsidR="00E454C4" w:rsidRPr="008536B5">
        <w:rPr>
          <w:rFonts w:ascii="Arial Narrow" w:hAnsi="Arial Narrow" w:cs="Arial"/>
          <w:sz w:val="20"/>
          <w:szCs w:val="20"/>
        </w:rPr>
        <w:t>2.2.1.1.1.6.2</w:t>
      </w:r>
      <w:r w:rsidRPr="008536B5">
        <w:rPr>
          <w:rFonts w:ascii="Arial Narrow" w:hAnsi="Arial Narrow" w:cs="Arial"/>
          <w:sz w:val="20"/>
          <w:szCs w:val="20"/>
        </w:rPr>
        <w:t xml:space="preserve"> del Decreto 1082 de 2015, que señala:</w:t>
      </w:r>
    </w:p>
    <w:p w14:paraId="240E1C62" w14:textId="77777777" w:rsidR="00C64C07" w:rsidRPr="008536B5" w:rsidRDefault="00C64C07" w:rsidP="00C64C07">
      <w:pPr>
        <w:autoSpaceDE w:val="0"/>
        <w:autoSpaceDN w:val="0"/>
        <w:adjustRightInd w:val="0"/>
        <w:jc w:val="both"/>
        <w:rPr>
          <w:rFonts w:ascii="Arial Narrow" w:hAnsi="Arial Narrow" w:cs="Arial"/>
          <w:sz w:val="20"/>
          <w:szCs w:val="20"/>
        </w:rPr>
      </w:pPr>
    </w:p>
    <w:p w14:paraId="4C639200" w14:textId="77777777" w:rsidR="00C64C07" w:rsidRPr="008536B5" w:rsidRDefault="00C64C07" w:rsidP="00C64C07">
      <w:pPr>
        <w:pStyle w:val="Listavistosa-nfasis11"/>
        <w:ind w:left="708" w:right="616"/>
        <w:jc w:val="both"/>
        <w:rPr>
          <w:rFonts w:ascii="Arial Narrow" w:hAnsi="Arial Narrow" w:cs="Arial"/>
          <w:i/>
          <w:sz w:val="20"/>
          <w:szCs w:val="20"/>
        </w:rPr>
      </w:pPr>
      <w:r w:rsidRPr="008536B5">
        <w:rPr>
          <w:rFonts w:ascii="Arial Narrow" w:hAnsi="Arial Narrow" w:cs="Arial"/>
          <w:b/>
          <w:bCs/>
          <w:i/>
          <w:iCs/>
          <w:sz w:val="20"/>
          <w:szCs w:val="20"/>
        </w:rPr>
        <w:t>“Determinación de los Requisitos Habilitantes</w:t>
      </w:r>
      <w:r w:rsidRPr="008536B5">
        <w:rPr>
          <w:rFonts w:ascii="Arial Narrow" w:hAnsi="Arial Narrow" w:cs="Arial"/>
          <w:i/>
          <w:iCs/>
          <w:sz w:val="20"/>
          <w:szCs w:val="20"/>
        </w:rPr>
        <w:t xml:space="preserve">. </w:t>
      </w:r>
      <w:r w:rsidRPr="008536B5">
        <w:rPr>
          <w:rFonts w:ascii="Arial Narrow" w:hAnsi="Arial Narrow" w:cs="Arial"/>
          <w:i/>
          <w:sz w:val="20"/>
          <w:szCs w:val="20"/>
        </w:rPr>
        <w:t>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p w14:paraId="22E4DEE5" w14:textId="77777777" w:rsidR="00C64C07" w:rsidRPr="008536B5" w:rsidRDefault="00C64C07" w:rsidP="00C64C07">
      <w:pPr>
        <w:pStyle w:val="Listavistosa-nfasis11"/>
        <w:ind w:left="0"/>
        <w:jc w:val="both"/>
        <w:rPr>
          <w:rFonts w:ascii="Arial Narrow" w:hAnsi="Arial Narrow" w:cs="Arial"/>
          <w:sz w:val="20"/>
          <w:szCs w:val="20"/>
        </w:rPr>
      </w:pPr>
    </w:p>
    <w:p w14:paraId="4147C950"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 xml:space="preserve">La Entidad verificará los requisitos habilitantes dentro del término señalado en el Cronograma del Pliego de Condiciones de acuerdo con los soportes documentales que acompañan la propuesta presentada. </w:t>
      </w:r>
    </w:p>
    <w:p w14:paraId="7A02DEE5" w14:textId="77777777" w:rsidR="00197382" w:rsidRPr="008536B5" w:rsidRDefault="00197382" w:rsidP="00197382">
      <w:pPr>
        <w:jc w:val="both"/>
        <w:rPr>
          <w:rFonts w:ascii="Arial Narrow" w:hAnsi="Arial Narrow" w:cs="Arial"/>
          <w:sz w:val="20"/>
          <w:szCs w:val="20"/>
        </w:rPr>
      </w:pPr>
    </w:p>
    <w:p w14:paraId="5B2DF96A"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lastRenderedPageBreak/>
        <w:t>Los requisitos habilitantes serán objeto de verificación. Por lo tanto, si la propuesta cumple con todos los aspectos se evaluarán como “</w:t>
      </w:r>
      <w:r w:rsidRPr="008536B5">
        <w:rPr>
          <w:rFonts w:ascii="Arial Narrow" w:hAnsi="Arial Narrow" w:cs="Arial"/>
          <w:i/>
          <w:sz w:val="20"/>
          <w:szCs w:val="20"/>
        </w:rPr>
        <w:t>cumple</w:t>
      </w:r>
      <w:r w:rsidRPr="008536B5">
        <w:rPr>
          <w:rFonts w:ascii="Arial Narrow" w:hAnsi="Arial Narrow" w:cs="Arial"/>
          <w:sz w:val="20"/>
          <w:szCs w:val="20"/>
        </w:rPr>
        <w:t>”. En caso contrario, se evaluará como “</w:t>
      </w:r>
      <w:r w:rsidRPr="008536B5">
        <w:rPr>
          <w:rFonts w:ascii="Arial Narrow" w:hAnsi="Arial Narrow" w:cs="Arial"/>
          <w:i/>
          <w:sz w:val="20"/>
          <w:szCs w:val="20"/>
        </w:rPr>
        <w:t>no cumple</w:t>
      </w:r>
      <w:r w:rsidRPr="008536B5">
        <w:rPr>
          <w:rFonts w:ascii="Arial Narrow" w:hAnsi="Arial Narrow" w:cs="Arial"/>
          <w:sz w:val="20"/>
          <w:szCs w:val="20"/>
        </w:rPr>
        <w:t xml:space="preserve">”. </w:t>
      </w:r>
    </w:p>
    <w:p w14:paraId="0DC64C06" w14:textId="77777777" w:rsidR="00197382" w:rsidRPr="008536B5" w:rsidRDefault="00197382" w:rsidP="00197382">
      <w:pPr>
        <w:jc w:val="both"/>
        <w:rPr>
          <w:rFonts w:ascii="Arial Narrow" w:hAnsi="Arial Narrow" w:cs="Arial"/>
          <w:sz w:val="20"/>
          <w:szCs w:val="20"/>
        </w:rPr>
      </w:pPr>
    </w:p>
    <w:p w14:paraId="0B5F46F8"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el Documento Tipo. </w:t>
      </w:r>
    </w:p>
    <w:p w14:paraId="613241D4" w14:textId="77777777" w:rsidR="00197382" w:rsidRPr="008536B5" w:rsidRDefault="00197382" w:rsidP="00197382">
      <w:pPr>
        <w:jc w:val="both"/>
        <w:rPr>
          <w:rFonts w:ascii="Arial Narrow" w:hAnsi="Arial Narrow" w:cs="Arial"/>
          <w:sz w:val="20"/>
          <w:szCs w:val="20"/>
        </w:rPr>
      </w:pPr>
    </w:p>
    <w:p w14:paraId="60144286"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La Entidad no podrá exigir requisitos habilitantes diferentes a los señalados en los Documentos Tipo.</w:t>
      </w:r>
    </w:p>
    <w:p w14:paraId="0448E6B9" w14:textId="77777777" w:rsidR="00197382" w:rsidRPr="008536B5" w:rsidRDefault="00197382" w:rsidP="00197382">
      <w:pPr>
        <w:rPr>
          <w:rFonts w:ascii="Arial Narrow" w:hAnsi="Arial Narrow" w:cs="Arial"/>
          <w:sz w:val="20"/>
          <w:szCs w:val="20"/>
        </w:rPr>
      </w:pPr>
    </w:p>
    <w:p w14:paraId="7BC80B17" w14:textId="77777777" w:rsidR="00197382" w:rsidRPr="008536B5" w:rsidRDefault="00197382" w:rsidP="00197382">
      <w:pPr>
        <w:pStyle w:val="Ttulo2"/>
        <w:keepLines/>
        <w:numPr>
          <w:ilvl w:val="0"/>
          <w:numId w:val="0"/>
        </w:numPr>
        <w:jc w:val="both"/>
        <w:rPr>
          <w:rFonts w:cs="Arial"/>
          <w:b/>
          <w:sz w:val="20"/>
          <w:szCs w:val="20"/>
        </w:rPr>
      </w:pPr>
      <w:bookmarkStart w:id="16" w:name="_Toc77230738"/>
      <w:r w:rsidRPr="008536B5">
        <w:rPr>
          <w:rFonts w:cs="Arial"/>
          <w:b/>
          <w:sz w:val="20"/>
          <w:szCs w:val="20"/>
        </w:rPr>
        <w:t>GENERALIDADES</w:t>
      </w:r>
      <w:bookmarkEnd w:id="16"/>
    </w:p>
    <w:p w14:paraId="445E60EC" w14:textId="77777777" w:rsidR="00197382" w:rsidRPr="008536B5" w:rsidRDefault="00197382" w:rsidP="00197382">
      <w:pPr>
        <w:rPr>
          <w:rFonts w:ascii="Arial Narrow" w:hAnsi="Arial Narrow" w:cs="Arial"/>
          <w:sz w:val="20"/>
          <w:szCs w:val="20"/>
        </w:rPr>
      </w:pPr>
    </w:p>
    <w:p w14:paraId="73B92967" w14:textId="77777777" w:rsidR="00197382" w:rsidRPr="008536B5" w:rsidRDefault="00197382">
      <w:pPr>
        <w:pStyle w:val="Prrafodelista"/>
        <w:numPr>
          <w:ilvl w:val="0"/>
          <w:numId w:val="35"/>
        </w:numPr>
        <w:contextualSpacing/>
        <w:jc w:val="both"/>
        <w:rPr>
          <w:rFonts w:ascii="Arial Narrow" w:hAnsi="Arial Narrow" w:cs="Arial"/>
          <w:sz w:val="20"/>
          <w:szCs w:val="20"/>
        </w:rPr>
      </w:pPr>
      <w:r w:rsidRPr="008536B5">
        <w:rPr>
          <w:rFonts w:ascii="Arial Narrow" w:hAnsi="Arial Narrow" w:cs="Arial"/>
          <w:sz w:val="20"/>
          <w:szCs w:val="20"/>
        </w:rPr>
        <w:t>Únicamente se considerarán habilitados aquellos Proponentes que cumplan con todos los requisitos habilitantes según lo señalado en el Pliego de Condiciones.</w:t>
      </w:r>
    </w:p>
    <w:p w14:paraId="2176554C" w14:textId="77777777" w:rsidR="00197382" w:rsidRPr="008536B5" w:rsidRDefault="00197382" w:rsidP="00197382">
      <w:pPr>
        <w:pStyle w:val="Prrafodelista"/>
        <w:rPr>
          <w:rFonts w:ascii="Arial Narrow" w:hAnsi="Arial Narrow" w:cs="Arial"/>
          <w:sz w:val="20"/>
          <w:szCs w:val="20"/>
        </w:rPr>
      </w:pPr>
    </w:p>
    <w:p w14:paraId="53B30845" w14:textId="77777777" w:rsidR="00197382" w:rsidRPr="008536B5" w:rsidRDefault="00197382">
      <w:pPr>
        <w:pStyle w:val="Prrafodelista"/>
        <w:numPr>
          <w:ilvl w:val="0"/>
          <w:numId w:val="35"/>
        </w:numPr>
        <w:contextualSpacing/>
        <w:jc w:val="both"/>
        <w:rPr>
          <w:rFonts w:ascii="Arial Narrow" w:hAnsi="Arial Narrow" w:cs="Arial"/>
          <w:sz w:val="20"/>
          <w:szCs w:val="20"/>
        </w:rPr>
      </w:pPr>
      <w:r w:rsidRPr="008536B5">
        <w:rPr>
          <w:rFonts w:ascii="Arial Narrow" w:hAnsi="Arial Narrow" w:cs="Arial"/>
          <w:sz w:val="20"/>
          <w:szCs w:val="20"/>
        </w:rPr>
        <w:t>En el caso de Proponentes Plurales, los requisitos habilitantes serán acreditados por cada uno de los integrantes de la figura asociativa, salvo que se entienda algo distinto y, en todo caso, de acuerdo con las reglas del Pliego de Condiciones.</w:t>
      </w:r>
    </w:p>
    <w:p w14:paraId="165119BC" w14:textId="77777777" w:rsidR="00197382" w:rsidRPr="008536B5" w:rsidRDefault="00197382" w:rsidP="00197382">
      <w:pPr>
        <w:pStyle w:val="Prrafodelista"/>
        <w:rPr>
          <w:rFonts w:ascii="Arial Narrow" w:hAnsi="Arial Narrow" w:cs="Arial"/>
          <w:sz w:val="20"/>
          <w:szCs w:val="20"/>
        </w:rPr>
      </w:pPr>
    </w:p>
    <w:p w14:paraId="4054EC88" w14:textId="77777777" w:rsidR="00197382" w:rsidRPr="008536B5" w:rsidRDefault="00197382">
      <w:pPr>
        <w:pStyle w:val="Prrafodelista"/>
        <w:numPr>
          <w:ilvl w:val="0"/>
          <w:numId w:val="35"/>
        </w:numPr>
        <w:contextualSpacing/>
        <w:jc w:val="both"/>
        <w:rPr>
          <w:rFonts w:ascii="Arial Narrow" w:hAnsi="Arial Narrow" w:cs="Arial"/>
          <w:sz w:val="20"/>
          <w:szCs w:val="20"/>
        </w:rPr>
      </w:pPr>
      <w:r w:rsidRPr="008536B5">
        <w:rPr>
          <w:rFonts w:ascii="Arial Narrow" w:eastAsia="Arial" w:hAnsi="Arial Narrow" w:cs="Arial"/>
          <w:color w:val="000000"/>
          <w:sz w:val="20"/>
          <w:szCs w:val="20"/>
        </w:rPr>
        <w:t>Todos los Proponentes deben diligenciar el “Formato 3 – Experiencia” y</w:t>
      </w:r>
      <w:r w:rsidRPr="008536B5">
        <w:rPr>
          <w:rFonts w:ascii="Arial Narrow" w:hAnsi="Arial Narrow" w:cs="Arial"/>
          <w:sz w:val="20"/>
          <w:szCs w:val="20"/>
        </w:rPr>
        <w:t xml:space="preserve"> los Proponentes extranjeros sin domicilio o sin sucursal en Colombia deberán diligenciar el “Formato 4 – Capacidad financiera y organizacional para extranjeros” y adjuntar los soportes que ahí se definen. </w:t>
      </w:r>
    </w:p>
    <w:p w14:paraId="1502EFD5" w14:textId="77777777" w:rsidR="00197382" w:rsidRPr="008536B5" w:rsidRDefault="00197382" w:rsidP="00197382">
      <w:pPr>
        <w:pStyle w:val="Prrafodelista"/>
        <w:rPr>
          <w:rFonts w:ascii="Arial Narrow" w:hAnsi="Arial Narrow" w:cs="Arial"/>
          <w:sz w:val="20"/>
          <w:szCs w:val="20"/>
        </w:rPr>
      </w:pPr>
    </w:p>
    <w:p w14:paraId="2CB76A5D" w14:textId="77777777" w:rsidR="00980DCD" w:rsidRPr="008536B5" w:rsidRDefault="00197382" w:rsidP="00197382">
      <w:pPr>
        <w:pStyle w:val="Listavistosa-nfasis11"/>
        <w:ind w:left="0"/>
        <w:jc w:val="both"/>
        <w:rPr>
          <w:rFonts w:ascii="Arial Narrow" w:hAnsi="Arial Narrow" w:cs="Arial"/>
          <w:sz w:val="20"/>
          <w:szCs w:val="20"/>
          <w:lang w:val="es-CO"/>
        </w:rPr>
      </w:pPr>
      <w:r w:rsidRPr="008536B5">
        <w:rPr>
          <w:rFonts w:ascii="Arial Narrow" w:hAnsi="Arial Narrow" w:cs="Arial"/>
          <w:sz w:val="20"/>
          <w:szCs w:val="20"/>
          <w:lang w:val="es-CO"/>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13783D2B" w14:textId="77777777" w:rsidR="00197382" w:rsidRPr="008536B5" w:rsidRDefault="00197382" w:rsidP="00197382">
      <w:pPr>
        <w:pStyle w:val="Listavistosa-nfasis11"/>
        <w:ind w:left="0"/>
        <w:jc w:val="both"/>
        <w:rPr>
          <w:rFonts w:ascii="Arial Narrow" w:hAnsi="Arial Narrow" w:cs="Arial"/>
          <w:sz w:val="20"/>
          <w:szCs w:val="20"/>
        </w:rPr>
      </w:pPr>
    </w:p>
    <w:p w14:paraId="06CF43C3" w14:textId="77777777" w:rsidR="00C64C07" w:rsidRPr="008536B5" w:rsidRDefault="00E45F99" w:rsidP="00C74DE6">
      <w:pPr>
        <w:pStyle w:val="Listavistosa-nfasis11"/>
        <w:ind w:left="0"/>
        <w:jc w:val="both"/>
        <w:rPr>
          <w:rFonts w:ascii="Arial Narrow" w:hAnsi="Arial Narrow" w:cs="Arial"/>
          <w:b/>
          <w:sz w:val="20"/>
          <w:szCs w:val="20"/>
        </w:rPr>
      </w:pPr>
      <w:r w:rsidRPr="008536B5">
        <w:rPr>
          <w:rFonts w:ascii="Arial Narrow" w:hAnsi="Arial Narrow" w:cs="Arial"/>
          <w:b/>
          <w:sz w:val="20"/>
          <w:szCs w:val="20"/>
        </w:rPr>
        <w:t xml:space="preserve">8.1.1. </w:t>
      </w:r>
      <w:r w:rsidR="00C64C07" w:rsidRPr="008536B5">
        <w:rPr>
          <w:rFonts w:ascii="Arial Narrow" w:hAnsi="Arial Narrow" w:cs="Arial"/>
          <w:b/>
          <w:sz w:val="20"/>
          <w:szCs w:val="20"/>
        </w:rPr>
        <w:t>CAPACIDAD JURÍDICA.</w:t>
      </w:r>
    </w:p>
    <w:p w14:paraId="5867389A" w14:textId="77777777" w:rsidR="00C64C07" w:rsidRPr="008536B5" w:rsidRDefault="00C64C07" w:rsidP="00C64C07">
      <w:pPr>
        <w:pStyle w:val="Listavistosa-nfasis11"/>
        <w:ind w:left="0"/>
        <w:jc w:val="both"/>
        <w:rPr>
          <w:rFonts w:ascii="Arial Narrow" w:hAnsi="Arial Narrow" w:cs="Arial"/>
          <w:sz w:val="20"/>
          <w:szCs w:val="20"/>
        </w:rPr>
      </w:pPr>
    </w:p>
    <w:p w14:paraId="0AF33E98" w14:textId="77777777" w:rsidR="00197382" w:rsidRPr="008536B5" w:rsidRDefault="00197382" w:rsidP="00197382">
      <w:pPr>
        <w:autoSpaceDE w:val="0"/>
        <w:autoSpaceDN w:val="0"/>
        <w:adjustRightInd w:val="0"/>
        <w:jc w:val="both"/>
        <w:rPr>
          <w:rFonts w:ascii="Arial Narrow" w:hAnsi="Arial Narrow" w:cs="Arial"/>
          <w:sz w:val="20"/>
          <w:szCs w:val="20"/>
        </w:rPr>
      </w:pPr>
      <w:r w:rsidRPr="008536B5">
        <w:rPr>
          <w:rFonts w:ascii="Arial Narrow" w:hAnsi="Arial Narrow" w:cs="Arial"/>
          <w:sz w:val="20"/>
          <w:szCs w:val="20"/>
        </w:rPr>
        <w:t>El procedimiento de selección del consultor está sometido a los principios de transparencia, selección objetiva e igualdad de derechos y oportunidades de los que se deriva la obligación de someter a todos los oferentes a las mismas condiciones definidas en la ley y en el pliego Tipo.</w:t>
      </w:r>
    </w:p>
    <w:p w14:paraId="30B50E1C"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 xml:space="preserve">La Entidad verificará el cumplimiento de los requisitos jurídicos indicados en el Pliego Tipo  </w:t>
      </w:r>
    </w:p>
    <w:p w14:paraId="2CEB0730" w14:textId="77777777" w:rsidR="00197382" w:rsidRPr="008536B5" w:rsidRDefault="00197382" w:rsidP="00197382">
      <w:pPr>
        <w:autoSpaceDE w:val="0"/>
        <w:autoSpaceDN w:val="0"/>
        <w:adjustRightInd w:val="0"/>
        <w:jc w:val="both"/>
        <w:rPr>
          <w:rFonts w:ascii="Arial Narrow" w:hAnsi="Arial Narrow" w:cs="Arial"/>
          <w:sz w:val="20"/>
          <w:szCs w:val="20"/>
        </w:rPr>
      </w:pPr>
    </w:p>
    <w:p w14:paraId="4F7F8D0F"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Los interesados podrán participar como Proponentes bajo alguna de las siguientes modalidades siempre y cuando cumplan los requisitos exigidos en el Pliego de Condiciones:</w:t>
      </w:r>
    </w:p>
    <w:p w14:paraId="6B53635F" w14:textId="77777777" w:rsidR="00197382" w:rsidRPr="008536B5" w:rsidRDefault="00197382" w:rsidP="00197382">
      <w:pPr>
        <w:jc w:val="both"/>
        <w:rPr>
          <w:rFonts w:ascii="Arial Narrow" w:hAnsi="Arial Narrow" w:cs="Arial"/>
          <w:sz w:val="20"/>
          <w:szCs w:val="20"/>
        </w:rPr>
      </w:pPr>
    </w:p>
    <w:p w14:paraId="79181511" w14:textId="77777777" w:rsidR="00197382" w:rsidRPr="008536B5" w:rsidRDefault="00197382">
      <w:pPr>
        <w:pStyle w:val="Prrafodelista"/>
        <w:numPr>
          <w:ilvl w:val="0"/>
          <w:numId w:val="36"/>
        </w:numPr>
        <w:contextualSpacing/>
        <w:jc w:val="both"/>
        <w:rPr>
          <w:rFonts w:ascii="Arial Narrow" w:hAnsi="Arial Narrow" w:cs="Arial"/>
          <w:sz w:val="20"/>
          <w:szCs w:val="20"/>
        </w:rPr>
      </w:pPr>
      <w:r w:rsidRPr="008536B5">
        <w:rPr>
          <w:rFonts w:ascii="Arial Narrow" w:hAnsi="Arial Narrow" w:cs="Arial"/>
          <w:sz w:val="20"/>
          <w:szCs w:val="20"/>
        </w:rPr>
        <w:t>Individualmente, como: a) personas naturales nacionales o extranjeras, b) personas jurídicas nacionales o extranjeras.</w:t>
      </w:r>
    </w:p>
    <w:p w14:paraId="2BED1A33" w14:textId="77777777" w:rsidR="00197382" w:rsidRPr="008536B5" w:rsidRDefault="00197382" w:rsidP="00197382">
      <w:pPr>
        <w:pStyle w:val="Prrafodelista"/>
        <w:jc w:val="both"/>
        <w:rPr>
          <w:rFonts w:ascii="Arial Narrow" w:hAnsi="Arial Narrow" w:cs="Arial"/>
          <w:sz w:val="20"/>
          <w:szCs w:val="20"/>
        </w:rPr>
      </w:pPr>
    </w:p>
    <w:p w14:paraId="4212D518" w14:textId="77777777" w:rsidR="00197382" w:rsidRPr="008536B5" w:rsidRDefault="00197382">
      <w:pPr>
        <w:pStyle w:val="Prrafodelista"/>
        <w:numPr>
          <w:ilvl w:val="0"/>
          <w:numId w:val="36"/>
        </w:numPr>
        <w:contextualSpacing/>
        <w:jc w:val="both"/>
        <w:rPr>
          <w:rFonts w:ascii="Arial Narrow" w:hAnsi="Arial Narrow" w:cs="Arial"/>
          <w:sz w:val="20"/>
          <w:szCs w:val="20"/>
        </w:rPr>
      </w:pPr>
      <w:r w:rsidRPr="008536B5">
        <w:rPr>
          <w:rFonts w:ascii="Arial Narrow" w:hAnsi="Arial Narrow" w:cs="Arial"/>
          <w:sz w:val="20"/>
          <w:szCs w:val="20"/>
        </w:rPr>
        <w:t>Conjuntamente, como Proponentes Plurales en cualquiera de las formas de asociación previstas en el artículo 7 de la Ley 80 de 1993.</w:t>
      </w:r>
    </w:p>
    <w:p w14:paraId="6785C6E5" w14:textId="77777777" w:rsidR="00197382" w:rsidRPr="008536B5" w:rsidRDefault="00197382" w:rsidP="00197382">
      <w:pPr>
        <w:jc w:val="both"/>
        <w:rPr>
          <w:rFonts w:ascii="Arial Narrow" w:hAnsi="Arial Narrow" w:cs="Arial"/>
          <w:sz w:val="20"/>
          <w:szCs w:val="20"/>
        </w:rPr>
      </w:pPr>
    </w:p>
    <w:p w14:paraId="122C1C7B"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Los Proponentes deben:</w:t>
      </w:r>
    </w:p>
    <w:p w14:paraId="414D53A1" w14:textId="77777777" w:rsidR="00197382" w:rsidRPr="008536B5" w:rsidRDefault="00197382" w:rsidP="00197382">
      <w:pPr>
        <w:pStyle w:val="Prrafodelista"/>
        <w:jc w:val="both"/>
        <w:rPr>
          <w:rFonts w:ascii="Arial Narrow" w:hAnsi="Arial Narrow" w:cs="Arial"/>
          <w:sz w:val="20"/>
          <w:szCs w:val="20"/>
        </w:rPr>
      </w:pPr>
    </w:p>
    <w:p w14:paraId="4E8E2320" w14:textId="77777777" w:rsidR="00197382" w:rsidRPr="008536B5" w:rsidRDefault="00197382">
      <w:pPr>
        <w:pStyle w:val="Prrafodelista"/>
        <w:numPr>
          <w:ilvl w:val="0"/>
          <w:numId w:val="37"/>
        </w:numPr>
        <w:contextualSpacing/>
        <w:jc w:val="both"/>
        <w:rPr>
          <w:rFonts w:ascii="Arial Narrow" w:hAnsi="Arial Narrow" w:cs="Arial"/>
          <w:sz w:val="20"/>
          <w:szCs w:val="20"/>
        </w:rPr>
      </w:pPr>
      <w:r w:rsidRPr="008536B5">
        <w:rPr>
          <w:rFonts w:ascii="Arial Narrow" w:hAnsi="Arial Narrow" w:cs="Arial"/>
          <w:sz w:val="20"/>
          <w:szCs w:val="20"/>
        </w:rPr>
        <w:t>Tener capacidad jurídica para la presentación de la oferta.</w:t>
      </w:r>
    </w:p>
    <w:p w14:paraId="3DE66216" w14:textId="77777777" w:rsidR="00197382" w:rsidRPr="008536B5" w:rsidRDefault="00197382" w:rsidP="00197382">
      <w:pPr>
        <w:pStyle w:val="Prrafodelista"/>
        <w:jc w:val="both"/>
        <w:rPr>
          <w:rFonts w:ascii="Arial Narrow" w:hAnsi="Arial Narrow" w:cs="Arial"/>
          <w:sz w:val="20"/>
          <w:szCs w:val="20"/>
        </w:rPr>
      </w:pPr>
    </w:p>
    <w:p w14:paraId="4A4DA934" w14:textId="77777777" w:rsidR="00197382" w:rsidRPr="008536B5" w:rsidRDefault="00197382">
      <w:pPr>
        <w:pStyle w:val="Prrafodelista"/>
        <w:numPr>
          <w:ilvl w:val="0"/>
          <w:numId w:val="37"/>
        </w:numPr>
        <w:contextualSpacing/>
        <w:jc w:val="both"/>
        <w:rPr>
          <w:rFonts w:ascii="Arial Narrow" w:hAnsi="Arial Narrow" w:cs="Arial"/>
          <w:sz w:val="20"/>
          <w:szCs w:val="20"/>
        </w:rPr>
      </w:pPr>
      <w:r w:rsidRPr="008536B5">
        <w:rPr>
          <w:rFonts w:ascii="Arial Narrow" w:hAnsi="Arial Narrow" w:cs="Arial"/>
          <w:sz w:val="20"/>
          <w:szCs w:val="20"/>
        </w:rPr>
        <w:t>Tener capacidad jurídica para la celebración y ejecución del Contrato.</w:t>
      </w:r>
    </w:p>
    <w:p w14:paraId="2061071C" w14:textId="77777777" w:rsidR="00197382" w:rsidRPr="008536B5" w:rsidRDefault="00197382" w:rsidP="00197382">
      <w:pPr>
        <w:pStyle w:val="Prrafodelista"/>
        <w:jc w:val="both"/>
        <w:rPr>
          <w:rFonts w:ascii="Arial Narrow" w:hAnsi="Arial Narrow" w:cs="Arial"/>
          <w:sz w:val="20"/>
          <w:szCs w:val="20"/>
        </w:rPr>
      </w:pPr>
    </w:p>
    <w:p w14:paraId="455A8122" w14:textId="77777777" w:rsidR="00197382" w:rsidRPr="008536B5" w:rsidRDefault="00197382">
      <w:pPr>
        <w:pStyle w:val="Prrafodelista"/>
        <w:numPr>
          <w:ilvl w:val="0"/>
          <w:numId w:val="37"/>
        </w:numPr>
        <w:contextualSpacing/>
        <w:jc w:val="both"/>
        <w:rPr>
          <w:rFonts w:ascii="Arial Narrow" w:hAnsi="Arial Narrow" w:cs="Arial"/>
          <w:sz w:val="20"/>
          <w:szCs w:val="20"/>
        </w:rPr>
      </w:pPr>
      <w:r w:rsidRPr="008536B5">
        <w:rPr>
          <w:rFonts w:ascii="Arial Narrow" w:hAnsi="Arial Narrow" w:cs="Arial"/>
          <w:sz w:val="20"/>
          <w:szCs w:val="20"/>
        </w:rPr>
        <w:lastRenderedPageBreak/>
        <w:t xml:space="preserve">No estar incursos en ninguna de las circunstancias de inhabilidad, incompatibilidad, conflicto de interés o prohibición previstas en la Constitución y en la ley para contratar con el Estado, o en la causal dispuesta en el numeral 1.14 del Pliego de Condiciones. </w:t>
      </w:r>
    </w:p>
    <w:p w14:paraId="3C18C587" w14:textId="77777777" w:rsidR="00197382" w:rsidRPr="008536B5" w:rsidRDefault="00197382" w:rsidP="00197382">
      <w:pPr>
        <w:pStyle w:val="Prrafodelista"/>
        <w:jc w:val="both"/>
        <w:rPr>
          <w:rFonts w:ascii="Arial Narrow" w:hAnsi="Arial Narrow" w:cs="Arial"/>
          <w:sz w:val="20"/>
          <w:szCs w:val="20"/>
        </w:rPr>
      </w:pPr>
    </w:p>
    <w:p w14:paraId="1D5E8D28" w14:textId="77777777" w:rsidR="00197382" w:rsidRPr="008536B5" w:rsidRDefault="00197382">
      <w:pPr>
        <w:pStyle w:val="Prrafodelista"/>
        <w:numPr>
          <w:ilvl w:val="0"/>
          <w:numId w:val="37"/>
        </w:numPr>
        <w:contextualSpacing/>
        <w:jc w:val="both"/>
        <w:rPr>
          <w:rFonts w:ascii="Arial Narrow" w:hAnsi="Arial Narrow" w:cs="Arial"/>
          <w:sz w:val="20"/>
          <w:szCs w:val="20"/>
        </w:rPr>
      </w:pPr>
      <w:r w:rsidRPr="008536B5">
        <w:rPr>
          <w:rFonts w:ascii="Arial Narrow" w:hAnsi="Arial Narrow" w:cs="Arial"/>
          <w:sz w:val="20"/>
          <w:szCs w:val="20"/>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4F5A0B73" w14:textId="77777777" w:rsidR="00197382" w:rsidRPr="008536B5" w:rsidRDefault="00197382" w:rsidP="00197382">
      <w:pPr>
        <w:jc w:val="both"/>
        <w:rPr>
          <w:rFonts w:ascii="Arial Narrow" w:hAnsi="Arial Narrow" w:cs="Arial"/>
          <w:sz w:val="20"/>
          <w:szCs w:val="20"/>
        </w:rPr>
      </w:pPr>
    </w:p>
    <w:p w14:paraId="4C762566"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6B85A619" w14:textId="77777777" w:rsidR="005503D7" w:rsidRPr="008536B5" w:rsidRDefault="005503D7" w:rsidP="00C64C07">
      <w:pPr>
        <w:autoSpaceDE w:val="0"/>
        <w:autoSpaceDN w:val="0"/>
        <w:adjustRightInd w:val="0"/>
        <w:jc w:val="both"/>
        <w:rPr>
          <w:rFonts w:ascii="Arial Narrow" w:hAnsi="Arial Narrow" w:cs="Arial"/>
          <w:sz w:val="20"/>
          <w:szCs w:val="20"/>
        </w:rPr>
      </w:pPr>
    </w:p>
    <w:p w14:paraId="01420A71" w14:textId="77777777" w:rsidR="00C64C07" w:rsidRPr="00D57400" w:rsidRDefault="00C74DE6" w:rsidP="00C74DE6">
      <w:pPr>
        <w:pStyle w:val="Listavistosa-nfasis11"/>
        <w:ind w:left="0"/>
        <w:jc w:val="both"/>
        <w:rPr>
          <w:rFonts w:ascii="Arial Narrow" w:hAnsi="Arial Narrow" w:cs="Arial"/>
          <w:b/>
          <w:color w:val="000000"/>
          <w:sz w:val="20"/>
          <w:szCs w:val="20"/>
        </w:rPr>
      </w:pPr>
      <w:r w:rsidRPr="00D57400">
        <w:rPr>
          <w:rFonts w:ascii="Arial Narrow" w:hAnsi="Arial Narrow" w:cs="Arial"/>
          <w:b/>
          <w:color w:val="000000"/>
          <w:sz w:val="20"/>
          <w:szCs w:val="20"/>
        </w:rPr>
        <w:t>8.1.</w:t>
      </w:r>
      <w:r w:rsidR="00E45F99" w:rsidRPr="00D57400">
        <w:rPr>
          <w:rFonts w:ascii="Arial Narrow" w:hAnsi="Arial Narrow" w:cs="Arial"/>
          <w:b/>
          <w:color w:val="000000"/>
          <w:sz w:val="20"/>
          <w:szCs w:val="20"/>
        </w:rPr>
        <w:t>2</w:t>
      </w:r>
      <w:r w:rsidRPr="00D57400">
        <w:rPr>
          <w:rFonts w:ascii="Arial Narrow" w:hAnsi="Arial Narrow" w:cs="Arial"/>
          <w:b/>
          <w:color w:val="000000"/>
          <w:sz w:val="20"/>
          <w:szCs w:val="20"/>
        </w:rPr>
        <w:t xml:space="preserve">. </w:t>
      </w:r>
      <w:r w:rsidR="00C64C07" w:rsidRPr="00D57400">
        <w:rPr>
          <w:rFonts w:ascii="Arial Narrow" w:hAnsi="Arial Narrow" w:cs="Arial"/>
          <w:b/>
          <w:color w:val="000000"/>
          <w:sz w:val="20"/>
          <w:szCs w:val="20"/>
        </w:rPr>
        <w:t>CAPACIDAD FINANCIERA.</w:t>
      </w:r>
    </w:p>
    <w:p w14:paraId="5D97402E" w14:textId="77777777" w:rsidR="002259A1" w:rsidRPr="008536B5" w:rsidRDefault="002259A1" w:rsidP="002259A1">
      <w:pPr>
        <w:pStyle w:val="Listavistosa-nfasis11"/>
        <w:ind w:left="0"/>
        <w:jc w:val="both"/>
        <w:rPr>
          <w:rFonts w:ascii="Arial Narrow" w:hAnsi="Arial Narrow" w:cs="Arial"/>
          <w:b/>
          <w:color w:val="000000"/>
          <w:sz w:val="20"/>
          <w:szCs w:val="20"/>
          <w:highlight w:val="cyan"/>
        </w:rPr>
      </w:pPr>
    </w:p>
    <w:p w14:paraId="0E860838" w14:textId="77777777" w:rsidR="006946AF" w:rsidRPr="008536B5" w:rsidRDefault="006946AF" w:rsidP="006946AF">
      <w:pPr>
        <w:jc w:val="both"/>
        <w:rPr>
          <w:rFonts w:ascii="Arial Narrow" w:eastAsia="Arial" w:hAnsi="Arial Narrow" w:cs="Arial"/>
          <w:sz w:val="20"/>
          <w:szCs w:val="20"/>
        </w:rPr>
      </w:pP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Proponentes</w:t>
      </w:r>
      <w:r w:rsidRPr="008536B5">
        <w:rPr>
          <w:rFonts w:ascii="Arial Narrow" w:eastAsia="Arial" w:hAnsi="Arial Narrow" w:cs="Arial"/>
          <w:sz w:val="20"/>
          <w:szCs w:val="20"/>
        </w:rPr>
        <w:t xml:space="preserve"> </w:t>
      </w:r>
      <w:r w:rsidRPr="008536B5">
        <w:rPr>
          <w:rFonts w:ascii="Arial Narrow" w:hAnsi="Arial Narrow" w:cs="Arial"/>
          <w:sz w:val="20"/>
          <w:szCs w:val="20"/>
        </w:rPr>
        <w:t>deberán</w:t>
      </w:r>
      <w:r w:rsidRPr="008536B5">
        <w:rPr>
          <w:rFonts w:ascii="Arial Narrow" w:eastAsia="Arial" w:hAnsi="Arial Narrow" w:cs="Arial"/>
          <w:sz w:val="20"/>
          <w:szCs w:val="20"/>
        </w:rPr>
        <w:t xml:space="preserve"> </w:t>
      </w:r>
      <w:r w:rsidRPr="008536B5">
        <w:rPr>
          <w:rFonts w:ascii="Arial Narrow" w:hAnsi="Arial Narrow" w:cs="Arial"/>
          <w:sz w:val="20"/>
          <w:szCs w:val="20"/>
        </w:rPr>
        <w:t>acreditar</w:t>
      </w:r>
      <w:r w:rsidRPr="008536B5">
        <w:rPr>
          <w:rFonts w:ascii="Arial Narrow" w:eastAsia="Arial" w:hAnsi="Arial Narrow" w:cs="Arial"/>
          <w:sz w:val="20"/>
          <w:szCs w:val="20"/>
        </w:rPr>
        <w:t xml:space="preserve"> </w:t>
      </w: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siguientes indicadores</w:t>
      </w:r>
      <w:r w:rsidRPr="008536B5">
        <w:rPr>
          <w:rFonts w:ascii="Arial Narrow" w:eastAsia="Arial" w:hAnsi="Arial Narrow" w:cs="Arial"/>
          <w:sz w:val="20"/>
          <w:szCs w:val="20"/>
        </w:rPr>
        <w:t xml:space="preserve"> </w:t>
      </w:r>
      <w:r w:rsidRPr="008536B5">
        <w:rPr>
          <w:rFonts w:ascii="Arial Narrow" w:hAnsi="Arial Narrow" w:cs="Arial"/>
          <w:sz w:val="20"/>
          <w:szCs w:val="20"/>
        </w:rPr>
        <w:t>en los términos señalados en la “Matriz 2 – Indicadores financieros y organizacionales” y bajo las condiciones señaladas en el numeral 3.7 del Pliego de Condiciones</w:t>
      </w:r>
      <w:r w:rsidRPr="008536B5">
        <w:rPr>
          <w:rFonts w:ascii="Arial Narrow" w:eastAsia="Arial" w:hAnsi="Arial Narrow" w:cs="Arial"/>
          <w:sz w:val="20"/>
          <w:szCs w:val="20"/>
        </w:rPr>
        <w:t xml:space="preserve">: </w:t>
      </w:r>
    </w:p>
    <w:p w14:paraId="46F613AD" w14:textId="77777777" w:rsidR="006946AF" w:rsidRPr="008536B5" w:rsidRDefault="006946AF" w:rsidP="006946AF">
      <w:pPr>
        <w:jc w:val="both"/>
        <w:rPr>
          <w:rFonts w:ascii="Arial Narrow" w:eastAsia="Arial" w:hAnsi="Arial Narrow" w:cs="Arial"/>
          <w:sz w:val="20"/>
          <w:szCs w:val="20"/>
        </w:rPr>
      </w:pPr>
    </w:p>
    <w:tbl>
      <w:tblPr>
        <w:tblW w:w="4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530"/>
      </w:tblGrid>
      <w:tr w:rsidR="00FE18F7" w:rsidRPr="008536B5" w14:paraId="04EC5070" w14:textId="77777777" w:rsidTr="00FE18F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95DAAB0" w14:textId="77777777" w:rsidR="006946AF" w:rsidRPr="008536B5" w:rsidRDefault="006946AF" w:rsidP="00FE18F7">
            <w:pPr>
              <w:jc w:val="center"/>
              <w:rPr>
                <w:rFonts w:ascii="Arial Narrow" w:eastAsia="Arial" w:hAnsi="Arial Narrow" w:cs="Arial"/>
                <w:bCs/>
                <w:color w:val="FFFFFF"/>
                <w:sz w:val="20"/>
                <w:szCs w:val="20"/>
              </w:rPr>
            </w:pPr>
            <w:r w:rsidRPr="008536B5">
              <w:rPr>
                <w:rFonts w:ascii="Arial Narrow" w:hAnsi="Arial Narrow" w:cs="Arial"/>
                <w:b/>
                <w:bCs/>
                <w:color w:val="FFFFFF"/>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496A0FC8" w14:textId="77777777" w:rsidR="006946AF" w:rsidRPr="008536B5" w:rsidRDefault="006946AF" w:rsidP="00FE18F7">
            <w:pPr>
              <w:jc w:val="center"/>
              <w:rPr>
                <w:rFonts w:ascii="Arial Narrow" w:eastAsia="Arial" w:hAnsi="Arial Narrow" w:cs="Arial"/>
                <w:bCs/>
                <w:color w:val="FFFFFF"/>
                <w:sz w:val="20"/>
                <w:szCs w:val="20"/>
              </w:rPr>
            </w:pPr>
            <w:r w:rsidRPr="008536B5">
              <w:rPr>
                <w:rFonts w:ascii="Arial Narrow" w:hAnsi="Arial Narrow" w:cs="Arial"/>
                <w:b/>
                <w:bCs/>
                <w:color w:val="FFFFFF"/>
                <w:sz w:val="20"/>
                <w:szCs w:val="20"/>
              </w:rPr>
              <w:t>Fórmula</w:t>
            </w:r>
          </w:p>
        </w:tc>
      </w:tr>
      <w:tr w:rsidR="00FE18F7" w:rsidRPr="008536B5" w14:paraId="22488CC3" w14:textId="77777777" w:rsidTr="00FE18F7">
        <w:trPr>
          <w:trHeight w:val="597"/>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8D697ED" w14:textId="77777777" w:rsidR="006946AF" w:rsidRPr="008536B5" w:rsidRDefault="006946AF" w:rsidP="00FE18F7">
            <w:pPr>
              <w:tabs>
                <w:tab w:val="left" w:pos="1039"/>
              </w:tabs>
              <w:jc w:val="center"/>
              <w:rPr>
                <w:rFonts w:ascii="Arial Narrow" w:eastAsia="Arial" w:hAnsi="Arial Narrow" w:cs="Arial"/>
                <w:sz w:val="20"/>
                <w:szCs w:val="20"/>
              </w:rPr>
            </w:pPr>
            <w:r w:rsidRPr="008536B5">
              <w:rPr>
                <w:rFonts w:ascii="Arial Narrow" w:eastAsia="Arial" w:hAnsi="Arial Narrow"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B8F44A0" w14:textId="77777777" w:rsidR="006946AF" w:rsidRPr="008536B5" w:rsidRDefault="006946AF" w:rsidP="00FE18F7">
            <w:pPr>
              <w:jc w:val="center"/>
              <w:rPr>
                <w:rFonts w:ascii="Arial Narrow" w:eastAsia="Arial" w:hAnsi="Arial Narrow" w:cs="Arial"/>
                <w:sz w:val="20"/>
                <w:szCs w:val="20"/>
              </w:rPr>
            </w:pPr>
            <w:r w:rsidRPr="008536B5">
              <w:rPr>
                <w:rFonts w:ascii="Arial Narrow" w:eastAsia="Arial" w:hAnsi="Arial Narrow" w:cs="Arial"/>
                <w:sz w:val="20"/>
                <w:szCs w:val="20"/>
              </w:rPr>
              <w:fldChar w:fldCharType="begin"/>
            </w:r>
            <w:r w:rsidRPr="008536B5">
              <w:rPr>
                <w:rFonts w:ascii="Arial Narrow" w:eastAsia="Arial" w:hAnsi="Arial Narrow" w:cs="Arial"/>
                <w:sz w:val="20"/>
                <w:szCs w:val="20"/>
              </w:rPr>
              <w:instrText xml:space="preserve"> QUOTE </w:instrText>
            </w:r>
            <w:r w:rsidR="00634784">
              <w:rPr>
                <w:rFonts w:ascii="Arial Narrow" w:eastAsia="Arial" w:hAnsi="Arial Narrow" w:cs="Arial"/>
                <w:position w:val="-11"/>
                <w:sz w:val="20"/>
                <w:szCs w:val="20"/>
              </w:rPr>
              <w:pict w14:anchorId="7556419E">
                <v:shape id="_x0000_i1069" type="#_x0000_t75" style="width:56.4pt;height:17.4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3C&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C6333C&quot; wsp:rsidP=&quot;00C6333C&quot;&gt;&lt;m:oMathPara&gt;&lt;m:oMath&gt;&lt;m:f&gt;&lt;m:fPr&gt;&lt;m:ctrlPr&gt;&lt;w:rPr&gt;&lt;w:rFonts w:ascii=&quot;Cambria Math&quot; w:fareast=&quot;Arial&quot; w:h-ansi=&quot;Cambria Math&quot; w:cs=&quot;Arial&quot;/&gt;&lt;wx:font wx:val=&quot;Cambria Math&quot;/&gt;&lt;w:sz w:val=&quot;20&quot;/&gt;&lt;w:sz-cs w:val=&quot;20&quot;/&gt;&lt;/w:rPr&gt;&lt;/m:ctrlPr&gt;&lt;/m:fPr&gt;&lt;m:num&gt;&lt;m:r&gt;&lt;m:rPr&gt;&lt;m:sty m:val=&quot;b&quot;/&gt;&lt;/m:rPr&gt;&lt;w:rPr&gt;&lt;w:rFonts w:ascii=&quot;Cambria Math&quot; w:fareast=&quot;Arial&quot; w:h-ansi=&quot;Cambria Math&quot; w:cs=&quot;Arial&quot;/&gt;&lt;wx:font wx:val=&quot;Cambria Math&quot;/&gt;&lt;w:b/&gt;&lt;w:b-cs/&gt;&lt;w:sz w:val=&quot;20&quot;/&gt;&lt;w:sz-cs w:val=&quot;20&quot;/&gt;&lt;/w:rPr&gt;&lt;m:t&gt;Activo&lt;/m:t&gt;&lt;/m:r&gt;&lt;m:r&gt;&lt;m:rPr&gt;&lt;m:sty m:val=&quot;p&quot;/&gt;&lt;/m:rPr&gt;&lt;w:rPr&gt;&lt;w:rFonts w:ascii=&quot;Cambria Math&quot; w:fareast=&quot;Arial&quot; w:h-ansi=&quot;Cambria Math&quot; w:cs=&quot;Arial&quot;/&gt;&lt;wx:font wx:val=&quot;Cambria Math&quot;/&gt;&lt;w:sz w:val=&quot;20&quot;/&gt;&lt;w:sz-cs w:val=&quot;20&quot;/&gt;&lt;/w:rPr&gt;&lt;m:t&gt; &lt;/m:t&gt;&lt;/m:r&gt;&lt;m:r&gt;&lt;m:rPr&gt;&lt;m:sty m:val=&quot;b&quot;/&gt;&lt;/m:rPr&gt;&lt;w:rPr&gt;&lt;w:rFonts w:ascii=&quot;Cambria Math&quot; w:fareast=&quot;Arial&quot; w:h-ansi=&quot;Cambria Math&quot; w:cs=&quot;Arial&quot;/&gt;&lt;wx:font wx:val=&quot;Cambria Math&quot;/&gt;&lt;w:b/&gt;&lt;w:b-cs/&gt;&lt;w:sz w:val=&quot;20&quot;/&gt;&lt;w:sz-cs w:val=&quot;20&quot;/&gt;&lt;/w:rPr&gt;&lt;m:t&gt;Corriente&lt;/m:t&gt;&lt;/m:r&gt;&lt;/m:num&gt;&lt;m:den&gt;&lt;m:r&gt;&lt;m:rPr&gt;&lt;m:sty m:val=&quot;b&quot;/&gt;&lt;/m:rPr&gt;&lt;w:rPr&gt;&lt;w:rFonts w:ascii=&quot;Cambria Math&quot; w:fareast=&quot;Arial&quot; w:h-ansi=&quot;Cambria Math&quot; w:cs=&quot;Arial&quot;/&gt;&lt;wx:font wx:val=&quot;Cambria Math&quot;/&gt;&lt;w:b/&gt;&lt;w:b-cs/&gt;&lt;w:sz w:val=&quot;20&quot;/&gt;&lt;w:sz-cs w:val=&quot;20&quot;/&gt;&lt;/w:rPr&gt;&lt;m:t&gt;Pasivo&lt;/m:t&gt;&lt;/m:r&gt;&lt;m:r&gt;&lt;m:rPr&gt;&lt;m:sty m:val=&quot;p&quot;/&gt;&lt;/m:rPr&gt;&lt;w:rPr&gt;&lt;w:rFonts w:ascii=&quot;Cambria Math&quot; w:fareast=&quot;Arial&quot; w:h-ansi=&quot;Cambria Math&quot; w:cs=&quot;Arial&quot;/&gt;&lt;wx:font wx:val=&quot;Cambria Math&quot;/&gt;&lt;w:sz w:val=&quot;20&quot;/&gt;&lt;w:sz-cs w:val=&quot;20&quot;/&gt;&lt;/w:rPr&gt;&lt;m:t&gt; &lt;/m:t&gt;&lt;/m:r&gt;&lt;m:r&gt;&lt;m:rPr&gt;&lt;m:sty m:val=&quot;b&quot;/&gt;&lt;/m:rPr&gt;&lt;w:rPr&gt;&lt;w:rFonts w:ascii=&quot;Cambria Math&quot; w:fareast=&quot;Arial&quot; w:h-ansi=&quot;Cambria Math&quot; w:cs=&quot;Arial&quot;/&gt;&lt;wx:font wx:val=&quot;Cambria Math&quot;/&gt;&lt;w:b/&gt;&lt;w:b-cs/&gt;&lt;w:sz w:val=&quot;20&quot;/&gt;&lt;w:sz-cs w:val=&quot;20&quot;/&gt;&lt;/w:rPr&gt;&lt;m:t&gt;Corriente&lt;/m:t&gt;&lt;/m:r&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54" o:title="" chromakey="white"/>
                </v:shape>
              </w:pict>
            </w:r>
            <w:r w:rsidRPr="008536B5">
              <w:rPr>
                <w:rFonts w:ascii="Arial Narrow" w:eastAsia="Arial" w:hAnsi="Arial Narrow" w:cs="Arial"/>
                <w:sz w:val="20"/>
                <w:szCs w:val="20"/>
              </w:rPr>
              <w:instrText xml:space="preserve"> </w:instrText>
            </w:r>
            <w:r w:rsidRPr="008536B5">
              <w:rPr>
                <w:rFonts w:ascii="Arial Narrow" w:eastAsia="Arial" w:hAnsi="Arial Narrow" w:cs="Arial"/>
                <w:sz w:val="20"/>
                <w:szCs w:val="20"/>
              </w:rPr>
              <w:fldChar w:fldCharType="separate"/>
            </w:r>
            <w:r w:rsidR="00634784">
              <w:rPr>
                <w:rFonts w:ascii="Arial Narrow" w:eastAsia="Arial" w:hAnsi="Arial Narrow" w:cs="Arial"/>
                <w:position w:val="-11"/>
                <w:sz w:val="20"/>
                <w:szCs w:val="20"/>
              </w:rPr>
              <w:pict w14:anchorId="0920364D">
                <v:shape id="_x0000_i1070" type="#_x0000_t75" style="width:56.4pt;height:17.4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3C&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C6333C&quot; wsp:rsidP=&quot;00C6333C&quot;&gt;&lt;m:oMathPara&gt;&lt;m:oMath&gt;&lt;m:f&gt;&lt;m:fPr&gt;&lt;m:ctrlPr&gt;&lt;w:rPr&gt;&lt;w:rFonts w:ascii=&quot;Cambria Math&quot; w:fareast=&quot;Arial&quot; w:h-ansi=&quot;Cambria Math&quot; w:cs=&quot;Arial&quot;/&gt;&lt;wx:font wx:val=&quot;Cambria Math&quot;/&gt;&lt;w:sz w:val=&quot;20&quot;/&gt;&lt;w:sz-cs w:val=&quot;20&quot;/&gt;&lt;/w:rPr&gt;&lt;/m:ctrlPr&gt;&lt;/m:fPr&gt;&lt;m:num&gt;&lt;m:r&gt;&lt;m:rPr&gt;&lt;m:sty m:val=&quot;b&quot;/&gt;&lt;/m:rPr&gt;&lt;w:rPr&gt;&lt;w:rFonts w:ascii=&quot;Cambria Math&quot; w:fareast=&quot;Arial&quot; w:h-ansi=&quot;Cambria Math&quot; w:cs=&quot;Arial&quot;/&gt;&lt;wx:font wx:val=&quot;Cambria Math&quot;/&gt;&lt;w:b/&gt;&lt;w:b-cs/&gt;&lt;w:sz w:val=&quot;20&quot;/&gt;&lt;w:sz-cs w:val=&quot;20&quot;/&gt;&lt;/w:rPr&gt;&lt;m:t&gt;Activo&lt;/m:t&gt;&lt;/m:r&gt;&lt;m:r&gt;&lt;m:rPr&gt;&lt;m:sty m:val=&quot;p&quot;/&gt;&lt;/m:rPr&gt;&lt;w:rPr&gt;&lt;w:rFonts w:ascii=&quot;Cambria Math&quot; w:fareast=&quot;Arial&quot; w:h-ansi=&quot;Cambria Math&quot; w:cs=&quot;Arial&quot;/&gt;&lt;wx:font wx:val=&quot;Cambria Math&quot;/&gt;&lt;w:sz w:val=&quot;20&quot;/&gt;&lt;w:sz-cs w:val=&quot;20&quot;/&gt;&lt;/w:rPr&gt;&lt;m:t&gt; &lt;/m:t&gt;&lt;/m:r&gt;&lt;m:r&gt;&lt;m:rPr&gt;&lt;m:sty m:val=&quot;b&quot;/&gt;&lt;/m:rPr&gt;&lt;w:rPr&gt;&lt;w:rFonts w:ascii=&quot;Cambria Math&quot; w:fareast=&quot;Arial&quot; w:h-ansi=&quot;Cambria Math&quot; w:cs=&quot;Arial&quot;/&gt;&lt;wx:font wx:val=&quot;Cambria Math&quot;/&gt;&lt;w:b/&gt;&lt;w:b-cs/&gt;&lt;w:sz w:val=&quot;20&quot;/&gt;&lt;w:sz-cs w:val=&quot;20&quot;/&gt;&lt;/w:rPr&gt;&lt;m:t&gt;Corriente&lt;/m:t&gt;&lt;/m:r&gt;&lt;/m:num&gt;&lt;m:den&gt;&lt;m:r&gt;&lt;m:rPr&gt;&lt;m:sty m:val=&quot;b&quot;/&gt;&lt;/m:rPr&gt;&lt;w:rPr&gt;&lt;w:rFonts w:ascii=&quot;Cambria Math&quot; w:fareast=&quot;Arial&quot; w:h-ansi=&quot;Cambria Math&quot; w:cs=&quot;Arial&quot;/&gt;&lt;wx:font wx:val=&quot;Cambria Math&quot;/&gt;&lt;w:b/&gt;&lt;w:b-cs/&gt;&lt;w:sz w:val=&quot;20&quot;/&gt;&lt;w:sz-cs w:val=&quot;20&quot;/&gt;&lt;/w:rPr&gt;&lt;m:t&gt;Pasivo&lt;/m:t&gt;&lt;/m:r&gt;&lt;m:r&gt;&lt;m:rPr&gt;&lt;m:sty m:val=&quot;p&quot;/&gt;&lt;/m:rPr&gt;&lt;w:rPr&gt;&lt;w:rFonts w:ascii=&quot;Cambria Math&quot; w:fareast=&quot;Arial&quot; w:h-ansi=&quot;Cambria Math&quot; w:cs=&quot;Arial&quot;/&gt;&lt;wx:font wx:val=&quot;Cambria Math&quot;/&gt;&lt;w:sz w:val=&quot;20&quot;/&gt;&lt;w:sz-cs w:val=&quot;20&quot;/&gt;&lt;/w:rPr&gt;&lt;m:t&gt; &lt;/m:t&gt;&lt;/m:r&gt;&lt;m:r&gt;&lt;m:rPr&gt;&lt;m:sty m:val=&quot;b&quot;/&gt;&lt;/m:rPr&gt;&lt;w:rPr&gt;&lt;w:rFonts w:ascii=&quot;Cambria Math&quot; w:fareast=&quot;Arial&quot; w:h-ansi=&quot;Cambria Math&quot; w:cs=&quot;Arial&quot;/&gt;&lt;wx:font wx:val=&quot;Cambria Math&quot;/&gt;&lt;w:b/&gt;&lt;w:b-cs/&gt;&lt;w:sz w:val=&quot;20&quot;/&gt;&lt;w:sz-cs w:val=&quot;20&quot;/&gt;&lt;/w:rPr&gt;&lt;m:t&gt;Corriente&lt;/m:t&gt;&lt;/m:r&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54" o:title="" chromakey="white"/>
                </v:shape>
              </w:pict>
            </w:r>
            <w:r w:rsidRPr="008536B5">
              <w:rPr>
                <w:rFonts w:ascii="Arial Narrow" w:eastAsia="Arial" w:hAnsi="Arial Narrow" w:cs="Arial"/>
                <w:sz w:val="20"/>
                <w:szCs w:val="20"/>
              </w:rPr>
              <w:fldChar w:fldCharType="end"/>
            </w:r>
          </w:p>
        </w:tc>
      </w:tr>
      <w:tr w:rsidR="00FE18F7" w:rsidRPr="008536B5" w14:paraId="2379E867" w14:textId="77777777" w:rsidTr="00FE18F7">
        <w:trPr>
          <w:trHeight w:val="772"/>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44CD820" w14:textId="77777777" w:rsidR="006946AF" w:rsidRPr="008536B5" w:rsidRDefault="006946AF" w:rsidP="00FE18F7">
            <w:pPr>
              <w:jc w:val="center"/>
              <w:rPr>
                <w:rFonts w:ascii="Arial Narrow" w:eastAsia="Arial" w:hAnsi="Arial Narrow" w:cs="Arial"/>
                <w:sz w:val="20"/>
                <w:szCs w:val="20"/>
              </w:rPr>
            </w:pPr>
            <w:r w:rsidRPr="008536B5">
              <w:rPr>
                <w:rFonts w:ascii="Arial Narrow" w:eastAsia="Arial" w:hAnsi="Arial Narrow"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tcPr>
          <w:p w14:paraId="230C21D0" w14:textId="77777777" w:rsidR="006946AF" w:rsidRPr="008536B5" w:rsidRDefault="006946AF" w:rsidP="00FE18F7">
            <w:pPr>
              <w:jc w:val="center"/>
              <w:rPr>
                <w:rFonts w:ascii="Arial Narrow" w:eastAsia="Arial" w:hAnsi="Arial Narrow" w:cs="Arial"/>
                <w:sz w:val="20"/>
                <w:szCs w:val="20"/>
              </w:rPr>
            </w:pPr>
            <w:r w:rsidRPr="008536B5">
              <w:rPr>
                <w:rFonts w:ascii="Arial Narrow" w:eastAsia="Arial" w:hAnsi="Arial Narrow" w:cs="Arial"/>
                <w:sz w:val="20"/>
                <w:szCs w:val="20"/>
              </w:rPr>
              <w:fldChar w:fldCharType="begin"/>
            </w:r>
            <w:r w:rsidRPr="008536B5">
              <w:rPr>
                <w:rFonts w:ascii="Arial Narrow" w:eastAsia="Arial" w:hAnsi="Arial Narrow" w:cs="Arial"/>
                <w:sz w:val="20"/>
                <w:szCs w:val="20"/>
              </w:rPr>
              <w:instrText xml:space="preserve"> QUOTE </w:instrText>
            </w:r>
            <w:r w:rsidR="00000000">
              <w:rPr>
                <w:rFonts w:ascii="Arial Narrow" w:eastAsia="Arial" w:hAnsi="Arial Narrow" w:cs="Arial"/>
                <w:position w:val="-11"/>
                <w:sz w:val="20"/>
                <w:szCs w:val="20"/>
              </w:rPr>
              <w:pict w14:anchorId="33CFCAAA">
                <v:shape id="_x0000_i1071" type="#_x0000_t75" style="width:40.8pt;height:17.4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27C26&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327C26&quot; wsp:rsidP=&quot;00327C26&quot;&gt;&lt;m:oMathPara&gt;&lt;m:oMath&gt;&lt;m:f&gt;&lt;m:fPr&gt;&lt;m:ctrlPr&gt;&lt;w:rPr&gt;&lt;w:rFonts w:ascii=&quot;Cambria Math&quot; w:fareast=&quot;Arial&quot; w:h-ansi=&quot;Cambria Math&quot; w:cs=&quot;Arial&quot;/&gt;&lt;wx:font wx:val=&quot;Cambria Math&quot;/&gt;&lt;w:sz w:val=&quot;20&quot;/&gt;&lt;w:sz-cs w:val=&quot;20&quot;/&gt;&lt;/w:rPr&gt;&lt;/m:ctrlPr&gt;&lt;/m:fPr&gt;&lt;m:num&gt;&lt;m:r&gt;&lt;m:rPr&gt;&lt;m:sty m:val=&quot;b&quot;/&gt;&lt;/m:rPr&gt;&lt;w:rPr&gt;&lt;w:rFonts w:ascii=&quot;Cambria Math&quot; w:fareast=&quot;Arial&quot; w:h-ansi=&quot;Cambria Math&quot; w:cs=&quot;Arial&quot;/&gt;&lt;wx:font wx:val=&quot;Cambria Math&quot;/&gt;&lt;w:b/&gt;&lt;w:b-cs/&gt;&lt;w:sz w:val=&quot;20&quot;/&gt;&lt;w:sz-cs w:val=&quot;20&quot;/&gt;&lt;/w:rPr&gt;&lt;m:t&gt;Pasivo&lt;/m:t&gt;&lt;/m:r&gt;&lt;m:r&gt;&lt;m:rPr&gt;&lt;m:sty m:val=&quot;p&quot;/&gt;&lt;/m:rPr&gt;&lt;w:rPr&gt;&lt;w:rFonts w:ascii=&quot;Cambria Math&quot; w:fareast=&quot;Arial&quot; w:h-ansi=&quot;Cambria Math&quot; w:cs=&quot;Arial&quot;/&gt;&lt;wx:font wx:val=&quot;Cambria Math&quot;/&gt;&lt;w:sz w:val=&quot;20&quot;/&gt;&lt;w:sz-cs w:val=&quot;20&quot;/&gt;&lt;/w:rPr&gt;&lt;m:t&gt; &lt;/m:t&gt;&lt;/m:r&gt;&lt;m:r&gt;&lt;m:rPr&gt;&lt;m:sty m:val=&quot;b&quot;/&gt;&lt;/m:rPr&gt;&lt;w:rPr&gt;&lt;w:rFonts w:ascii=&quot;Cambria Math&quot; w:fareast=&quot;Arial&quot; w:h-ansi=&quot;Cambria Math&quot; w:cs=&quot;Arial&quot;/&gt;&lt;wx:font wx:val=&quot;Cambria Math&quot;/&gt;&lt;w:b/&gt;&lt;w:b-cs/&gt;&lt;w:sz w:val=&quot;20&quot;/&gt;&lt;w:sz-cs w:val=&quot;20&quot;/&gt;&lt;/w:rPr&gt;&lt;m:t&gt;Total&lt;/m:t&gt;&lt;/m:r&gt;&lt;/m:num&gt;&lt;m:den&gt;&lt;m:r&gt;&lt;m:rPr&gt;&lt;m:sty m:val=&quot;b&quot;/&gt;&lt;/m:rPr&gt;&lt;w:rPr&gt;&lt;w:rFonts w:ascii=&quot;Cambria Math&quot; w:fareast=&quot;Arial&quot; w:h-ansi=&quot;Cambria Math&quot; w:cs=&quot;Arial&quot;/&gt;&lt;wx:font wx:val=&quot;Cambria Math&quot;/&gt;&lt;w:b/&gt;&lt;w:b-cs/&gt;&lt;w:sz w:val=&quot;20&quot;/&gt;&lt;w:sz-cs w:val=&quot;20&quot;/&gt;&lt;/w:rPr&gt;&lt;m:t&gt;Activo&lt;/m:t&gt;&lt;/m:r&gt;&lt;m:r&gt;&lt;m:rPr&gt;&lt;m:sty m:val=&quot;p&quot;/&gt;&lt;/m:rPr&gt;&lt;w:rPr&gt;&lt;w:rFonts w:ascii=&quot;Cambria Math&quot; w:fareast=&quot;Arial&quot; w:h-ansi=&quot;Cambria Math&quot; w:cs=&quot;Arial&quot;/&gt;&lt;wx:font wx:val=&quot;Cambria Math&quot;/&gt;&lt;w:sz w:val=&quot;20&quot;/&gt;&lt;w:sz-cs w:val=&quot;20&quot;/&gt;&lt;/w:rPr&gt;&lt;m:t&gt; &lt;/m:t&gt;&lt;/m:r&gt;&lt;m:r&gt;&lt;m:rPr&gt;&lt;m:sty m:val=&quot;b&quot;/&gt;&lt;/m:rPr&gt;&lt;w:rPr&gt;&lt;w:rFonts w:ascii=&quot;Cambria Math&quot; w:fareast=&quot;Arial&quot; w:h-ansi=&quot;Cambria Math&quot; w:cs=&quot;Arial&quot;/&gt;&lt;wx:font wx:val=&quot;Cambria Math&quot;/&gt;&lt;w:b/&gt;&lt;w:b-cs/&gt;&lt;w:sz w:val=&quot;20&quot;/&gt;&lt;w:sz-cs w:val=&quot;20&quot;/&gt;&lt;/w:rPr&gt;&lt;m:t&gt;Total&lt;/m:t&gt;&lt;/m:r&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55" o:title="" chromakey="white"/>
                </v:shape>
              </w:pict>
            </w:r>
            <w:r w:rsidRPr="008536B5">
              <w:rPr>
                <w:rFonts w:ascii="Arial Narrow" w:eastAsia="Arial" w:hAnsi="Arial Narrow" w:cs="Arial"/>
                <w:sz w:val="20"/>
                <w:szCs w:val="20"/>
              </w:rPr>
              <w:instrText xml:space="preserve"> </w:instrText>
            </w:r>
            <w:r w:rsidRPr="008536B5">
              <w:rPr>
                <w:rFonts w:ascii="Arial Narrow" w:eastAsia="Arial" w:hAnsi="Arial Narrow" w:cs="Arial"/>
                <w:sz w:val="20"/>
                <w:szCs w:val="20"/>
              </w:rPr>
              <w:fldChar w:fldCharType="separate"/>
            </w:r>
            <w:r w:rsidR="00000000">
              <w:rPr>
                <w:rFonts w:ascii="Arial Narrow" w:eastAsia="Arial" w:hAnsi="Arial Narrow" w:cs="Arial"/>
                <w:position w:val="-11"/>
                <w:sz w:val="20"/>
                <w:szCs w:val="20"/>
              </w:rPr>
              <w:pict w14:anchorId="459EB96B">
                <v:shape id="_x0000_i1072" type="#_x0000_t75" style="width:40.8pt;height:17.4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27C26&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327C26&quot; wsp:rsidP=&quot;00327C26&quot;&gt;&lt;m:oMathPara&gt;&lt;m:oMath&gt;&lt;m:f&gt;&lt;m:fPr&gt;&lt;m:ctrlPr&gt;&lt;w:rPr&gt;&lt;w:rFonts w:ascii=&quot;Cambria Math&quot; w:fareast=&quot;Arial&quot; w:h-ansi=&quot;Cambria Math&quot; w:cs=&quot;Arial&quot;/&gt;&lt;wx:font wx:val=&quot;Cambria Math&quot;/&gt;&lt;w:sz w:val=&quot;20&quot;/&gt;&lt;w:sz-cs w:val=&quot;20&quot;/&gt;&lt;/w:rPr&gt;&lt;/m:ctrlPr&gt;&lt;/m:fPr&gt;&lt;m:num&gt;&lt;m:r&gt;&lt;m:rPr&gt;&lt;m:sty m:val=&quot;b&quot;/&gt;&lt;/m:rPr&gt;&lt;w:rPr&gt;&lt;w:rFonts w:ascii=&quot;Cambria Math&quot; w:fareast=&quot;Arial&quot; w:h-ansi=&quot;Cambria Math&quot; w:cs=&quot;Arial&quot;/&gt;&lt;wx:font wx:val=&quot;Cambria Math&quot;/&gt;&lt;w:b/&gt;&lt;w:b-cs/&gt;&lt;w:sz w:val=&quot;20&quot;/&gt;&lt;w:sz-cs w:val=&quot;20&quot;/&gt;&lt;/w:rPr&gt;&lt;m:t&gt;Pasivo&lt;/m:t&gt;&lt;/m:r&gt;&lt;m:r&gt;&lt;m:rPr&gt;&lt;m:sty m:val=&quot;p&quot;/&gt;&lt;/m:rPr&gt;&lt;w:rPr&gt;&lt;w:rFonts w:ascii=&quot;Cambria Math&quot; w:fareast=&quot;Arial&quot; w:h-ansi=&quot;Cambria Math&quot; w:cs=&quot;Arial&quot;/&gt;&lt;wx:font wx:val=&quot;Cambria Math&quot;/&gt;&lt;w:sz w:val=&quot;20&quot;/&gt;&lt;w:sz-cs w:val=&quot;20&quot;/&gt;&lt;/w:rPr&gt;&lt;m:t&gt; &lt;/m:t&gt;&lt;/m:r&gt;&lt;m:r&gt;&lt;m:rPr&gt;&lt;m:sty m:val=&quot;b&quot;/&gt;&lt;/m:rPr&gt;&lt;w:rPr&gt;&lt;w:rFonts w:ascii=&quot;Cambria Math&quot; w:fareast=&quot;Arial&quot; w:h-ansi=&quot;Cambria Math&quot; w:cs=&quot;Arial&quot;/&gt;&lt;wx:font wx:val=&quot;Cambria Math&quot;/&gt;&lt;w:b/&gt;&lt;w:b-cs/&gt;&lt;w:sz w:val=&quot;20&quot;/&gt;&lt;w:sz-cs w:val=&quot;20&quot;/&gt;&lt;/w:rPr&gt;&lt;m:t&gt;Total&lt;/m:t&gt;&lt;/m:r&gt;&lt;/m:num&gt;&lt;m:den&gt;&lt;m:r&gt;&lt;m:rPr&gt;&lt;m:sty m:val=&quot;b&quot;/&gt;&lt;/m:rPr&gt;&lt;w:rPr&gt;&lt;w:rFonts w:ascii=&quot;Cambria Math&quot; w:fareast=&quot;Arial&quot; w:h-ansi=&quot;Cambria Math&quot; w:cs=&quot;Arial&quot;/&gt;&lt;wx:font wx:val=&quot;Cambria Math&quot;/&gt;&lt;w:b/&gt;&lt;w:b-cs/&gt;&lt;w:sz w:val=&quot;20&quot;/&gt;&lt;w:sz-cs w:val=&quot;20&quot;/&gt;&lt;/w:rPr&gt;&lt;m:t&gt;Activo&lt;/m:t&gt;&lt;/m:r&gt;&lt;m:r&gt;&lt;m:rPr&gt;&lt;m:sty m:val=&quot;p&quot;/&gt;&lt;/m:rPr&gt;&lt;w:rPr&gt;&lt;w:rFonts w:ascii=&quot;Cambria Math&quot; w:fareast=&quot;Arial&quot; w:h-ansi=&quot;Cambria Math&quot; w:cs=&quot;Arial&quot;/&gt;&lt;wx:font wx:val=&quot;Cambria Math&quot;/&gt;&lt;w:sz w:val=&quot;20&quot;/&gt;&lt;w:sz-cs w:val=&quot;20&quot;/&gt;&lt;/w:rPr&gt;&lt;m:t&gt; &lt;/m:t&gt;&lt;/m:r&gt;&lt;m:r&gt;&lt;m:rPr&gt;&lt;m:sty m:val=&quot;b&quot;/&gt;&lt;/m:rPr&gt;&lt;w:rPr&gt;&lt;w:rFonts w:ascii=&quot;Cambria Math&quot; w:fareast=&quot;Arial&quot; w:h-ansi=&quot;Cambria Math&quot; w:cs=&quot;Arial&quot;/&gt;&lt;wx:font wx:val=&quot;Cambria Math&quot;/&gt;&lt;w:b/&gt;&lt;w:b-cs/&gt;&lt;w:sz w:val=&quot;20&quot;/&gt;&lt;w:sz-cs w:val=&quot;20&quot;/&gt;&lt;/w:rPr&gt;&lt;m:t&gt;Total&lt;/m:t&gt;&lt;/m:r&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55" o:title="" chromakey="white"/>
                </v:shape>
              </w:pict>
            </w:r>
            <w:r w:rsidRPr="008536B5">
              <w:rPr>
                <w:rFonts w:ascii="Arial Narrow" w:eastAsia="Arial" w:hAnsi="Arial Narrow" w:cs="Arial"/>
                <w:sz w:val="20"/>
                <w:szCs w:val="20"/>
              </w:rPr>
              <w:fldChar w:fldCharType="end"/>
            </w:r>
          </w:p>
        </w:tc>
      </w:tr>
      <w:tr w:rsidR="00FE18F7" w:rsidRPr="008536B5" w14:paraId="2FE40941" w14:textId="77777777" w:rsidTr="00FE18F7">
        <w:trPr>
          <w:trHeight w:val="471"/>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6D587F8" w14:textId="77777777" w:rsidR="006946AF" w:rsidRPr="008536B5" w:rsidRDefault="006946AF" w:rsidP="00FE18F7">
            <w:pPr>
              <w:jc w:val="center"/>
              <w:rPr>
                <w:rFonts w:ascii="Arial Narrow" w:eastAsia="Arial" w:hAnsi="Arial Narrow" w:cs="Arial"/>
                <w:sz w:val="20"/>
                <w:szCs w:val="20"/>
              </w:rPr>
            </w:pPr>
            <w:r w:rsidRPr="008536B5">
              <w:rPr>
                <w:rFonts w:ascii="Arial Narrow" w:hAnsi="Arial Narrow"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tcPr>
          <w:p w14:paraId="18CDF2B0" w14:textId="77777777" w:rsidR="006946AF" w:rsidRPr="008536B5" w:rsidRDefault="006946AF" w:rsidP="00FE18F7">
            <w:pPr>
              <w:jc w:val="center"/>
              <w:rPr>
                <w:rFonts w:ascii="Arial Narrow" w:hAnsi="Arial Narrow" w:cs="Arial"/>
                <w:sz w:val="20"/>
                <w:szCs w:val="20"/>
              </w:rPr>
            </w:pPr>
            <w:r w:rsidRPr="008536B5">
              <w:rPr>
                <w:rFonts w:ascii="Arial Narrow" w:hAnsi="Arial Narrow" w:cs="Arial"/>
                <w:sz w:val="20"/>
                <w:szCs w:val="20"/>
              </w:rPr>
              <w:fldChar w:fldCharType="begin"/>
            </w:r>
            <w:r w:rsidRPr="008536B5">
              <w:rPr>
                <w:rFonts w:ascii="Arial Narrow" w:hAnsi="Arial Narrow" w:cs="Arial"/>
                <w:sz w:val="20"/>
                <w:szCs w:val="20"/>
              </w:rPr>
              <w:instrText xml:space="preserve"> QUOTE </w:instrText>
            </w:r>
            <w:r w:rsidR="00634784">
              <w:rPr>
                <w:rFonts w:ascii="Arial Narrow" w:eastAsia="Arial" w:hAnsi="Arial Narrow" w:cs="Arial"/>
                <w:position w:val="-11"/>
                <w:sz w:val="20"/>
                <w:szCs w:val="20"/>
              </w:rPr>
              <w:pict w14:anchorId="753C19A8">
                <v:shape id="_x0000_i1073" type="#_x0000_t75" style="width:68.4pt;height:17.4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6CC0&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C06CC0&quot; wsp:rsidP=&quot;00C06CC0&quot;&gt;&lt;m:oMathPara&gt;&lt;m:oMath&gt;&lt;m:f&gt;&lt;m:fPr&gt;&lt;m:ctrlPr&gt;&lt;w:rPr&gt;&lt;w:rFonts w:ascii=&quot;Cambria Math&quot; w:h-ansi=&quot;Cambria Math&quot; w:cs=&quot;Arial&quot;/&gt;&lt;wx:font wx:val=&quot;Cambria Math&quot;/&gt;&lt;w:sz w:val=&quot;20&quot;/&gt;&lt;w:sz-cs w:val=&quot;20&quot;/&gt;&lt;/w:rPr&gt;&lt;/m:ctrlPr&gt;&lt;/m:fPr&gt;&lt;m:num&gt;&lt;m:r&gt;&lt;m:rPr&gt;&lt;m:sty m:val=&quot;b&quot;/&gt;&lt;/m:rPr&gt;&lt;w:rPr&gt;&lt;w:rFonts w:ascii=&quot;Cambria Math&quot; w:h-ansi=&quot;Cambria Math&quot; w:cs=&quot;Arial&quot;/&gt;&lt;wx:font wx:val=&quot;Cambria Math&quot;/&gt;&lt;w:b/&gt;&lt;w:b-cs/&gt;&lt;w:sz w:val=&quot;20&quot;/&gt;&lt;w:sz-cs w:val=&quot;20&quot;/&gt;&lt;/w:rPr&gt;&lt;m:t&gt;Utilidad&lt;/m:t&gt;&lt;/m:r&gt;&lt;m:r&gt;&lt;m:rPr&gt;&lt;m:sty m:val=&quot;p&quot;/&gt;&lt;/m:rPr&gt;&lt;w:rPr&gt;&lt;w:rFonts w:ascii=&quot;Cambria Math&quot; w:h-ansi=&quot;Cambria Math&quot; w:cs=&quot;Arial&quot;/&gt;&lt;wx:font wx:val=&quot;Cambria Math&quot;/&gt;&lt;w:sz w:val=&quot;20&quot;/&gt;&lt;w:sz-cs w:val=&quot;20&quot;/&gt;&lt;/w:rPr&gt;&lt;m:t&gt; &lt;/m:t&gt;&lt;/m:r&gt;&lt;m:r&gt;&lt;m:rPr&gt;&lt;m:sty m:val=&quot;b&quot;/&gt;&lt;/m:rPr&gt;&lt;w:rPr&gt;&lt;w:rFonts w:ascii=&quot;Cambria Math&quot; w:h-ansi=&quot;Cambria Math&quot; w:cs=&quot;Arial&quot;/&gt;&lt;wx:font wx:val=&quot;Cambria Math&quot;/&gt;&lt;w:b/&gt;&lt;w:b-cs/&gt;&lt;w:sz w:val=&quot;20&quot;/&gt;&lt;w:sz-cs w:val=&quot;20&quot;/&gt;&lt;/w:rPr&gt;&lt;m:t&gt;Operacional&lt;/m:t&gt;&lt;/m:r&gt;&lt;/m:num&gt;&lt;m:den&gt;&lt;m:r&gt;&lt;m:rPr&gt;&lt;m:sty m:val=&quot;b&quot;/&gt;&lt;/m:rPr&gt;&lt;w:rPr&gt;&lt;w:rFonts w:ascii=&quot;Cambria Math&quot; w:h-ansi=&quot;Cambria Math&quot; w:cs=&quot;Arial&quot;/&gt;&lt;wx:font wx:val=&quot;Cambria Math&quot;/&gt;&lt;w:b/&gt;&lt;w:b-cs/&gt;&lt;w:sz w:val=&quot;20&quot;/&gt;&lt;w:sz-cs w:val=&quot;20&quot;/&gt;&lt;/w:rPr&gt;&lt;m:t&gt;Gastos&lt;/m:t&gt;&lt;/m:r&gt;&lt;m:r&gt;&lt;m:rPr&gt;&lt;m:sty m:val=&quot;p&quot;/&gt;&lt;/m:rPr&gt;&lt;w:rPr&gt;&lt;w:rFonts w:ascii=&quot;Cambria Math&quot; w:h-ansi=&quot;Cambria Math&quot; w:cs=&quot;Arial&quot;/&gt;&lt;wx:font wx:val=&quot;Cambria Math&quot;/&gt;&lt;w:sz w:val=&quot;20&quot;/&gt;&lt;w:sz-cs w:val=&quot;20&quot;/&gt;&lt;/w:rPr&gt;&lt;m:t&gt; &lt;/m:t&gt;&lt;/m:r&gt;&lt;m:r&gt;&lt;m:rPr&gt;&lt;m:sty m:val=&quot;b&quot;/&gt;&lt;/m:rPr&gt;&lt;w:rPr&gt;&lt;w:rFonts w:ascii=&quot;Cambria Math&quot; w:h-ansi=&quot;Cambria Math&quot; w:cs=&quot;Arial&quot;/&gt;&lt;wx:font wx:val=&quot;Cambria Math&quot;/&gt;&lt;w:b/&gt;&lt;w:b-cs/&gt;&lt;w:sz w:val=&quot;20&quot;/&gt;&lt;w:sz-cs w:val=&quot;20&quot;/&gt;&lt;/w:rPr&gt;&lt;m:t&gt;Interes&lt;/m:t&gt;&lt;/m:r&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56" o:title="" chromakey="white"/>
                </v:shape>
              </w:pict>
            </w:r>
            <w:r w:rsidRPr="008536B5">
              <w:rPr>
                <w:rFonts w:ascii="Arial Narrow" w:hAnsi="Arial Narrow" w:cs="Arial"/>
                <w:sz w:val="20"/>
                <w:szCs w:val="20"/>
              </w:rPr>
              <w:instrText xml:space="preserve"> </w:instrText>
            </w:r>
            <w:r w:rsidRPr="008536B5">
              <w:rPr>
                <w:rFonts w:ascii="Arial Narrow" w:hAnsi="Arial Narrow" w:cs="Arial"/>
                <w:sz w:val="20"/>
                <w:szCs w:val="20"/>
              </w:rPr>
              <w:fldChar w:fldCharType="separate"/>
            </w:r>
            <w:r w:rsidR="00634784">
              <w:rPr>
                <w:rFonts w:ascii="Arial Narrow" w:eastAsia="Arial" w:hAnsi="Arial Narrow" w:cs="Arial"/>
                <w:position w:val="-11"/>
                <w:sz w:val="20"/>
                <w:szCs w:val="20"/>
              </w:rPr>
              <w:pict w14:anchorId="1DB12F6E">
                <v:shape id="_x0000_i1074" type="#_x0000_t75" style="width:68.4pt;height:17.4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6CC0&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C06CC0&quot; wsp:rsidP=&quot;00C06CC0&quot;&gt;&lt;m:oMathPara&gt;&lt;m:oMath&gt;&lt;m:f&gt;&lt;m:fPr&gt;&lt;m:ctrlPr&gt;&lt;w:rPr&gt;&lt;w:rFonts w:ascii=&quot;Cambria Math&quot; w:h-ansi=&quot;Cambria Math&quot; w:cs=&quot;Arial&quot;/&gt;&lt;wx:font wx:val=&quot;Cambria Math&quot;/&gt;&lt;w:sz w:val=&quot;20&quot;/&gt;&lt;w:sz-cs w:val=&quot;20&quot;/&gt;&lt;/w:rPr&gt;&lt;/m:ctrlPr&gt;&lt;/m:fPr&gt;&lt;m:num&gt;&lt;m:r&gt;&lt;m:rPr&gt;&lt;m:sty m:val=&quot;b&quot;/&gt;&lt;/m:rPr&gt;&lt;w:rPr&gt;&lt;w:rFonts w:ascii=&quot;Cambria Math&quot; w:h-ansi=&quot;Cambria Math&quot; w:cs=&quot;Arial&quot;/&gt;&lt;wx:font wx:val=&quot;Cambria Math&quot;/&gt;&lt;w:b/&gt;&lt;w:b-cs/&gt;&lt;w:sz w:val=&quot;20&quot;/&gt;&lt;w:sz-cs w:val=&quot;20&quot;/&gt;&lt;/w:rPr&gt;&lt;m:t&gt;Utilidad&lt;/m:t&gt;&lt;/m:r&gt;&lt;m:r&gt;&lt;m:rPr&gt;&lt;m:sty m:val=&quot;p&quot;/&gt;&lt;/m:rPr&gt;&lt;w:rPr&gt;&lt;w:rFonts w:ascii=&quot;Cambria Math&quot; w:h-ansi=&quot;Cambria Math&quot; w:cs=&quot;Arial&quot;/&gt;&lt;wx:font wx:val=&quot;Cambria Math&quot;/&gt;&lt;w:sz w:val=&quot;20&quot;/&gt;&lt;w:sz-cs w:val=&quot;20&quot;/&gt;&lt;/w:rPr&gt;&lt;m:t&gt; &lt;/m:t&gt;&lt;/m:r&gt;&lt;m:r&gt;&lt;m:rPr&gt;&lt;m:sty m:val=&quot;b&quot;/&gt;&lt;/m:rPr&gt;&lt;w:rPr&gt;&lt;w:rFonts w:ascii=&quot;Cambria Math&quot; w:h-ansi=&quot;Cambria Math&quot; w:cs=&quot;Arial&quot;/&gt;&lt;wx:font wx:val=&quot;Cambria Math&quot;/&gt;&lt;w:b/&gt;&lt;w:b-cs/&gt;&lt;w:sz w:val=&quot;20&quot;/&gt;&lt;w:sz-cs w:val=&quot;20&quot;/&gt;&lt;/w:rPr&gt;&lt;m:t&gt;Operacional&lt;/m:t&gt;&lt;/m:r&gt;&lt;/m:num&gt;&lt;m:den&gt;&lt;m:r&gt;&lt;m:rPr&gt;&lt;m:sty m:val=&quot;b&quot;/&gt;&lt;/m:rPr&gt;&lt;w:rPr&gt;&lt;w:rFonts w:ascii=&quot;Cambria Math&quot; w:h-ansi=&quot;Cambria Math&quot; w:cs=&quot;Arial&quot;/&gt;&lt;wx:font wx:val=&quot;Cambria Math&quot;/&gt;&lt;w:b/&gt;&lt;w:b-cs/&gt;&lt;w:sz w:val=&quot;20&quot;/&gt;&lt;w:sz-cs w:val=&quot;20&quot;/&gt;&lt;/w:rPr&gt;&lt;m:t&gt;Gastos&lt;/m:t&gt;&lt;/m:r&gt;&lt;m:r&gt;&lt;m:rPr&gt;&lt;m:sty m:val=&quot;p&quot;/&gt;&lt;/m:rPr&gt;&lt;w:rPr&gt;&lt;w:rFonts w:ascii=&quot;Cambria Math&quot; w:h-ansi=&quot;Cambria Math&quot; w:cs=&quot;Arial&quot;/&gt;&lt;wx:font wx:val=&quot;Cambria Math&quot;/&gt;&lt;w:sz w:val=&quot;20&quot;/&gt;&lt;w:sz-cs w:val=&quot;20&quot;/&gt;&lt;/w:rPr&gt;&lt;m:t&gt; &lt;/m:t&gt;&lt;/m:r&gt;&lt;m:r&gt;&lt;m:rPr&gt;&lt;m:sty m:val=&quot;b&quot;/&gt;&lt;/m:rPr&gt;&lt;w:rPr&gt;&lt;w:rFonts w:ascii=&quot;Cambria Math&quot; w:h-ansi=&quot;Cambria Math&quot; w:cs=&quot;Arial&quot;/&gt;&lt;wx:font wx:val=&quot;Cambria Math&quot;/&gt;&lt;w:b/&gt;&lt;w:b-cs/&gt;&lt;w:sz w:val=&quot;20&quot;/&gt;&lt;w:sz-cs w:val=&quot;20&quot;/&gt;&lt;/w:rPr&gt;&lt;m:t&gt;Interes&lt;/m:t&gt;&lt;/m:r&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56" o:title="" chromakey="white"/>
                </v:shape>
              </w:pict>
            </w:r>
            <w:r w:rsidRPr="008536B5">
              <w:rPr>
                <w:rFonts w:ascii="Arial Narrow" w:hAnsi="Arial Narrow" w:cs="Arial"/>
                <w:sz w:val="20"/>
                <w:szCs w:val="20"/>
              </w:rPr>
              <w:fldChar w:fldCharType="end"/>
            </w:r>
          </w:p>
        </w:tc>
      </w:tr>
    </w:tbl>
    <w:p w14:paraId="5A43C8BF" w14:textId="77777777" w:rsidR="006946AF" w:rsidRDefault="006946AF" w:rsidP="006946AF">
      <w:pPr>
        <w:rPr>
          <w:rFonts w:ascii="Arial Narrow" w:hAnsi="Arial Narrow" w:cs="Arial"/>
          <w:b/>
          <w:bCs/>
          <w:sz w:val="20"/>
          <w:szCs w:val="20"/>
        </w:rPr>
      </w:pPr>
      <w:bookmarkStart w:id="17" w:name="_Hlk520284067"/>
    </w:p>
    <w:p w14:paraId="757921D2" w14:textId="77777777" w:rsidR="00CD3DA8" w:rsidRPr="008536B5" w:rsidRDefault="00CD3DA8" w:rsidP="006946AF">
      <w:pPr>
        <w:rPr>
          <w:rFonts w:ascii="Arial Narrow" w:hAnsi="Arial Narrow" w:cs="Arial"/>
          <w:b/>
          <w:bCs/>
          <w:sz w:val="20"/>
          <w:szCs w:val="20"/>
        </w:rPr>
      </w:pPr>
    </w:p>
    <w:p w14:paraId="43137EB5" w14:textId="77777777" w:rsidR="006946AF" w:rsidRPr="008536B5" w:rsidRDefault="006946AF" w:rsidP="006946AF">
      <w:pPr>
        <w:rPr>
          <w:rFonts w:ascii="Arial Narrow" w:eastAsia="Arial" w:hAnsi="Arial Narrow" w:cs="Arial"/>
          <w:sz w:val="20"/>
          <w:szCs w:val="20"/>
        </w:rPr>
      </w:pPr>
      <w:r w:rsidRPr="008536B5">
        <w:rPr>
          <w:rFonts w:ascii="Arial Narrow" w:hAnsi="Arial Narrow" w:cs="Arial"/>
          <w:sz w:val="20"/>
          <w:szCs w:val="20"/>
        </w:rPr>
        <w:t>Si 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es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cada</w:t>
      </w:r>
      <w:r w:rsidRPr="008536B5">
        <w:rPr>
          <w:rFonts w:ascii="Arial Narrow" w:eastAsia="Arial" w:hAnsi="Arial Narrow" w:cs="Arial"/>
          <w:sz w:val="20"/>
          <w:szCs w:val="20"/>
        </w:rPr>
        <w:t xml:space="preserve"> </w:t>
      </w:r>
      <w:r w:rsidRPr="008536B5">
        <w:rPr>
          <w:rFonts w:ascii="Arial Narrow" w:hAnsi="Arial Narrow" w:cs="Arial"/>
          <w:sz w:val="20"/>
          <w:szCs w:val="20"/>
        </w:rPr>
        <w:t>indicador</w:t>
      </w:r>
      <w:r w:rsidRPr="008536B5">
        <w:rPr>
          <w:rFonts w:ascii="Arial Narrow" w:eastAsia="Arial" w:hAnsi="Arial Narrow" w:cs="Arial"/>
          <w:sz w:val="20"/>
          <w:szCs w:val="20"/>
        </w:rPr>
        <w:t xml:space="preserve"> </w:t>
      </w:r>
      <w:r w:rsidRPr="008536B5">
        <w:rPr>
          <w:rFonts w:ascii="Arial Narrow" w:hAnsi="Arial Narrow" w:cs="Arial"/>
          <w:sz w:val="20"/>
          <w:szCs w:val="20"/>
        </w:rPr>
        <w:t>debe</w:t>
      </w:r>
      <w:r w:rsidRPr="008536B5">
        <w:rPr>
          <w:rFonts w:ascii="Arial Narrow" w:eastAsia="Arial" w:hAnsi="Arial Narrow" w:cs="Arial"/>
          <w:sz w:val="20"/>
          <w:szCs w:val="20"/>
        </w:rPr>
        <w:t xml:space="preserve"> </w:t>
      </w:r>
      <w:r w:rsidRPr="008536B5">
        <w:rPr>
          <w:rFonts w:ascii="Arial Narrow" w:hAnsi="Arial Narrow" w:cs="Arial"/>
          <w:sz w:val="20"/>
          <w:szCs w:val="20"/>
        </w:rPr>
        <w:t>calcularse</w:t>
      </w:r>
      <w:r w:rsidRPr="008536B5">
        <w:rPr>
          <w:rFonts w:ascii="Arial Narrow" w:eastAsia="Arial" w:hAnsi="Arial Narrow" w:cs="Arial"/>
          <w:sz w:val="20"/>
          <w:szCs w:val="20"/>
        </w:rPr>
        <w:t xml:space="preserve"> </w:t>
      </w:r>
      <w:r w:rsidRPr="008536B5">
        <w:rPr>
          <w:rFonts w:ascii="Arial Narrow" w:hAnsi="Arial Narrow" w:cs="Arial"/>
          <w:sz w:val="20"/>
          <w:szCs w:val="20"/>
        </w:rPr>
        <w:t>así:</w:t>
      </w:r>
      <w:r w:rsidRPr="008536B5">
        <w:rPr>
          <w:rFonts w:ascii="Arial Narrow" w:eastAsia="Arial" w:hAnsi="Arial Narrow" w:cs="Arial"/>
          <w:sz w:val="20"/>
          <w:szCs w:val="20"/>
        </w:rPr>
        <w:t xml:space="preserve"> </w:t>
      </w:r>
    </w:p>
    <w:p w14:paraId="5DF0C4B0" w14:textId="77777777" w:rsidR="006946AF" w:rsidRPr="008536B5" w:rsidRDefault="006946AF" w:rsidP="006946AF">
      <w:pPr>
        <w:rPr>
          <w:rFonts w:ascii="Arial Narrow" w:eastAsia="Arial" w:hAnsi="Arial Narrow" w:cs="Arial"/>
          <w:sz w:val="20"/>
          <w:szCs w:val="20"/>
        </w:rPr>
      </w:pPr>
    </w:p>
    <w:p w14:paraId="78B67318" w14:textId="77777777" w:rsidR="006946AF" w:rsidRPr="008536B5" w:rsidRDefault="00634784" w:rsidP="006946AF">
      <w:pPr>
        <w:rPr>
          <w:rFonts w:ascii="Arial Narrow" w:hAnsi="Arial Narrow" w:cs="Arial"/>
          <w:sz w:val="20"/>
          <w:szCs w:val="20"/>
        </w:rPr>
      </w:pPr>
      <w:r>
        <w:rPr>
          <w:rFonts w:ascii="Arial Narrow" w:eastAsia="Arial" w:hAnsi="Arial Narrow" w:cs="Arial"/>
          <w:sz w:val="20"/>
          <w:szCs w:val="20"/>
        </w:rPr>
        <w:pict w14:anchorId="317549EE">
          <v:shape id="_x0000_i1075" type="#_x0000_t75" style="width:211.8pt;height:25.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0B&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Pr=&quot;008D330B&quot; wsp:rsidRDefault=&quot;008D330B&quot; wsp:rsidP=&quot;008D330B&quot;&gt;&lt;m:oMathPara&gt;&lt;m:oMath&gt;&lt;m:r&gt;&lt;m:rPr&gt;&lt;m:sty m:val=&quot;p&quot;/&gt;&lt;/m:rPr&gt;&lt;w:rPr&gt;&lt;w:rFonts w:ascii=&quot;Cambria Math&quot; w:h-ansi=&quot;Cambria Math&quot; w:cs=&quot;Arial&quot;/&gt;&lt;wx:font wx:val=&quot;Cambria Math&quot;/&gt;&lt;w:sz w:val=&quot;20&quot;/&gt;&lt;w:sz-cs w:val=&quot;20&quot;/&gt;&lt;/w:rPr&gt;&lt;m:t&gt;Indicador =&lt;/m:t&gt;&lt;/m:r&gt;&lt;m:f&gt;&lt;m:fPr&gt;&lt;m:ctrlPr&gt;&lt;w:rPr&gt;&lt;w:rFonts w:ascii=&quot;Cambria Math&quot; w:h-ansi=&quot;Cambria Math&quot; w:cs=&quot;Arial&quot;/&gt;&lt;wx:font wx:val=&quot;Cambria Math&quot;/&gt;&lt;w:sz w:val=&quot;20&quot;/&gt;&lt;w:sz-cs w:val=&quot;20&quot;/&gt;&lt;/w:rPr&gt;&lt;/m:ctrlPr&gt;&lt;/m:fPr&gt;&lt;m:num&gt;&lt;m:r&gt;&lt;w:rPr&gt;&lt;w:rFonts w:ascii=&quot;Cambria Math&quot; w:h-ansi=&quot;Cambria Math&quot; w:cs=&quot;Arial&quot;/&gt;&lt;wx:font wx:val=&quot;Cambria Math&quot;/&gt;&lt;w:i/&gt;&lt;w:sz w:val=&quot;20&quot;/&gt;&lt;w:sz-cs w:val=&quot;20&quot;/&gt;&lt;/w:rPr&gt;&lt;m:t&gt;(&lt;/m:t&gt;&lt;/m:r&gt;&lt;m:nary&gt;&lt;m:naryPr&gt;&lt;m:chr m:val=&quot;âˆ‘&quot;/&gt;&lt;m:limLoc m:val=&quot;undOvr&quot;/&gt;&lt;m:ctrlPr&gt;&lt;w:rPr&gt;&lt;w:rFonts w:ascii=&quot;Cambria Math&quot; w:h-ansi=&quot;Cambria Math&quot; w:cs=&quot;Arial&quot;/&gt;&lt;wx:font wx:val=&quot;Cambria Math&quot;/&gt;&lt;w:sz w:val=&quot;20&quot;/&gt;&lt;w:sz-cs w:val=&quot;20&quot;/&gt;&lt;/w:rPr&gt;&lt;/m:ctrlPr&gt;&lt;/m:naryPr&gt;&lt;m:sub&gt;&lt;m:r&gt;&lt;m:rPr&gt;&lt;m:sty m:val=&quot;p&quot;/&gt;&lt;/m:rPr&gt;&lt;w:rPr&gt;&lt;w:rFonts w:ascii=&quot;Cambria Math&quot; w:h-ansi=&quot;Cambria Math&quot; w:cs=&quot;Arial&quot;/&gt;&lt;wx:font wx:val=&quot;Cambria Math&quot;/&gt;&lt;w:sz w:val=&quot;20&quot;/&gt;&lt;w:sz-cs w:val=&quot;20&quot;/&gt;&lt;/w:rPr&gt;&lt;m:t&gt;i=1&lt;/m:t&gt;&lt;/m:r&gt;&lt;/m:sub&gt;&lt;m:sup&gt;&lt;m:r&gt;&lt;m:rPr&gt;&lt;m:sty m:val=&quot;p&quot;/&gt;&lt;/m:rPr&gt;&lt;w:rPr&gt;&lt;w:rFonts w:ascii=&quot;Cambria Math&quot; w:h-ansi=&quot;Cambria Math&quot; w:cs=&quot;Arial&quot;/&gt;&lt;wx:font wx:val=&quot;Cambria Math&quot;/&gt;&lt;w:sz w:val=&quot;20&quot;/&gt;&lt;w:sz-cs w:val=&quot;20&quot;/&gt;&lt;/w:rPr&gt;&lt;m:t&gt;n&lt;/m:t&gt;&lt;/m:r&gt;&lt;/m:sup&gt;&lt;m:e&gt;&lt;m:sSub&gt;&lt;m:sSubPr&gt;&lt;m:ctrlPr&gt;&lt;w:rPr&gt;&lt;w:rFonts w:ascii=&quot;Cambria Math&quot; w:h-ansi=&quot;Cambria Math&quot; w:cs=&quot;Arial&quot;/&gt;&lt;wx:font wx:val=&quot;Cambria Math&quot;/&gt;&lt;w:sz w:val=&quot;20&quot;/&gt;&lt;w:sz-cs w:val=&quot;20&quot;/&gt;&lt;/w:rPr&gt;&lt;/m:ctrlPr&gt;&lt;/m:sSubPr&gt;&lt;m:e&gt;&lt;m:r&gt;&lt;m:rPr&gt;&lt;m:sty m:val=&quot;p&quot;/&gt;&lt;/m:rPr&gt;&lt;w:rPr&gt;&lt;w:rFonts w:ascii=&quot;Cambria Math&quot; w:h-ansi=&quot;Cambria Math&quot; w:cs=&quot;Arial&quot;/&gt;&lt;wx:font wx:val=&quot;Cambria Math&quot;/&gt;&lt;w:sz w:val=&quot;20&quot;/&gt;&lt;w:sz-cs w:val=&quot;20&quot;/&gt;&lt;/w:rPr&gt;&lt;m:t&gt;Componente 1 del indicador&lt;/m:t&gt;&lt;/m:r&gt;&lt;/m:e&gt;&lt;m:sub&gt;&lt;m:r&gt;&lt;m:rPr&gt;&lt;m:sty m:val=&quot;p&quot;/&gt;&lt;/m:rPr&gt;&lt;w:rPr&gt;&lt;w:rFonts w:ascii=&quot;Cambria Math&quot; w:h-ansi=&quot;Cambria Math&quot; w:cs=&quot;Arial&quot;/&gt;&lt;wx:font wx:val=&quot;Cambria Math&quot;/&gt;&lt;w:sz w:val=&quot;20&quot;/&gt;&lt;w:sz-cs w:val=&quot;20&quot;/&gt;&lt;/w:rPr&gt;&lt;m:t&gt;i&lt;/m:t&gt;&lt;/m:r&gt;&lt;/m:sub&gt;&lt;/m:sSub&gt;&lt;m:r&gt;&lt;m:rPr&gt;&lt;m:sty m:val=&quot;p&quot;/&gt;&lt;/m:rPr&gt;&lt;w:rPr&gt;&lt;w:rFonts w:ascii=&quot;Cambria Math&quot; w:h-ansi=&quot;Cambria Math&quot; w:cs=&quot;Arial&quot;/&gt;&lt;wx:font wx:val=&quot;Cambria Math&quot;/&gt;&lt;w:sz w:val=&quot;20&quot;/&gt;&lt;w:sz-cs w:val=&quot;20&quot;/&gt;&lt;/w:rPr&gt;&lt;m:t&gt;) &lt;/m:t&gt;&lt;/m:r&gt;&lt;/m:e&gt;&lt;/m:nary&gt;&lt;/m:num&gt;&lt;m:den&gt;&lt;m:r&gt;&lt;w:rPr&gt;&lt;w:rFonts w:ascii=&quot;Cambria Math&quot; w:h-ansi=&quot;Cambria Math&quot; w:cs=&quot;Arial&quot;/&gt;&lt;wx:font wx:val=&quot;Cambria Math&quot;/&gt;&lt;w:i/&gt;&lt;w:sz w:val=&quot;20&quot;/&gt;&lt;w:sz-cs w:val=&quot;20&quot;/&gt;&lt;/w:rPr&gt;&lt;m:t&gt;(&lt;/m:t&gt;&lt;/m:r&gt;&lt;m:nary&gt;&lt;m:naryPr&gt;&lt;m:chr m:val=&quot;âˆ‘&quot;/&gt;&lt;m:limLoc m:val=&quot;undOvr&quot;/&gt;&lt;m:ctrlPr&gt;&lt;w:rPr&gt;&lt;w:rFonts w:ascii=&quot;Cambria Math&quot; w:h-ansi=&quot;Cambria Math&quot; w:cs=&quot;Arial&quot;/&gt;&lt;wx:font wx:val=&quot;Cambria Math&quot;/&gt;&lt;w:sz w:val=&quot;20&quot;/&gt;&lt;w:sz-cs w:val=&quot;20&quot;/&gt;&lt;/w:rPr&gt;&lt;/m:ctrlPr&gt;&lt;/m:naryPr&gt;&lt;m:sub&gt;&lt;m:r&gt;&lt;m:rPr&gt;&lt;m:sty m:val=&quot;p&quot;/&gt;&lt;/m:rPr&gt;&lt;w:rPr&gt;&lt;w:rFonts w:ascii=&quot;Cambria Math&quot; w:h-ansi=&quot;Cambria Math&quot; w:cs=&quot;Arial&quot;/&gt;&lt;wx:font wx:val=&quot;Cambria Math&quot;/&gt;&lt;w:sz w:val=&quot;20&quot;/&gt;&lt;w:sz-cs w:val=&quot;20&quot;/&gt;&lt;/w:rPr&gt;&lt;m:t&gt;i=1&lt;/m:t&gt;&lt;/m:r&gt;&lt;/m:sub&gt;&lt;m:sup&gt;&lt;m:r&gt;&lt;m:rPr&gt;&lt;m:sty m:val=&quot;p&quot;/&gt;&lt;/m:rPr&gt;&lt;w:rPr&gt;&lt;w:rFonts w:ascii=&quot;Cambria Math&quot; w:h-ansi=&quot;Cambria Math&quot; w:cs=&quot;Arial&quot;/&gt;&lt;wx:font wx:val=&quot;Cambria Math&quot;/&gt;&lt;w:sz w:val=&quot;20&quot;/&gt;&lt;w:sz-cs w:val=&quot;20&quot;/&gt;&lt;/w:rPr&gt;&lt;m:t&gt;n&lt;/m:t&gt;&lt;/m:r&gt;&lt;/m:sup&gt;&lt;m:e&gt;&lt;m:sSub&gt;&lt;m:sSubPr&gt;&lt;m:ctrlPr&gt;&lt;w:rPr&gt;&lt;w:rFonts w:ascii=&quot;Cambria Math&quot; w:h-ansi=&quot;Cambria Math&quot; w:cs=&quot;Arial&quot;/&gt;&lt;wx:font wx:val=&quot;Cambria Math&quot;/&gt;&lt;w:sz w:val=&quot;20&quot;/&gt;&lt;w:sz-cs w:val=&quot;20&quot;/&gt;&lt;/w:rPr&gt;&lt;/m:ctrlPr&gt;&lt;/m:sSubPr&gt;&lt;m:e&gt;&lt;m:r&gt;&lt;m:rPr&gt;&lt;m:sty m:val=&quot;p&quot;/&gt;&lt;/m:rPr&gt;&lt;w:rPr&gt;&lt;w:rFonts w:ascii=&quot;Cambria Math&quot; w:h-ansi=&quot;Cambria Math&quot; w:cs=&quot;Arial&quot;/&gt;&lt;wx:font wx:val=&quot;Cambria Math&quot;/&gt;&lt;w:sz w:val=&quot;20&quot;/&gt;&lt;w:sz-cs w:val=&quot;20&quot;/&gt;&lt;/w:rPr&gt;&lt;m:t&gt;Componente 2 del indicador&lt;/m:t&gt;&lt;/m:r&gt;&lt;/m:e&gt;&lt;m:sub&gt;&lt;m:r&gt;&lt;m:rPr&gt;&lt;m:sty m:val=&quot;p&quot;/&gt;&lt;/m:rPr&gt;&lt;w:rPr&gt;&lt;w:rFonts w:ascii=&quot;Cambria Math&quot; w:h-ansi=&quot;Cambria Math&quot; w:cs=&quot;Arial&quot;/&gt;&lt;wx:font wx:val=&quot;Cambria Math&quot;/&gt;&lt;w:sz w:val=&quot;20&quot;/&gt;&lt;w:sz-cs w:val=&quot;20&quot;/&gt;&lt;/w:rPr&gt;&lt;m:t&gt;i&lt;/m:t&gt;&lt;/m:r&gt;&lt;/m:sub&gt;&lt;/m:sSub&gt;&lt;m:r&gt;&lt;m:rPr&gt;&lt;m:sty m:val=&quot;p&quot;/&gt;&lt;/m:rPr&gt;&lt;w:rPr&gt;&lt;w:rFonts w:ascii=&quot;Cambria Math&quot; w:h-ansi=&quot;Cambria Math&quot; w:cs=&quot;Arial&quot;/&gt;&lt;wx:font wx:val=&quot;Cambria Math&quot;/&gt;&lt;w:sz w:val=&quot;20&quot;/&gt;&lt;w:sz-cs w:val=&quot;20&quot;/&gt;&lt;/w:rPr&gt;&lt;m:t&gt;) &lt;/m:t&gt;&lt;/m:r&gt;&lt;/m:e&gt;&lt;/m:nary&gt;&lt;/m:den&gt;&lt;/m:f&gt;&lt;/m:oMath&gt;&lt;/m:oMathPara&gt;&lt;/w:p&gt;&lt;w:sectPr wsp:rsidR=&quot;00000000&quot; wsp:rsidRPr=&quot;008D330B&quot;&gt;&lt;w:pgSz w:w=&quot;12240&quot; w:h=&quot;15840&quot;/&gt;&lt;w:pgMar w:top=&quot;1417&quot; w:right=&quot;1701&quot; w:bottom=&quot;1417&quot; w:left=&quot;1701&quot; w:header=&quot;720&quot; w:footer=&quot;720&quot; w:gutter=&quot;0&quot;/&gt;&lt;w:cols w:space=&quot;720&quot;/&gt;&lt;/w:sectPr&gt;&lt;/wx:sect&gt;&lt;/w:body&gt;&lt;/w:wordDocument&gt;">
            <v:imagedata r:id="rId57" o:title="" chromakey="white"/>
          </v:shape>
        </w:pict>
      </w:r>
    </w:p>
    <w:p w14:paraId="0A6A53C9" w14:textId="77777777" w:rsidR="006946AF" w:rsidRPr="008536B5" w:rsidRDefault="006946AF" w:rsidP="006946AF">
      <w:pPr>
        <w:jc w:val="both"/>
        <w:rPr>
          <w:rFonts w:ascii="Arial Narrow" w:hAnsi="Arial Narrow" w:cs="Arial"/>
          <w:sz w:val="20"/>
          <w:szCs w:val="20"/>
        </w:rPr>
      </w:pPr>
    </w:p>
    <w:p w14:paraId="2C1D076F" w14:textId="77777777" w:rsidR="006946AF" w:rsidRPr="008536B5" w:rsidRDefault="006946AF" w:rsidP="006946AF">
      <w:pPr>
        <w:jc w:val="both"/>
        <w:rPr>
          <w:rFonts w:ascii="Arial Narrow" w:eastAsia="Arial" w:hAnsi="Arial Narrow" w:cs="Arial"/>
          <w:sz w:val="20"/>
          <w:szCs w:val="20"/>
        </w:rPr>
      </w:pPr>
      <w:r w:rsidRPr="008536B5">
        <w:rPr>
          <w:rFonts w:ascii="Arial Narrow" w:hAnsi="Arial Narrow" w:cs="Arial"/>
          <w:sz w:val="20"/>
          <w:szCs w:val="20"/>
        </w:rPr>
        <w:t>Donde</w:t>
      </w:r>
      <w:r w:rsidRPr="008536B5">
        <w:rPr>
          <w:rFonts w:ascii="Arial Narrow" w:eastAsia="Arial" w:hAnsi="Arial Narrow" w:cs="Arial"/>
          <w:sz w:val="20"/>
          <w:szCs w:val="20"/>
        </w:rPr>
        <w:t xml:space="preserve"> </w:t>
      </w:r>
      <w:r w:rsidRPr="008536B5">
        <w:rPr>
          <w:rFonts w:ascii="Arial Narrow" w:eastAsia="Arial" w:hAnsi="Arial Narrow" w:cs="Arial"/>
          <w:sz w:val="20"/>
          <w:szCs w:val="20"/>
        </w:rPr>
        <w:fldChar w:fldCharType="begin"/>
      </w:r>
      <w:r w:rsidRPr="008536B5">
        <w:rPr>
          <w:rFonts w:ascii="Arial Narrow" w:eastAsia="Arial" w:hAnsi="Arial Narrow" w:cs="Arial"/>
          <w:sz w:val="20"/>
          <w:szCs w:val="20"/>
        </w:rPr>
        <w:instrText xml:space="preserve"> QUOTE </w:instrText>
      </w:r>
      <w:r w:rsidR="00634784">
        <w:rPr>
          <w:rFonts w:ascii="Arial Narrow" w:eastAsia="Arial" w:hAnsi="Arial Narrow" w:cs="Arial"/>
          <w:position w:val="-5"/>
          <w:sz w:val="20"/>
          <w:szCs w:val="20"/>
        </w:rPr>
        <w:pict w14:anchorId="7BA2076C">
          <v:shape id="_x0000_i1076" type="#_x0000_t75" style="width:6.6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3FF0&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F53FF0&quot; wsp:rsidP=&quot;00F53FF0&quot;&gt;&lt;m:oMathPara&gt;&lt;m:oMath&gt;&lt;m:r&gt;&lt;w:rPr&gt;&lt;w:rFonts w:ascii=&quot;Cambria Math&quot; w:h-ansi=&quot;Cambria Math&quot; w:cs=&quot;Arial&quot;/&gt;&lt;wx:font wx:val=&quot;Cambria Math&quot;/&gt;&lt;w:i/&gt;&lt;w:sz w:val=&quot;20&quot;/&gt;&lt;w:sz-cs w:val=&quot;20&quot;/&gt;&lt;/w:rPr&gt;&lt;m:t&gt;n&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58" o:title="" chromakey="white"/>
          </v:shape>
        </w:pict>
      </w:r>
      <w:r w:rsidRPr="008536B5">
        <w:rPr>
          <w:rFonts w:ascii="Arial Narrow" w:eastAsia="Arial" w:hAnsi="Arial Narrow" w:cs="Arial"/>
          <w:sz w:val="20"/>
          <w:szCs w:val="20"/>
        </w:rPr>
        <w:instrText xml:space="preserve"> </w:instrText>
      </w:r>
      <w:r w:rsidRPr="008536B5">
        <w:rPr>
          <w:rFonts w:ascii="Arial Narrow" w:eastAsia="Arial" w:hAnsi="Arial Narrow" w:cs="Arial"/>
          <w:sz w:val="20"/>
          <w:szCs w:val="20"/>
        </w:rPr>
        <w:fldChar w:fldCharType="separate"/>
      </w:r>
      <w:r w:rsidR="00634784">
        <w:rPr>
          <w:rFonts w:ascii="Arial Narrow" w:eastAsia="Arial" w:hAnsi="Arial Narrow" w:cs="Arial"/>
          <w:position w:val="-5"/>
          <w:sz w:val="20"/>
          <w:szCs w:val="20"/>
        </w:rPr>
        <w:pict w14:anchorId="1203C3E1">
          <v:shape id="_x0000_i1077" type="#_x0000_t75" style="width:6.6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3FF0&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F53FF0&quot; wsp:rsidP=&quot;00F53FF0&quot;&gt;&lt;m:oMathPara&gt;&lt;m:oMath&gt;&lt;m:r&gt;&lt;w:rPr&gt;&lt;w:rFonts w:ascii=&quot;Cambria Math&quot; w:h-ansi=&quot;Cambria Math&quot; w:cs=&quot;Arial&quot;/&gt;&lt;wx:font wx:val=&quot;Cambria Math&quot;/&gt;&lt;w:i/&gt;&lt;w:sz w:val=&quot;20&quot;/&gt;&lt;w:sz-cs w:val=&quot;20&quot;/&gt;&lt;/w:rPr&gt;&lt;m:t&gt;n&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58" o:title="" chromakey="white"/>
          </v:shape>
        </w:pict>
      </w:r>
      <w:r w:rsidRPr="008536B5">
        <w:rPr>
          <w:rFonts w:ascii="Arial Narrow" w:eastAsia="Arial" w:hAnsi="Arial Narrow" w:cs="Arial"/>
          <w:sz w:val="20"/>
          <w:szCs w:val="20"/>
        </w:rPr>
        <w:fldChar w:fldCharType="end"/>
      </w:r>
      <w:r w:rsidRPr="008536B5">
        <w:rPr>
          <w:rFonts w:ascii="Arial Narrow" w:eastAsia="Arial" w:hAnsi="Arial Narrow" w:cs="Arial"/>
          <w:sz w:val="20"/>
          <w:szCs w:val="20"/>
        </w:rPr>
        <w:t xml:space="preserve"> </w:t>
      </w:r>
      <w:r w:rsidRPr="008536B5">
        <w:rPr>
          <w:rFonts w:ascii="Arial Narrow" w:hAnsi="Arial Narrow" w:cs="Arial"/>
          <w:sz w:val="20"/>
          <w:szCs w:val="20"/>
        </w:rPr>
        <w:t>es</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número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integrantes</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(Unión</w:t>
      </w:r>
      <w:r w:rsidRPr="008536B5">
        <w:rPr>
          <w:rFonts w:ascii="Arial Narrow" w:eastAsia="Arial" w:hAnsi="Arial Narrow" w:cs="Arial"/>
          <w:sz w:val="20"/>
          <w:szCs w:val="20"/>
        </w:rPr>
        <w:t xml:space="preserve"> </w:t>
      </w:r>
      <w:r w:rsidRPr="008536B5">
        <w:rPr>
          <w:rFonts w:ascii="Arial Narrow" w:hAnsi="Arial Narrow" w:cs="Arial"/>
          <w:sz w:val="20"/>
          <w:szCs w:val="20"/>
        </w:rPr>
        <w:t>Temporal</w:t>
      </w:r>
      <w:r w:rsidRPr="008536B5">
        <w:rPr>
          <w:rFonts w:ascii="Arial Narrow" w:eastAsia="Arial" w:hAnsi="Arial Narrow" w:cs="Arial"/>
          <w:sz w:val="20"/>
          <w:szCs w:val="20"/>
        </w:rPr>
        <w:t xml:space="preserve"> </w:t>
      </w:r>
      <w:r w:rsidRPr="008536B5">
        <w:rPr>
          <w:rFonts w:ascii="Arial Narrow" w:hAnsi="Arial Narrow" w:cs="Arial"/>
          <w:sz w:val="20"/>
          <w:szCs w:val="20"/>
        </w:rPr>
        <w:t>o</w:t>
      </w:r>
      <w:r w:rsidRPr="008536B5">
        <w:rPr>
          <w:rFonts w:ascii="Arial Narrow" w:eastAsia="Arial" w:hAnsi="Arial Narrow" w:cs="Arial"/>
          <w:sz w:val="20"/>
          <w:szCs w:val="20"/>
        </w:rPr>
        <w:t xml:space="preserve"> </w:t>
      </w:r>
      <w:r w:rsidRPr="008536B5">
        <w:rPr>
          <w:rFonts w:ascii="Arial Narrow" w:hAnsi="Arial Narrow" w:cs="Arial"/>
          <w:sz w:val="20"/>
          <w:szCs w:val="20"/>
        </w:rPr>
        <w:t>Consorcio).</w:t>
      </w:r>
    </w:p>
    <w:p w14:paraId="70B2F6C0" w14:textId="77777777" w:rsidR="006946AF" w:rsidRPr="008536B5" w:rsidRDefault="006946AF" w:rsidP="006946AF">
      <w:pPr>
        <w:jc w:val="both"/>
        <w:rPr>
          <w:rFonts w:ascii="Arial Narrow" w:hAnsi="Arial Narrow" w:cs="Arial"/>
          <w:sz w:val="20"/>
          <w:szCs w:val="20"/>
        </w:rPr>
      </w:pPr>
      <w:bookmarkStart w:id="18" w:name="_Hlk516153707"/>
    </w:p>
    <w:p w14:paraId="1CB12441" w14:textId="77777777" w:rsidR="006946AF" w:rsidRPr="008536B5" w:rsidRDefault="006946AF" w:rsidP="006946AF">
      <w:pPr>
        <w:jc w:val="both"/>
        <w:rPr>
          <w:rFonts w:ascii="Arial Narrow" w:eastAsia="Arial" w:hAnsi="Arial Narrow" w:cs="Arial"/>
          <w:sz w:val="20"/>
          <w:szCs w:val="20"/>
        </w:rPr>
      </w:pP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que</w:t>
      </w:r>
      <w:r w:rsidRPr="008536B5">
        <w:rPr>
          <w:rFonts w:ascii="Arial Narrow" w:eastAsia="Arial" w:hAnsi="Arial Narrow" w:cs="Arial"/>
          <w:sz w:val="20"/>
          <w:szCs w:val="20"/>
        </w:rPr>
        <w:t xml:space="preserve"> </w:t>
      </w:r>
      <w:r w:rsidRPr="008536B5">
        <w:rPr>
          <w:rFonts w:ascii="Arial Narrow" w:hAnsi="Arial Narrow" w:cs="Arial"/>
          <w:sz w:val="20"/>
          <w:szCs w:val="20"/>
        </w:rPr>
        <w:t>no</w:t>
      </w:r>
      <w:r w:rsidRPr="008536B5">
        <w:rPr>
          <w:rFonts w:ascii="Arial Narrow" w:eastAsia="Arial" w:hAnsi="Arial Narrow" w:cs="Arial"/>
          <w:sz w:val="20"/>
          <w:szCs w:val="20"/>
        </w:rPr>
        <w:t xml:space="preserve"> </w:t>
      </w:r>
      <w:r w:rsidRPr="008536B5">
        <w:rPr>
          <w:rFonts w:ascii="Arial Narrow" w:hAnsi="Arial Narrow" w:cs="Arial"/>
          <w:sz w:val="20"/>
          <w:szCs w:val="20"/>
        </w:rPr>
        <w:t>tiene</w:t>
      </w:r>
      <w:r w:rsidRPr="008536B5">
        <w:rPr>
          <w:rFonts w:ascii="Arial Narrow" w:eastAsia="Arial" w:hAnsi="Arial Narrow" w:cs="Arial"/>
          <w:sz w:val="20"/>
          <w:szCs w:val="20"/>
        </w:rPr>
        <w:t xml:space="preserve"> </w:t>
      </w:r>
      <w:r w:rsidRPr="008536B5">
        <w:rPr>
          <w:rFonts w:ascii="Arial Narrow" w:hAnsi="Arial Narrow" w:cs="Arial"/>
          <w:sz w:val="20"/>
          <w:szCs w:val="20"/>
        </w:rPr>
        <w:t>pasivos</w:t>
      </w:r>
      <w:r w:rsidRPr="008536B5">
        <w:rPr>
          <w:rFonts w:ascii="Arial Narrow" w:eastAsia="Arial" w:hAnsi="Arial Narrow" w:cs="Arial"/>
          <w:sz w:val="20"/>
          <w:szCs w:val="20"/>
        </w:rPr>
        <w:t xml:space="preserve"> </w:t>
      </w:r>
      <w:r w:rsidRPr="008536B5">
        <w:rPr>
          <w:rFonts w:ascii="Arial Narrow" w:hAnsi="Arial Narrow" w:cs="Arial"/>
          <w:sz w:val="20"/>
          <w:szCs w:val="20"/>
        </w:rPr>
        <w:t>corrientes</w:t>
      </w:r>
      <w:r w:rsidRPr="008536B5">
        <w:rPr>
          <w:rFonts w:ascii="Arial Narrow" w:eastAsia="Arial" w:hAnsi="Arial Narrow" w:cs="Arial"/>
          <w:sz w:val="20"/>
          <w:szCs w:val="20"/>
        </w:rPr>
        <w:t xml:space="preserve"> </w:t>
      </w:r>
      <w:r w:rsidRPr="008536B5">
        <w:rPr>
          <w:rFonts w:ascii="Arial Narrow" w:hAnsi="Arial Narrow" w:cs="Arial"/>
          <w:sz w:val="20"/>
          <w:szCs w:val="20"/>
        </w:rPr>
        <w:t>está</w:t>
      </w:r>
      <w:r w:rsidRPr="008536B5">
        <w:rPr>
          <w:rFonts w:ascii="Arial Narrow" w:eastAsia="Arial" w:hAnsi="Arial Narrow" w:cs="Arial"/>
          <w:sz w:val="20"/>
          <w:szCs w:val="20"/>
        </w:rPr>
        <w:t xml:space="preserve"> </w:t>
      </w:r>
      <w:r w:rsidRPr="008536B5">
        <w:rPr>
          <w:rFonts w:ascii="Arial Narrow" w:hAnsi="Arial Narrow" w:cs="Arial"/>
          <w:sz w:val="20"/>
          <w:szCs w:val="20"/>
        </w:rPr>
        <w:t>habilitado</w:t>
      </w:r>
      <w:r w:rsidRPr="008536B5">
        <w:rPr>
          <w:rFonts w:ascii="Arial Narrow" w:eastAsia="Arial" w:hAnsi="Arial Narrow" w:cs="Arial"/>
          <w:sz w:val="20"/>
          <w:szCs w:val="20"/>
        </w:rPr>
        <w:t xml:space="preserve"> </w:t>
      </w:r>
      <w:r w:rsidRPr="008536B5">
        <w:rPr>
          <w:rFonts w:ascii="Arial Narrow" w:hAnsi="Arial Narrow" w:cs="Arial"/>
          <w:sz w:val="20"/>
          <w:szCs w:val="20"/>
        </w:rPr>
        <w:t>respecto</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índice</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liquidez.</w:t>
      </w:r>
      <w:r w:rsidRPr="008536B5">
        <w:rPr>
          <w:rFonts w:ascii="Arial Narrow" w:eastAsia="Arial" w:hAnsi="Arial Narrow" w:cs="Arial"/>
          <w:sz w:val="20"/>
          <w:szCs w:val="20"/>
        </w:rPr>
        <w:t xml:space="preserve"> </w:t>
      </w:r>
    </w:p>
    <w:p w14:paraId="52C898DF" w14:textId="77777777" w:rsidR="006946AF" w:rsidRPr="008536B5" w:rsidRDefault="006946AF" w:rsidP="006946AF">
      <w:pPr>
        <w:jc w:val="both"/>
        <w:rPr>
          <w:rFonts w:ascii="Arial Narrow" w:hAnsi="Arial Narrow" w:cs="Arial"/>
          <w:sz w:val="20"/>
          <w:szCs w:val="20"/>
        </w:rPr>
      </w:pPr>
    </w:p>
    <w:p w14:paraId="749D72E2" w14:textId="77777777" w:rsidR="006946AF" w:rsidRPr="008536B5" w:rsidRDefault="006946AF" w:rsidP="006946AF">
      <w:pPr>
        <w:jc w:val="both"/>
        <w:rPr>
          <w:rFonts w:ascii="Arial Narrow" w:eastAsia="Arial" w:hAnsi="Arial Narrow" w:cs="Arial"/>
          <w:sz w:val="20"/>
          <w:szCs w:val="20"/>
        </w:rPr>
      </w:pP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que</w:t>
      </w:r>
      <w:r w:rsidRPr="008536B5">
        <w:rPr>
          <w:rFonts w:ascii="Arial Narrow" w:eastAsia="Arial" w:hAnsi="Arial Narrow" w:cs="Arial"/>
          <w:sz w:val="20"/>
          <w:szCs w:val="20"/>
        </w:rPr>
        <w:t xml:space="preserve"> </w:t>
      </w:r>
      <w:r w:rsidRPr="008536B5">
        <w:rPr>
          <w:rFonts w:ascii="Arial Narrow" w:hAnsi="Arial Narrow" w:cs="Arial"/>
          <w:sz w:val="20"/>
          <w:szCs w:val="20"/>
        </w:rPr>
        <w:t>no</w:t>
      </w:r>
      <w:r w:rsidRPr="008536B5">
        <w:rPr>
          <w:rFonts w:ascii="Arial Narrow" w:eastAsia="Arial" w:hAnsi="Arial Narrow" w:cs="Arial"/>
          <w:sz w:val="20"/>
          <w:szCs w:val="20"/>
        </w:rPr>
        <w:t xml:space="preserve"> </w:t>
      </w:r>
      <w:r w:rsidRPr="008536B5">
        <w:rPr>
          <w:rFonts w:ascii="Arial Narrow" w:hAnsi="Arial Narrow" w:cs="Arial"/>
          <w:sz w:val="20"/>
          <w:szCs w:val="20"/>
        </w:rPr>
        <w:t>tiene</w:t>
      </w:r>
      <w:r w:rsidRPr="008536B5">
        <w:rPr>
          <w:rFonts w:ascii="Arial Narrow" w:eastAsia="Arial" w:hAnsi="Arial Narrow" w:cs="Arial"/>
          <w:sz w:val="20"/>
          <w:szCs w:val="20"/>
        </w:rPr>
        <w:t xml:space="preserve"> </w:t>
      </w:r>
      <w:r w:rsidRPr="008536B5">
        <w:rPr>
          <w:rFonts w:ascii="Arial Narrow" w:hAnsi="Arial Narrow" w:cs="Arial"/>
          <w:sz w:val="20"/>
          <w:szCs w:val="20"/>
        </w:rPr>
        <w:t>gastos</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intereses</w:t>
      </w:r>
      <w:r w:rsidRPr="008536B5">
        <w:rPr>
          <w:rFonts w:ascii="Arial Narrow" w:eastAsia="Arial" w:hAnsi="Arial Narrow" w:cs="Arial"/>
          <w:sz w:val="20"/>
          <w:szCs w:val="20"/>
        </w:rPr>
        <w:t xml:space="preserve"> </w:t>
      </w:r>
      <w:r w:rsidRPr="008536B5">
        <w:rPr>
          <w:rFonts w:ascii="Arial Narrow" w:hAnsi="Arial Narrow" w:cs="Arial"/>
          <w:sz w:val="20"/>
          <w:szCs w:val="20"/>
        </w:rPr>
        <w:t>está</w:t>
      </w:r>
      <w:r w:rsidRPr="008536B5">
        <w:rPr>
          <w:rFonts w:ascii="Arial Narrow" w:eastAsia="Arial" w:hAnsi="Arial Narrow" w:cs="Arial"/>
          <w:sz w:val="20"/>
          <w:szCs w:val="20"/>
        </w:rPr>
        <w:t xml:space="preserve"> </w:t>
      </w:r>
      <w:r w:rsidRPr="008536B5">
        <w:rPr>
          <w:rFonts w:ascii="Arial Narrow" w:hAnsi="Arial Narrow" w:cs="Arial"/>
          <w:sz w:val="20"/>
          <w:szCs w:val="20"/>
        </w:rPr>
        <w:t>habilitado</w:t>
      </w:r>
      <w:r w:rsidRPr="008536B5">
        <w:rPr>
          <w:rFonts w:ascii="Arial Narrow" w:eastAsia="Arial" w:hAnsi="Arial Narrow" w:cs="Arial"/>
          <w:sz w:val="20"/>
          <w:szCs w:val="20"/>
        </w:rPr>
        <w:t xml:space="preserve"> </w:t>
      </w:r>
      <w:r w:rsidRPr="008536B5">
        <w:rPr>
          <w:rFonts w:ascii="Arial Narrow" w:hAnsi="Arial Narrow" w:cs="Arial"/>
          <w:sz w:val="20"/>
          <w:szCs w:val="20"/>
        </w:rPr>
        <w:t>respecto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razón</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cobertura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 xml:space="preserve">intereses, siempre y cuando la Utilidad Operacional sea igual o mayor a cero (0). </w:t>
      </w:r>
    </w:p>
    <w:p w14:paraId="574D3A11" w14:textId="77777777" w:rsidR="006946AF" w:rsidRPr="008536B5" w:rsidRDefault="006946AF" w:rsidP="006946AF">
      <w:pPr>
        <w:jc w:val="both"/>
        <w:rPr>
          <w:rFonts w:ascii="Arial Narrow" w:eastAsia="Arial" w:hAnsi="Arial Narrow" w:cs="Arial"/>
          <w:sz w:val="20"/>
          <w:szCs w:val="20"/>
        </w:rPr>
      </w:pPr>
    </w:p>
    <w:p w14:paraId="48B982A8" w14:textId="77777777" w:rsidR="006946AF" w:rsidRPr="008536B5" w:rsidRDefault="006946AF" w:rsidP="006946AF">
      <w:pPr>
        <w:jc w:val="both"/>
        <w:rPr>
          <w:rFonts w:ascii="Arial Narrow" w:eastAsia="Arial" w:hAnsi="Arial Narrow" w:cs="Arial"/>
          <w:b/>
          <w:sz w:val="20"/>
          <w:szCs w:val="20"/>
          <w:u w:val="single"/>
        </w:rPr>
      </w:pPr>
      <w:r w:rsidRPr="008536B5">
        <w:rPr>
          <w:rFonts w:ascii="Arial Narrow" w:eastAsia="Arial" w:hAnsi="Arial Narrow" w:cs="Arial"/>
          <w:b/>
          <w:sz w:val="20"/>
          <w:szCs w:val="20"/>
          <w:u w:val="single"/>
        </w:rPr>
        <w:t xml:space="preserve">El Proponente que demuestre la condición de Mipyme domiciliada en Colombia acreditará la Capacidad Financiera de acuerdo con los indicadores señalados en la “Matriz 2 – Indicadores financieros y organizacionales”. El Proponente acreditará la calidad de Mipyme con copia del certificado del Registro Único de Proponentes (RUP), el cual deberá encontrarse vigente y en firme al momento de su presentación. </w:t>
      </w:r>
    </w:p>
    <w:p w14:paraId="0FD630C4" w14:textId="77777777" w:rsidR="006946AF" w:rsidRPr="008536B5" w:rsidRDefault="006946AF" w:rsidP="006946AF">
      <w:pPr>
        <w:jc w:val="both"/>
        <w:rPr>
          <w:rFonts w:ascii="Arial Narrow" w:eastAsia="Arial" w:hAnsi="Arial Narrow" w:cs="Arial"/>
          <w:sz w:val="20"/>
          <w:szCs w:val="20"/>
        </w:rPr>
      </w:pPr>
    </w:p>
    <w:p w14:paraId="2719787E" w14:textId="77777777" w:rsidR="006946AF" w:rsidRPr="008536B5" w:rsidRDefault="006946AF" w:rsidP="006946AF">
      <w:pPr>
        <w:pStyle w:val="Capitulo2"/>
        <w:rPr>
          <w:rFonts w:ascii="Arial Narrow" w:hAnsi="Arial Narrow"/>
          <w:szCs w:val="20"/>
        </w:rPr>
      </w:pPr>
      <w:bookmarkStart w:id="19" w:name="_Toc511924795"/>
      <w:bookmarkStart w:id="20" w:name="_Toc520226884"/>
      <w:bookmarkStart w:id="21" w:name="_Toc520297854"/>
      <w:bookmarkStart w:id="22" w:name="_Toc520317119"/>
      <w:bookmarkStart w:id="23" w:name="_Toc533083722"/>
      <w:bookmarkStart w:id="24" w:name="_Toc35616390"/>
      <w:bookmarkStart w:id="25" w:name="_Toc40113352"/>
      <w:bookmarkStart w:id="26" w:name="_Toc108082915"/>
      <w:bookmarkStart w:id="27" w:name="_Toc108175040"/>
      <w:bookmarkEnd w:id="17"/>
      <w:bookmarkEnd w:id="18"/>
      <w:r w:rsidRPr="008536B5">
        <w:rPr>
          <w:rFonts w:ascii="Arial Narrow" w:hAnsi="Arial Narrow"/>
          <w:szCs w:val="20"/>
        </w:rPr>
        <w:t>CAPITAL DE TRABAJO</w:t>
      </w:r>
      <w:bookmarkEnd w:id="19"/>
      <w:bookmarkEnd w:id="20"/>
      <w:bookmarkEnd w:id="21"/>
      <w:bookmarkEnd w:id="22"/>
      <w:bookmarkEnd w:id="23"/>
      <w:bookmarkEnd w:id="24"/>
      <w:bookmarkEnd w:id="25"/>
      <w:bookmarkEnd w:id="26"/>
      <w:bookmarkEnd w:id="27"/>
    </w:p>
    <w:p w14:paraId="17303079" w14:textId="77777777" w:rsidR="006946AF" w:rsidRPr="008536B5" w:rsidRDefault="006946AF" w:rsidP="006946AF">
      <w:pPr>
        <w:jc w:val="both"/>
        <w:rPr>
          <w:rFonts w:ascii="Arial Narrow" w:hAnsi="Arial Narrow" w:cs="Arial"/>
          <w:sz w:val="20"/>
          <w:szCs w:val="20"/>
        </w:rPr>
      </w:pPr>
      <w:r w:rsidRPr="008536B5">
        <w:rPr>
          <w:rFonts w:ascii="Arial Narrow" w:hAnsi="Arial Narrow" w:cs="Arial"/>
          <w:sz w:val="20"/>
          <w:szCs w:val="20"/>
        </w:rPr>
        <w:t xml:space="preserve">Para el Proceso de Contratación los Proponentes deberán acreditar: </w:t>
      </w:r>
    </w:p>
    <w:p w14:paraId="2EC05C5D" w14:textId="77777777" w:rsidR="006946AF" w:rsidRPr="008536B5" w:rsidRDefault="006946AF" w:rsidP="006946AF">
      <w:pPr>
        <w:pStyle w:val="Prrafodelista"/>
        <w:autoSpaceDE w:val="0"/>
        <w:autoSpaceDN w:val="0"/>
        <w:adjustRightInd w:val="0"/>
        <w:spacing w:before="120" w:after="240"/>
        <w:ind w:left="360"/>
        <w:jc w:val="center"/>
        <w:rPr>
          <w:rFonts w:ascii="Arial Narrow" w:eastAsia="Calibri" w:hAnsi="Arial Narrow" w:cs="Arial"/>
          <w:sz w:val="20"/>
          <w:szCs w:val="20"/>
          <w:lang w:val="en-US"/>
        </w:rPr>
      </w:pPr>
      <w:r w:rsidRPr="008536B5">
        <w:rPr>
          <w:rFonts w:ascii="Arial Narrow" w:eastAsia="Calibri" w:hAnsi="Arial Narrow" w:cs="Arial"/>
          <w:sz w:val="20"/>
          <w:szCs w:val="20"/>
          <w:lang w:val="en-US"/>
        </w:rPr>
        <w:t>CT = AC - PC ≥ CTd</w:t>
      </w:r>
    </w:p>
    <w:p w14:paraId="24A41D6D" w14:textId="77777777" w:rsidR="006946AF" w:rsidRPr="008536B5" w:rsidRDefault="006946AF" w:rsidP="006946AF">
      <w:pPr>
        <w:autoSpaceDE w:val="0"/>
        <w:autoSpaceDN w:val="0"/>
        <w:adjustRightInd w:val="0"/>
        <w:spacing w:before="120" w:after="240"/>
        <w:jc w:val="both"/>
        <w:rPr>
          <w:rFonts w:ascii="Arial Narrow" w:hAnsi="Arial Narrow" w:cs="Arial"/>
          <w:sz w:val="20"/>
          <w:szCs w:val="20"/>
          <w:lang w:val="en-US"/>
        </w:rPr>
      </w:pPr>
      <w:r w:rsidRPr="008536B5">
        <w:rPr>
          <w:rFonts w:ascii="Arial Narrow" w:hAnsi="Arial Narrow" w:cs="Arial"/>
          <w:sz w:val="20"/>
          <w:szCs w:val="20"/>
          <w:lang w:val="en-US"/>
        </w:rPr>
        <w:t>Donde,</w:t>
      </w:r>
    </w:p>
    <w:p w14:paraId="47099692" w14:textId="77777777" w:rsidR="006946AF" w:rsidRPr="008536B5" w:rsidRDefault="006946AF" w:rsidP="006946AF">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CT = Capital de trabajo</w:t>
      </w:r>
    </w:p>
    <w:p w14:paraId="55E22CD0" w14:textId="77777777" w:rsidR="006946AF" w:rsidRPr="008536B5" w:rsidRDefault="006946AF" w:rsidP="006946AF">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AC = Activo corriente</w:t>
      </w:r>
    </w:p>
    <w:p w14:paraId="60DE163B" w14:textId="77777777" w:rsidR="006946AF" w:rsidRPr="008536B5" w:rsidRDefault="006946AF" w:rsidP="006946AF">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PC = Pasivo corriente</w:t>
      </w:r>
    </w:p>
    <w:p w14:paraId="4307BA23" w14:textId="77777777" w:rsidR="006946AF" w:rsidRPr="008536B5" w:rsidRDefault="006946AF" w:rsidP="006946AF">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CTd = Capital de Trabajo demandado (requerido) para el proceso que presenta la propuesta</w:t>
      </w:r>
    </w:p>
    <w:p w14:paraId="1A7CAF5A" w14:textId="77777777" w:rsidR="006946AF" w:rsidRPr="008536B5" w:rsidRDefault="006946AF" w:rsidP="006946AF">
      <w:pPr>
        <w:autoSpaceDE w:val="0"/>
        <w:autoSpaceDN w:val="0"/>
        <w:adjustRightInd w:val="0"/>
        <w:spacing w:before="120" w:after="240"/>
        <w:jc w:val="both"/>
        <w:rPr>
          <w:rFonts w:ascii="Arial Narrow" w:hAnsi="Arial Narrow" w:cs="Arial"/>
          <w:sz w:val="20"/>
          <w:szCs w:val="20"/>
        </w:rPr>
      </w:pPr>
      <w:r w:rsidRPr="008536B5">
        <w:rPr>
          <w:rFonts w:ascii="Arial Narrow" w:hAnsi="Arial Narrow" w:cs="Arial"/>
          <w:sz w:val="20"/>
          <w:szCs w:val="20"/>
        </w:rPr>
        <w:t xml:space="preserve">El capital de trabajo (CT) del oferente deberá ser mayor o igual al capital de trabajo demandado (requerido) (CTd): </w:t>
      </w:r>
    </w:p>
    <w:p w14:paraId="3C5FD2FB" w14:textId="77777777" w:rsidR="006946AF" w:rsidRPr="008536B5" w:rsidRDefault="006946AF" w:rsidP="006946AF">
      <w:pPr>
        <w:autoSpaceDE w:val="0"/>
        <w:autoSpaceDN w:val="0"/>
        <w:adjustRightInd w:val="0"/>
        <w:spacing w:before="120" w:after="240"/>
        <w:jc w:val="center"/>
        <w:rPr>
          <w:rFonts w:ascii="Arial Narrow" w:hAnsi="Arial Narrow" w:cs="Arial"/>
          <w:sz w:val="20"/>
          <w:szCs w:val="20"/>
        </w:rPr>
      </w:pPr>
      <w:r w:rsidRPr="008536B5">
        <w:rPr>
          <w:rFonts w:ascii="Arial Narrow" w:hAnsi="Arial Narrow" w:cs="Arial"/>
          <w:sz w:val="20"/>
          <w:szCs w:val="20"/>
        </w:rPr>
        <w:t>CT ≥ CTd</w:t>
      </w:r>
    </w:p>
    <w:p w14:paraId="432DC55E" w14:textId="77777777" w:rsidR="006946AF" w:rsidRPr="008536B5" w:rsidRDefault="006946AF" w:rsidP="006946AF">
      <w:pPr>
        <w:pStyle w:val="NormalWeb"/>
        <w:shd w:val="clear" w:color="auto" w:fill="FFFFFF"/>
        <w:spacing w:before="0" w:beforeAutospacing="0" w:after="0" w:afterAutospacing="0"/>
        <w:jc w:val="both"/>
        <w:rPr>
          <w:rFonts w:ascii="Arial Narrow" w:hAnsi="Arial Narrow" w:cs="Arial"/>
          <w:b/>
          <w:i/>
          <w:sz w:val="20"/>
          <w:szCs w:val="20"/>
          <w:u w:val="single"/>
        </w:rPr>
      </w:pPr>
    </w:p>
    <w:p w14:paraId="4DF98D5A" w14:textId="77777777" w:rsidR="006946AF" w:rsidRPr="008536B5" w:rsidRDefault="006946AF" w:rsidP="006946AF">
      <w:pPr>
        <w:pStyle w:val="NormalWeb"/>
        <w:shd w:val="clear" w:color="auto" w:fill="FFFFFF"/>
        <w:spacing w:before="0" w:beforeAutospacing="0" w:after="0" w:afterAutospacing="0"/>
        <w:jc w:val="both"/>
        <w:rPr>
          <w:rFonts w:ascii="Arial Narrow" w:hAnsi="Arial Narrow" w:cs="Arial"/>
          <w:b/>
          <w:i/>
          <w:sz w:val="20"/>
          <w:szCs w:val="20"/>
          <w:u w:val="single"/>
        </w:rPr>
      </w:pPr>
    </w:p>
    <w:p w14:paraId="79B0863D" w14:textId="77777777" w:rsidR="006946AF" w:rsidRPr="008536B5" w:rsidRDefault="006946AF" w:rsidP="006946AF">
      <w:pPr>
        <w:pStyle w:val="NormalWeb"/>
        <w:shd w:val="clear" w:color="auto" w:fill="FFFFFF"/>
        <w:spacing w:before="0" w:beforeAutospacing="0" w:after="0" w:afterAutospacing="0"/>
        <w:jc w:val="both"/>
        <w:rPr>
          <w:rFonts w:ascii="Arial Narrow" w:hAnsi="Arial Narrow" w:cs="Arial"/>
          <w:sz w:val="20"/>
          <w:szCs w:val="20"/>
        </w:rPr>
      </w:pPr>
      <w:r w:rsidRPr="008536B5">
        <w:rPr>
          <w:rFonts w:ascii="Arial Narrow" w:hAnsi="Arial Narrow" w:cs="Arial"/>
          <w:b/>
          <w:i/>
          <w:sz w:val="20"/>
          <w:szCs w:val="20"/>
          <w:u w:val="single"/>
        </w:rPr>
        <w:t>Capital de trabajo demandado (requerido):</w:t>
      </w:r>
    </w:p>
    <w:p w14:paraId="041ADC7B" w14:textId="77777777" w:rsidR="006946AF" w:rsidRPr="008536B5" w:rsidRDefault="006946AF" w:rsidP="006946AF">
      <w:pPr>
        <w:jc w:val="both"/>
        <w:rPr>
          <w:rFonts w:ascii="Arial Narrow" w:eastAsia="Calibri" w:hAnsi="Arial Narrow" w:cs="Arial"/>
          <w:sz w:val="20"/>
          <w:szCs w:val="20"/>
          <w:lang w:eastAsia="en-US"/>
        </w:rPr>
      </w:pPr>
    </w:p>
    <w:p w14:paraId="15891A27" w14:textId="77777777" w:rsidR="006946AF" w:rsidRPr="008536B5" w:rsidRDefault="006946AF" w:rsidP="006946AF">
      <w:pPr>
        <w:jc w:val="both"/>
        <w:rPr>
          <w:rFonts w:ascii="Arial Narrow" w:eastAsia="Calibri" w:hAnsi="Arial Narrow" w:cs="Arial"/>
          <w:sz w:val="20"/>
          <w:szCs w:val="20"/>
          <w:lang w:eastAsia="en-US"/>
        </w:rPr>
      </w:pPr>
    </w:p>
    <w:p w14:paraId="47BCF7E0" w14:textId="77777777" w:rsidR="006946AF" w:rsidRDefault="006946AF" w:rsidP="006946AF">
      <w:pPr>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El capital de trabajo demandado (requerido) para el proceso en el que se presenta la propuesta se calcula según la siguiente tabla: </w:t>
      </w:r>
    </w:p>
    <w:p w14:paraId="377E1E92" w14:textId="77777777" w:rsidR="000C514D" w:rsidRPr="008536B5" w:rsidRDefault="000C514D" w:rsidP="006946AF">
      <w:pPr>
        <w:jc w:val="both"/>
        <w:rPr>
          <w:rFonts w:ascii="Arial Narrow" w:eastAsia="Calibri" w:hAnsi="Arial Narrow" w:cs="Arial"/>
          <w:sz w:val="20"/>
          <w:szCs w:val="20"/>
          <w:lang w:eastAsia="en-US"/>
        </w:rPr>
      </w:pPr>
    </w:p>
    <w:p w14:paraId="7C67AAD7" w14:textId="77777777" w:rsidR="006946AF" w:rsidRPr="008536B5" w:rsidRDefault="006946AF" w:rsidP="006946AF">
      <w:pPr>
        <w:jc w:val="both"/>
        <w:rPr>
          <w:rFonts w:ascii="Arial Narrow" w:eastAsia="Calibri" w:hAnsi="Arial Narrow" w:cs="Arial"/>
          <w:sz w:val="20"/>
          <w:szCs w:val="20"/>
          <w:lang w:eastAsia="en-US"/>
        </w:rPr>
      </w:pPr>
    </w:p>
    <w:tbl>
      <w:tblPr>
        <w:tblW w:w="5949"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4459"/>
        <w:gridCol w:w="1490"/>
      </w:tblGrid>
      <w:tr w:rsidR="00FE18F7" w:rsidRPr="008536B5" w14:paraId="15FEB2D6" w14:textId="77777777" w:rsidTr="00FE18F7">
        <w:trPr>
          <w:trHeight w:val="289"/>
          <w:jc w:val="center"/>
        </w:trPr>
        <w:tc>
          <w:tcPr>
            <w:tcW w:w="0" w:type="auto"/>
            <w:tcBorders>
              <w:top w:val="single" w:sz="4" w:space="0" w:color="000000"/>
              <w:left w:val="single" w:sz="4" w:space="0" w:color="000000"/>
              <w:bottom w:val="single" w:sz="4" w:space="0" w:color="000000"/>
              <w:right w:val="nil"/>
            </w:tcBorders>
            <w:shd w:val="clear" w:color="auto" w:fill="000000"/>
            <w:hideMark/>
          </w:tcPr>
          <w:p w14:paraId="3011F836" w14:textId="77777777" w:rsidR="006946AF" w:rsidRPr="008536B5" w:rsidRDefault="006946AF" w:rsidP="00FE18F7">
            <w:pPr>
              <w:jc w:val="center"/>
              <w:rPr>
                <w:rFonts w:ascii="Arial Narrow" w:eastAsia="Calibri" w:hAnsi="Arial Narrow" w:cs="Arial"/>
                <w:b/>
                <w:bCs/>
                <w:sz w:val="20"/>
                <w:szCs w:val="20"/>
                <w:lang w:eastAsia="en-US"/>
              </w:rPr>
            </w:pPr>
            <w:r w:rsidRPr="008536B5">
              <w:rPr>
                <w:rFonts w:ascii="Arial Narrow" w:eastAsia="Calibri" w:hAnsi="Arial Narrow" w:cs="Arial"/>
                <w:b/>
                <w:bCs/>
                <w:sz w:val="20"/>
                <w:szCs w:val="20"/>
                <w:lang w:eastAsia="en-US"/>
              </w:rPr>
              <w:t>Presupuesto Oficial (SMMLV)</w:t>
            </w:r>
          </w:p>
        </w:tc>
        <w:tc>
          <w:tcPr>
            <w:tcW w:w="1490" w:type="dxa"/>
            <w:tcBorders>
              <w:top w:val="single" w:sz="4" w:space="0" w:color="000000"/>
              <w:left w:val="nil"/>
              <w:bottom w:val="single" w:sz="4" w:space="0" w:color="000000"/>
              <w:right w:val="single" w:sz="4" w:space="0" w:color="000000"/>
            </w:tcBorders>
            <w:shd w:val="clear" w:color="auto" w:fill="000000"/>
            <w:vAlign w:val="center"/>
            <w:hideMark/>
          </w:tcPr>
          <w:p w14:paraId="3C6BFE11" w14:textId="77777777" w:rsidR="006946AF" w:rsidRPr="008536B5" w:rsidRDefault="006946AF" w:rsidP="00FE18F7">
            <w:pPr>
              <w:jc w:val="center"/>
              <w:rPr>
                <w:rFonts w:ascii="Arial Narrow" w:eastAsia="Calibri" w:hAnsi="Arial Narrow" w:cs="Arial"/>
                <w:b/>
                <w:bCs/>
                <w:sz w:val="20"/>
                <w:szCs w:val="20"/>
                <w:lang w:eastAsia="en-US"/>
              </w:rPr>
            </w:pPr>
            <w:r w:rsidRPr="008536B5">
              <w:rPr>
                <w:rFonts w:ascii="Arial Narrow" w:eastAsia="Calibri" w:hAnsi="Arial Narrow" w:cs="Arial"/>
                <w:b/>
                <w:bCs/>
                <w:sz w:val="20"/>
                <w:szCs w:val="20"/>
                <w:lang w:eastAsia="en-US"/>
              </w:rPr>
              <w:t>Fórmula</w:t>
            </w:r>
          </w:p>
        </w:tc>
      </w:tr>
      <w:tr w:rsidR="00FE18F7" w:rsidRPr="008536B5" w14:paraId="5DF63A21" w14:textId="77777777">
        <w:trPr>
          <w:trHeight w:val="375"/>
          <w:jc w:val="center"/>
        </w:trPr>
        <w:tc>
          <w:tcPr>
            <w:tcW w:w="4459" w:type="dxa"/>
            <w:shd w:val="clear" w:color="auto" w:fill="D0CECE"/>
            <w:vAlign w:val="center"/>
            <w:hideMark/>
          </w:tcPr>
          <w:p w14:paraId="671F7B5B" w14:textId="77777777" w:rsidR="006946AF" w:rsidRPr="008536B5" w:rsidRDefault="006946AF" w:rsidP="00FE18F7">
            <w:pPr>
              <w:tabs>
                <w:tab w:val="left" w:pos="1039"/>
              </w:tabs>
              <w:jc w:val="center"/>
              <w:rPr>
                <w:rFonts w:ascii="Arial Narrow" w:eastAsia="Calibri" w:hAnsi="Arial Narrow" w:cs="Arial"/>
                <w:b/>
                <w:bCs/>
                <w:sz w:val="20"/>
                <w:szCs w:val="20"/>
                <w:lang w:eastAsia="en-US"/>
              </w:rPr>
            </w:pPr>
            <w:r w:rsidRPr="008536B5">
              <w:rPr>
                <w:rFonts w:ascii="Arial Narrow" w:eastAsia="Calibri" w:hAnsi="Arial Narrow" w:cs="Arial"/>
                <w:b/>
                <w:bCs/>
                <w:sz w:val="20"/>
                <w:szCs w:val="20"/>
                <w:lang w:eastAsia="en-US"/>
              </w:rPr>
              <w:t>1 a 5.000</w:t>
            </w:r>
          </w:p>
        </w:tc>
        <w:tc>
          <w:tcPr>
            <w:tcW w:w="1490" w:type="dxa"/>
            <w:shd w:val="clear" w:color="auto" w:fill="D0CECE"/>
            <w:vAlign w:val="center"/>
            <w:hideMark/>
          </w:tcPr>
          <w:p w14:paraId="3DCC3411" w14:textId="77777777" w:rsidR="006946AF" w:rsidRPr="008536B5" w:rsidRDefault="006946AF" w:rsidP="00FE18F7">
            <w:pPr>
              <w:jc w:val="center"/>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CTd = 10% x (PO)</w:t>
            </w:r>
          </w:p>
        </w:tc>
      </w:tr>
      <w:tr w:rsidR="00FE18F7" w:rsidRPr="008536B5" w14:paraId="0BE962B2" w14:textId="77777777" w:rsidTr="00FE18F7">
        <w:trPr>
          <w:trHeight w:val="355"/>
          <w:jc w:val="center"/>
        </w:trPr>
        <w:tc>
          <w:tcPr>
            <w:tcW w:w="4459" w:type="dxa"/>
            <w:shd w:val="clear" w:color="auto" w:fill="auto"/>
            <w:vAlign w:val="center"/>
            <w:hideMark/>
          </w:tcPr>
          <w:p w14:paraId="4A20E88B" w14:textId="281F072A" w:rsidR="006946AF" w:rsidRPr="008536B5" w:rsidRDefault="00B26FE6" w:rsidP="00FE18F7">
            <w:pPr>
              <w:jc w:val="center"/>
              <w:rPr>
                <w:rFonts w:ascii="Arial Narrow" w:eastAsia="Calibri" w:hAnsi="Arial Narrow" w:cs="Arial"/>
                <w:b/>
                <w:bCs/>
                <w:sz w:val="20"/>
                <w:szCs w:val="20"/>
                <w:lang w:eastAsia="en-US"/>
              </w:rPr>
            </w:pPr>
            <w:r>
              <w:rPr>
                <w:rFonts w:ascii="Arial Narrow" w:eastAsia="Calibri" w:hAnsi="Arial Narrow" w:cs="Arial"/>
                <w:b/>
                <w:bCs/>
                <w:sz w:val="20"/>
                <w:szCs w:val="20"/>
                <w:lang w:eastAsia="en-US"/>
              </w:rPr>
              <w:t xml:space="preserve"> </w:t>
            </w:r>
            <w:r w:rsidR="006946AF" w:rsidRPr="008536B5">
              <w:rPr>
                <w:rFonts w:ascii="Arial Narrow" w:eastAsia="Calibri" w:hAnsi="Arial Narrow" w:cs="Arial"/>
                <w:b/>
                <w:bCs/>
                <w:sz w:val="20"/>
                <w:szCs w:val="20"/>
                <w:lang w:eastAsia="en-US"/>
              </w:rPr>
              <w:t>5.001 a 10.000</w:t>
            </w:r>
          </w:p>
        </w:tc>
        <w:tc>
          <w:tcPr>
            <w:tcW w:w="1490" w:type="dxa"/>
            <w:shd w:val="clear" w:color="auto" w:fill="auto"/>
            <w:vAlign w:val="center"/>
          </w:tcPr>
          <w:p w14:paraId="6B85ED31" w14:textId="77777777" w:rsidR="006946AF" w:rsidRPr="008536B5" w:rsidRDefault="006946AF" w:rsidP="00FE18F7">
            <w:pPr>
              <w:jc w:val="center"/>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CTd = 20% x (PO)</w:t>
            </w:r>
          </w:p>
        </w:tc>
      </w:tr>
      <w:tr w:rsidR="00FE18F7" w:rsidRPr="008536B5" w14:paraId="2BE861E5" w14:textId="77777777" w:rsidTr="00FE18F7">
        <w:trPr>
          <w:trHeight w:val="433"/>
          <w:jc w:val="center"/>
        </w:trPr>
        <w:tc>
          <w:tcPr>
            <w:tcW w:w="4459" w:type="dxa"/>
            <w:shd w:val="clear" w:color="auto" w:fill="auto"/>
            <w:vAlign w:val="center"/>
            <w:hideMark/>
          </w:tcPr>
          <w:p w14:paraId="137BFDBD" w14:textId="77777777" w:rsidR="006946AF" w:rsidRPr="008536B5" w:rsidRDefault="006946AF" w:rsidP="00FE18F7">
            <w:pPr>
              <w:jc w:val="center"/>
              <w:rPr>
                <w:rFonts w:ascii="Arial Narrow" w:eastAsia="Calibri" w:hAnsi="Arial Narrow" w:cs="Arial"/>
                <w:b/>
                <w:bCs/>
                <w:sz w:val="20"/>
                <w:szCs w:val="20"/>
                <w:lang w:eastAsia="en-US"/>
              </w:rPr>
            </w:pPr>
            <w:r w:rsidRPr="008536B5">
              <w:rPr>
                <w:rFonts w:ascii="Arial Narrow" w:eastAsia="Calibri" w:hAnsi="Arial Narrow" w:cs="Arial"/>
                <w:b/>
                <w:bCs/>
                <w:sz w:val="20"/>
                <w:szCs w:val="20"/>
                <w:lang w:eastAsia="en-US"/>
              </w:rPr>
              <w:t>Mayor o igual a 10.001</w:t>
            </w:r>
          </w:p>
        </w:tc>
        <w:tc>
          <w:tcPr>
            <w:tcW w:w="1490" w:type="dxa"/>
            <w:shd w:val="clear" w:color="auto" w:fill="auto"/>
            <w:vAlign w:val="center"/>
          </w:tcPr>
          <w:p w14:paraId="16C2028C" w14:textId="77777777" w:rsidR="006946AF" w:rsidRPr="008536B5" w:rsidRDefault="006946AF" w:rsidP="00FE18F7">
            <w:pPr>
              <w:jc w:val="center"/>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CTd = 30% x (PO)</w:t>
            </w:r>
          </w:p>
        </w:tc>
      </w:tr>
    </w:tbl>
    <w:p w14:paraId="0D00480A" w14:textId="77777777" w:rsidR="006946AF" w:rsidRPr="008536B5" w:rsidRDefault="006946AF" w:rsidP="006946AF">
      <w:pPr>
        <w:jc w:val="both"/>
        <w:rPr>
          <w:rFonts w:ascii="Arial Narrow" w:eastAsia="Calibri" w:hAnsi="Arial Narrow" w:cs="Arial"/>
          <w:sz w:val="20"/>
          <w:szCs w:val="20"/>
          <w:lang w:eastAsia="en-US"/>
        </w:rPr>
      </w:pPr>
    </w:p>
    <w:p w14:paraId="5ED863CC" w14:textId="77777777" w:rsidR="006946AF" w:rsidRPr="008536B5" w:rsidDel="00F425D4" w:rsidRDefault="006946AF" w:rsidP="006946AF">
      <w:pPr>
        <w:jc w:val="both"/>
        <w:rPr>
          <w:rFonts w:ascii="Arial Narrow" w:hAnsi="Arial Narrow" w:cs="Arial"/>
          <w:sz w:val="20"/>
          <w:szCs w:val="20"/>
        </w:rPr>
      </w:pPr>
      <w:r w:rsidRPr="008536B5">
        <w:rPr>
          <w:rFonts w:ascii="Arial Narrow" w:hAnsi="Arial Narrow" w:cs="Arial"/>
          <w:b/>
          <w:bCs/>
          <w:i/>
          <w:iCs/>
          <w:sz w:val="20"/>
          <w:szCs w:val="20"/>
          <w:u w:val="single"/>
        </w:rPr>
        <w:t xml:space="preserve">Capital de trabajo del Proponente: </w:t>
      </w:r>
    </w:p>
    <w:p w14:paraId="2E7983D8" w14:textId="77777777" w:rsidR="006946AF" w:rsidRPr="008536B5" w:rsidRDefault="006946AF" w:rsidP="006946AF">
      <w:pPr>
        <w:jc w:val="both"/>
        <w:rPr>
          <w:rFonts w:ascii="Arial Narrow" w:hAnsi="Arial Narrow" w:cs="Arial"/>
          <w:sz w:val="20"/>
          <w:szCs w:val="20"/>
        </w:rPr>
      </w:pPr>
    </w:p>
    <w:p w14:paraId="06C3BD2E" w14:textId="77777777" w:rsidR="006946AF" w:rsidRPr="008536B5" w:rsidRDefault="006946AF" w:rsidP="006946AF">
      <w:pPr>
        <w:jc w:val="both"/>
        <w:rPr>
          <w:rFonts w:ascii="Arial Narrow" w:hAnsi="Arial Narrow" w:cs="Arial"/>
          <w:sz w:val="20"/>
          <w:szCs w:val="20"/>
        </w:rPr>
      </w:pPr>
      <w:r w:rsidRPr="008536B5">
        <w:rPr>
          <w:rFonts w:ascii="Arial Narrow" w:hAnsi="Arial Narrow" w:cs="Arial"/>
          <w:sz w:val="20"/>
          <w:szCs w:val="20"/>
        </w:rPr>
        <w:t>La determinación del capital de trabajo del Proponente se hará como se presenta a continuación:</w:t>
      </w:r>
    </w:p>
    <w:p w14:paraId="1E3D3AAC" w14:textId="77777777" w:rsidR="006946AF" w:rsidRPr="008536B5" w:rsidRDefault="006946AF" w:rsidP="006946AF">
      <w:pPr>
        <w:ind w:left="709"/>
        <w:jc w:val="both"/>
        <w:rPr>
          <w:rFonts w:ascii="Arial Narrow" w:hAnsi="Arial Narrow" w:cs="Arial"/>
          <w:sz w:val="20"/>
          <w:szCs w:val="20"/>
        </w:rPr>
      </w:pPr>
    </w:p>
    <w:p w14:paraId="2E008B5D" w14:textId="77777777" w:rsidR="006946AF" w:rsidRPr="008536B5" w:rsidRDefault="00634784" w:rsidP="006946AF">
      <w:pPr>
        <w:jc w:val="center"/>
        <w:rPr>
          <w:rFonts w:ascii="Arial Narrow" w:hAnsi="Arial Narrow" w:cs="Arial"/>
          <w:sz w:val="20"/>
          <w:szCs w:val="20"/>
        </w:rPr>
      </w:pPr>
      <w:r>
        <w:rPr>
          <w:rFonts w:ascii="Arial Narrow" w:hAnsi="Arial Narrow" w:cs="Arial"/>
          <w:sz w:val="20"/>
          <w:szCs w:val="20"/>
        </w:rPr>
        <w:pict w14:anchorId="357E5C24">
          <v:shape id="_x0000_i1078" type="#_x0000_t75" style="width:428.4pt;height:34.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59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Pr=&quot;00F259CC&quot; wsp:rsidRDefault=&quot;00F259CC&quot; wsp:rsidP=&quot;00F259CC&quot;&gt;&lt;aml:annotation aml:id=&quot;0&quot; w:type=&quot;Word.Bookmark.Start&quot; w:name=&quot;_Hlk17969008&quot;/&gt;&lt;m:oMathPara&gt;&lt;m:oMath&gt;&lt;m:r&gt;&lt;w:rPr&gt;&lt;w:rFonts w:ascii=&quot;Cambria Math&quot; w:h-ansi=&quot;Cambria Math&quot;/&gt;&lt;wx:font wx:val=&quot;Cambria Math&quot;/&gt;&lt;w:i/&gt;&lt;w:sz w:val=&quot;20&quot;/&gt;&lt;w:sz-cs w:val=&quot;20&quot;/&gt;&lt;/w:rPr&gt;&lt;m:t&gt;Capital de trabajo del Proponente=&lt;/m:t&gt;&lt;/m:r&gt;&lt;m:d&gt;&lt;m:dPr&gt;&lt;m:ctrlPr&gt;&lt;w:rPr&gt;&lt;w:rFonts w:ascii=&quot;Cambria Math&quot; w:h-ansi=&quot;Cambria Math&quot;/&gt;&lt;wx:font wx:val=&quot;Cambria Math&quot;/&gt;&lt;w:i/&gt;&lt;w:sz w:val=&quot;20&quot;/&gt;&lt;w:sz-cs w:val=&quot;20&quot;/&gt;&lt;/w:rPr&gt;&lt;/m:ctrlPr&gt;&lt;/m:dPr&gt;&lt;m:e&gt;&lt;m:r&gt;&lt;w:rPr&gt;&lt;w:rFonts w:ascii=&quot;Cambria Math&quot; w:h-ansi=&quot;Cambria Math&quot;/&gt;&lt;wx:font wx:val=&quot;Cambria Math&quot;/&gt;&lt;w:i/&gt;&lt;w:sz w:val=&quot;20&quot;/&gt;&lt;w:sz-cs w:val=&quot;20&quot;/&gt;&lt;w:lang w:fareast=&quot;EN-US&quot;/&gt;&lt;/w:rPr&gt;&lt;m:t&gt;Activo corriente-Pasivo corriente&lt;/m:t&gt;&lt;/m:r&gt;&lt;m:ctrlPr&gt;&lt;w:rPr&gt;&lt;w:rFonts w:ascii=&quot;Cambria Math&quot; w:h-ansi=&quot;Cambria Math&quot;/&gt;&lt;wx:font wx:val=&quot;Cambria Math&quot;/&gt;&lt;w:i/&gt;&lt;w:sz w:val=&quot;20&quot;/&gt;&lt;w:sz-cs w:val=&quot;20&quot;/&gt;&lt;w:lang w:fareast=&quot;EN-US&quot;/&gt;&lt;/w:rPr&gt;&lt;/m:ctrlPr&gt;&lt;/m:e&gt;&lt;/m:d&gt;&lt;m:r&gt;&lt;w:rPr&gt;&lt;w:rFonts w:ascii=&quot;Cambria Math&quot; w:h-ansi=&quot;Cambria Math&quot;/&gt;&lt;wx:font wx:val=&quot;Cambria Math&quot;/&gt;&lt;w:i/&gt;&lt;w:sz w:val=&quot;20&quot;/&gt;&lt;w:sz-cs w:val=&quot;20&quot;/&gt;&lt;w:lang w:fareast=&quot;EN-US&quot;/&gt;&lt;/w:rPr&gt;&lt;m:t&gt;+&lt;/m:t&gt;&lt;/m:r&gt;&lt;aml:annotation aml:id=&quot;0&quot; w:type=&quot;Word.Bookmark.End&quot;/&gt;&lt;m:d&gt;&lt;m:dPr&gt;&lt;m:begChr m:val=&quot;{&quot;/&gt;&lt;m:endChr m:val=&quot;&quot;/&gt;&lt;m:ctrlPr&gt;&lt;w:rPr&gt;&lt;w:rFonts w:ascii=&quot;Cambria Math&quot; w:h-ansi=&quot;Cambria Math&quot;/&gt;&lt;wx:font wx:val=&quot;Cambria Math&quot;/&gt;&lt;w:i/&gt;&lt;w:sz w:val=&quot;20&quot;/&gt;&lt;w:sz-cs w:val=&quot;20&quot;/&gt;&lt;w:lang w:fareast=&quot;EN-US&quot;/&gt;&lt;/w:rPr&gt;&lt;/m:ctrlPr&gt;&lt;/m:dPr&gt;&lt;m:e&gt;&lt;m:m&gt;&lt;m:mPr&gt;&lt;m:mcs&gt;&lt;m:mc&gt;&lt;m:mcPr&gt;&lt;m:count m:val=&quot;1&quot;/&gt;&lt;m:mcJc m:val=&quot;center&quot;/&gt;&lt;/m:mcPr&gt;&lt;/m:mc&gt;&lt;/m:mcs&gt;&lt;m:ctrlPr&gt;&lt;w:rPr&gt;&lt;w:rFonts w:ascii=&quot;Cambria Math&quot; w:h-ansi=&quot;Cambria Math&quot;/&gt;&lt;wx:font wx:val=&quot;Cambria Math&quot;/&gt;&lt;w:i/&gt;&lt;w:sz w:val=&quot;20&quot;/&gt;&lt;w:sz-cs w:val=&quot;20&quot;/&gt;&lt;w:lang w:fareast=&quot;EN-US&quot;/&gt;&lt;/w:rPr&gt;&lt;/m:ctrlPr&gt;&lt;/m:mPr&gt;&lt;m:mr&gt;&lt;m:e&gt;&lt;m:r&gt;&lt;w:rPr&gt;&lt;w:rFonts w:ascii=&quot;Cambria Math&quot; w:h-ansi=&quot;Cambria Math&quot;/&gt;&lt;wx:font wx:val=&quot;Cambria Math&quot;/&gt;&lt;w:i/&gt;&lt;w:sz w:val=&quot;20&quot;/&gt;&lt;w:sz-cs w:val=&quot;20&quot;/&gt;&lt;w:lang w:fareast=&quot;EN-US&quot;/&gt;&lt;/w:rPr&gt;&lt;m:t&gt;Anticipo&lt;/m:t&gt;&lt;/m:r&gt;&lt;/m:e&gt;&lt;/m:mr&gt;&lt;m:mr&gt;&lt;m:e&gt;&lt;m:r&gt;&lt;w:rPr&gt;&lt;w:rFonts w:ascii=&quot;Cambria Math&quot; w:h-ansi=&quot;Cambria Math&quot;/&gt;&lt;wx:font wx:val=&quot;Cambria Math&quot;/&gt;&lt;w:i/&gt;&lt;w:sz w:val=&quot;20&quot;/&gt;&lt;w:sz-cs w:val=&quot;20&quot;/&gt;&lt;w:lang w:fareast=&quot;EN-US&quot;/&gt;&lt;/w:rPr&gt;&lt;m:t&gt;Ã³&lt;/m:t&gt;&lt;/m:r&gt;&lt;/m:e&gt;&lt;/m:mr&gt;&lt;m:mr&gt;&lt;m:e&gt;&lt;m:r&gt;&lt;w:rPr&gt;&lt;w:rFonts w:ascii=&quot;Cambria Math&quot; w:h-ansi=&quot;Cambria Math&quot;/&gt;&lt;wx:font wx:val=&quot;Cambria Math&quot;/&gt;&lt;w:i/&gt;&lt;w:sz w:val=&quot;20&quot;/&gt;&lt;w:sz-cs w:val=&quot;20&quot;/&gt;&lt;w:lang w:fareast=&quot;EN-US&quot;/&gt;&lt;/w:rPr&gt;&lt;m:t&gt;Pago Anticipado&lt;/m:t&gt;&lt;/m:r&gt;&lt;/m:e&gt;&lt;/m:mr&gt;&lt;/m:m&gt;&lt;/m:e&gt;&lt;/m:d&gt;&lt;/m:oMath&gt;&lt;/m:oMathPara&gt;&lt;/w:p&gt;&lt;w:sectPr wsp:rsidR=&quot;00000000&quot; wsp:rsidRPr=&quot;00F259CC&quot;&gt;&lt;w:pgSz w:w=&quot;12240&quot; w:h=&quot;15840&quot;/&gt;&lt;w:pgMar w:top=&quot;1417&quot; w:right=&quot;1701&quot; w:bottom=&quot;1417&quot; w:left=&quot;1701&quot; w:header=&quot;720&quot; w:footer=&quot;720&quot; w:gutter=&quot;0&quot;/&gt;&lt;w:cols w:space=&quot;720&quot;/&gt;&lt;/w:sectPr&gt;&lt;/wx:sect&gt;&lt;/w:body&gt;&lt;/w:wordDocument&gt;">
            <v:imagedata r:id="rId59" o:title="" chromakey="white"/>
          </v:shape>
        </w:pict>
      </w:r>
    </w:p>
    <w:p w14:paraId="65EF2F12" w14:textId="77777777" w:rsidR="006946AF" w:rsidRPr="008536B5" w:rsidRDefault="006946AF" w:rsidP="006946AF">
      <w:pPr>
        <w:pStyle w:val="NormalWeb"/>
        <w:shd w:val="clear" w:color="auto" w:fill="FFFFFF"/>
        <w:spacing w:before="0" w:beforeAutospacing="0" w:after="0" w:afterAutospacing="0"/>
        <w:jc w:val="both"/>
        <w:rPr>
          <w:rFonts w:ascii="Arial Narrow" w:hAnsi="Arial Narrow" w:cs="Arial"/>
          <w:sz w:val="20"/>
          <w:szCs w:val="20"/>
        </w:rPr>
      </w:pPr>
    </w:p>
    <w:p w14:paraId="23EDBFE6" w14:textId="77777777" w:rsidR="006946AF" w:rsidRPr="008536B5" w:rsidRDefault="006946AF" w:rsidP="006946AF">
      <w:pPr>
        <w:pStyle w:val="NormalWeb"/>
        <w:shd w:val="clear" w:color="auto" w:fill="FFFFFF"/>
        <w:spacing w:before="0" w:beforeAutospacing="0" w:after="0" w:afterAutospacing="0"/>
        <w:jc w:val="both"/>
        <w:rPr>
          <w:rFonts w:ascii="Arial Narrow" w:hAnsi="Arial Narrow" w:cs="Arial"/>
          <w:sz w:val="20"/>
          <w:szCs w:val="20"/>
        </w:rPr>
      </w:pPr>
      <w:r w:rsidRPr="008536B5">
        <w:rPr>
          <w:rFonts w:ascii="Arial Narrow" w:hAnsi="Arial Narrow" w:cs="Arial"/>
          <w:sz w:val="20"/>
          <w:szCs w:val="20"/>
        </w:rPr>
        <w:t xml:space="preserve">En ningún caso el capital de trabajo requerido excederá el valor del Presupuesto Oficial. </w:t>
      </w:r>
    </w:p>
    <w:p w14:paraId="72E7A5C8" w14:textId="77777777" w:rsidR="006946AF" w:rsidRPr="008536B5" w:rsidRDefault="006946AF" w:rsidP="006946AF">
      <w:pPr>
        <w:jc w:val="both"/>
        <w:rPr>
          <w:rFonts w:ascii="Arial Narrow" w:hAnsi="Arial Narrow" w:cs="Arial"/>
          <w:sz w:val="20"/>
          <w:szCs w:val="20"/>
        </w:rPr>
      </w:pPr>
    </w:p>
    <w:p w14:paraId="3BCFD195" w14:textId="77777777" w:rsidR="006946AF" w:rsidRPr="008536B5" w:rsidDel="00E339BA" w:rsidRDefault="006946AF" w:rsidP="006946AF">
      <w:pPr>
        <w:rPr>
          <w:rFonts w:ascii="Arial Narrow" w:hAnsi="Arial Narrow" w:cs="Arial"/>
          <w:sz w:val="20"/>
          <w:szCs w:val="20"/>
        </w:rPr>
      </w:pPr>
      <w:r w:rsidRPr="008536B5" w:rsidDel="00E339BA">
        <w:rPr>
          <w:rFonts w:ascii="Arial Narrow" w:hAnsi="Arial Narrow" w:cs="Arial"/>
          <w:sz w:val="20"/>
          <w:szCs w:val="20"/>
        </w:rPr>
        <w:t>Si</w:t>
      </w:r>
      <w:r w:rsidRPr="008536B5">
        <w:rPr>
          <w:rFonts w:ascii="Arial Narrow" w:hAnsi="Arial Narrow" w:cs="Arial"/>
          <w:sz w:val="20"/>
          <w:szCs w:val="20"/>
        </w:rPr>
        <w:t>endo</w:t>
      </w:r>
      <w:r w:rsidRPr="008536B5" w:rsidDel="00E339BA">
        <w:rPr>
          <w:rFonts w:ascii="Arial Narrow" w:hAnsi="Arial Narrow" w:cs="Arial"/>
          <w:sz w:val="20"/>
          <w:szCs w:val="20"/>
        </w:rPr>
        <w:t xml:space="preserve"> </w:t>
      </w:r>
      <w:r w:rsidRPr="008536B5">
        <w:rPr>
          <w:rFonts w:ascii="Arial Narrow" w:hAnsi="Arial Narrow" w:cs="Arial"/>
          <w:sz w:val="20"/>
          <w:szCs w:val="20"/>
        </w:rPr>
        <w:t>Proponente</w:t>
      </w:r>
      <w:r w:rsidRPr="008536B5" w:rsidDel="00E339BA">
        <w:rPr>
          <w:rFonts w:ascii="Arial Narrow" w:hAnsi="Arial Narrow" w:cs="Arial"/>
          <w:sz w:val="20"/>
          <w:szCs w:val="20"/>
        </w:rPr>
        <w:t xml:space="preserve"> </w:t>
      </w:r>
      <w:r w:rsidRPr="008536B5">
        <w:rPr>
          <w:rFonts w:ascii="Arial Narrow" w:hAnsi="Arial Narrow" w:cs="Arial"/>
          <w:sz w:val="20"/>
          <w:szCs w:val="20"/>
        </w:rPr>
        <w:t>Plural</w:t>
      </w:r>
      <w:r w:rsidRPr="008536B5" w:rsidDel="00E339BA">
        <w:rPr>
          <w:rFonts w:ascii="Arial Narrow" w:hAnsi="Arial Narrow" w:cs="Arial"/>
          <w:sz w:val="20"/>
          <w:szCs w:val="20"/>
        </w:rPr>
        <w:t xml:space="preserve"> el indicador debe calcularse así:</w:t>
      </w:r>
    </w:p>
    <w:p w14:paraId="2EA81892" w14:textId="77777777" w:rsidR="006946AF" w:rsidRPr="008536B5" w:rsidDel="00E339BA" w:rsidRDefault="006946AF" w:rsidP="006946AF">
      <w:pPr>
        <w:rPr>
          <w:rFonts w:ascii="Arial Narrow" w:hAnsi="Arial Narrow" w:cs="Arial"/>
          <w:sz w:val="20"/>
          <w:szCs w:val="20"/>
        </w:rPr>
      </w:pPr>
    </w:p>
    <w:p w14:paraId="01C371E8" w14:textId="77777777" w:rsidR="006946AF" w:rsidRPr="008536B5" w:rsidDel="00E339BA" w:rsidRDefault="00634784" w:rsidP="006946AF">
      <w:pPr>
        <w:rPr>
          <w:rFonts w:ascii="Arial Narrow" w:hAnsi="Arial Narrow" w:cs="Arial"/>
          <w:sz w:val="20"/>
          <w:szCs w:val="20"/>
        </w:rPr>
      </w:pPr>
      <w:r>
        <w:rPr>
          <w:rFonts w:ascii="Arial Narrow" w:hAnsi="Arial Narrow" w:cs="Arial"/>
          <w:sz w:val="20"/>
          <w:szCs w:val="20"/>
        </w:rPr>
        <w:pict w14:anchorId="4BA19CE8">
          <v:shape id="_x0000_i1079" type="#_x0000_t75" style="width:2in;height:36.6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997&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Pr=&quot;00D25997&quot; wsp:rsidRDefault=&quot;00D25997&quot; wsp:rsidP=&quot;00D25997&quot;&gt;&lt;m:oMathPara&gt;&lt;m:oMath&gt;&lt;m:r&gt;&lt;m:rPr&gt;&lt;m:sty m:val=&quot;p&quot;/&gt;&lt;/m:rPr&gt;&lt;w:rPr&gt;&lt;w:rFonts w:ascii=&quot;Cambria Math&quot; w:h-ansi=&quot;Cambria Math&quot;/&gt;&lt;wx:font wx:val=&quot;Cambria Math&quot;/&gt;&lt;w:sz w:val=&quot;22&quot;/&gt;&lt;w:sz-cs w:val=&quot;22&quot;/&gt;&lt;/w:rPr&gt;&lt;m:t&gt;CTproponente plural=&lt;/m:t&gt;&lt;/m:r&gt;&lt;m:nary&gt;&lt;m:naryPr&gt;&lt;m:chr m:val=&quot;âˆ‘&quot;/&gt;&lt;m:limLoc m:val=&quot;undOvr&quot;/&gt;&lt;m:ctrlPr&gt;&lt;w:rPr&gt;&lt;w:rFonts w:ascii=&quot;Cambria Math&quot; w:h-ansi=&quot;Cambria Math&quot;/&gt;&lt;wx:font wx:val=&quot;Cambria Math&quot;/&gt;&lt;w:sz w:val=&quot;22&quot;/&gt;&lt;w:sz-cs w:val=&quot;22&quot;/&gt;&lt;/w:rPr&gt;&lt;/m:ctrlPr&gt;&lt;/m:naryPr&gt;&lt;m:sub&gt;&lt;m:r&gt;&lt;m:rPr&gt;&lt;m:sty m:val=&quot;p&quot;/&gt;&lt;/m:rPr&gt;&lt;w:rPr&gt;&lt;w:rFonts w:ascii=&quot;Cambria Math&quot; w:h-ansi=&quot;Cambria Math&quot;/&gt;&lt;wx:font wx:val=&quot;Cambria Math&quot;/&gt;&lt;w:sz w:val=&quot;22&quot;/&gt;&lt;w:sz-cs w:val=&quot;22&quot;/&gt;&lt;/w:rPr&gt;&lt;m:t&gt;i=1&lt;/m:t&gt;&lt;/m:r&gt;&lt;/m:sub&gt;&lt;m:sup&gt;&lt;m:r&gt;&lt;m:rPr&gt;&lt;m:sty m:val=&quot;p&quot;/&gt;&lt;/m:rPr&gt;&lt;w:rPr&gt;&lt;w:rFonts w:ascii=&quot;Cambria Math&quot; w:h-ansi=&quot;Cambria Math&quot;/&gt;&lt;wx:font wx:val=&quot;Cambria Math&quot;/&gt;&lt;w:sz w:val=&quot;22&quot;/&gt;&lt;w:sz-cs w:val=&quot;22&quot;/&gt;&lt;/w:rPr&gt;&lt;m:t&gt;n&lt;/m:t&gt;&lt;/m:r&gt;&lt;/m:sup&gt;&lt;m:e&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CT&lt;/m:t&gt;&lt;/m:r&gt;&lt;/m:e&gt;&lt;m:sub&gt;&lt;m:r&gt;&lt;m:rPr&gt;&lt;m:sty m:val=&quot;p&quot;/&gt;&lt;/m:rPr&gt;&lt;w:rPr&gt;&lt;w:rFonts w:ascii=&quot;Cambria Math&quot; w:h-ansi=&quot;Cambria Math&quot;/&gt;&lt;wx:font wx:val=&quot;Cambria Math&quot;/&gt;&lt;w:sz w:val=&quot;22&quot;/&gt;&lt;w:sz-cs w:val=&quot;22&quot;/&gt;&lt;/w:rPr&gt;&lt;m:t&gt;i&lt;/m:t&gt;&lt;/m:r&gt;&lt;/m:sub&gt;&lt;/m:sSub&gt;&lt;/m:e&gt;&lt;/m:nary&gt;&lt;/m:oMath&gt;&lt;/m:oMathPara&gt;&lt;/w:p&gt;&lt;w:sectPr wsp:rsidR=&quot;00000000&quot; wsp:rsidRPr=&quot;00D25997&quot;&gt;&lt;w:pgSz w:w=&quot;12240&quot; w:h=&quot;15840&quot;/&gt;&lt;w:pgMar w:top=&quot;1417&quot; w:right=&quot;1701&quot; w:bottom=&quot;1417&quot; w:left=&quot;1701&quot; w:header=&quot;720&quot; w:footer=&quot;720&quot; w:gutter=&quot;0&quot;/&gt;&lt;w:cols w:space=&quot;720&quot;/&gt;&lt;/w:sectPr&gt;&lt;/wx:sect&gt;&lt;/w:body&gt;&lt;/w:wordDocument&gt;">
            <v:imagedata r:id="rId60" o:title="" chromakey="white"/>
          </v:shape>
        </w:pict>
      </w:r>
    </w:p>
    <w:p w14:paraId="41F59517" w14:textId="77777777" w:rsidR="006946AF" w:rsidRPr="008536B5" w:rsidDel="00E339BA" w:rsidRDefault="006946AF" w:rsidP="006946AF">
      <w:pPr>
        <w:rPr>
          <w:rFonts w:ascii="Arial Narrow" w:hAnsi="Arial Narrow" w:cs="Arial"/>
          <w:sz w:val="20"/>
          <w:szCs w:val="20"/>
        </w:rPr>
      </w:pPr>
    </w:p>
    <w:p w14:paraId="05657BF6" w14:textId="77777777" w:rsidR="006946AF" w:rsidRPr="008536B5" w:rsidDel="00E339BA" w:rsidRDefault="006946AF" w:rsidP="006946AF">
      <w:pPr>
        <w:rPr>
          <w:rFonts w:ascii="Arial Narrow" w:hAnsi="Arial Narrow" w:cs="Arial"/>
          <w:sz w:val="20"/>
          <w:szCs w:val="20"/>
        </w:rPr>
      </w:pPr>
      <w:r w:rsidRPr="008536B5" w:rsidDel="00E339BA">
        <w:rPr>
          <w:rFonts w:ascii="Arial Narrow" w:hAnsi="Arial Narrow" w:cs="Arial"/>
          <w:sz w:val="20"/>
          <w:szCs w:val="20"/>
        </w:rPr>
        <w:t xml:space="preserve">Donde </w:t>
      </w:r>
      <w:r w:rsidRPr="008536B5">
        <w:rPr>
          <w:rFonts w:ascii="Arial Narrow" w:hAnsi="Arial Narrow" w:cs="Arial"/>
          <w:sz w:val="20"/>
          <w:szCs w:val="20"/>
        </w:rPr>
        <w:fldChar w:fldCharType="begin"/>
      </w:r>
      <w:r w:rsidRPr="008536B5">
        <w:rPr>
          <w:rFonts w:ascii="Arial Narrow" w:hAnsi="Arial Narrow" w:cs="Arial"/>
          <w:sz w:val="20"/>
          <w:szCs w:val="20"/>
        </w:rPr>
        <w:instrText xml:space="preserve"> QUOTE </w:instrText>
      </w:r>
      <w:r w:rsidR="00634784">
        <w:rPr>
          <w:rFonts w:ascii="Arial Narrow" w:hAnsi="Arial Narrow" w:cs="Arial"/>
          <w:position w:val="-5"/>
          <w:sz w:val="20"/>
          <w:szCs w:val="20"/>
        </w:rPr>
        <w:pict w14:anchorId="120D433B">
          <v:shape id="_x0000_i1080" type="#_x0000_t75" style="width:6.6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285&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934285&quot; wsp:rsidP=&quot;00934285&quot;&gt;&lt;m:oMathPara&gt;&lt;m:oMath&gt;&lt;m:r&gt;&lt;w:rPr&gt;&lt;w:rFonts w:ascii=&quot;Cambria Math&quot; w:h-ansi=&quot;Cambria Math&quot;/&gt;&lt;wx:font wx:val=&quot;Cambria Math&quot;/&gt;&lt;w:i/&gt;&lt;w:sz w:val=&quot;20&quot;/&gt;&lt;w:sz-cs w:val=&quot;20&quot;/&gt;&lt;/w:rPr&gt;&lt;m:t&gt;n&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58" o:title="" chromakey="white"/>
          </v:shape>
        </w:pict>
      </w:r>
      <w:r w:rsidRPr="008536B5">
        <w:rPr>
          <w:rFonts w:ascii="Arial Narrow" w:hAnsi="Arial Narrow" w:cs="Arial"/>
          <w:sz w:val="20"/>
          <w:szCs w:val="20"/>
        </w:rPr>
        <w:instrText xml:space="preserve"> </w:instrText>
      </w:r>
      <w:r w:rsidRPr="008536B5">
        <w:rPr>
          <w:rFonts w:ascii="Arial Narrow" w:hAnsi="Arial Narrow" w:cs="Arial"/>
          <w:sz w:val="20"/>
          <w:szCs w:val="20"/>
        </w:rPr>
        <w:fldChar w:fldCharType="separate"/>
      </w:r>
      <w:r w:rsidR="00634784">
        <w:rPr>
          <w:rFonts w:ascii="Arial Narrow" w:hAnsi="Arial Narrow" w:cs="Arial"/>
          <w:position w:val="-5"/>
          <w:sz w:val="20"/>
          <w:szCs w:val="20"/>
        </w:rPr>
        <w:pict w14:anchorId="21D8E4D5">
          <v:shape id="_x0000_i1081" type="#_x0000_t75" style="width:6.6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285&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934285&quot; wsp:rsidP=&quot;00934285&quot;&gt;&lt;m:oMathPara&gt;&lt;m:oMath&gt;&lt;m:r&gt;&lt;w:rPr&gt;&lt;w:rFonts w:ascii=&quot;Cambria Math&quot; w:h-ansi=&quot;Cambria Math&quot;/&gt;&lt;wx:font wx:val=&quot;Cambria Math&quot;/&gt;&lt;w:i/&gt;&lt;w:sz w:val=&quot;20&quot;/&gt;&lt;w:sz-cs w:val=&quot;20&quot;/&gt;&lt;/w:rPr&gt;&lt;m:t&gt;n&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58" o:title="" chromakey="white"/>
          </v:shape>
        </w:pict>
      </w:r>
      <w:r w:rsidRPr="008536B5">
        <w:rPr>
          <w:rFonts w:ascii="Arial Narrow" w:hAnsi="Arial Narrow" w:cs="Arial"/>
          <w:sz w:val="20"/>
          <w:szCs w:val="20"/>
        </w:rPr>
        <w:fldChar w:fldCharType="end"/>
      </w:r>
      <w:r w:rsidRPr="008536B5" w:rsidDel="00E339BA">
        <w:rPr>
          <w:rFonts w:ascii="Arial Narrow" w:hAnsi="Arial Narrow" w:cs="Arial"/>
          <w:sz w:val="20"/>
          <w:szCs w:val="20"/>
        </w:rPr>
        <w:t xml:space="preserve"> es el número de integrantes del </w:t>
      </w:r>
      <w:r w:rsidRPr="008536B5">
        <w:rPr>
          <w:rFonts w:ascii="Arial Narrow" w:hAnsi="Arial Narrow" w:cs="Arial"/>
          <w:sz w:val="20"/>
          <w:szCs w:val="20"/>
        </w:rPr>
        <w:t>Proponente</w:t>
      </w:r>
      <w:r w:rsidRPr="008536B5" w:rsidDel="00E339BA">
        <w:rPr>
          <w:rFonts w:ascii="Arial Narrow" w:hAnsi="Arial Narrow" w:cs="Arial"/>
          <w:sz w:val="20"/>
          <w:szCs w:val="20"/>
        </w:rPr>
        <w:t xml:space="preserve"> Plural (Unión Temporal o Consorcio).</w:t>
      </w:r>
    </w:p>
    <w:p w14:paraId="2151465D" w14:textId="77777777" w:rsidR="006946AF" w:rsidRPr="008536B5" w:rsidRDefault="006946AF" w:rsidP="006946AF">
      <w:pPr>
        <w:jc w:val="both"/>
        <w:rPr>
          <w:rFonts w:ascii="Arial Narrow" w:hAnsi="Arial Narrow" w:cs="Arial"/>
          <w:sz w:val="20"/>
          <w:szCs w:val="20"/>
        </w:rPr>
      </w:pPr>
    </w:p>
    <w:p w14:paraId="460527E4" w14:textId="77777777" w:rsidR="006946AF" w:rsidRPr="008536B5" w:rsidRDefault="006946AF" w:rsidP="006946AF">
      <w:pPr>
        <w:pStyle w:val="Capitulo2"/>
        <w:rPr>
          <w:rFonts w:ascii="Arial Narrow" w:hAnsi="Arial Narrow"/>
          <w:szCs w:val="20"/>
        </w:rPr>
      </w:pPr>
      <w:bookmarkStart w:id="28" w:name="_Toc511029826"/>
      <w:bookmarkStart w:id="29" w:name="_Toc511375666"/>
      <w:bookmarkStart w:id="30" w:name="_Toc511375844"/>
      <w:bookmarkStart w:id="31" w:name="_Toc511029832"/>
      <w:bookmarkStart w:id="32" w:name="_Toc511375672"/>
      <w:bookmarkStart w:id="33" w:name="_Toc511375850"/>
      <w:bookmarkStart w:id="34" w:name="_Toc511029833"/>
      <w:bookmarkStart w:id="35" w:name="_Toc511375673"/>
      <w:bookmarkStart w:id="36" w:name="_Toc511375851"/>
      <w:bookmarkStart w:id="37" w:name="_Toc511029835"/>
      <w:bookmarkStart w:id="38" w:name="_Toc511375675"/>
      <w:bookmarkStart w:id="39" w:name="_Toc511375853"/>
      <w:bookmarkStart w:id="40" w:name="_Toc511029837"/>
      <w:bookmarkStart w:id="41" w:name="_Toc511375677"/>
      <w:bookmarkStart w:id="42" w:name="_Toc511375855"/>
      <w:bookmarkStart w:id="43" w:name="_Toc511924796"/>
      <w:bookmarkStart w:id="44" w:name="_Toc520226885"/>
      <w:bookmarkStart w:id="45" w:name="_Toc520297855"/>
      <w:bookmarkStart w:id="46" w:name="_Toc520317120"/>
      <w:bookmarkStart w:id="47" w:name="_Toc533083723"/>
      <w:bookmarkStart w:id="48" w:name="_Toc35616391"/>
      <w:bookmarkStart w:id="49" w:name="_Toc40113353"/>
      <w:bookmarkStart w:id="50" w:name="_Toc108082916"/>
      <w:bookmarkStart w:id="51" w:name="_Toc108175041"/>
      <w:bookmarkStart w:id="52" w:name="_Toc508648273"/>
      <w:bookmarkStart w:id="53" w:name="_Toc508984057"/>
      <w:bookmarkStart w:id="54" w:name="_Toc509843888"/>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8536B5">
        <w:rPr>
          <w:rFonts w:ascii="Arial Narrow" w:hAnsi="Arial Narrow"/>
          <w:szCs w:val="20"/>
        </w:rPr>
        <w:t>CAPACIDAD ORGANIZACIONAL</w:t>
      </w:r>
      <w:bookmarkEnd w:id="43"/>
      <w:bookmarkEnd w:id="44"/>
      <w:bookmarkEnd w:id="45"/>
      <w:bookmarkEnd w:id="46"/>
      <w:bookmarkEnd w:id="47"/>
      <w:bookmarkEnd w:id="48"/>
      <w:bookmarkEnd w:id="49"/>
      <w:bookmarkEnd w:id="50"/>
      <w:bookmarkEnd w:id="51"/>
      <w:r w:rsidRPr="008536B5">
        <w:rPr>
          <w:rFonts w:ascii="Arial Narrow" w:hAnsi="Arial Narrow"/>
          <w:szCs w:val="20"/>
        </w:rPr>
        <w:t xml:space="preserve"> </w:t>
      </w:r>
      <w:bookmarkEnd w:id="52"/>
      <w:bookmarkEnd w:id="53"/>
      <w:bookmarkEnd w:id="54"/>
    </w:p>
    <w:p w14:paraId="4ED821F4" w14:textId="77777777" w:rsidR="006946AF" w:rsidRPr="008536B5" w:rsidRDefault="006946AF" w:rsidP="006946AF">
      <w:pPr>
        <w:jc w:val="both"/>
        <w:rPr>
          <w:rFonts w:ascii="Arial Narrow" w:hAnsi="Arial Narrow" w:cs="Arial"/>
          <w:sz w:val="20"/>
          <w:szCs w:val="20"/>
        </w:rPr>
      </w:pPr>
      <w:bookmarkStart w:id="55" w:name="_Hlk516153822"/>
      <w:r w:rsidRPr="008536B5">
        <w:rPr>
          <w:rFonts w:ascii="Arial Narrow" w:hAnsi="Arial Narrow" w:cs="Arial"/>
          <w:sz w:val="20"/>
          <w:szCs w:val="20"/>
        </w:rPr>
        <w:t xml:space="preserve">Los Proponentes deberán acreditar los siguientes indicadores en los términos señalados en la “Matriz 2 – Indicadores financieros y organizacionales”: </w:t>
      </w:r>
    </w:p>
    <w:p w14:paraId="549B7C75" w14:textId="77777777" w:rsidR="006946AF" w:rsidRPr="008536B5" w:rsidRDefault="006946AF" w:rsidP="006946AF">
      <w:pPr>
        <w:rPr>
          <w:rFonts w:ascii="Arial Narrow" w:hAnsi="Arial Narrow" w:cs="Arial"/>
          <w:sz w:val="20"/>
          <w:szCs w:val="20"/>
        </w:rPr>
      </w:pPr>
    </w:p>
    <w:tbl>
      <w:tblPr>
        <w:tblW w:w="5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2385"/>
      </w:tblGrid>
      <w:tr w:rsidR="00FE18F7" w:rsidRPr="008536B5" w14:paraId="0FE711DB" w14:textId="77777777" w:rsidTr="00FE18F7">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C028724" w14:textId="77777777" w:rsidR="006946AF" w:rsidRPr="008536B5" w:rsidRDefault="006946AF" w:rsidP="00FE18F7">
            <w:pPr>
              <w:jc w:val="center"/>
              <w:rPr>
                <w:rFonts w:ascii="Arial Narrow" w:eastAsia="Arial" w:hAnsi="Arial Narrow" w:cs="Arial"/>
                <w:color w:val="FFFFFF"/>
                <w:sz w:val="20"/>
                <w:szCs w:val="20"/>
              </w:rPr>
            </w:pPr>
            <w:r w:rsidRPr="008536B5">
              <w:rPr>
                <w:rFonts w:ascii="Arial Narrow" w:hAnsi="Arial Narrow" w:cs="Arial"/>
                <w:b/>
                <w:color w:val="FFFFFF"/>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38076CD6" w14:textId="77777777" w:rsidR="006946AF" w:rsidRPr="008536B5" w:rsidRDefault="006946AF" w:rsidP="00FE18F7">
            <w:pPr>
              <w:jc w:val="center"/>
              <w:rPr>
                <w:rFonts w:ascii="Arial Narrow" w:eastAsia="Arial" w:hAnsi="Arial Narrow" w:cs="Arial"/>
                <w:color w:val="FFFFFF"/>
                <w:sz w:val="20"/>
                <w:szCs w:val="20"/>
              </w:rPr>
            </w:pPr>
            <w:r w:rsidRPr="008536B5">
              <w:rPr>
                <w:rFonts w:ascii="Arial Narrow" w:hAnsi="Arial Narrow" w:cs="Arial"/>
                <w:b/>
                <w:color w:val="FFFFFF"/>
                <w:sz w:val="20"/>
                <w:szCs w:val="20"/>
              </w:rPr>
              <w:t>Fórmula</w:t>
            </w:r>
          </w:p>
        </w:tc>
      </w:tr>
      <w:tr w:rsidR="00FE18F7" w:rsidRPr="008536B5" w14:paraId="1BF98EB6" w14:textId="77777777" w:rsidTr="00FE18F7">
        <w:trPr>
          <w:trHeight w:val="644"/>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EA4B64E" w14:textId="77777777" w:rsidR="006946AF" w:rsidRPr="008536B5" w:rsidRDefault="006946AF" w:rsidP="00FE18F7">
            <w:pPr>
              <w:tabs>
                <w:tab w:val="left" w:pos="1039"/>
              </w:tabs>
              <w:jc w:val="center"/>
              <w:rPr>
                <w:rFonts w:ascii="Arial Narrow" w:eastAsia="Arial" w:hAnsi="Arial Narrow" w:cs="Arial"/>
                <w:sz w:val="20"/>
                <w:szCs w:val="20"/>
              </w:rPr>
            </w:pPr>
            <w:r w:rsidRPr="008536B5">
              <w:rPr>
                <w:rFonts w:ascii="Arial Narrow" w:hAnsi="Arial Narrow" w:cs="Arial"/>
                <w:sz w:val="20"/>
                <w:szCs w:val="20"/>
              </w:rPr>
              <w:t>Rentabilidad sobre Patrimonio (ROE)</w:t>
            </w:r>
          </w:p>
        </w:tc>
        <w:tc>
          <w:tcPr>
            <w:tcW w:w="2385"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FF2AD91" w14:textId="77777777" w:rsidR="006946AF" w:rsidRPr="008536B5" w:rsidRDefault="006946AF" w:rsidP="00FE18F7">
            <w:pPr>
              <w:jc w:val="center"/>
              <w:rPr>
                <w:rFonts w:ascii="Arial Narrow" w:hAnsi="Arial Narrow" w:cs="Arial"/>
                <w:sz w:val="20"/>
                <w:szCs w:val="20"/>
              </w:rPr>
            </w:pPr>
            <w:r w:rsidRPr="008536B5">
              <w:rPr>
                <w:rFonts w:ascii="Arial Narrow" w:hAnsi="Arial Narrow" w:cs="Arial"/>
                <w:sz w:val="20"/>
                <w:szCs w:val="20"/>
              </w:rPr>
              <w:fldChar w:fldCharType="begin"/>
            </w:r>
            <w:r w:rsidRPr="008536B5">
              <w:rPr>
                <w:rFonts w:ascii="Arial Narrow" w:hAnsi="Arial Narrow" w:cs="Arial"/>
                <w:sz w:val="20"/>
                <w:szCs w:val="20"/>
              </w:rPr>
              <w:instrText xml:space="preserve"> QUOTE </w:instrText>
            </w:r>
            <w:r w:rsidR="00634784">
              <w:rPr>
                <w:rFonts w:ascii="Arial Narrow" w:eastAsia="Arial" w:hAnsi="Arial Narrow" w:cs="Arial"/>
                <w:position w:val="-11"/>
                <w:sz w:val="20"/>
                <w:szCs w:val="20"/>
              </w:rPr>
              <w:pict w14:anchorId="18CF9446">
                <v:shape id="_x0000_i1082" type="#_x0000_t75" style="width:68.4pt;height:17.4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52F7&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6F52F7&quot; wsp:rsidP=&quot;006F52F7&quot;&gt;&lt;m:oMathPara&gt;&lt;m:oMath&gt;&lt;m:f&gt;&lt;m:fPr&gt;&lt;m:ctrlPr&gt;&lt;w:rPr&gt;&lt;w:rFonts w:ascii=&quot;Cambria Math&quot; w:h-ansi=&quot;Cambria Math&quot; w:cs=&quot;Arial&quot;/&gt;&lt;wx:font wx:val=&quot;Cambria Math&quot;/&gt;&lt;w:b-cs/&gt;&lt;w:sz w:val=&quot;20&quot;/&gt;&lt;w:sz-cs w:val=&quot;20&quot;/&gt;&lt;/w:rPr&gt;&lt;/m:ctrlPr&gt;&lt;/m:fPr&gt;&lt;m:num&gt;&lt;m:r&gt;&lt;m:rPr&gt;&lt;m:sty m:val=&quot;b&quot;/&gt;&lt;/m:rPr&gt;&lt;w:rPr&gt;&lt;w:rFonts w:ascii=&quot;Cambria Math&quot; w:h-ansi=&quot;Cambria Math&quot; w:cs=&quot;Arial&quot;/&gt;&lt;wx:font wx:val=&quot;Cambria Math&quot;/&gt;&lt;w:b/&gt;&lt;w:b-cs/&gt;&lt;w:sz w:val=&quot;20&quot;/&gt;&lt;w:sz-cs w:val=&quot;20&quot;/&gt;&lt;/w:rPr&gt;&lt;m:t&gt;Utilidad&lt;/m:t&gt;&lt;/m:r&gt;&lt;m:r&gt;&lt;m:rPr&gt;&lt;m:sty m:val=&quot;p&quot;/&gt;&lt;/m:rPr&gt;&lt;w:rPr&gt;&lt;w:rFonts w:ascii=&quot;Cambria Math&quot; w:h-ansi=&quot;Cambria Math&quot; w:cs=&quot;Arial&quot;/&gt;&lt;wx:font wx:val=&quot;Cambria Math&quot;/&gt;&lt;w:sz w:val=&quot;20&quot;/&gt;&lt;w:sz-cs w:val=&quot;20&quot;/&gt;&lt;/w:rPr&gt;&lt;m:t&gt; &lt;/m:t&gt;&lt;/m:r&gt;&lt;m:r&gt;&lt;m:rPr&gt;&lt;m:sty m:val=&quot;b&quot;/&gt;&lt;/m:rPr&gt;&lt;w:rPr&gt;&lt;w:rFonts w:ascii=&quot;Cambria Math&quot; w:h-ansi=&quot;Cambria Math&quot; w:cs=&quot;Arial&quot;/&gt;&lt;wx:font wx:val=&quot;Cambria Math&quot;/&gt;&lt;w:b/&gt;&lt;w:b-cs/&gt;&lt;w:sz w:val=&quot;20&quot;/&gt;&lt;w:sz-cs w:val=&quot;20&quot;/&gt;&lt;/w:rPr&gt;&lt;m:t&gt;Operacional&lt;/m:t&gt;&lt;/m:r&gt;&lt;/m:num&gt;&lt;m:den&gt;&lt;m:r&gt;&lt;m:rPr&gt;&lt;m:sty m:val=&quot;b&quot;/&gt;&lt;/m:rPr&gt;&lt;w:rPr&gt;&lt;w:rFonts w:ascii=&quot;Cambria Math&quot; w:h-ansi=&quot;Cambria Math&quot; w:cs=&quot;Arial&quot;/&gt;&lt;wx:font wx:val=&quot;Cambria Math&quot;/&gt;&lt;w:b/&gt;&lt;w:b-cs/&gt;&lt;w:sz w:val=&quot;20&quot;/&gt;&lt;w:sz-cs w:val=&quot;20&quot;/&gt;&lt;/w:rPr&gt;&lt;m:t&gt;Patrimonio&lt;/m:t&gt;&lt;/m:r&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61" o:title="" chromakey="white"/>
                </v:shape>
              </w:pict>
            </w:r>
            <w:r w:rsidRPr="008536B5">
              <w:rPr>
                <w:rFonts w:ascii="Arial Narrow" w:hAnsi="Arial Narrow" w:cs="Arial"/>
                <w:sz w:val="20"/>
                <w:szCs w:val="20"/>
              </w:rPr>
              <w:instrText xml:space="preserve"> </w:instrText>
            </w:r>
            <w:r w:rsidRPr="008536B5">
              <w:rPr>
                <w:rFonts w:ascii="Arial Narrow" w:hAnsi="Arial Narrow" w:cs="Arial"/>
                <w:sz w:val="20"/>
                <w:szCs w:val="20"/>
              </w:rPr>
              <w:fldChar w:fldCharType="separate"/>
            </w:r>
            <w:r w:rsidR="00634784">
              <w:rPr>
                <w:rFonts w:ascii="Arial Narrow" w:eastAsia="Arial" w:hAnsi="Arial Narrow" w:cs="Arial"/>
                <w:position w:val="-11"/>
                <w:sz w:val="20"/>
                <w:szCs w:val="20"/>
              </w:rPr>
              <w:pict w14:anchorId="6E78138C">
                <v:shape id="_x0000_i1083" type="#_x0000_t75" style="width:68.4pt;height:17.4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52F7&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6F52F7&quot; wsp:rsidP=&quot;006F52F7&quot;&gt;&lt;m:oMathPara&gt;&lt;m:oMath&gt;&lt;m:f&gt;&lt;m:fPr&gt;&lt;m:ctrlPr&gt;&lt;w:rPr&gt;&lt;w:rFonts w:ascii=&quot;Cambria Math&quot; w:h-ansi=&quot;Cambria Math&quot; w:cs=&quot;Arial&quot;/&gt;&lt;wx:font wx:val=&quot;Cambria Math&quot;/&gt;&lt;w:b-cs/&gt;&lt;w:sz w:val=&quot;20&quot;/&gt;&lt;w:sz-cs w:val=&quot;20&quot;/&gt;&lt;/w:rPr&gt;&lt;/m:ctrlPr&gt;&lt;/m:fPr&gt;&lt;m:num&gt;&lt;m:r&gt;&lt;m:rPr&gt;&lt;m:sty m:val=&quot;b&quot;/&gt;&lt;/m:rPr&gt;&lt;w:rPr&gt;&lt;w:rFonts w:ascii=&quot;Cambria Math&quot; w:h-ansi=&quot;Cambria Math&quot; w:cs=&quot;Arial&quot;/&gt;&lt;wx:font wx:val=&quot;Cambria Math&quot;/&gt;&lt;w:b/&gt;&lt;w:b-cs/&gt;&lt;w:sz w:val=&quot;20&quot;/&gt;&lt;w:sz-cs w:val=&quot;20&quot;/&gt;&lt;/w:rPr&gt;&lt;m:t&gt;Utilidad&lt;/m:t&gt;&lt;/m:r&gt;&lt;m:r&gt;&lt;m:rPr&gt;&lt;m:sty m:val=&quot;p&quot;/&gt;&lt;/m:rPr&gt;&lt;w:rPr&gt;&lt;w:rFonts w:ascii=&quot;Cambria Math&quot; w:h-ansi=&quot;Cambria Math&quot; w:cs=&quot;Arial&quot;/&gt;&lt;wx:font wx:val=&quot;Cambria Math&quot;/&gt;&lt;w:sz w:val=&quot;20&quot;/&gt;&lt;w:sz-cs w:val=&quot;20&quot;/&gt;&lt;/w:rPr&gt;&lt;m:t&gt; &lt;/m:t&gt;&lt;/m:r&gt;&lt;m:r&gt;&lt;m:rPr&gt;&lt;m:sty m:val=&quot;b&quot;/&gt;&lt;/m:rPr&gt;&lt;w:rPr&gt;&lt;w:rFonts w:ascii=&quot;Cambria Math&quot; w:h-ansi=&quot;Cambria Math&quot; w:cs=&quot;Arial&quot;/&gt;&lt;wx:font wx:val=&quot;Cambria Math&quot;/&gt;&lt;w:b/&gt;&lt;w:b-cs/&gt;&lt;w:sz w:val=&quot;20&quot;/&gt;&lt;w:sz-cs w:val=&quot;20&quot;/&gt;&lt;/w:rPr&gt;&lt;m:t&gt;Operacional&lt;/m:t&gt;&lt;/m:r&gt;&lt;/m:num&gt;&lt;m:den&gt;&lt;m:r&gt;&lt;m:rPr&gt;&lt;m:sty m:val=&quot;b&quot;/&gt;&lt;/m:rPr&gt;&lt;w:rPr&gt;&lt;w:rFonts w:ascii=&quot;Cambria Math&quot; w:h-ansi=&quot;Cambria Math&quot; w:cs=&quot;Arial&quot;/&gt;&lt;wx:font wx:val=&quot;Cambria Math&quot;/&gt;&lt;w:b/&gt;&lt;w:b-cs/&gt;&lt;w:sz w:val=&quot;20&quot;/&gt;&lt;w:sz-cs w:val=&quot;20&quot;/&gt;&lt;/w:rPr&gt;&lt;m:t&gt;Patrimonio&lt;/m:t&gt;&lt;/m:r&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61" o:title="" chromakey="white"/>
                </v:shape>
              </w:pict>
            </w:r>
            <w:r w:rsidRPr="008536B5">
              <w:rPr>
                <w:rFonts w:ascii="Arial Narrow" w:hAnsi="Arial Narrow" w:cs="Arial"/>
                <w:sz w:val="20"/>
                <w:szCs w:val="20"/>
              </w:rPr>
              <w:fldChar w:fldCharType="end"/>
            </w:r>
          </w:p>
        </w:tc>
      </w:tr>
      <w:tr w:rsidR="00FE18F7" w:rsidRPr="008536B5" w14:paraId="45031CC9" w14:textId="77777777" w:rsidTr="00FE18F7">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4FE4997C" w14:textId="77777777" w:rsidR="006946AF" w:rsidRPr="008536B5" w:rsidRDefault="006946AF" w:rsidP="00FE18F7">
            <w:pPr>
              <w:jc w:val="center"/>
              <w:rPr>
                <w:rFonts w:ascii="Arial Narrow" w:eastAsia="Arial" w:hAnsi="Arial Narrow" w:cs="Arial"/>
                <w:sz w:val="20"/>
                <w:szCs w:val="20"/>
              </w:rPr>
            </w:pPr>
            <w:r w:rsidRPr="008536B5">
              <w:rPr>
                <w:rFonts w:ascii="Arial Narrow" w:hAnsi="Arial Narrow" w:cs="Arial"/>
                <w:sz w:val="20"/>
                <w:szCs w:val="20"/>
              </w:rPr>
              <w:t>Rentabilidad del Activo (ROA)</w:t>
            </w:r>
          </w:p>
        </w:tc>
        <w:tc>
          <w:tcPr>
            <w:tcW w:w="2385"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0FE0FAD3" w14:textId="77777777" w:rsidR="006946AF" w:rsidRPr="008536B5" w:rsidRDefault="006946AF" w:rsidP="00FE18F7">
            <w:pPr>
              <w:jc w:val="center"/>
              <w:rPr>
                <w:rFonts w:ascii="Arial Narrow" w:hAnsi="Arial Narrow" w:cs="Arial"/>
                <w:sz w:val="20"/>
                <w:szCs w:val="20"/>
              </w:rPr>
            </w:pPr>
            <w:r w:rsidRPr="008536B5">
              <w:rPr>
                <w:rFonts w:ascii="Arial Narrow" w:hAnsi="Arial Narrow" w:cs="Arial"/>
                <w:sz w:val="20"/>
                <w:szCs w:val="20"/>
              </w:rPr>
              <w:fldChar w:fldCharType="begin"/>
            </w:r>
            <w:r w:rsidRPr="008536B5">
              <w:rPr>
                <w:rFonts w:ascii="Arial Narrow" w:hAnsi="Arial Narrow" w:cs="Arial"/>
                <w:sz w:val="20"/>
                <w:szCs w:val="20"/>
              </w:rPr>
              <w:instrText xml:space="preserve"> QUOTE </w:instrText>
            </w:r>
            <w:r w:rsidR="00634784">
              <w:rPr>
                <w:rFonts w:ascii="Arial Narrow" w:eastAsia="Arial" w:hAnsi="Arial Narrow" w:cs="Arial"/>
                <w:position w:val="-11"/>
                <w:sz w:val="20"/>
                <w:szCs w:val="20"/>
              </w:rPr>
              <w:pict w14:anchorId="0F92E510">
                <v:shape id="_x0000_i1084" type="#_x0000_t75" style="width:68.4pt;height:17.4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1CE9&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6A1CE9&quot; wsp:rsidP=&quot;006A1CE9&quot;&gt;&lt;m:oMathPara&gt;&lt;m:oMath&gt;&lt;m:f&gt;&lt;m:fPr&gt;&lt;m:ctrlPr&gt;&lt;w:rPr&gt;&lt;w:rFonts w:ascii=&quot;Cambria Math&quot; w:h-ansi=&quot;Cambria Math&quot; w:cs=&quot;Arial&quot;/&gt;&lt;wx:font wx:val=&quot;Cambria Math&quot;/&gt;&lt;w:b-cs/&gt;&lt;w:sz w:val=&quot;20&quot;/&gt;&lt;w:sz-cs w:val=&quot;20&quot;/&gt;&lt;/w:rPr&gt;&lt;/m:ctrlPr&gt;&lt;/m:fPr&gt;&lt;m:num&gt;&lt;m:r&gt;&lt;m:rPr&gt;&lt;m:sty m:val=&quot;b&quot;/&gt;&lt;/m:rPr&gt;&lt;w:rPr&gt;&lt;w:rFonts w:ascii=&quot;Cambria Math&quot; w:h-ansi=&quot;Cambria Math&quot; w:cs=&quot;Arial&quot;/&gt;&lt;wx:font wx:val=&quot;Cambria Math&quot;/&gt;&lt;w:b/&gt;&lt;w:b-cs/&gt;&lt;w:sz w:val=&quot;20&quot;/&gt;&lt;w:sz-cs w:val=&quot;20&quot;/&gt;&lt;/w:rPr&gt;&lt;m:t&gt;Utilidad&lt;/m:t&gt;&lt;/m:r&gt;&lt;m:r&gt;&lt;m:rPr&gt;&lt;m:sty m:val=&quot;p&quot;/&gt;&lt;/m:rPr&gt;&lt;w:rPr&gt;&lt;w:rFonts w:ascii=&quot;Cambria Math&quot; w:h-ansi=&quot;Cambria Math&quot; w:cs=&quot;Arial&quot;/&gt;&lt;wx:font wx:val=&quot;Cambria Math&quot;/&gt;&lt;w:sz w:val=&quot;20&quot;/&gt;&lt;w:sz-cs w:val=&quot;20&quot;/&gt;&lt;/w:rPr&gt;&lt;m:t&gt; &lt;/m:t&gt;&lt;/m:r&gt;&lt;m:r&gt;&lt;m:rPr&gt;&lt;m:sty m:val=&quot;b&quot;/&gt;&lt;/m:rPr&gt;&lt;w:rPr&gt;&lt;w:rFonts w:ascii=&quot;Cambria Math&quot; w:h-ansi=&quot;Cambria Math&quot; w:cs=&quot;Arial&quot;/&gt;&lt;wx:font wx:val=&quot;Cambria Math&quot;/&gt;&lt;w:b/&gt;&lt;w:b-cs/&gt;&lt;w:sz w:val=&quot;20&quot;/&gt;&lt;w:sz-cs w:val=&quot;20&quot;/&gt;&lt;/w:rPr&gt;&lt;m:t&gt;Operacional&lt;/m:t&gt;&lt;/m:r&gt;&lt;/m:num&gt;&lt;m:den&gt;&lt;m:r&gt;&lt;m:rPr&gt;&lt;m:sty m:val=&quot;b&quot;/&gt;&lt;/m:rPr&gt;&lt;w:rPr&gt;&lt;w:rFonts w:ascii=&quot;Cambria Math&quot; w:h-ansi=&quot;Cambria Math&quot; w:cs=&quot;Arial&quot;/&gt;&lt;wx:font wx:val=&quot;Cambria Math&quot;/&gt;&lt;w:b/&gt;&lt;w:b-cs/&gt;&lt;w:sz w:val=&quot;20&quot;/&gt;&lt;w:sz-cs w:val=&quot;20&quot;/&gt;&lt;/w:rPr&gt;&lt;m:t&gt;Activo&lt;/m:t&gt;&lt;/m:r&gt;&lt;m:r&gt;&lt;m:rPr&gt;&lt;m:sty m:val=&quot;p&quot;/&gt;&lt;/m:rPr&gt;&lt;w:rPr&gt;&lt;w:rFonts w:ascii=&quot;Cambria Math&quot; w:h-ansi=&quot;Cambria Math&quot; w:cs=&quot;Arial&quot;/&gt;&lt;wx:font wx:val=&quot;Cambria Math&quot;/&gt;&lt;w:sz w:val=&quot;20&quot;/&gt;&lt;w:sz-cs w:val=&quot;20&quot;/&gt;&lt;/w:rPr&gt;&lt;m:t&gt; &lt;/m:t&gt;&lt;/m:r&gt;&lt;m:r&gt;&lt;m:rPr&gt;&lt;m:sty m:val=&quot;b&quot;/&gt;&lt;/m:rPr&gt;&lt;w:rPr&gt;&lt;w:rFonts w:ascii=&quot;Cambria Math&quot; w:h-ansi=&quot;Cambria Math&quot; w:cs=&quot;Arial&quot;/&gt;&lt;wx:font wx:val=&quot;Cambria Math&quot;/&gt;&lt;w:b/&gt;&lt;w:b-cs/&gt;&lt;w:sz w:val=&quot;20&quot;/&gt;&lt;w:sz-cs w:val=&quot;20&quot;/&gt;&lt;/w:rPr&gt;&lt;m:t&gt;Total&lt;/m:t&gt;&lt;/m:r&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62" o:title="" chromakey="white"/>
                </v:shape>
              </w:pict>
            </w:r>
            <w:r w:rsidRPr="008536B5">
              <w:rPr>
                <w:rFonts w:ascii="Arial Narrow" w:hAnsi="Arial Narrow" w:cs="Arial"/>
                <w:sz w:val="20"/>
                <w:szCs w:val="20"/>
              </w:rPr>
              <w:instrText xml:space="preserve"> </w:instrText>
            </w:r>
            <w:r w:rsidRPr="008536B5">
              <w:rPr>
                <w:rFonts w:ascii="Arial Narrow" w:hAnsi="Arial Narrow" w:cs="Arial"/>
                <w:sz w:val="20"/>
                <w:szCs w:val="20"/>
              </w:rPr>
              <w:fldChar w:fldCharType="separate"/>
            </w:r>
            <w:r w:rsidR="00634784">
              <w:rPr>
                <w:rFonts w:ascii="Arial Narrow" w:eastAsia="Arial" w:hAnsi="Arial Narrow" w:cs="Arial"/>
                <w:position w:val="-11"/>
                <w:sz w:val="20"/>
                <w:szCs w:val="20"/>
              </w:rPr>
              <w:pict w14:anchorId="116A4C64">
                <v:shape id="_x0000_i1085" type="#_x0000_t75" style="width:68.4pt;height:17.4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1CE9&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6A1CE9&quot; wsp:rsidP=&quot;006A1CE9&quot;&gt;&lt;m:oMathPara&gt;&lt;m:oMath&gt;&lt;m:f&gt;&lt;m:fPr&gt;&lt;m:ctrlPr&gt;&lt;w:rPr&gt;&lt;w:rFonts w:ascii=&quot;Cambria Math&quot; w:h-ansi=&quot;Cambria Math&quot; w:cs=&quot;Arial&quot;/&gt;&lt;wx:font wx:val=&quot;Cambria Math&quot;/&gt;&lt;w:b-cs/&gt;&lt;w:sz w:val=&quot;20&quot;/&gt;&lt;w:sz-cs w:val=&quot;20&quot;/&gt;&lt;/w:rPr&gt;&lt;/m:ctrlPr&gt;&lt;/m:fPr&gt;&lt;m:num&gt;&lt;m:r&gt;&lt;m:rPr&gt;&lt;m:sty m:val=&quot;b&quot;/&gt;&lt;/m:rPr&gt;&lt;w:rPr&gt;&lt;w:rFonts w:ascii=&quot;Cambria Math&quot; w:h-ansi=&quot;Cambria Math&quot; w:cs=&quot;Arial&quot;/&gt;&lt;wx:font wx:val=&quot;Cambria Math&quot;/&gt;&lt;w:b/&gt;&lt;w:b-cs/&gt;&lt;w:sz w:val=&quot;20&quot;/&gt;&lt;w:sz-cs w:val=&quot;20&quot;/&gt;&lt;/w:rPr&gt;&lt;m:t&gt;Utilidad&lt;/m:t&gt;&lt;/m:r&gt;&lt;m:r&gt;&lt;m:rPr&gt;&lt;m:sty m:val=&quot;p&quot;/&gt;&lt;/m:rPr&gt;&lt;w:rPr&gt;&lt;w:rFonts w:ascii=&quot;Cambria Math&quot; w:h-ansi=&quot;Cambria Math&quot; w:cs=&quot;Arial&quot;/&gt;&lt;wx:font wx:val=&quot;Cambria Math&quot;/&gt;&lt;w:sz w:val=&quot;20&quot;/&gt;&lt;w:sz-cs w:val=&quot;20&quot;/&gt;&lt;/w:rPr&gt;&lt;m:t&gt; &lt;/m:t&gt;&lt;/m:r&gt;&lt;m:r&gt;&lt;m:rPr&gt;&lt;m:sty m:val=&quot;b&quot;/&gt;&lt;/m:rPr&gt;&lt;w:rPr&gt;&lt;w:rFonts w:ascii=&quot;Cambria Math&quot; w:h-ansi=&quot;Cambria Math&quot; w:cs=&quot;Arial&quot;/&gt;&lt;wx:font wx:val=&quot;Cambria Math&quot;/&gt;&lt;w:b/&gt;&lt;w:b-cs/&gt;&lt;w:sz w:val=&quot;20&quot;/&gt;&lt;w:sz-cs w:val=&quot;20&quot;/&gt;&lt;/w:rPr&gt;&lt;m:t&gt;Operacional&lt;/m:t&gt;&lt;/m:r&gt;&lt;/m:num&gt;&lt;m:den&gt;&lt;m:r&gt;&lt;m:rPr&gt;&lt;m:sty m:val=&quot;b&quot;/&gt;&lt;/m:rPr&gt;&lt;w:rPr&gt;&lt;w:rFonts w:ascii=&quot;Cambria Math&quot; w:h-ansi=&quot;Cambria Math&quot; w:cs=&quot;Arial&quot;/&gt;&lt;wx:font wx:val=&quot;Cambria Math&quot;/&gt;&lt;w:b/&gt;&lt;w:b-cs/&gt;&lt;w:sz w:val=&quot;20&quot;/&gt;&lt;w:sz-cs w:val=&quot;20&quot;/&gt;&lt;/w:rPr&gt;&lt;m:t&gt;Activo&lt;/m:t&gt;&lt;/m:r&gt;&lt;m:r&gt;&lt;m:rPr&gt;&lt;m:sty m:val=&quot;p&quot;/&gt;&lt;/m:rPr&gt;&lt;w:rPr&gt;&lt;w:rFonts w:ascii=&quot;Cambria Math&quot; w:h-ansi=&quot;Cambria Math&quot; w:cs=&quot;Arial&quot;/&gt;&lt;wx:font wx:val=&quot;Cambria Math&quot;/&gt;&lt;w:sz w:val=&quot;20&quot;/&gt;&lt;w:sz-cs w:val=&quot;20&quot;/&gt;&lt;/w:rPr&gt;&lt;m:t&gt; &lt;/m:t&gt;&lt;/m:r&gt;&lt;m:r&gt;&lt;m:rPr&gt;&lt;m:sty m:val=&quot;b&quot;/&gt;&lt;/m:rPr&gt;&lt;w:rPr&gt;&lt;w:rFonts w:ascii=&quot;Cambria Math&quot; w:h-ansi=&quot;Cambria Math&quot; w:cs=&quot;Arial&quot;/&gt;&lt;wx:font wx:val=&quot;Cambria Math&quot;/&gt;&lt;w:b/&gt;&lt;w:b-cs/&gt;&lt;w:sz w:val=&quot;20&quot;/&gt;&lt;w:sz-cs w:val=&quot;20&quot;/&gt;&lt;/w:rPr&gt;&lt;m:t&gt;Total&lt;/m:t&gt;&lt;/m:r&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62" o:title="" chromakey="white"/>
                </v:shape>
              </w:pict>
            </w:r>
            <w:r w:rsidRPr="008536B5">
              <w:rPr>
                <w:rFonts w:ascii="Arial Narrow" w:hAnsi="Arial Narrow" w:cs="Arial"/>
                <w:sz w:val="20"/>
                <w:szCs w:val="20"/>
              </w:rPr>
              <w:fldChar w:fldCharType="end"/>
            </w:r>
          </w:p>
        </w:tc>
      </w:tr>
    </w:tbl>
    <w:p w14:paraId="23742456" w14:textId="77777777" w:rsidR="006946AF" w:rsidRPr="008536B5" w:rsidRDefault="006946AF" w:rsidP="006946AF">
      <w:pPr>
        <w:rPr>
          <w:rFonts w:ascii="Arial Narrow" w:hAnsi="Arial Narrow" w:cs="Arial"/>
          <w:sz w:val="20"/>
          <w:szCs w:val="20"/>
        </w:rPr>
      </w:pPr>
    </w:p>
    <w:p w14:paraId="39A2BE80" w14:textId="77777777" w:rsidR="006946AF" w:rsidRPr="008536B5" w:rsidRDefault="006946AF" w:rsidP="006946AF">
      <w:pPr>
        <w:rPr>
          <w:rFonts w:ascii="Arial Narrow" w:eastAsia="Arial" w:hAnsi="Arial Narrow" w:cs="Arial"/>
          <w:sz w:val="20"/>
          <w:szCs w:val="20"/>
        </w:rPr>
      </w:pPr>
      <w:r w:rsidRPr="008536B5">
        <w:rPr>
          <w:rFonts w:ascii="Arial Narrow" w:hAnsi="Arial Narrow" w:cs="Arial"/>
          <w:sz w:val="20"/>
          <w:szCs w:val="20"/>
        </w:rPr>
        <w:t>Si 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es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cada</w:t>
      </w:r>
      <w:r w:rsidRPr="008536B5">
        <w:rPr>
          <w:rFonts w:ascii="Arial Narrow" w:eastAsia="Arial" w:hAnsi="Arial Narrow" w:cs="Arial"/>
          <w:sz w:val="20"/>
          <w:szCs w:val="20"/>
        </w:rPr>
        <w:t xml:space="preserve"> </w:t>
      </w:r>
      <w:r w:rsidRPr="008536B5">
        <w:rPr>
          <w:rFonts w:ascii="Arial Narrow" w:hAnsi="Arial Narrow" w:cs="Arial"/>
          <w:sz w:val="20"/>
          <w:szCs w:val="20"/>
        </w:rPr>
        <w:t>indicador</w:t>
      </w:r>
      <w:r w:rsidRPr="008536B5">
        <w:rPr>
          <w:rFonts w:ascii="Arial Narrow" w:eastAsia="Arial" w:hAnsi="Arial Narrow" w:cs="Arial"/>
          <w:sz w:val="20"/>
          <w:szCs w:val="20"/>
        </w:rPr>
        <w:t xml:space="preserve"> </w:t>
      </w:r>
      <w:r w:rsidRPr="008536B5">
        <w:rPr>
          <w:rFonts w:ascii="Arial Narrow" w:hAnsi="Arial Narrow" w:cs="Arial"/>
          <w:sz w:val="20"/>
          <w:szCs w:val="20"/>
        </w:rPr>
        <w:t>debe</w:t>
      </w:r>
      <w:r w:rsidRPr="008536B5">
        <w:rPr>
          <w:rFonts w:ascii="Arial Narrow" w:eastAsia="Arial" w:hAnsi="Arial Narrow" w:cs="Arial"/>
          <w:sz w:val="20"/>
          <w:szCs w:val="20"/>
        </w:rPr>
        <w:t xml:space="preserve"> </w:t>
      </w:r>
      <w:r w:rsidRPr="008536B5">
        <w:rPr>
          <w:rFonts w:ascii="Arial Narrow" w:hAnsi="Arial Narrow" w:cs="Arial"/>
          <w:sz w:val="20"/>
          <w:szCs w:val="20"/>
        </w:rPr>
        <w:t>calcularse</w:t>
      </w:r>
      <w:r w:rsidRPr="008536B5">
        <w:rPr>
          <w:rFonts w:ascii="Arial Narrow" w:eastAsia="Arial" w:hAnsi="Arial Narrow" w:cs="Arial"/>
          <w:sz w:val="20"/>
          <w:szCs w:val="20"/>
        </w:rPr>
        <w:t xml:space="preserve"> </w:t>
      </w:r>
      <w:r w:rsidRPr="008536B5">
        <w:rPr>
          <w:rFonts w:ascii="Arial Narrow" w:hAnsi="Arial Narrow" w:cs="Arial"/>
          <w:sz w:val="20"/>
          <w:szCs w:val="20"/>
        </w:rPr>
        <w:t>así:</w:t>
      </w:r>
      <w:r w:rsidRPr="008536B5">
        <w:rPr>
          <w:rFonts w:ascii="Arial Narrow" w:eastAsia="Arial" w:hAnsi="Arial Narrow" w:cs="Arial"/>
          <w:sz w:val="20"/>
          <w:szCs w:val="20"/>
        </w:rPr>
        <w:t xml:space="preserve"> </w:t>
      </w:r>
    </w:p>
    <w:p w14:paraId="33730460" w14:textId="77777777" w:rsidR="006946AF" w:rsidRPr="008536B5" w:rsidRDefault="006946AF" w:rsidP="006946AF">
      <w:pPr>
        <w:rPr>
          <w:rFonts w:ascii="Arial Narrow" w:eastAsia="Arial" w:hAnsi="Arial Narrow" w:cs="Arial"/>
          <w:sz w:val="20"/>
          <w:szCs w:val="20"/>
        </w:rPr>
      </w:pPr>
    </w:p>
    <w:p w14:paraId="5E7BA27A" w14:textId="77777777" w:rsidR="006946AF" w:rsidRPr="008536B5" w:rsidRDefault="00634784" w:rsidP="006946AF">
      <w:pPr>
        <w:rPr>
          <w:rFonts w:ascii="Arial Narrow" w:hAnsi="Arial Narrow" w:cs="Arial"/>
          <w:sz w:val="20"/>
          <w:szCs w:val="20"/>
        </w:rPr>
      </w:pPr>
      <w:r>
        <w:rPr>
          <w:rFonts w:ascii="Arial Narrow" w:eastAsia="Arial" w:hAnsi="Arial Narrow" w:cs="Arial"/>
          <w:sz w:val="20"/>
          <w:szCs w:val="20"/>
        </w:rPr>
        <w:pict w14:anchorId="360146EF">
          <v:shape id="_x0000_i1086" type="#_x0000_t75" style="width:211.8pt;height:25.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E642D&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Pr=&quot;004E642D&quot; wsp:rsidRDefault=&quot;004E642D&quot; wsp:rsidP=&quot;004E642D&quot;&gt;&lt;m:oMathPara&gt;&lt;m:oMath&gt;&lt;m:r&gt;&lt;m:rPr&gt;&lt;m:sty m:val=&quot;p&quot;/&gt;&lt;/m:rPr&gt;&lt;w:rPr&gt;&lt;w:rFonts w:ascii=&quot;Cambria Math&quot; w:h-ansi=&quot;Cambria Math&quot; w:cs=&quot;Arial&quot;/&gt;&lt;wx:font wx:val=&quot;Cambria Math&quot;/&gt;&lt;w:sz w:val=&quot;20&quot;/&gt;&lt;w:sz-cs w:val=&quot;20&quot;/&gt;&lt;/w:rPr&gt;&lt;m:t&gt;Indicador =&lt;/m:t&gt;&lt;/m:r&gt;&lt;m:f&gt;&lt;m:fPr&gt;&lt;m:ctrlPr&gt;&lt;w:rPr&gt;&lt;w:rFonts w:ascii=&quot;Cambria Math&quot; w:h-ansi=&quot;Cambria Math&quot; w:cs=&quot;Arial&quot;/&gt;&lt;wx:font wx:val=&quot;Cambria Math&quot;/&gt;&lt;w:sz w:val=&quot;20&quot;/&gt;&lt;w:sz-cs w:val=&quot;20&quot;/&gt;&lt;/w:rPr&gt;&lt;/m:ctrlPr&gt;&lt;/m:fPr&gt;&lt;m:num&gt;&lt;m:r&gt;&lt;w:rPr&gt;&lt;w:rFonts w:ascii=&quot;Cambria Math&quot; w:h-ansi=&quot;Cambria Math&quot; w:cs=&quot;Arial&quot;/&gt;&lt;wx:font wx:val=&quot;Cambria Math&quot;/&gt;&lt;w:i/&gt;&lt;w:sz w:val=&quot;20&quot;/&gt;&lt;w:sz-cs w:val=&quot;20&quot;/&gt;&lt;/w:rPr&gt;&lt;m:t&gt;(&lt;/m:t&gt;&lt;/m:r&gt;&lt;m:nary&gt;&lt;m:naryPr&gt;&lt;m:chr m:val=&quot;âˆ‘&quot;/&gt;&lt;m:limLoc m:val=&quot;undOvr&quot;/&gt;&lt;m:ctrlPr&gt;&lt;w:rPr&gt;&lt;w:rFonts w:ascii=&quot;Cambria Math&quot; w:h-ansi=&quot;Cambria Math&quot; w:cs=&quot;Arial&quot;/&gt;&lt;wx:font wx:val=&quot;Cambria Math&quot;/&gt;&lt;w:sz w:val=&quot;20&quot;/&gt;&lt;w:sz-cs w:val=&quot;20&quot;/&gt;&lt;/w:rPr&gt;&lt;/m:ctrlPr&gt;&lt;/m:naryPr&gt;&lt;m:sub&gt;&lt;m:r&gt;&lt;m:rPr&gt;&lt;m:sty m:val=&quot;p&quot;/&gt;&lt;/m:rPr&gt;&lt;w:rPr&gt;&lt;w:rFonts w:ascii=&quot;Cambria Math&quot; w:h-ansi=&quot;Cambria Math&quot; w:cs=&quot;Arial&quot;/&gt;&lt;wx:font wx:val=&quot;Cambria Math&quot;/&gt;&lt;w:sz w:val=&quot;20&quot;/&gt;&lt;w:sz-cs w:val=&quot;20&quot;/&gt;&lt;/w:rPr&gt;&lt;m:t&gt;i=1&lt;/m:t&gt;&lt;/m:r&gt;&lt;/m:sub&gt;&lt;m:sup&gt;&lt;m:r&gt;&lt;m:rPr&gt;&lt;m:sty m:val=&quot;p&quot;/&gt;&lt;/m:rPr&gt;&lt;w:rPr&gt;&lt;w:rFonts w:ascii=&quot;Cambria Math&quot; w:h-ansi=&quot;Cambria Math&quot; w:cs=&quot;Arial&quot;/&gt;&lt;wx:font wx:val=&quot;Cambria Math&quot;/&gt;&lt;w:sz w:val=&quot;20&quot;/&gt;&lt;w:sz-cs w:val=&quot;20&quot;/&gt;&lt;/w:rPr&gt;&lt;m:t&gt;n&lt;/m:t&gt;&lt;/m:r&gt;&lt;/m:sup&gt;&lt;m:e&gt;&lt;m:sSub&gt;&lt;m:sSubPr&gt;&lt;m:ctrlPr&gt;&lt;w:rPr&gt;&lt;w:rFonts w:ascii=&quot;Cambria Math&quot; w:h-ansi=&quot;Cambria Math&quot; w:cs=&quot;Arial&quot;/&gt;&lt;wx:font wx:val=&quot;Cambria Math&quot;/&gt;&lt;w:sz w:val=&quot;20&quot;/&gt;&lt;w:sz-cs w:val=&quot;20&quot;/&gt;&lt;/w:rPr&gt;&lt;/m:ctrlPr&gt;&lt;/m:sSubPr&gt;&lt;m:e&gt;&lt;m:r&gt;&lt;m:rPr&gt;&lt;m:sty m:val=&quot;p&quot;/&gt;&lt;/m:rPr&gt;&lt;w:rPr&gt;&lt;w:rFonts w:ascii=&quot;Cambria Math&quot; w:h-ansi=&quot;Cambria Math&quot; w:cs=&quot;Arial&quot;/&gt;&lt;wx:font wx:val=&quot;Cambria Math&quot;/&gt;&lt;w:sz w:val=&quot;20&quot;/&gt;&lt;w:sz-cs w:val=&quot;20&quot;/&gt;&lt;/w:rPr&gt;&lt;m:t&gt;Componente 1 del indicador&lt;/m:t&gt;&lt;/m:r&gt;&lt;/m:e&gt;&lt;m:sub&gt;&lt;m:r&gt;&lt;m:rPr&gt;&lt;m:sty m:val=&quot;p&quot;/&gt;&lt;/m:rPr&gt;&lt;w:rPr&gt;&lt;w:rFonts w:ascii=&quot;Cambria Math&quot; w:h-ansi=&quot;Cambria Math&quot; w:cs=&quot;Arial&quot;/&gt;&lt;wx:font wx:val=&quot;Cambria Math&quot;/&gt;&lt;w:sz w:val=&quot;20&quot;/&gt;&lt;w:sz-cs w:val=&quot;20&quot;/&gt;&lt;/w:rPr&gt;&lt;m:t&gt;i&lt;/m:t&gt;&lt;/m:r&gt;&lt;/m:sub&gt;&lt;/m:sSub&gt;&lt;m:r&gt;&lt;m:rPr&gt;&lt;m:sty m:val=&quot;p&quot;/&gt;&lt;/m:rPr&gt;&lt;w:rPr&gt;&lt;w:rFonts w:ascii=&quot;Cambria Math&quot; w:h-ansi=&quot;Cambria Math&quot; w:cs=&quot;Arial&quot;/&gt;&lt;wx:font wx:val=&quot;Cambria Math&quot;/&gt;&lt;w:sz w:val=&quot;20&quot;/&gt;&lt;w:sz-cs w:val=&quot;20&quot;/&gt;&lt;/w:rPr&gt;&lt;m:t&gt;) &lt;/m:t&gt;&lt;/m:r&gt;&lt;/m:e&gt;&lt;/m:nary&gt;&lt;/m:num&gt;&lt;m:den&gt;&lt;m:r&gt;&lt;w:rPr&gt;&lt;w:rFonts w:ascii=&quot;Cambria Math&quot; w:h-ansi=&quot;Cambria Math&quot; w:cs=&quot;Arial&quot;/&gt;&lt;wx:font wx:val=&quot;Cambria Math&quot;/&gt;&lt;w:i/&gt;&lt;w:sz w:val=&quot;20&quot;/&gt;&lt;w:sz-cs w:val=&quot;20&quot;/&gt;&lt;/w:rPr&gt;&lt;m:t&gt;(&lt;/m:t&gt;&lt;/m:r&gt;&lt;m:nary&gt;&lt;m:naryPr&gt;&lt;m:chr m:val=&quot;âˆ‘&quot;/&gt;&lt;m:limLoc m:val=&quot;undOvr&quot;/&gt;&lt;m:ctrlPr&gt;&lt;w:rPr&gt;&lt;w:rFonts w:ascii=&quot;Cambria Math&quot; w:h-ansi=&quot;Cambria Math&quot; w:cs=&quot;Arial&quot;/&gt;&lt;wx:font wx:val=&quot;Cambria Math&quot;/&gt;&lt;w:sz w:val=&quot;20&quot;/&gt;&lt;w:sz-cs w:val=&quot;20&quot;/&gt;&lt;/w:rPr&gt;&lt;/m:ctrlPr&gt;&lt;/m:naryPr&gt;&lt;m:sub&gt;&lt;m:r&gt;&lt;m:rPr&gt;&lt;m:sty m:val=&quot;p&quot;/&gt;&lt;/m:rPr&gt;&lt;w:rPr&gt;&lt;w:rFonts w:ascii=&quot;Cambria Math&quot; w:h-ansi=&quot;Cambria Math&quot; w:cs=&quot;Arial&quot;/&gt;&lt;wx:font wx:val=&quot;Cambria Math&quot;/&gt;&lt;w:sz w:val=&quot;20&quot;/&gt;&lt;w:sz-cs w:val=&quot;20&quot;/&gt;&lt;/w:rPr&gt;&lt;m:t&gt;i=1&lt;/m:t&gt;&lt;/m:r&gt;&lt;/m:sub&gt;&lt;m:sup&gt;&lt;m:r&gt;&lt;m:rPr&gt;&lt;m:sty m:val=&quot;p&quot;/&gt;&lt;/m:rPr&gt;&lt;w:rPr&gt;&lt;w:rFonts w:ascii=&quot;Cambria Math&quot; w:h-ansi=&quot;Cambria Math&quot; w:cs=&quot;Arial&quot;/&gt;&lt;wx:font wx:val=&quot;Cambria Math&quot;/&gt;&lt;w:sz w:val=&quot;20&quot;/&gt;&lt;w:sz-cs w:val=&quot;20&quot;/&gt;&lt;/w:rPr&gt;&lt;m:t&gt;n&lt;/m:t&gt;&lt;/m:r&gt;&lt;/m:sup&gt;&lt;m:e&gt;&lt;m:sSub&gt;&lt;m:sSubPr&gt;&lt;m:ctrlPr&gt;&lt;w:rPr&gt;&lt;w:rFonts w:ascii=&quot;Cambria Math&quot; w:h-ansi=&quot;Cambria Math&quot; w:cs=&quot;Arial&quot;/&gt;&lt;wx:font wx:val=&quot;Cambria Math&quot;/&gt;&lt;w:sz w:val=&quot;20&quot;/&gt;&lt;w:sz-cs w:val=&quot;20&quot;/&gt;&lt;/w:rPr&gt;&lt;/m:ctrlPr&gt;&lt;/m:sSubPr&gt;&lt;m:e&gt;&lt;m:r&gt;&lt;m:rPr&gt;&lt;m:sty m:val=&quot;p&quot;/&gt;&lt;/m:rPr&gt;&lt;w:rPr&gt;&lt;w:rFonts w:ascii=&quot;Cambria Math&quot; w:h-ansi=&quot;Cambria Math&quot; w:cs=&quot;Arial&quot;/&gt;&lt;wx:font wx:val=&quot;Cambria Math&quot;/&gt;&lt;w:sz w:val=&quot;20&quot;/&gt;&lt;w:sz-cs w:val=&quot;20&quot;/&gt;&lt;/w:rPr&gt;&lt;m:t&gt;Componente 2 del indicador&lt;/m:t&gt;&lt;/m:r&gt;&lt;/m:e&gt;&lt;m:sub&gt;&lt;m:r&gt;&lt;m:rPr&gt;&lt;m:sty m:val=&quot;p&quot;/&gt;&lt;/m:rPr&gt;&lt;w:rPr&gt;&lt;w:rFonts w:ascii=&quot;Cambria Math&quot; w:h-ansi=&quot;Cambria Math&quot; w:cs=&quot;Arial&quot;/&gt;&lt;wx:font wx:val=&quot;Cambria Math&quot;/&gt;&lt;w:sz w:val=&quot;20&quot;/&gt;&lt;w:sz-cs w:val=&quot;20&quot;/&gt;&lt;/w:rPr&gt;&lt;m:t&gt;i&lt;/m:t&gt;&lt;/m:r&gt;&lt;/m:sub&gt;&lt;/m:sSub&gt;&lt;m:r&gt;&lt;m:rPr&gt;&lt;m:sty m:val=&quot;p&quot;/&gt;&lt;/m:rPr&gt;&lt;w:rPr&gt;&lt;w:rFonts w:ascii=&quot;Cambria Math&quot; w:h-ansi=&quot;Cambria Math&quot; w:cs=&quot;Arial&quot;/&gt;&lt;wx:font wx:val=&quot;Cambria Math&quot;/&gt;&lt;w:sz w:val=&quot;20&quot;/&gt;&lt;w:sz-cs w:val=&quot;20&quot;/&gt;&lt;/w:rPr&gt;&lt;m:t&gt;) &lt;/m:t&gt;&lt;/m:r&gt;&lt;/m:e&gt;&lt;/m:nary&gt;&lt;/m:den&gt;&lt;/m:f&gt;&lt;/m:oMath&gt;&lt;/m:oMathPara&gt;&lt;/w:p&gt;&lt;w:sectPr wsp:rsidR=&quot;00000000&quot; wsp:rsidRPr=&quot;004E642D&quot;&gt;&lt;w:pgSz w:w=&quot;12240&quot; w:h=&quot;15840&quot;/&gt;&lt;w:pgMar w:top=&quot;1417&quot; w:right=&quot;1701&quot; w:bottom=&quot;1417&quot; w:left=&quot;1701&quot; w:header=&quot;720&quot; w:footer=&quot;720&quot; w:gutter=&quot;0&quot;/&gt;&lt;w:cols w:space=&quot;720&quot;/&gt;&lt;/w:sectPr&gt;&lt;/wx:sect&gt;&lt;/w:body&gt;&lt;/w:wordDocument&gt;">
            <v:imagedata r:id="rId57" o:title="" chromakey="white"/>
          </v:shape>
        </w:pict>
      </w:r>
    </w:p>
    <w:p w14:paraId="481506B9" w14:textId="77777777" w:rsidR="006946AF" w:rsidRPr="008536B5" w:rsidRDefault="006946AF" w:rsidP="006946AF">
      <w:pPr>
        <w:rPr>
          <w:rFonts w:ascii="Arial Narrow" w:hAnsi="Arial Narrow" w:cs="Arial"/>
          <w:sz w:val="20"/>
          <w:szCs w:val="20"/>
        </w:rPr>
      </w:pPr>
    </w:p>
    <w:p w14:paraId="69AFD054" w14:textId="77777777" w:rsidR="006946AF" w:rsidRPr="008536B5" w:rsidRDefault="006946AF" w:rsidP="006946AF">
      <w:pPr>
        <w:rPr>
          <w:rFonts w:ascii="Arial Narrow" w:hAnsi="Arial Narrow" w:cs="Arial"/>
          <w:sz w:val="20"/>
          <w:szCs w:val="20"/>
        </w:rPr>
      </w:pPr>
      <w:r w:rsidRPr="008536B5">
        <w:rPr>
          <w:rFonts w:ascii="Arial Narrow" w:hAnsi="Arial Narrow" w:cs="Arial"/>
          <w:sz w:val="20"/>
          <w:szCs w:val="20"/>
        </w:rPr>
        <w:t>Donde</w:t>
      </w:r>
      <w:r w:rsidRPr="008536B5">
        <w:rPr>
          <w:rFonts w:ascii="Arial Narrow" w:eastAsia="Arial" w:hAnsi="Arial Narrow" w:cs="Arial"/>
          <w:sz w:val="20"/>
          <w:szCs w:val="20"/>
        </w:rPr>
        <w:t xml:space="preserve"> </w:t>
      </w:r>
      <w:r w:rsidRPr="008536B5">
        <w:rPr>
          <w:rFonts w:ascii="Arial Narrow" w:eastAsia="Arial" w:hAnsi="Arial Narrow" w:cs="Arial"/>
          <w:sz w:val="20"/>
          <w:szCs w:val="20"/>
        </w:rPr>
        <w:fldChar w:fldCharType="begin"/>
      </w:r>
      <w:r w:rsidRPr="008536B5">
        <w:rPr>
          <w:rFonts w:ascii="Arial Narrow" w:eastAsia="Arial" w:hAnsi="Arial Narrow" w:cs="Arial"/>
          <w:sz w:val="20"/>
          <w:szCs w:val="20"/>
        </w:rPr>
        <w:instrText xml:space="preserve"> QUOTE </w:instrText>
      </w:r>
      <w:r w:rsidR="00634784">
        <w:rPr>
          <w:rFonts w:ascii="Arial Narrow" w:eastAsia="Arial" w:hAnsi="Arial Narrow" w:cs="Arial"/>
          <w:position w:val="-5"/>
          <w:sz w:val="20"/>
          <w:szCs w:val="20"/>
        </w:rPr>
        <w:pict w14:anchorId="6A0B17E9">
          <v:shape id="_x0000_i1087" type="#_x0000_t75" style="width:6.6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37BDF&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C37BDF&quot; wsp:rsidP=&quot;00C37BDF&quot;&gt;&lt;m:oMathPara&gt;&lt;m:oMath&gt;&lt;m:r&gt;&lt;w:rPr&gt;&lt;w:rFonts w:ascii=&quot;Cambria Math&quot; w:h-ansi=&quot;Cambria Math&quot; w:cs=&quot;Arial&quot;/&gt;&lt;wx:font wx:val=&quot;Cambria Math&quot;/&gt;&lt;w:i/&gt;&lt;w:sz w:val=&quot;20&quot;/&gt;&lt;w:sz-cs w:val=&quot;20&quot;/&gt;&lt;/w:rPr&gt;&lt;m:t&gt;n&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58" o:title="" chromakey="white"/>
          </v:shape>
        </w:pict>
      </w:r>
      <w:r w:rsidRPr="008536B5">
        <w:rPr>
          <w:rFonts w:ascii="Arial Narrow" w:eastAsia="Arial" w:hAnsi="Arial Narrow" w:cs="Arial"/>
          <w:sz w:val="20"/>
          <w:szCs w:val="20"/>
        </w:rPr>
        <w:instrText xml:space="preserve"> </w:instrText>
      </w:r>
      <w:r w:rsidRPr="008536B5">
        <w:rPr>
          <w:rFonts w:ascii="Arial Narrow" w:eastAsia="Arial" w:hAnsi="Arial Narrow" w:cs="Arial"/>
          <w:sz w:val="20"/>
          <w:szCs w:val="20"/>
        </w:rPr>
        <w:fldChar w:fldCharType="separate"/>
      </w:r>
      <w:r w:rsidR="00634784">
        <w:rPr>
          <w:rFonts w:ascii="Arial Narrow" w:eastAsia="Arial" w:hAnsi="Arial Narrow" w:cs="Arial"/>
          <w:position w:val="-5"/>
          <w:sz w:val="20"/>
          <w:szCs w:val="20"/>
        </w:rPr>
        <w:pict w14:anchorId="46A144B9">
          <v:shape id="_x0000_i1088" type="#_x0000_t75" style="width:6.6pt;height:12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37BDF&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Default=&quot;00C37BDF&quot; wsp:rsidP=&quot;00C37BDF&quot;&gt;&lt;m:oMathPara&gt;&lt;m:oMath&gt;&lt;m:r&gt;&lt;w:rPr&gt;&lt;w:rFonts w:ascii=&quot;Cambria Math&quot; w:h-ansi=&quot;Cambria Math&quot; w:cs=&quot;Arial&quot;/&gt;&lt;wx:font wx:val=&quot;Cambria Math&quot;/&gt;&lt;w:i/&gt;&lt;w:sz w:val=&quot;20&quot;/&gt;&lt;w:sz-cs w:val=&quot;20&quot;/&gt;&lt;/w:rPr&gt;&lt;m:t&gt;n&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58" o:title="" chromakey="white"/>
          </v:shape>
        </w:pict>
      </w:r>
      <w:r w:rsidRPr="008536B5">
        <w:rPr>
          <w:rFonts w:ascii="Arial Narrow" w:eastAsia="Arial" w:hAnsi="Arial Narrow" w:cs="Arial"/>
          <w:sz w:val="20"/>
          <w:szCs w:val="20"/>
        </w:rPr>
        <w:fldChar w:fldCharType="end"/>
      </w:r>
      <w:r w:rsidRPr="008536B5">
        <w:rPr>
          <w:rFonts w:ascii="Arial Narrow" w:eastAsia="Arial" w:hAnsi="Arial Narrow" w:cs="Arial"/>
          <w:sz w:val="20"/>
          <w:szCs w:val="20"/>
        </w:rPr>
        <w:t xml:space="preserve"> </w:t>
      </w:r>
      <w:r w:rsidRPr="008536B5">
        <w:rPr>
          <w:rFonts w:ascii="Arial Narrow" w:hAnsi="Arial Narrow" w:cs="Arial"/>
          <w:sz w:val="20"/>
          <w:szCs w:val="20"/>
        </w:rPr>
        <w:t>es</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número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integrantes</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(Unión</w:t>
      </w:r>
      <w:r w:rsidRPr="008536B5">
        <w:rPr>
          <w:rFonts w:ascii="Arial Narrow" w:eastAsia="Arial" w:hAnsi="Arial Narrow" w:cs="Arial"/>
          <w:sz w:val="20"/>
          <w:szCs w:val="20"/>
        </w:rPr>
        <w:t xml:space="preserve"> </w:t>
      </w:r>
      <w:r w:rsidRPr="008536B5">
        <w:rPr>
          <w:rFonts w:ascii="Arial Narrow" w:hAnsi="Arial Narrow" w:cs="Arial"/>
          <w:sz w:val="20"/>
          <w:szCs w:val="20"/>
        </w:rPr>
        <w:t>Temporal</w:t>
      </w:r>
      <w:r w:rsidRPr="008536B5">
        <w:rPr>
          <w:rFonts w:ascii="Arial Narrow" w:eastAsia="Arial" w:hAnsi="Arial Narrow" w:cs="Arial"/>
          <w:sz w:val="20"/>
          <w:szCs w:val="20"/>
        </w:rPr>
        <w:t xml:space="preserve"> </w:t>
      </w:r>
      <w:r w:rsidRPr="008536B5">
        <w:rPr>
          <w:rFonts w:ascii="Arial Narrow" w:hAnsi="Arial Narrow" w:cs="Arial"/>
          <w:sz w:val="20"/>
          <w:szCs w:val="20"/>
        </w:rPr>
        <w:t>o</w:t>
      </w:r>
      <w:r w:rsidRPr="008536B5">
        <w:rPr>
          <w:rFonts w:ascii="Arial Narrow" w:eastAsia="Arial" w:hAnsi="Arial Narrow" w:cs="Arial"/>
          <w:sz w:val="20"/>
          <w:szCs w:val="20"/>
        </w:rPr>
        <w:t xml:space="preserve"> </w:t>
      </w:r>
      <w:r w:rsidRPr="008536B5">
        <w:rPr>
          <w:rFonts w:ascii="Arial Narrow" w:hAnsi="Arial Narrow" w:cs="Arial"/>
          <w:sz w:val="20"/>
          <w:szCs w:val="20"/>
        </w:rPr>
        <w:t>Consorcio).</w:t>
      </w:r>
    </w:p>
    <w:p w14:paraId="18D820A7" w14:textId="77777777" w:rsidR="006946AF" w:rsidRPr="008536B5" w:rsidRDefault="006946AF" w:rsidP="006946AF">
      <w:pPr>
        <w:rPr>
          <w:rFonts w:ascii="Arial Narrow" w:hAnsi="Arial Narrow" w:cs="Arial"/>
          <w:sz w:val="20"/>
          <w:szCs w:val="20"/>
        </w:rPr>
      </w:pPr>
    </w:p>
    <w:p w14:paraId="36695CFE" w14:textId="77777777" w:rsidR="006946AF" w:rsidRPr="008536B5" w:rsidRDefault="006946AF" w:rsidP="006946AF">
      <w:pPr>
        <w:jc w:val="both"/>
        <w:rPr>
          <w:rFonts w:ascii="Arial Narrow" w:hAnsi="Arial Narrow" w:cs="Arial"/>
          <w:b/>
          <w:sz w:val="20"/>
          <w:szCs w:val="20"/>
          <w:u w:val="single"/>
        </w:rPr>
      </w:pPr>
      <w:r w:rsidRPr="008536B5">
        <w:rPr>
          <w:rFonts w:ascii="Arial Narrow" w:hAnsi="Arial Narrow" w:cs="Arial"/>
          <w:b/>
          <w:sz w:val="20"/>
          <w:szCs w:val="20"/>
          <w:u w:val="single"/>
        </w:rPr>
        <w:t>El Proponente que demuestre la condición de Mipyme domiciliada en Colombia acreditará la Capacidad Organizacional de acuerdo con los indicadores señalados en la “Matriz 2 – Indicadores financieros y organizacionales”. El Proponente probará la calidad de Mipyme con la copia del certificado del Registro Único de Proponentes (RUP), el cual deberá encontrarse vigente y en firme al momento de su presentación.</w:t>
      </w:r>
    </w:p>
    <w:p w14:paraId="03214A34" w14:textId="77777777" w:rsidR="006946AF" w:rsidRPr="008536B5" w:rsidRDefault="006946AF" w:rsidP="006946AF">
      <w:pPr>
        <w:jc w:val="both"/>
        <w:rPr>
          <w:rFonts w:ascii="Arial Narrow" w:hAnsi="Arial Narrow" w:cs="Arial"/>
          <w:sz w:val="20"/>
          <w:szCs w:val="20"/>
        </w:rPr>
      </w:pPr>
    </w:p>
    <w:p w14:paraId="2F285CC5" w14:textId="77777777" w:rsidR="006946AF" w:rsidRPr="008536B5" w:rsidRDefault="006946AF" w:rsidP="006946AF">
      <w:pPr>
        <w:pStyle w:val="Capitulo2"/>
        <w:rPr>
          <w:rFonts w:ascii="Arial Narrow" w:eastAsia="Arial" w:hAnsi="Arial Narrow"/>
          <w:szCs w:val="20"/>
        </w:rPr>
      </w:pPr>
      <w:bookmarkStart w:id="56" w:name="_Toc517187236"/>
      <w:bookmarkStart w:id="57" w:name="_Toc517187783"/>
      <w:bookmarkStart w:id="58" w:name="_Toc517187846"/>
      <w:bookmarkStart w:id="59" w:name="_Toc517189243"/>
      <w:bookmarkStart w:id="60" w:name="_Toc517247448"/>
      <w:bookmarkStart w:id="61" w:name="_Toc518033897"/>
      <w:bookmarkStart w:id="62" w:name="_Toc517187237"/>
      <w:bookmarkStart w:id="63" w:name="_Toc517187784"/>
      <w:bookmarkStart w:id="64" w:name="_Toc517187847"/>
      <w:bookmarkStart w:id="65" w:name="_Toc517189244"/>
      <w:bookmarkStart w:id="66" w:name="_Toc517247449"/>
      <w:bookmarkStart w:id="67" w:name="_Toc518033898"/>
      <w:bookmarkStart w:id="68" w:name="_Toc517187238"/>
      <w:bookmarkStart w:id="69" w:name="_Toc517187785"/>
      <w:bookmarkStart w:id="70" w:name="_Toc517187848"/>
      <w:bookmarkStart w:id="71" w:name="_Toc517189245"/>
      <w:bookmarkStart w:id="72" w:name="_Toc517247450"/>
      <w:bookmarkStart w:id="73" w:name="_Toc518033899"/>
      <w:bookmarkStart w:id="74" w:name="_Toc508648274"/>
      <w:bookmarkStart w:id="75" w:name="_Toc508984058"/>
      <w:bookmarkStart w:id="76" w:name="_Toc509843889"/>
      <w:bookmarkStart w:id="77" w:name="_Toc511924797"/>
      <w:bookmarkStart w:id="78" w:name="_Toc520226886"/>
      <w:bookmarkStart w:id="79" w:name="_Toc520297856"/>
      <w:bookmarkStart w:id="80" w:name="_Toc520317121"/>
      <w:bookmarkStart w:id="81" w:name="_Toc533083724"/>
      <w:bookmarkStart w:id="82" w:name="_Ref775718"/>
      <w:bookmarkStart w:id="83" w:name="_Toc35616392"/>
      <w:bookmarkStart w:id="84" w:name="_Toc40113354"/>
      <w:bookmarkStart w:id="85" w:name="_Toc108082917"/>
      <w:bookmarkStart w:id="86" w:name="_Toc108175042"/>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536B5">
        <w:rPr>
          <w:rFonts w:ascii="Arial Narrow" w:eastAsia="Arial" w:hAnsi="Arial Narrow"/>
          <w:szCs w:val="20"/>
        </w:rPr>
        <w:t>ACREDITACIÓN DE LA CAPACIDAD FINANCIERA Y ORGANIZACIONAL</w:t>
      </w:r>
      <w:bookmarkStart w:id="87" w:name="_Hlk516153904"/>
      <w:bookmarkEnd w:id="74"/>
      <w:bookmarkEnd w:id="75"/>
      <w:bookmarkEnd w:id="76"/>
      <w:bookmarkEnd w:id="77"/>
      <w:bookmarkEnd w:id="78"/>
      <w:bookmarkEnd w:id="79"/>
      <w:bookmarkEnd w:id="80"/>
      <w:bookmarkEnd w:id="81"/>
      <w:bookmarkEnd w:id="82"/>
      <w:bookmarkEnd w:id="83"/>
      <w:bookmarkEnd w:id="84"/>
      <w:bookmarkEnd w:id="85"/>
      <w:bookmarkEnd w:id="86"/>
      <w:r w:rsidRPr="008536B5">
        <w:rPr>
          <w:rFonts w:ascii="Arial Narrow" w:eastAsia="Arial" w:hAnsi="Arial Narrow"/>
          <w:szCs w:val="20"/>
        </w:rPr>
        <w:t xml:space="preserve"> </w:t>
      </w:r>
    </w:p>
    <w:p w14:paraId="3A7BCE08" w14:textId="77777777" w:rsidR="006946AF" w:rsidRPr="008536B5" w:rsidRDefault="006946AF" w:rsidP="006946AF">
      <w:pPr>
        <w:pStyle w:val="InviasNormal"/>
        <w:outlineLvl w:val="3"/>
        <w:rPr>
          <w:rFonts w:eastAsia="Arial" w:cs="Arial"/>
          <w:b/>
          <w:bCs/>
          <w:sz w:val="20"/>
          <w:szCs w:val="20"/>
          <w:lang w:val="es-CO"/>
        </w:rPr>
      </w:pPr>
      <w:bookmarkStart w:id="88" w:name="_Toc35616393"/>
      <w:bookmarkEnd w:id="87"/>
      <w:r w:rsidRPr="008536B5">
        <w:rPr>
          <w:rFonts w:eastAsia="Arial" w:cs="Arial"/>
          <w:b/>
          <w:bCs/>
          <w:sz w:val="20"/>
          <w:szCs w:val="20"/>
          <w:lang w:val="es-CO"/>
        </w:rPr>
        <w:t>PERSONAS NATURALES O JURÍDICAS NACIONALES Y EXTRANJERAS CON DOMICILIO O SUCURSAL EN COLOMBIA</w:t>
      </w:r>
      <w:bookmarkEnd w:id="88"/>
    </w:p>
    <w:p w14:paraId="3A9BD8EE" w14:textId="77777777" w:rsidR="006946AF" w:rsidRPr="008536B5" w:rsidRDefault="006946AF" w:rsidP="006946AF">
      <w:pPr>
        <w:pStyle w:val="InviasNormal"/>
        <w:rPr>
          <w:rFonts w:cs="Arial"/>
          <w:sz w:val="20"/>
          <w:szCs w:val="20"/>
          <w:lang w:val="es-CO"/>
        </w:rPr>
      </w:pPr>
      <w:r w:rsidRPr="008536B5">
        <w:rPr>
          <w:rFonts w:cs="Arial"/>
          <w:sz w:val="20"/>
          <w:szCs w:val="20"/>
          <w:lang w:val="es-CO"/>
        </w:rPr>
        <w:t xml:space="preserve">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w:t>
      </w:r>
      <w:r w:rsidRPr="008536B5" w:rsidDel="00BE6EF5">
        <w:rPr>
          <w:rFonts w:cs="Arial"/>
          <w:sz w:val="20"/>
          <w:szCs w:val="20"/>
          <w:lang w:val="es-CO"/>
        </w:rPr>
        <w:t xml:space="preserve">y </w:t>
      </w:r>
      <w:r w:rsidRPr="008536B5">
        <w:rPr>
          <w:rFonts w:cs="Arial"/>
          <w:sz w:val="20"/>
          <w:szCs w:val="20"/>
          <w:lang w:val="es-CO"/>
        </w:rPr>
        <w:t>6, de la Sección 1, del Capítulo 1, del Título 1, de la Parte 2 del Decreto 1082 de 2015 o las normas que las modifiquen, adicionen o sustituyan, por lo cual la Entidad al momento de evaluar la oferta tomará la información financiera del mejor año fiscal que se refleje en el registro del Proponente y que esté vigente y en firme.</w:t>
      </w:r>
    </w:p>
    <w:p w14:paraId="07DDFC01" w14:textId="77777777" w:rsidR="006946AF" w:rsidRPr="008536B5" w:rsidRDefault="006946AF" w:rsidP="006946AF">
      <w:pPr>
        <w:widowControl w:val="0"/>
        <w:jc w:val="both"/>
        <w:rPr>
          <w:rFonts w:ascii="Arial Narrow" w:eastAsia="Arial" w:hAnsi="Arial Narrow" w:cs="Arial"/>
          <w:sz w:val="20"/>
          <w:szCs w:val="20"/>
        </w:rPr>
      </w:pPr>
      <w:r w:rsidRPr="008536B5">
        <w:rPr>
          <w:rFonts w:ascii="Arial Narrow" w:eastAsia="Arial" w:hAnsi="Arial Narrow" w:cs="Arial"/>
          <w:sz w:val="20"/>
          <w:szCs w:val="20"/>
        </w:rPr>
        <w:t xml:space="preserve">Los Proponentes extranjeros sin domicilio o Sucursal en Colombia no están obligados a tener Registro Único de Proponentes </w:t>
      </w:r>
      <w:r w:rsidRPr="008536B5">
        <w:rPr>
          <w:rFonts w:ascii="Arial Narrow" w:eastAsia="Arial" w:hAnsi="Arial Narrow" w:cs="Arial"/>
          <w:sz w:val="20"/>
          <w:szCs w:val="20"/>
        </w:rPr>
        <w:lastRenderedPageBreak/>
        <w:t>(RUP) y por tanto la verificación de esta información procederá en los términos definidos en el siguiente numeral.</w:t>
      </w:r>
    </w:p>
    <w:p w14:paraId="6A196829" w14:textId="77777777" w:rsidR="006946AF" w:rsidRPr="008536B5" w:rsidRDefault="006946AF" w:rsidP="006946AF">
      <w:pPr>
        <w:widowControl w:val="0"/>
        <w:jc w:val="both"/>
        <w:rPr>
          <w:rFonts w:ascii="Arial Narrow" w:eastAsia="Arial" w:hAnsi="Arial Narrow" w:cs="Arial"/>
          <w:sz w:val="20"/>
          <w:szCs w:val="20"/>
        </w:rPr>
      </w:pPr>
    </w:p>
    <w:p w14:paraId="6BBDD6C4" w14:textId="77777777" w:rsidR="006946AF" w:rsidRPr="008536B5" w:rsidRDefault="006946AF" w:rsidP="006946AF">
      <w:pPr>
        <w:pStyle w:val="Capitulo2"/>
        <w:rPr>
          <w:rFonts w:ascii="Arial Narrow" w:eastAsia="Arial" w:hAnsi="Arial Narrow"/>
          <w:szCs w:val="20"/>
        </w:rPr>
      </w:pPr>
      <w:r w:rsidRPr="008536B5">
        <w:rPr>
          <w:rFonts w:ascii="Arial Narrow" w:eastAsia="Arial" w:hAnsi="Arial Narrow"/>
          <w:szCs w:val="20"/>
        </w:rPr>
        <w:t>PERSONAS NATURALES O JURÍDICAS EXTRANJERAS SIN DOMICILIO O SUCURSAL EN COLOMBIA</w:t>
      </w:r>
    </w:p>
    <w:p w14:paraId="6CE5104A" w14:textId="77777777" w:rsidR="006946AF" w:rsidRPr="008536B5" w:rsidRDefault="006946AF" w:rsidP="006946AF">
      <w:pPr>
        <w:tabs>
          <w:tab w:val="left" w:pos="5103"/>
        </w:tabs>
        <w:jc w:val="both"/>
        <w:rPr>
          <w:rFonts w:ascii="Arial Narrow" w:eastAsia="Arial" w:hAnsi="Arial Narrow" w:cs="Arial"/>
          <w:sz w:val="20"/>
          <w:szCs w:val="20"/>
        </w:rPr>
      </w:pP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Proponentes</w:t>
      </w:r>
      <w:r w:rsidRPr="008536B5">
        <w:rPr>
          <w:rFonts w:ascii="Arial Narrow" w:eastAsia="Arial" w:hAnsi="Arial Narrow" w:cs="Arial"/>
          <w:sz w:val="20"/>
          <w:szCs w:val="20"/>
        </w:rPr>
        <w:t xml:space="preserve"> </w:t>
      </w:r>
      <w:r w:rsidRPr="008536B5">
        <w:rPr>
          <w:rFonts w:ascii="Arial Narrow" w:hAnsi="Arial Narrow" w:cs="Arial"/>
          <w:sz w:val="20"/>
          <w:szCs w:val="20"/>
        </w:rPr>
        <w:t>extranjeros</w:t>
      </w:r>
      <w:r w:rsidRPr="008536B5">
        <w:rPr>
          <w:rFonts w:ascii="Arial Narrow" w:eastAsia="Arial" w:hAnsi="Arial Narrow" w:cs="Arial"/>
          <w:sz w:val="20"/>
          <w:szCs w:val="20"/>
        </w:rPr>
        <w:t xml:space="preserve"> sin domicilio o Sucursal en Colombia </w:t>
      </w:r>
      <w:r w:rsidRPr="008536B5">
        <w:rPr>
          <w:rFonts w:ascii="Arial Narrow" w:hAnsi="Arial Narrow" w:cs="Arial"/>
          <w:sz w:val="20"/>
          <w:szCs w:val="20"/>
        </w:rPr>
        <w:t>deberán</w:t>
      </w:r>
      <w:r w:rsidRPr="008536B5">
        <w:rPr>
          <w:rFonts w:ascii="Arial Narrow" w:eastAsia="Arial" w:hAnsi="Arial Narrow" w:cs="Arial"/>
          <w:sz w:val="20"/>
          <w:szCs w:val="20"/>
        </w:rPr>
        <w:t xml:space="preserve"> </w:t>
      </w:r>
      <w:r w:rsidRPr="008536B5">
        <w:rPr>
          <w:rFonts w:ascii="Arial Narrow" w:hAnsi="Arial Narrow" w:cs="Arial"/>
          <w:sz w:val="20"/>
          <w:szCs w:val="20"/>
        </w:rPr>
        <w:t>allegar</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siguiente</w:t>
      </w:r>
      <w:r w:rsidRPr="008536B5">
        <w:rPr>
          <w:rFonts w:ascii="Arial Narrow" w:eastAsia="Arial" w:hAnsi="Arial Narrow" w:cs="Arial"/>
          <w:sz w:val="20"/>
          <w:szCs w:val="20"/>
        </w:rPr>
        <w:t xml:space="preserve"> </w:t>
      </w:r>
      <w:r w:rsidRPr="008536B5">
        <w:rPr>
          <w:rFonts w:ascii="Arial Narrow" w:hAnsi="Arial Narrow" w:cs="Arial"/>
          <w:sz w:val="20"/>
          <w:szCs w:val="20"/>
        </w:rPr>
        <w:t>información</w:t>
      </w:r>
      <w:r w:rsidRPr="008536B5">
        <w:rPr>
          <w:rFonts w:ascii="Arial Narrow" w:eastAsia="Arial" w:hAnsi="Arial Narrow" w:cs="Arial"/>
          <w:sz w:val="20"/>
          <w:szCs w:val="20"/>
        </w:rPr>
        <w:t xml:space="preserve"> </w:t>
      </w:r>
      <w:r w:rsidRPr="008536B5">
        <w:rPr>
          <w:rFonts w:ascii="Arial Narrow" w:hAnsi="Arial Narrow" w:cs="Arial"/>
          <w:sz w:val="20"/>
          <w:szCs w:val="20"/>
        </w:rPr>
        <w:t>financiera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conformidad</w:t>
      </w:r>
      <w:r w:rsidRPr="008536B5">
        <w:rPr>
          <w:rFonts w:ascii="Arial Narrow" w:eastAsia="Arial" w:hAnsi="Arial Narrow" w:cs="Arial"/>
          <w:sz w:val="20"/>
          <w:szCs w:val="20"/>
        </w:rPr>
        <w:t xml:space="preserve"> </w:t>
      </w:r>
      <w:r w:rsidRPr="008536B5">
        <w:rPr>
          <w:rFonts w:ascii="Arial Narrow" w:hAnsi="Arial Narrow" w:cs="Arial"/>
          <w:sz w:val="20"/>
          <w:szCs w:val="20"/>
        </w:rPr>
        <w:t>con</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legislación</w:t>
      </w:r>
      <w:r w:rsidRPr="008536B5">
        <w:rPr>
          <w:rFonts w:ascii="Arial Narrow" w:eastAsia="Arial" w:hAnsi="Arial Narrow" w:cs="Arial"/>
          <w:sz w:val="20"/>
          <w:szCs w:val="20"/>
        </w:rPr>
        <w:t xml:space="preserve"> </w:t>
      </w:r>
      <w:r w:rsidRPr="008536B5">
        <w:rPr>
          <w:rFonts w:ascii="Arial Narrow" w:hAnsi="Arial Narrow" w:cs="Arial"/>
          <w:sz w:val="20"/>
          <w:szCs w:val="20"/>
        </w:rPr>
        <w:t>propia</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país</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origen.</w:t>
      </w:r>
      <w:r w:rsidRPr="008536B5">
        <w:rPr>
          <w:rFonts w:ascii="Arial Narrow" w:eastAsia="Arial" w:hAnsi="Arial Narrow" w:cs="Arial"/>
          <w:sz w:val="20"/>
          <w:szCs w:val="20"/>
        </w:rPr>
        <w:t xml:space="preserve"> </w:t>
      </w: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valores</w:t>
      </w:r>
      <w:r w:rsidRPr="008536B5">
        <w:rPr>
          <w:rFonts w:ascii="Arial Narrow" w:eastAsia="Arial" w:hAnsi="Arial Narrow" w:cs="Arial"/>
          <w:sz w:val="20"/>
          <w:szCs w:val="20"/>
        </w:rPr>
        <w:t xml:space="preserve"> </w:t>
      </w:r>
      <w:r w:rsidRPr="008536B5">
        <w:rPr>
          <w:rFonts w:ascii="Arial Narrow" w:hAnsi="Arial Narrow" w:cs="Arial"/>
          <w:sz w:val="20"/>
          <w:szCs w:val="20"/>
        </w:rPr>
        <w:t>deben:</w:t>
      </w:r>
      <w:r w:rsidRPr="008536B5">
        <w:rPr>
          <w:rFonts w:ascii="Arial Narrow" w:eastAsia="Arial" w:hAnsi="Arial Narrow" w:cs="Arial"/>
          <w:sz w:val="20"/>
          <w:szCs w:val="20"/>
        </w:rPr>
        <w:t xml:space="preserve"> </w:t>
      </w:r>
      <w:r w:rsidRPr="008536B5">
        <w:rPr>
          <w:rFonts w:ascii="Arial Narrow" w:hAnsi="Arial Narrow" w:cs="Arial"/>
          <w:sz w:val="20"/>
          <w:szCs w:val="20"/>
        </w:rPr>
        <w:t>(i)</w:t>
      </w:r>
      <w:r w:rsidRPr="008536B5">
        <w:rPr>
          <w:rFonts w:ascii="Arial Narrow" w:eastAsia="Arial" w:hAnsi="Arial Narrow" w:cs="Arial"/>
          <w:sz w:val="20"/>
          <w:szCs w:val="20"/>
        </w:rPr>
        <w:t xml:space="preserve"> </w:t>
      </w:r>
      <w:r w:rsidRPr="008536B5">
        <w:rPr>
          <w:rFonts w:ascii="Arial Narrow" w:hAnsi="Arial Narrow" w:cs="Arial"/>
          <w:sz w:val="20"/>
          <w:szCs w:val="20"/>
        </w:rPr>
        <w:t>presentarse</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r w:rsidRPr="008536B5">
        <w:rPr>
          <w:rFonts w:ascii="Arial Narrow" w:hAnsi="Arial Narrow" w:cs="Arial"/>
          <w:sz w:val="20"/>
          <w:szCs w:val="20"/>
        </w:rPr>
        <w:t>Pesos</w:t>
      </w:r>
      <w:r w:rsidRPr="008536B5">
        <w:rPr>
          <w:rFonts w:ascii="Arial Narrow" w:eastAsia="Arial" w:hAnsi="Arial Narrow" w:cs="Arial"/>
          <w:sz w:val="20"/>
          <w:szCs w:val="20"/>
        </w:rPr>
        <w:t xml:space="preserve"> </w:t>
      </w:r>
      <w:r w:rsidRPr="008536B5">
        <w:rPr>
          <w:rFonts w:ascii="Arial Narrow" w:hAnsi="Arial Narrow" w:cs="Arial"/>
          <w:sz w:val="20"/>
          <w:szCs w:val="20"/>
        </w:rPr>
        <w:t>Colombianos;</w:t>
      </w:r>
      <w:r w:rsidRPr="008536B5">
        <w:rPr>
          <w:rFonts w:ascii="Arial Narrow" w:eastAsia="Arial" w:hAnsi="Arial Narrow" w:cs="Arial"/>
          <w:sz w:val="20"/>
          <w:szCs w:val="20"/>
        </w:rPr>
        <w:t xml:space="preserve"> </w:t>
      </w:r>
      <w:r w:rsidRPr="008536B5">
        <w:rPr>
          <w:rFonts w:ascii="Arial Narrow" w:hAnsi="Arial Narrow" w:cs="Arial"/>
          <w:sz w:val="20"/>
          <w:szCs w:val="20"/>
        </w:rPr>
        <w:t>(ii)</w:t>
      </w:r>
      <w:r w:rsidRPr="008536B5">
        <w:rPr>
          <w:rFonts w:ascii="Arial Narrow" w:eastAsia="Arial" w:hAnsi="Arial Narrow" w:cs="Arial"/>
          <w:sz w:val="20"/>
          <w:szCs w:val="20"/>
        </w:rPr>
        <w:t xml:space="preserve"> </w:t>
      </w:r>
      <w:r w:rsidRPr="008536B5">
        <w:rPr>
          <w:rFonts w:ascii="Arial Narrow" w:hAnsi="Arial Narrow" w:cs="Arial"/>
          <w:sz w:val="20"/>
          <w:szCs w:val="20"/>
        </w:rPr>
        <w:t>convertirse</w:t>
      </w:r>
      <w:r w:rsidRPr="008536B5">
        <w:rPr>
          <w:rFonts w:ascii="Arial Narrow" w:eastAsia="Arial" w:hAnsi="Arial Narrow" w:cs="Arial"/>
          <w:sz w:val="20"/>
          <w:szCs w:val="20"/>
        </w:rPr>
        <w:t xml:space="preserve"> </w:t>
      </w:r>
      <w:r w:rsidRPr="008536B5">
        <w:rPr>
          <w:rFonts w:ascii="Arial Narrow" w:hAnsi="Arial Narrow" w:cs="Arial"/>
          <w:sz w:val="20"/>
          <w:szCs w:val="20"/>
        </w:rPr>
        <w:t>a</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tasa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cambio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fecha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corte</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mismos y</w:t>
      </w:r>
      <w:r w:rsidRPr="008536B5">
        <w:rPr>
          <w:rFonts w:ascii="Arial Narrow" w:eastAsia="Arial" w:hAnsi="Arial Narrow" w:cs="Arial"/>
          <w:sz w:val="20"/>
          <w:szCs w:val="20"/>
        </w:rPr>
        <w:t xml:space="preserve"> </w:t>
      </w:r>
      <w:r w:rsidRPr="008536B5">
        <w:rPr>
          <w:rFonts w:ascii="Arial Narrow" w:hAnsi="Arial Narrow" w:cs="Arial"/>
          <w:sz w:val="20"/>
          <w:szCs w:val="20"/>
        </w:rPr>
        <w:t>(iii)</w:t>
      </w:r>
      <w:r w:rsidRPr="008536B5">
        <w:rPr>
          <w:rFonts w:ascii="Arial Narrow" w:eastAsia="Arial" w:hAnsi="Arial Narrow" w:cs="Arial"/>
          <w:sz w:val="20"/>
          <w:szCs w:val="20"/>
        </w:rPr>
        <w:t xml:space="preserve"> </w:t>
      </w:r>
      <w:r w:rsidRPr="008536B5">
        <w:rPr>
          <w:rFonts w:ascii="Arial Narrow" w:hAnsi="Arial Narrow" w:cs="Arial"/>
          <w:sz w:val="20"/>
          <w:szCs w:val="20"/>
        </w:rPr>
        <w:t>estar</w:t>
      </w:r>
      <w:r w:rsidRPr="008536B5">
        <w:rPr>
          <w:rFonts w:ascii="Arial Narrow" w:eastAsia="Arial" w:hAnsi="Arial Narrow" w:cs="Arial"/>
          <w:sz w:val="20"/>
          <w:szCs w:val="20"/>
        </w:rPr>
        <w:t xml:space="preserve"> </w:t>
      </w:r>
      <w:r w:rsidRPr="008536B5">
        <w:rPr>
          <w:rFonts w:ascii="Arial Narrow" w:hAnsi="Arial Narrow" w:cs="Arial"/>
          <w:sz w:val="20"/>
          <w:szCs w:val="20"/>
        </w:rPr>
        <w:t>avalados</w:t>
      </w:r>
      <w:r w:rsidRPr="008536B5">
        <w:rPr>
          <w:rFonts w:ascii="Arial Narrow" w:eastAsia="Arial" w:hAnsi="Arial Narrow" w:cs="Arial"/>
          <w:sz w:val="20"/>
          <w:szCs w:val="20"/>
        </w:rPr>
        <w:t xml:space="preserve"> </w:t>
      </w:r>
      <w:r w:rsidRPr="008536B5">
        <w:rPr>
          <w:rFonts w:ascii="Arial Narrow" w:hAnsi="Arial Narrow" w:cs="Arial"/>
          <w:sz w:val="20"/>
          <w:szCs w:val="20"/>
        </w:rPr>
        <w:t>con</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firma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quien</w:t>
      </w:r>
      <w:r w:rsidRPr="008536B5">
        <w:rPr>
          <w:rFonts w:ascii="Arial Narrow" w:eastAsia="Arial" w:hAnsi="Arial Narrow" w:cs="Arial"/>
          <w:sz w:val="20"/>
          <w:szCs w:val="20"/>
        </w:rPr>
        <w:t xml:space="preserve"> </w:t>
      </w:r>
      <w:r w:rsidRPr="008536B5">
        <w:rPr>
          <w:rFonts w:ascii="Arial Narrow" w:hAnsi="Arial Narrow" w:cs="Arial"/>
          <w:sz w:val="20"/>
          <w:szCs w:val="20"/>
        </w:rPr>
        <w:t>se</w:t>
      </w:r>
      <w:r w:rsidRPr="008536B5">
        <w:rPr>
          <w:rFonts w:ascii="Arial Narrow" w:eastAsia="Arial" w:hAnsi="Arial Narrow" w:cs="Arial"/>
          <w:sz w:val="20"/>
          <w:szCs w:val="20"/>
        </w:rPr>
        <w:t xml:space="preserve"> </w:t>
      </w:r>
      <w:r w:rsidRPr="008536B5">
        <w:rPr>
          <w:rFonts w:ascii="Arial Narrow" w:hAnsi="Arial Narrow" w:cs="Arial"/>
          <w:sz w:val="20"/>
          <w:szCs w:val="20"/>
        </w:rPr>
        <w:t>encuentre</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r w:rsidRPr="008536B5">
        <w:rPr>
          <w:rFonts w:ascii="Arial Narrow" w:hAnsi="Arial Narrow" w:cs="Arial"/>
          <w:sz w:val="20"/>
          <w:szCs w:val="20"/>
        </w:rPr>
        <w:t>obligación</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hacerlo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acuerdo</w:t>
      </w:r>
      <w:r w:rsidRPr="008536B5">
        <w:rPr>
          <w:rFonts w:ascii="Arial Narrow" w:eastAsia="Arial" w:hAnsi="Arial Narrow" w:cs="Arial"/>
          <w:sz w:val="20"/>
          <w:szCs w:val="20"/>
        </w:rPr>
        <w:t xml:space="preserve"> </w:t>
      </w:r>
      <w:r w:rsidRPr="008536B5">
        <w:rPr>
          <w:rFonts w:ascii="Arial Narrow" w:hAnsi="Arial Narrow" w:cs="Arial"/>
          <w:sz w:val="20"/>
          <w:szCs w:val="20"/>
        </w:rPr>
        <w:t>con</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normativa</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país</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origen.</w:t>
      </w:r>
      <w:r w:rsidRPr="008536B5">
        <w:rPr>
          <w:rFonts w:ascii="Arial Narrow" w:eastAsia="Arial" w:hAnsi="Arial Narrow" w:cs="Arial"/>
          <w:sz w:val="20"/>
          <w:szCs w:val="20"/>
        </w:rPr>
        <w:t xml:space="preserve"> </w:t>
      </w:r>
    </w:p>
    <w:p w14:paraId="2AAEE716" w14:textId="77777777" w:rsidR="006946AF" w:rsidRPr="008536B5" w:rsidRDefault="006946AF" w:rsidP="006946AF">
      <w:pPr>
        <w:rPr>
          <w:rFonts w:ascii="Arial Narrow" w:eastAsia="Arial" w:hAnsi="Arial Narrow" w:cs="Arial"/>
          <w:sz w:val="20"/>
          <w:szCs w:val="20"/>
        </w:rPr>
      </w:pPr>
    </w:p>
    <w:p w14:paraId="12E408BE" w14:textId="77777777" w:rsidR="006946AF" w:rsidRPr="008536B5" w:rsidRDefault="006946AF" w:rsidP="00FE18F7">
      <w:pPr>
        <w:pStyle w:val="Prrafodelista"/>
        <w:widowControl w:val="0"/>
        <w:numPr>
          <w:ilvl w:val="0"/>
          <w:numId w:val="22"/>
        </w:numPr>
        <w:spacing w:after="200"/>
        <w:contextualSpacing/>
        <w:jc w:val="both"/>
        <w:rPr>
          <w:rFonts w:ascii="Arial Narrow" w:hAnsi="Arial Narrow" w:cs="Arial"/>
          <w:sz w:val="20"/>
          <w:szCs w:val="20"/>
        </w:rPr>
      </w:pPr>
      <w:r w:rsidRPr="008536B5">
        <w:rPr>
          <w:rFonts w:ascii="Arial Narrow" w:hAnsi="Arial Narrow"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51301B04" w14:textId="77777777" w:rsidR="006946AF" w:rsidRPr="008536B5" w:rsidRDefault="006946AF" w:rsidP="006946AF">
      <w:pPr>
        <w:pStyle w:val="Prrafodelista"/>
        <w:jc w:val="both"/>
        <w:rPr>
          <w:rFonts w:ascii="Arial Narrow" w:hAnsi="Arial Narrow" w:cs="Arial"/>
          <w:bCs/>
          <w:sz w:val="20"/>
          <w:szCs w:val="20"/>
        </w:rPr>
      </w:pPr>
    </w:p>
    <w:p w14:paraId="3D8958EC" w14:textId="77777777" w:rsidR="006946AF" w:rsidRPr="008536B5" w:rsidRDefault="006946AF" w:rsidP="00FE18F7">
      <w:pPr>
        <w:pStyle w:val="Prrafodelista"/>
        <w:numPr>
          <w:ilvl w:val="0"/>
          <w:numId w:val="22"/>
        </w:numPr>
        <w:spacing w:after="200"/>
        <w:contextualSpacing/>
        <w:jc w:val="both"/>
        <w:rPr>
          <w:rFonts w:ascii="Arial Narrow" w:eastAsia="Arial" w:hAnsi="Arial Narrow" w:cs="Arial"/>
          <w:sz w:val="20"/>
          <w:szCs w:val="20"/>
        </w:rPr>
      </w:pPr>
      <w:r w:rsidRPr="008536B5">
        <w:rPr>
          <w:rFonts w:ascii="Arial Narrow" w:eastAsia="Arial" w:hAnsi="Arial Narrow" w:cs="Arial"/>
          <w:sz w:val="20"/>
          <w:szCs w:val="20"/>
        </w:rPr>
        <w:t xml:space="preserve">Copia de la tarjeta profesional del contador público o del revisor fiscal y certificado de antecedentes disciplinarios vigente expedido por la Junta Central de Contadores de quien realiza la conversión. </w:t>
      </w:r>
    </w:p>
    <w:p w14:paraId="592521DC" w14:textId="77777777" w:rsidR="006946AF" w:rsidRPr="008536B5" w:rsidRDefault="006946AF" w:rsidP="006946AF">
      <w:pPr>
        <w:pStyle w:val="Prrafodelista"/>
        <w:widowControl w:val="0"/>
        <w:rPr>
          <w:rFonts w:ascii="Arial Narrow" w:hAnsi="Arial Narrow" w:cs="Arial"/>
          <w:bCs/>
          <w:sz w:val="20"/>
          <w:szCs w:val="20"/>
        </w:rPr>
      </w:pPr>
    </w:p>
    <w:p w14:paraId="0090E3BF" w14:textId="77777777" w:rsidR="006946AF" w:rsidRPr="008536B5" w:rsidRDefault="006946AF" w:rsidP="00FE18F7">
      <w:pPr>
        <w:pStyle w:val="Prrafodelista"/>
        <w:widowControl w:val="0"/>
        <w:numPr>
          <w:ilvl w:val="0"/>
          <w:numId w:val="22"/>
        </w:numPr>
        <w:contextualSpacing/>
        <w:jc w:val="both"/>
        <w:rPr>
          <w:rFonts w:ascii="Arial Narrow" w:eastAsia="Arial" w:hAnsi="Arial Narrow" w:cs="Arial"/>
          <w:sz w:val="20"/>
          <w:szCs w:val="20"/>
        </w:rPr>
      </w:pPr>
      <w:r w:rsidRPr="008536B5">
        <w:rPr>
          <w:rFonts w:ascii="Arial Narrow" w:eastAsia="Arial" w:hAnsi="Arial Narrow" w:cs="Arial"/>
          <w:sz w:val="20"/>
          <w:szCs w:val="20"/>
        </w:rPr>
        <w:t xml:space="preserve">El “Formato 4 – Capacidad financiera y organizacional </w:t>
      </w:r>
      <w:r w:rsidRPr="008536B5">
        <w:rPr>
          <w:rStyle w:val="normaltextrun"/>
          <w:rFonts w:ascii="Arial Narrow" w:hAnsi="Arial Narrow" w:cs="Arial"/>
          <w:color w:val="000000"/>
          <w:sz w:val="20"/>
          <w:szCs w:val="20"/>
          <w:shd w:val="clear" w:color="auto" w:fill="FFFFFF"/>
          <w:lang w:val="es-ES"/>
        </w:rPr>
        <w:t>(Personas naturales o jurídicas ex</w:t>
      </w:r>
      <w:r w:rsidRPr="008536B5">
        <w:rPr>
          <w:rStyle w:val="normaltextrun"/>
          <w:rFonts w:ascii="Arial Narrow" w:hAnsi="Arial Narrow" w:cs="Arial"/>
          <w:color w:val="D13438"/>
          <w:sz w:val="20"/>
          <w:szCs w:val="20"/>
          <w:u w:val="single"/>
          <w:shd w:val="clear" w:color="auto" w:fill="FFFFFF"/>
          <w:lang w:val="es-ES"/>
        </w:rPr>
        <w:t>t</w:t>
      </w:r>
      <w:r w:rsidRPr="008536B5">
        <w:rPr>
          <w:rStyle w:val="normaltextrun"/>
          <w:rFonts w:ascii="Arial Narrow" w:hAnsi="Arial Narrow" w:cs="Arial"/>
          <w:color w:val="000000"/>
          <w:sz w:val="20"/>
          <w:szCs w:val="20"/>
          <w:shd w:val="clear" w:color="auto" w:fill="FFFFFF"/>
          <w:lang w:val="es-ES"/>
        </w:rPr>
        <w:t>ranjeras sin domicilio o sucursal en Colombia)</w:t>
      </w:r>
      <w:r w:rsidRPr="008536B5">
        <w:rPr>
          <w:rFonts w:ascii="Arial Narrow" w:eastAsia="Arial" w:hAnsi="Arial Narrow" w:cs="Arial"/>
          <w:sz w:val="20"/>
          <w:szCs w:val="20"/>
        </w:rPr>
        <w:t xml:space="preserve">” diligenciado. En caso de presentarse discrepancias entre la información consignada en el “Formato 4 – Capacidad financiera y organizacional </w:t>
      </w:r>
      <w:r w:rsidRPr="008536B5">
        <w:rPr>
          <w:rStyle w:val="normaltextrun"/>
          <w:rFonts w:ascii="Arial Narrow" w:hAnsi="Arial Narrow" w:cs="Arial"/>
          <w:color w:val="000000"/>
          <w:sz w:val="20"/>
          <w:szCs w:val="20"/>
          <w:shd w:val="clear" w:color="auto" w:fill="FFFFFF"/>
          <w:lang w:val="es-ES"/>
        </w:rPr>
        <w:t>(Personas naturales o jurídicas ex</w:t>
      </w:r>
      <w:r w:rsidRPr="008536B5">
        <w:rPr>
          <w:rStyle w:val="normaltextrun"/>
          <w:rFonts w:ascii="Arial Narrow" w:hAnsi="Arial Narrow" w:cs="Arial"/>
          <w:color w:val="D13438"/>
          <w:sz w:val="20"/>
          <w:szCs w:val="20"/>
          <w:u w:val="single"/>
          <w:shd w:val="clear" w:color="auto" w:fill="FFFFFF"/>
          <w:lang w:val="es-ES"/>
        </w:rPr>
        <w:t>t</w:t>
      </w:r>
      <w:r w:rsidRPr="008536B5">
        <w:rPr>
          <w:rStyle w:val="normaltextrun"/>
          <w:rFonts w:ascii="Arial Narrow" w:hAnsi="Arial Narrow" w:cs="Arial"/>
          <w:color w:val="000000"/>
          <w:sz w:val="20"/>
          <w:szCs w:val="20"/>
          <w:shd w:val="clear" w:color="auto" w:fill="FFFFFF"/>
          <w:lang w:val="es-ES"/>
        </w:rPr>
        <w:t>ranjeras sin domicilio o sucursal en Colombia)</w:t>
      </w:r>
      <w:r w:rsidRPr="008536B5">
        <w:rPr>
          <w:rFonts w:ascii="Arial Narrow" w:eastAsia="Arial" w:hAnsi="Arial Narrow" w:cs="Arial"/>
          <w:sz w:val="20"/>
          <w:szCs w:val="20"/>
        </w:rPr>
        <w:t>” y los documentos señalados en el Literal A, prevalecerá la información que se encuentre en los Estados Financieros incluidos en la oferta.</w:t>
      </w:r>
    </w:p>
    <w:p w14:paraId="517DBC4D" w14:textId="77777777" w:rsidR="006946AF" w:rsidRPr="008536B5" w:rsidRDefault="006946AF" w:rsidP="006946AF">
      <w:pPr>
        <w:jc w:val="both"/>
        <w:rPr>
          <w:rFonts w:ascii="Arial Narrow" w:hAnsi="Arial Narrow" w:cs="Arial"/>
          <w:sz w:val="20"/>
          <w:szCs w:val="20"/>
        </w:rPr>
      </w:pPr>
    </w:p>
    <w:p w14:paraId="5FADAC5D" w14:textId="77777777" w:rsidR="006946AF" w:rsidRPr="008536B5" w:rsidRDefault="006946AF" w:rsidP="006946AF">
      <w:pPr>
        <w:jc w:val="both"/>
        <w:rPr>
          <w:rFonts w:ascii="Arial Narrow" w:eastAsia="Arial" w:hAnsi="Arial Narrow" w:cs="Arial"/>
          <w:sz w:val="20"/>
          <w:szCs w:val="20"/>
        </w:rPr>
      </w:pPr>
      <w:r w:rsidRPr="00EF57A8">
        <w:rPr>
          <w:rFonts w:ascii="Arial Narrow" w:hAnsi="Arial Narrow" w:cs="Arial"/>
          <w:sz w:val="20"/>
          <w:szCs w:val="20"/>
        </w:rPr>
        <w:t xml:space="preserve">Las fechas de corte de los documentos señalados en el literal A será </w:t>
      </w:r>
      <w:r w:rsidR="005400FB" w:rsidRPr="00EF57A8">
        <w:rPr>
          <w:rFonts w:ascii="Arial Narrow" w:hAnsi="Arial Narrow" w:cs="Arial"/>
          <w:sz w:val="20"/>
          <w:szCs w:val="20"/>
        </w:rPr>
        <w:t>al 31 de diciembre de 20</w:t>
      </w:r>
      <w:r w:rsidR="00CD3DA8" w:rsidRPr="00EF57A8">
        <w:rPr>
          <w:rFonts w:ascii="Arial Narrow" w:hAnsi="Arial Narrow" w:cs="Arial"/>
          <w:sz w:val="20"/>
          <w:szCs w:val="20"/>
        </w:rPr>
        <w:t>20</w:t>
      </w:r>
      <w:r w:rsidR="005400FB" w:rsidRPr="00EF57A8">
        <w:rPr>
          <w:rFonts w:ascii="Arial Narrow" w:hAnsi="Arial Narrow" w:cs="Arial"/>
          <w:sz w:val="20"/>
          <w:szCs w:val="20"/>
        </w:rPr>
        <w:t xml:space="preserve">, </w:t>
      </w:r>
      <w:r w:rsidR="003079D6" w:rsidRPr="00EF57A8">
        <w:rPr>
          <w:rFonts w:ascii="Arial Narrow" w:hAnsi="Arial Narrow" w:cs="Arial"/>
          <w:sz w:val="20"/>
          <w:szCs w:val="20"/>
        </w:rPr>
        <w:t>2021,</w:t>
      </w:r>
      <w:r w:rsidR="005400FB" w:rsidRPr="00EF57A8">
        <w:rPr>
          <w:rFonts w:ascii="Arial Narrow" w:hAnsi="Arial Narrow" w:cs="Arial"/>
          <w:sz w:val="20"/>
          <w:szCs w:val="20"/>
        </w:rPr>
        <w:t xml:space="preserve"> 202</w:t>
      </w:r>
      <w:r w:rsidR="00CD3DA8" w:rsidRPr="00EF57A8">
        <w:rPr>
          <w:rFonts w:ascii="Arial Narrow" w:hAnsi="Arial Narrow" w:cs="Arial"/>
          <w:sz w:val="20"/>
          <w:szCs w:val="20"/>
        </w:rPr>
        <w:t>2</w:t>
      </w:r>
      <w:r w:rsidRPr="00EF57A8">
        <w:rPr>
          <w:rFonts w:ascii="Arial Narrow" w:hAnsi="Arial Narrow" w:cs="Arial"/>
          <w:sz w:val="20"/>
          <w:szCs w:val="20"/>
        </w:rPr>
        <w:t>, de acuerdo con lo contemplado en las Subsecciones 5 y 6 de la Sección 1, del Capítulo 1, del Título 1, de la Parte 2 del Decreto 1082 de 2015 o las normas que las modifiquen, adicionen o sustituyan. En tal sentido, se tomará la información de acuerdo con el mejor año fiscal del Proponente, acompañado</w:t>
      </w:r>
      <w:r w:rsidRPr="008536B5">
        <w:rPr>
          <w:rFonts w:ascii="Arial Narrow" w:hAnsi="Arial Narrow" w:cs="Arial"/>
          <w:sz w:val="20"/>
          <w:szCs w:val="20"/>
        </w:rPr>
        <w:t xml:space="preserve"> del informe de auditoría, salvo que se acredite en debida forma que la legislación propia del país de origen fija una fecha de corte diferente a la prevista en este pliego.</w:t>
      </w:r>
    </w:p>
    <w:p w14:paraId="24BA61A6" w14:textId="77777777" w:rsidR="006946AF" w:rsidRPr="008536B5" w:rsidRDefault="006946AF" w:rsidP="006946AF">
      <w:pPr>
        <w:jc w:val="both"/>
        <w:rPr>
          <w:rFonts w:ascii="Arial Narrow" w:eastAsia="Arial" w:hAnsi="Arial Narrow" w:cs="Arial"/>
          <w:sz w:val="20"/>
          <w:szCs w:val="20"/>
        </w:rPr>
      </w:pPr>
    </w:p>
    <w:p w14:paraId="1D40EC6E" w14:textId="77777777" w:rsidR="006946AF" w:rsidRPr="008536B5" w:rsidRDefault="006946AF" w:rsidP="006946AF">
      <w:pPr>
        <w:widowControl w:val="0"/>
        <w:jc w:val="both"/>
        <w:rPr>
          <w:rFonts w:ascii="Arial Narrow" w:hAnsi="Arial Narrow" w:cs="Arial"/>
          <w:sz w:val="20"/>
          <w:szCs w:val="20"/>
        </w:rPr>
      </w:pPr>
      <w:r w:rsidRPr="008536B5">
        <w:rPr>
          <w:rFonts w:ascii="Arial Narrow" w:hAnsi="Arial Narrow" w:cs="Arial"/>
          <w:sz w:val="20"/>
          <w:szCs w:val="20"/>
        </w:rPr>
        <w:t>Si</w:t>
      </w:r>
      <w:r w:rsidRPr="008536B5">
        <w:rPr>
          <w:rFonts w:ascii="Arial Narrow" w:eastAsia="Arial" w:hAnsi="Arial Narrow" w:cs="Arial"/>
          <w:sz w:val="20"/>
          <w:szCs w:val="20"/>
        </w:rPr>
        <w:t xml:space="preserve"> </w:t>
      </w:r>
      <w:r w:rsidRPr="008536B5">
        <w:rPr>
          <w:rFonts w:ascii="Arial Narrow" w:hAnsi="Arial Narrow" w:cs="Arial"/>
          <w:sz w:val="20"/>
          <w:szCs w:val="20"/>
        </w:rPr>
        <w:t>alguno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estos</w:t>
      </w:r>
      <w:r w:rsidRPr="008536B5">
        <w:rPr>
          <w:rFonts w:ascii="Arial Narrow" w:eastAsia="Arial" w:hAnsi="Arial Narrow" w:cs="Arial"/>
          <w:sz w:val="20"/>
          <w:szCs w:val="20"/>
        </w:rPr>
        <w:t xml:space="preserve"> </w:t>
      </w:r>
      <w:r w:rsidRPr="008536B5">
        <w:rPr>
          <w:rFonts w:ascii="Arial Narrow" w:hAnsi="Arial Narrow" w:cs="Arial"/>
          <w:sz w:val="20"/>
          <w:szCs w:val="20"/>
        </w:rPr>
        <w:t>requerimientos</w:t>
      </w:r>
      <w:r w:rsidRPr="008536B5">
        <w:rPr>
          <w:rFonts w:ascii="Arial Narrow" w:eastAsia="Arial" w:hAnsi="Arial Narrow" w:cs="Arial"/>
          <w:sz w:val="20"/>
          <w:szCs w:val="20"/>
        </w:rPr>
        <w:t xml:space="preserve"> </w:t>
      </w:r>
      <w:r w:rsidRPr="008536B5">
        <w:rPr>
          <w:rFonts w:ascii="Arial Narrow" w:hAnsi="Arial Narrow" w:cs="Arial"/>
          <w:sz w:val="20"/>
          <w:szCs w:val="20"/>
        </w:rPr>
        <w:t>no</w:t>
      </w:r>
      <w:r w:rsidRPr="008536B5">
        <w:rPr>
          <w:rFonts w:ascii="Arial Narrow" w:eastAsia="Arial" w:hAnsi="Arial Narrow" w:cs="Arial"/>
          <w:sz w:val="20"/>
          <w:szCs w:val="20"/>
        </w:rPr>
        <w:t xml:space="preserve"> </w:t>
      </w:r>
      <w:r w:rsidRPr="008536B5">
        <w:rPr>
          <w:rFonts w:ascii="Arial Narrow" w:hAnsi="Arial Narrow" w:cs="Arial"/>
          <w:sz w:val="20"/>
          <w:szCs w:val="20"/>
        </w:rPr>
        <w:t>aplica</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país</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domicilio</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extranjero,</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representante legal o el</w:t>
      </w:r>
      <w:r w:rsidRPr="008536B5">
        <w:rPr>
          <w:rFonts w:ascii="Arial Narrow" w:eastAsia="Arial" w:hAnsi="Arial Narrow" w:cs="Arial"/>
          <w:sz w:val="20"/>
          <w:szCs w:val="20"/>
        </w:rPr>
        <w:t xml:space="preserve"> </w:t>
      </w:r>
      <w:r w:rsidRPr="008536B5">
        <w:rPr>
          <w:rFonts w:ascii="Arial Narrow" w:hAnsi="Arial Narrow" w:cs="Arial"/>
          <w:sz w:val="20"/>
          <w:szCs w:val="20"/>
        </w:rPr>
        <w:t>apoderado</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r w:rsidRPr="008536B5">
        <w:rPr>
          <w:rFonts w:ascii="Arial Narrow" w:hAnsi="Arial Narrow" w:cs="Arial"/>
          <w:sz w:val="20"/>
          <w:szCs w:val="20"/>
        </w:rPr>
        <w:t>Colombia</w:t>
      </w:r>
      <w:r w:rsidRPr="008536B5">
        <w:rPr>
          <w:rFonts w:ascii="Arial Narrow" w:eastAsia="Arial" w:hAnsi="Arial Narrow" w:cs="Arial"/>
          <w:sz w:val="20"/>
          <w:szCs w:val="20"/>
        </w:rPr>
        <w:t xml:space="preserve"> </w:t>
      </w:r>
      <w:r w:rsidRPr="008536B5">
        <w:rPr>
          <w:rFonts w:ascii="Arial Narrow" w:hAnsi="Arial Narrow" w:cs="Arial"/>
          <w:sz w:val="20"/>
          <w:szCs w:val="20"/>
        </w:rPr>
        <w:t>deberán</w:t>
      </w:r>
      <w:r w:rsidRPr="008536B5">
        <w:rPr>
          <w:rFonts w:ascii="Arial Narrow" w:eastAsia="Arial" w:hAnsi="Arial Narrow" w:cs="Arial"/>
          <w:sz w:val="20"/>
          <w:szCs w:val="20"/>
        </w:rPr>
        <w:t xml:space="preserve"> </w:t>
      </w:r>
      <w:r w:rsidRPr="008536B5">
        <w:rPr>
          <w:rFonts w:ascii="Arial Narrow" w:hAnsi="Arial Narrow" w:cs="Arial"/>
          <w:sz w:val="20"/>
          <w:szCs w:val="20"/>
        </w:rPr>
        <w:t>hacerlo</w:t>
      </w:r>
      <w:r w:rsidRPr="008536B5">
        <w:rPr>
          <w:rFonts w:ascii="Arial Narrow" w:eastAsia="Arial" w:hAnsi="Arial Narrow" w:cs="Arial"/>
          <w:sz w:val="20"/>
          <w:szCs w:val="20"/>
        </w:rPr>
        <w:t xml:space="preserve"> </w:t>
      </w:r>
      <w:r w:rsidRPr="008536B5">
        <w:rPr>
          <w:rFonts w:ascii="Arial Narrow" w:hAnsi="Arial Narrow" w:cs="Arial"/>
          <w:sz w:val="20"/>
          <w:szCs w:val="20"/>
        </w:rPr>
        <w:t>constar</w:t>
      </w:r>
      <w:r w:rsidRPr="008536B5">
        <w:rPr>
          <w:rFonts w:ascii="Arial Narrow" w:eastAsia="Arial" w:hAnsi="Arial Narrow" w:cs="Arial"/>
          <w:sz w:val="20"/>
          <w:szCs w:val="20"/>
        </w:rPr>
        <w:t xml:space="preserve"> </w:t>
      </w:r>
      <w:r w:rsidRPr="008536B5">
        <w:rPr>
          <w:rFonts w:ascii="Arial Narrow" w:hAnsi="Arial Narrow" w:cs="Arial"/>
          <w:sz w:val="20"/>
          <w:szCs w:val="20"/>
        </w:rPr>
        <w:t>bajo</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gravedad</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 xml:space="preserve">juramento en el “Formato 4 – Capacidad financiera y organizacional </w:t>
      </w:r>
      <w:r w:rsidRPr="008536B5">
        <w:rPr>
          <w:rStyle w:val="normaltextrun"/>
          <w:rFonts w:ascii="Arial Narrow" w:hAnsi="Arial Narrow" w:cs="Arial"/>
          <w:color w:val="000000"/>
          <w:sz w:val="20"/>
          <w:szCs w:val="20"/>
          <w:shd w:val="clear" w:color="auto" w:fill="FFFFFF"/>
          <w:lang w:val="es-ES"/>
        </w:rPr>
        <w:t>(Personas naturales o jurídicas ex</w:t>
      </w:r>
      <w:r w:rsidRPr="008536B5">
        <w:rPr>
          <w:rStyle w:val="normaltextrun"/>
          <w:rFonts w:ascii="Arial Narrow" w:hAnsi="Arial Narrow" w:cs="Arial"/>
          <w:color w:val="D13438"/>
          <w:sz w:val="20"/>
          <w:szCs w:val="20"/>
          <w:u w:val="single"/>
          <w:shd w:val="clear" w:color="auto" w:fill="FFFFFF"/>
          <w:lang w:val="es-ES"/>
        </w:rPr>
        <w:t>t</w:t>
      </w:r>
      <w:r w:rsidRPr="008536B5">
        <w:rPr>
          <w:rStyle w:val="normaltextrun"/>
          <w:rFonts w:ascii="Arial Narrow" w:hAnsi="Arial Narrow" w:cs="Arial"/>
          <w:color w:val="000000"/>
          <w:sz w:val="20"/>
          <w:szCs w:val="20"/>
          <w:shd w:val="clear" w:color="auto" w:fill="FFFFFF"/>
          <w:lang w:val="es-ES"/>
        </w:rPr>
        <w:t>ranjeras sin domicilio o sucursal en Colombia)</w:t>
      </w:r>
      <w:r w:rsidRPr="008536B5">
        <w:rPr>
          <w:rFonts w:ascii="Arial Narrow" w:hAnsi="Arial Narrow" w:cs="Arial"/>
          <w:sz w:val="20"/>
          <w:szCs w:val="20"/>
        </w:rPr>
        <w:t>”</w:t>
      </w:r>
      <w:r w:rsidRPr="008536B5">
        <w:rPr>
          <w:rFonts w:ascii="Arial Narrow" w:eastAsia="Arial" w:hAnsi="Arial Narrow" w:cs="Arial"/>
          <w:sz w:val="20"/>
          <w:szCs w:val="20"/>
        </w:rPr>
        <w:t>.</w:t>
      </w:r>
      <w:r w:rsidRPr="008536B5">
        <w:rPr>
          <w:rFonts w:ascii="Arial Narrow" w:hAnsi="Arial Narrow" w:cs="Arial"/>
          <w:sz w:val="20"/>
          <w:szCs w:val="20"/>
        </w:rPr>
        <w:t xml:space="preserve"> El Proponente podrá acreditar este requisito con un documento que así lo certifique emitido por una</w:t>
      </w:r>
      <w:r w:rsidRPr="008536B5">
        <w:rPr>
          <w:rFonts w:ascii="Arial Narrow" w:eastAsia="Arial" w:hAnsi="Arial Narrow" w:cs="Arial"/>
          <w:sz w:val="20"/>
          <w:szCs w:val="20"/>
        </w:rPr>
        <w:t xml:space="preserve"> </w:t>
      </w:r>
      <w:r w:rsidRPr="008536B5">
        <w:rPr>
          <w:rFonts w:ascii="Arial Narrow" w:hAnsi="Arial Narrow" w:cs="Arial"/>
          <w:sz w:val="20"/>
          <w:szCs w:val="20"/>
        </w:rPr>
        <w:t>firma de</w:t>
      </w:r>
      <w:r w:rsidRPr="008536B5">
        <w:rPr>
          <w:rFonts w:ascii="Arial Narrow" w:eastAsia="Arial" w:hAnsi="Arial Narrow" w:cs="Arial"/>
          <w:sz w:val="20"/>
          <w:szCs w:val="20"/>
        </w:rPr>
        <w:t xml:space="preserve"> </w:t>
      </w:r>
      <w:r w:rsidRPr="008536B5">
        <w:rPr>
          <w:rFonts w:ascii="Arial Narrow" w:hAnsi="Arial Narrow" w:cs="Arial"/>
          <w:sz w:val="20"/>
          <w:szCs w:val="20"/>
        </w:rPr>
        <w:t>auditoría</w:t>
      </w:r>
      <w:r w:rsidRPr="008536B5">
        <w:rPr>
          <w:rFonts w:ascii="Arial Narrow" w:eastAsia="Arial" w:hAnsi="Arial Narrow" w:cs="Arial"/>
          <w:sz w:val="20"/>
          <w:szCs w:val="20"/>
        </w:rPr>
        <w:t xml:space="preserve"> </w:t>
      </w:r>
      <w:r w:rsidRPr="008536B5">
        <w:rPr>
          <w:rFonts w:ascii="Arial Narrow" w:hAnsi="Arial Narrow" w:cs="Arial"/>
          <w:sz w:val="20"/>
          <w:szCs w:val="20"/>
        </w:rPr>
        <w:t>externa.</w:t>
      </w:r>
    </w:p>
    <w:p w14:paraId="5EBB0A9B" w14:textId="77777777" w:rsidR="006946AF" w:rsidRPr="008536B5" w:rsidRDefault="006946AF" w:rsidP="006946AF">
      <w:pPr>
        <w:widowControl w:val="0"/>
        <w:jc w:val="both"/>
        <w:rPr>
          <w:rFonts w:ascii="Arial Narrow" w:eastAsia="Arial" w:hAnsi="Arial Narrow" w:cs="Arial"/>
          <w:sz w:val="20"/>
          <w:szCs w:val="20"/>
        </w:rPr>
      </w:pPr>
    </w:p>
    <w:p w14:paraId="4892C38F" w14:textId="77777777" w:rsidR="006946AF" w:rsidRPr="008536B5" w:rsidRDefault="006946AF" w:rsidP="006946AF">
      <w:pPr>
        <w:jc w:val="both"/>
        <w:rPr>
          <w:rFonts w:ascii="Arial Narrow" w:hAnsi="Arial Narrow" w:cs="Arial"/>
          <w:sz w:val="20"/>
          <w:szCs w:val="20"/>
        </w:rPr>
      </w:pPr>
      <w:r w:rsidRPr="008536B5">
        <w:rPr>
          <w:rFonts w:ascii="Arial Narrow" w:eastAsia="Arial" w:hAnsi="Arial Narrow" w:cs="Arial"/>
          <w:sz w:val="20"/>
          <w:szCs w:val="20"/>
        </w:rPr>
        <w:t>Si los valores de los Estados Financieros están expresados originalmente en una moneda diferente a Dólares de los Estados Unidos de América, estos deberán convertirse a Pesos Colombianos en los términos definidos en la sección 1.13</w:t>
      </w:r>
      <w:r w:rsidRPr="008536B5">
        <w:rPr>
          <w:rFonts w:ascii="Arial Narrow" w:hAnsi="Arial Narrow" w:cs="Arial"/>
          <w:sz w:val="20"/>
          <w:szCs w:val="20"/>
        </w:rPr>
        <w:t xml:space="preserve"> del Pliego de Condiciones. </w:t>
      </w:r>
    </w:p>
    <w:p w14:paraId="41652A54" w14:textId="77777777" w:rsidR="006946AF" w:rsidRPr="008536B5" w:rsidRDefault="006946AF" w:rsidP="006946AF">
      <w:pPr>
        <w:jc w:val="both"/>
        <w:rPr>
          <w:rFonts w:ascii="Arial Narrow" w:hAnsi="Arial Narrow" w:cs="Arial"/>
          <w:sz w:val="20"/>
          <w:szCs w:val="20"/>
        </w:rPr>
      </w:pPr>
    </w:p>
    <w:p w14:paraId="6115A923" w14:textId="77777777" w:rsidR="00C64C07" w:rsidRPr="008536B5" w:rsidRDefault="00C74DE6" w:rsidP="00D26941">
      <w:pPr>
        <w:keepNext/>
        <w:spacing w:before="120" w:after="240"/>
        <w:ind w:left="709" w:hanging="709"/>
        <w:outlineLvl w:val="1"/>
        <w:rPr>
          <w:rFonts w:ascii="Arial Narrow" w:hAnsi="Arial Narrow" w:cs="Arial"/>
          <w:b/>
          <w:sz w:val="20"/>
          <w:szCs w:val="20"/>
        </w:rPr>
      </w:pPr>
      <w:r w:rsidRPr="008536B5">
        <w:rPr>
          <w:rFonts w:ascii="Arial Narrow" w:hAnsi="Arial Narrow" w:cs="Arial"/>
          <w:b/>
          <w:color w:val="000000"/>
          <w:sz w:val="20"/>
          <w:szCs w:val="20"/>
        </w:rPr>
        <w:t>8.1.</w:t>
      </w:r>
      <w:r w:rsidR="00B310C6" w:rsidRPr="008536B5">
        <w:rPr>
          <w:rFonts w:ascii="Arial Narrow" w:hAnsi="Arial Narrow" w:cs="Arial"/>
          <w:b/>
          <w:color w:val="000000"/>
          <w:sz w:val="20"/>
          <w:szCs w:val="20"/>
        </w:rPr>
        <w:t>3</w:t>
      </w:r>
      <w:r w:rsidRPr="008536B5">
        <w:rPr>
          <w:rFonts w:ascii="Arial Narrow" w:hAnsi="Arial Narrow" w:cs="Arial"/>
          <w:b/>
          <w:color w:val="000000"/>
          <w:sz w:val="20"/>
          <w:szCs w:val="20"/>
        </w:rPr>
        <w:t xml:space="preserve">. </w:t>
      </w:r>
      <w:r w:rsidR="00C64C07" w:rsidRPr="008536B5">
        <w:rPr>
          <w:rFonts w:ascii="Arial Narrow" w:hAnsi="Arial Narrow" w:cs="Arial"/>
          <w:b/>
          <w:sz w:val="20"/>
          <w:szCs w:val="20"/>
        </w:rPr>
        <w:t>EXPERIENCIA DEL PROPONENTE</w:t>
      </w:r>
    </w:p>
    <w:p w14:paraId="17068EA4"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t>La entidad ha determinado que la experiencia es un factor preponderante en la selección de los contratistas, por tal motivo ha considerado en el presente proceso su verificación como un factor de (CUMPLE o NO CUMPLE), según lo dispone el numeral 1 del artículo 5º de la Ley 1150 de 2007.</w:t>
      </w:r>
    </w:p>
    <w:p w14:paraId="719AE4C5" w14:textId="77777777" w:rsidR="003626EE" w:rsidRPr="008536B5" w:rsidRDefault="003626EE" w:rsidP="00C64C07">
      <w:pPr>
        <w:pStyle w:val="Listavistosa-nfasis11"/>
        <w:ind w:left="0"/>
        <w:jc w:val="both"/>
        <w:rPr>
          <w:rFonts w:ascii="Arial Narrow" w:hAnsi="Arial Narrow" w:cs="Arial"/>
          <w:sz w:val="20"/>
          <w:szCs w:val="20"/>
        </w:rPr>
      </w:pPr>
    </w:p>
    <w:p w14:paraId="5E474670" w14:textId="77777777" w:rsidR="001C0921" w:rsidRPr="008536B5" w:rsidRDefault="00C64C07" w:rsidP="00C64C07">
      <w:pPr>
        <w:autoSpaceDE w:val="0"/>
        <w:autoSpaceDN w:val="0"/>
        <w:adjustRightInd w:val="0"/>
        <w:jc w:val="both"/>
        <w:rPr>
          <w:rFonts w:ascii="Arial Narrow" w:hAnsi="Arial Narrow" w:cs="Arial"/>
          <w:sz w:val="20"/>
          <w:szCs w:val="20"/>
          <w:lang w:val="es-MX" w:eastAsia="es-MX"/>
        </w:rPr>
      </w:pPr>
      <w:r w:rsidRPr="008536B5">
        <w:rPr>
          <w:rFonts w:ascii="Arial Narrow" w:hAnsi="Arial Narrow" w:cs="Arial"/>
          <w:sz w:val="20"/>
          <w:szCs w:val="20"/>
          <w:lang w:val="es-MX" w:eastAsia="es-MX"/>
        </w:rPr>
        <w:t xml:space="preserve">La Real Academia de la Lengua Española define Experiencia como la </w:t>
      </w:r>
      <w:r w:rsidRPr="008536B5">
        <w:rPr>
          <w:rFonts w:ascii="Arial Narrow" w:hAnsi="Arial Narrow" w:cs="Arial"/>
          <w:i/>
          <w:sz w:val="20"/>
          <w:szCs w:val="20"/>
          <w:lang w:val="es-MX" w:eastAsia="es-MX"/>
        </w:rPr>
        <w:t>“Práctica prolongada que proporciona conocimiento o habilidad para hacer algo”</w:t>
      </w:r>
      <w:r w:rsidRPr="008536B5">
        <w:rPr>
          <w:rStyle w:val="Refdenotaalpie"/>
          <w:rFonts w:ascii="Arial Narrow" w:hAnsi="Arial Narrow" w:cs="Arial"/>
          <w:sz w:val="20"/>
          <w:szCs w:val="20"/>
          <w:lang w:val="es-MX" w:eastAsia="es-MX"/>
        </w:rPr>
        <w:footnoteReference w:id="1"/>
      </w:r>
      <w:r w:rsidRPr="008536B5">
        <w:rPr>
          <w:rFonts w:ascii="Arial Narrow" w:hAnsi="Arial Narrow" w:cs="Arial"/>
          <w:sz w:val="20"/>
          <w:szCs w:val="20"/>
          <w:lang w:val="es-MX" w:eastAsia="es-MX"/>
        </w:rPr>
        <w:t xml:space="preserve">. Así pues, la experiencia solicitada por la entidad, se basa en la consideración de que el Proponente </w:t>
      </w:r>
      <w:r w:rsidRPr="008536B5">
        <w:rPr>
          <w:rFonts w:ascii="Arial Narrow" w:hAnsi="Arial Narrow" w:cs="Arial"/>
          <w:sz w:val="20"/>
          <w:szCs w:val="20"/>
          <w:lang w:val="es-MX" w:eastAsia="es-MX"/>
        </w:rPr>
        <w:lastRenderedPageBreak/>
        <w:t xml:space="preserve">debe demostrar que posee una experiencia mínima en la ejecución de contratos de Interventoría, como las del alcance del objeto a contratar, una experiencia suficiente para garantizar la adecuada ejecución de las mismas. </w:t>
      </w:r>
    </w:p>
    <w:p w14:paraId="6F660DAD" w14:textId="77777777" w:rsidR="00C64C07" w:rsidRDefault="001C0921" w:rsidP="001C0921">
      <w:pPr>
        <w:pStyle w:val="InviasNormal"/>
        <w:rPr>
          <w:rFonts w:cs="Arial"/>
          <w:sz w:val="20"/>
          <w:szCs w:val="20"/>
          <w:lang w:val="es-MX" w:eastAsia="es-MX"/>
        </w:rPr>
      </w:pPr>
      <w:r w:rsidRPr="008536B5">
        <w:rPr>
          <w:rFonts w:eastAsia="Arial" w:cs="Arial"/>
          <w:sz w:val="20"/>
          <w:szCs w:val="20"/>
          <w:lang w:val="es-CO"/>
        </w:rPr>
        <w:t>El Proponente podrá aportar mínimo uno (1) y máximo cinco (5) contratos para la evaluación y asignación de puntaje por concepto de experiencia.</w:t>
      </w:r>
      <w:r w:rsidR="00C64C07" w:rsidRPr="008536B5">
        <w:rPr>
          <w:rFonts w:cs="Arial"/>
          <w:sz w:val="20"/>
          <w:szCs w:val="20"/>
          <w:lang w:val="es-MX" w:eastAsia="es-MX"/>
        </w:rPr>
        <w:t xml:space="preserve"> </w:t>
      </w:r>
    </w:p>
    <w:p w14:paraId="7402D62B" w14:textId="77777777" w:rsidR="00BD1CD8" w:rsidRPr="005B02A2" w:rsidRDefault="00BD1CD8" w:rsidP="00BD1CD8">
      <w:pPr>
        <w:pStyle w:val="InviasNormal"/>
        <w:rPr>
          <w:rFonts w:eastAsia="Arial" w:cs="Arial"/>
          <w:sz w:val="20"/>
          <w:szCs w:val="20"/>
          <w:lang w:val="es-CO"/>
        </w:rPr>
      </w:pPr>
      <w:r w:rsidRPr="005B02A2">
        <w:rPr>
          <w:rFonts w:eastAsia="Arial" w:cs="Arial"/>
          <w:sz w:val="20"/>
          <w:szCs w:val="20"/>
          <w:lang w:val="es-CO"/>
        </w:rPr>
        <w:t>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513EDF21" w14:textId="3E9CAA9C" w:rsidR="00BD1CD8" w:rsidRPr="00BD1CD8" w:rsidRDefault="00BD1CD8" w:rsidP="001C0921">
      <w:pPr>
        <w:pStyle w:val="InviasNormal"/>
        <w:rPr>
          <w:rFonts w:eastAsia="Arial" w:cs="Arial"/>
          <w:bCs/>
          <w:sz w:val="20"/>
          <w:szCs w:val="20"/>
        </w:rPr>
      </w:pPr>
      <w:r w:rsidRPr="005B02A2">
        <w:rPr>
          <w:rFonts w:eastAsia="Arial" w:cs="Arial"/>
          <w:sz w:val="20"/>
          <w:szCs w:val="20"/>
        </w:rPr>
        <w:t xml:space="preserve">En caso de que el Proponente persona natural o jurídica </w:t>
      </w:r>
      <w:r w:rsidRPr="005B02A2">
        <w:rPr>
          <w:rFonts w:eastAsia="Arial" w:cs="Arial"/>
          <w:sz w:val="20"/>
          <w:szCs w:val="20"/>
          <w:lang w:val="es-ES"/>
        </w:rPr>
        <w:t>pruebe</w:t>
      </w:r>
      <w:r w:rsidRPr="005B02A2">
        <w:rPr>
          <w:rFonts w:eastAsia="Arial" w:cs="Arial"/>
          <w:sz w:val="20"/>
          <w:szCs w:val="20"/>
        </w:rPr>
        <w:t xml:space="preserve"> la calidad de Mipyme y de emprendimiento y empresa de mujeres con domicilio en el territorio nacional de manera conjunta, podrá </w:t>
      </w:r>
      <w:r w:rsidRPr="005B02A2">
        <w:rPr>
          <w:rFonts w:eastAsia="Arial" w:cs="Arial"/>
          <w:sz w:val="20"/>
          <w:szCs w:val="20"/>
          <w:lang w:val="es-MX"/>
        </w:rPr>
        <w:t>demostrar</w:t>
      </w:r>
      <w:r w:rsidRPr="005B02A2">
        <w:rPr>
          <w:rFonts w:eastAsia="Arial" w:cs="Arial"/>
          <w:sz w:val="20"/>
          <w:szCs w:val="20"/>
        </w:rPr>
        <w:t xml:space="preserve"> la experiencia solicitada con dos (2) contratos adicionales a los cinco (5) inicialmente previstos, para un  máximo </w:t>
      </w:r>
      <w:r w:rsidRPr="005B02A2">
        <w:rPr>
          <w:rFonts w:eastAsia="Arial" w:cs="Arial"/>
          <w:sz w:val="20"/>
          <w:szCs w:val="20"/>
          <w:lang w:val="es-ES"/>
        </w:rPr>
        <w:t xml:space="preserve">de </w:t>
      </w:r>
      <w:r w:rsidRPr="005B02A2">
        <w:rPr>
          <w:rFonts w:eastAsia="Arial" w:cs="Arial"/>
          <w:sz w:val="20"/>
          <w:szCs w:val="20"/>
        </w:rPr>
        <w:t>siete (7)</w:t>
      </w:r>
      <w:r w:rsidRPr="005B02A2">
        <w:rPr>
          <w:rFonts w:eastAsia="Arial" w:cs="Arial"/>
          <w:sz w:val="20"/>
          <w:szCs w:val="20"/>
          <w:lang w:val="es-MX"/>
        </w:rPr>
        <w:t>.</w:t>
      </w:r>
      <w:r w:rsidRPr="005B02A2">
        <w:rPr>
          <w:rFonts w:eastAsia="Arial" w:cs="Arial"/>
          <w:sz w:val="20"/>
          <w:szCs w:val="20"/>
        </w:rPr>
        <w:t xml:space="preserve"> </w:t>
      </w:r>
    </w:p>
    <w:p w14:paraId="3927A1A1" w14:textId="77777777" w:rsidR="00C64C07" w:rsidRPr="008536B5" w:rsidRDefault="00C64C07" w:rsidP="00C64C07">
      <w:pPr>
        <w:autoSpaceDE w:val="0"/>
        <w:autoSpaceDN w:val="0"/>
        <w:adjustRightInd w:val="0"/>
        <w:jc w:val="both"/>
        <w:rPr>
          <w:rFonts w:ascii="Arial Narrow" w:hAnsi="Arial Narrow" w:cs="Arial"/>
          <w:sz w:val="20"/>
          <w:szCs w:val="20"/>
          <w:lang w:val="es-MX" w:eastAsia="es-MX"/>
        </w:rPr>
      </w:pPr>
    </w:p>
    <w:p w14:paraId="40707A06" w14:textId="77777777" w:rsidR="00C64C07" w:rsidRPr="00684C27" w:rsidRDefault="00C64C07" w:rsidP="00C64C07">
      <w:pPr>
        <w:autoSpaceDE w:val="0"/>
        <w:autoSpaceDN w:val="0"/>
        <w:adjustRightInd w:val="0"/>
        <w:jc w:val="both"/>
        <w:rPr>
          <w:rFonts w:ascii="Arial Narrow" w:hAnsi="Arial Narrow" w:cs="Arial"/>
          <w:sz w:val="20"/>
          <w:szCs w:val="20"/>
        </w:rPr>
      </w:pPr>
      <w:r w:rsidRPr="00684C27">
        <w:rPr>
          <w:rFonts w:ascii="Arial Narrow" w:hAnsi="Arial Narrow" w:cs="Arial"/>
          <w:sz w:val="20"/>
          <w:szCs w:val="20"/>
          <w:lang w:val="es-MX" w:eastAsia="es-MX"/>
        </w:rPr>
        <w:t xml:space="preserve">La entidad considera que si el proponente cumple con los parámetros de experiencia citados anteriormente, garantiza experiencia y suficiencia técnica, administrativa y operacional en el manejo del contrato a suscribir producto del proceso de selección y adicionalmente, está en capacidad de obtener un rendimiento de ejecución por </w:t>
      </w:r>
      <w:r w:rsidR="009F57E4" w:rsidRPr="00684C27">
        <w:rPr>
          <w:rFonts w:ascii="Arial Narrow" w:eastAsia="Arial" w:hAnsi="Arial Narrow" w:cs="Arial"/>
          <w:sz w:val="20"/>
          <w:szCs w:val="20"/>
        </w:rPr>
        <w:t>promedio de los contratos válidos aportados expresados en SMMLV</w:t>
      </w:r>
      <w:r w:rsidRPr="00684C27">
        <w:rPr>
          <w:rFonts w:ascii="Arial Narrow" w:hAnsi="Arial Narrow" w:cs="Arial"/>
          <w:sz w:val="20"/>
          <w:szCs w:val="20"/>
          <w:lang w:val="es-MX" w:eastAsia="es-MX"/>
        </w:rPr>
        <w:t>, como el que requiere el proyecto de acuerdo con su monto de inversión y plazo previsto de ejecución; así mismo está en capacidad de ejecutar una inversión total como la del objeto a contratar.</w:t>
      </w:r>
    </w:p>
    <w:p w14:paraId="36061E88" w14:textId="77777777" w:rsidR="00C64C07" w:rsidRPr="00684C27" w:rsidRDefault="00C64C07" w:rsidP="00C64C07">
      <w:pPr>
        <w:autoSpaceDE w:val="0"/>
        <w:autoSpaceDN w:val="0"/>
        <w:adjustRightInd w:val="0"/>
        <w:jc w:val="both"/>
        <w:rPr>
          <w:rFonts w:ascii="Arial Narrow" w:hAnsi="Arial Narrow" w:cs="Arial"/>
          <w:sz w:val="20"/>
          <w:szCs w:val="20"/>
        </w:rPr>
      </w:pPr>
    </w:p>
    <w:p w14:paraId="23CE25E5" w14:textId="77777777" w:rsidR="00BC1956" w:rsidRPr="00684C27" w:rsidRDefault="00BC1956" w:rsidP="00BC1956">
      <w:pPr>
        <w:contextualSpacing/>
        <w:jc w:val="both"/>
        <w:rPr>
          <w:rFonts w:ascii="Arial Narrow" w:eastAsia="Cambria" w:hAnsi="Arial Narrow" w:cs="Arial"/>
          <w:sz w:val="20"/>
          <w:szCs w:val="20"/>
          <w:lang w:val="es-ES_tradnl" w:eastAsia="en-US"/>
        </w:rPr>
      </w:pPr>
      <w:r w:rsidRPr="00684C27">
        <w:rPr>
          <w:rFonts w:ascii="Arial Narrow" w:eastAsia="Cambria" w:hAnsi="Arial Narrow" w:cs="Arial"/>
          <w:sz w:val="20"/>
          <w:szCs w:val="20"/>
          <w:lang w:val="es-ES_tradnl" w:eastAsia="en-US"/>
        </w:rPr>
        <w:t>Los requisitos de experiencia se fundamentan en lo establecido para tal fin en el artículo 5 de la Ley 1150 de 2007, modificado por la Ley 1882 de 2018 es así como tales requisitos son adecuados y proporcionales a la naturaleza del contrato a suscribir y a su valor.</w:t>
      </w:r>
    </w:p>
    <w:p w14:paraId="3690778B" w14:textId="77777777" w:rsidR="00C64C07" w:rsidRPr="00684C27" w:rsidRDefault="00C64C07" w:rsidP="00C64C07">
      <w:pPr>
        <w:pStyle w:val="Listavistosa-nfasis11"/>
        <w:ind w:left="0"/>
        <w:jc w:val="both"/>
        <w:rPr>
          <w:rFonts w:ascii="Arial Narrow" w:hAnsi="Arial Narrow" w:cs="Arial"/>
          <w:sz w:val="20"/>
          <w:szCs w:val="20"/>
        </w:rPr>
      </w:pPr>
    </w:p>
    <w:p w14:paraId="5F46CF8F" w14:textId="77777777" w:rsidR="00C64C07" w:rsidRPr="00684C27" w:rsidRDefault="00C64C07" w:rsidP="00C64C07">
      <w:pPr>
        <w:autoSpaceDE w:val="0"/>
        <w:autoSpaceDN w:val="0"/>
        <w:adjustRightInd w:val="0"/>
        <w:jc w:val="both"/>
        <w:rPr>
          <w:rFonts w:ascii="Arial Narrow" w:hAnsi="Arial Narrow" w:cs="Arial"/>
          <w:sz w:val="20"/>
          <w:szCs w:val="20"/>
          <w:lang w:val="es-MX" w:eastAsia="es-MX"/>
        </w:rPr>
      </w:pPr>
      <w:r w:rsidRPr="00684C27">
        <w:rPr>
          <w:rFonts w:ascii="Arial Narrow" w:hAnsi="Arial Narrow" w:cs="Arial"/>
          <w:sz w:val="20"/>
          <w:szCs w:val="20"/>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3A958667" w14:textId="77777777" w:rsidR="00C64C07" w:rsidRPr="00684C27" w:rsidRDefault="00C64C07" w:rsidP="00C64C07">
      <w:pPr>
        <w:autoSpaceDE w:val="0"/>
        <w:autoSpaceDN w:val="0"/>
        <w:adjustRightInd w:val="0"/>
        <w:jc w:val="both"/>
        <w:rPr>
          <w:rFonts w:ascii="Arial Narrow" w:hAnsi="Arial Narrow" w:cs="Arial"/>
          <w:sz w:val="20"/>
          <w:szCs w:val="20"/>
        </w:rPr>
      </w:pPr>
    </w:p>
    <w:p w14:paraId="1551F503" w14:textId="77777777" w:rsidR="00C64C07" w:rsidRPr="00684C27" w:rsidRDefault="00C64C07" w:rsidP="00C64C07">
      <w:pPr>
        <w:autoSpaceDE w:val="0"/>
        <w:autoSpaceDN w:val="0"/>
        <w:adjustRightInd w:val="0"/>
        <w:jc w:val="both"/>
        <w:rPr>
          <w:rFonts w:ascii="Arial Narrow" w:hAnsi="Arial Narrow" w:cs="Arial"/>
          <w:sz w:val="20"/>
          <w:szCs w:val="20"/>
        </w:rPr>
      </w:pPr>
      <w:r w:rsidRPr="00684C27">
        <w:rPr>
          <w:rFonts w:ascii="Arial Narrow" w:hAnsi="Arial Narrow" w:cs="Arial"/>
          <w:sz w:val="20"/>
          <w:szCs w:val="20"/>
        </w:rPr>
        <w:t xml:space="preserve">Con relación a la fecha de iniciación y terminación de los contratos para acreditar experiencia, la entidad ha considerado que las personas naturales y jurídicas obtienen a través de los años de desempeño en la ejecución efectiva de la actividad, la experticia necesaria para desempeñarla, es así que se permitirá la acreditación de la experiencia a lo largo de la habilidad jurídica para desarrollar las actividades propias de la Ingeniería Civil o de Transportes y Vías. En el caso de las personas naturales se tendrá en cuenta la experiencia </w:t>
      </w:r>
      <w:r w:rsidR="00617A92" w:rsidRPr="00684C27">
        <w:rPr>
          <w:rFonts w:ascii="Arial Narrow" w:hAnsi="Arial Narrow" w:cs="Arial"/>
          <w:sz w:val="20"/>
          <w:szCs w:val="20"/>
        </w:rPr>
        <w:t>desde la terminación y aprobación del pensum académico como Ingeniero</w:t>
      </w:r>
      <w:r w:rsidRPr="00684C27">
        <w:rPr>
          <w:rFonts w:ascii="Arial Narrow" w:hAnsi="Arial Narrow" w:cs="Arial"/>
          <w:sz w:val="20"/>
          <w:szCs w:val="20"/>
        </w:rPr>
        <w:t xml:space="preserve"> Civil </w:t>
      </w:r>
      <w:r w:rsidR="00617A92" w:rsidRPr="00684C27">
        <w:rPr>
          <w:rFonts w:ascii="Arial Narrow" w:hAnsi="Arial Narrow" w:cs="Arial"/>
          <w:sz w:val="20"/>
          <w:szCs w:val="20"/>
        </w:rPr>
        <w:t>y/</w:t>
      </w:r>
      <w:r w:rsidRPr="00684C27">
        <w:rPr>
          <w:rFonts w:ascii="Arial Narrow" w:hAnsi="Arial Narrow" w:cs="Arial"/>
          <w:sz w:val="20"/>
          <w:szCs w:val="20"/>
        </w:rPr>
        <w:t xml:space="preserve">o de Transportes y Vías. Para el caso de las personas jurídicas se tendrá en cuenta la experiencia obtenida desde la fecha de su constitución, siempre que su objeto social le permita ejecutar las actividades objeto del presente proceso de contratación. </w:t>
      </w:r>
    </w:p>
    <w:p w14:paraId="04313488" w14:textId="77777777" w:rsidR="00C64C07" w:rsidRPr="00684C27" w:rsidRDefault="00C64C07" w:rsidP="00C64C07">
      <w:pPr>
        <w:tabs>
          <w:tab w:val="left" w:pos="7920"/>
        </w:tabs>
        <w:ind w:right="17"/>
        <w:jc w:val="both"/>
        <w:rPr>
          <w:rFonts w:ascii="Arial Narrow" w:hAnsi="Arial Narrow" w:cs="Arial"/>
          <w:sz w:val="20"/>
          <w:szCs w:val="20"/>
        </w:rPr>
      </w:pPr>
    </w:p>
    <w:p w14:paraId="6EB900F9" w14:textId="77777777" w:rsidR="00B66C6B" w:rsidRPr="00684C27" w:rsidRDefault="00B66C6B" w:rsidP="00B66C6B">
      <w:pPr>
        <w:autoSpaceDE w:val="0"/>
        <w:autoSpaceDN w:val="0"/>
        <w:adjustRightInd w:val="0"/>
        <w:jc w:val="both"/>
        <w:rPr>
          <w:rFonts w:ascii="Arial Narrow" w:hAnsi="Arial Narrow" w:cs="Arial"/>
          <w:sz w:val="20"/>
          <w:szCs w:val="20"/>
        </w:rPr>
      </w:pPr>
      <w:r w:rsidRPr="00684C27">
        <w:rPr>
          <w:rFonts w:ascii="Arial Narrow" w:hAnsi="Arial Narrow" w:cs="Arial"/>
          <w:sz w:val="20"/>
          <w:szCs w:val="20"/>
        </w:rPr>
        <w:t xml:space="preserve">De conformidad con lo establecido por parte de Colombia Compra Eficiente en los documentos tipo para procesos de </w:t>
      </w:r>
      <w:r w:rsidR="00E9206A" w:rsidRPr="00684C27">
        <w:rPr>
          <w:rFonts w:ascii="Arial Narrow" w:hAnsi="Arial Narrow" w:cs="Arial"/>
          <w:sz w:val="20"/>
          <w:szCs w:val="20"/>
        </w:rPr>
        <w:t>Interventoría</w:t>
      </w:r>
      <w:r w:rsidRPr="00684C27">
        <w:rPr>
          <w:rFonts w:ascii="Arial Narrow" w:hAnsi="Arial Narrow" w:cs="Arial"/>
          <w:sz w:val="20"/>
          <w:szCs w:val="20"/>
        </w:rPr>
        <w:t xml:space="preserve"> de obra, la experiencia se califica en dos aspectos:</w:t>
      </w:r>
    </w:p>
    <w:p w14:paraId="4A6739CE" w14:textId="77777777" w:rsidR="00B66C6B" w:rsidRPr="00684C27" w:rsidRDefault="00B66C6B" w:rsidP="00B66C6B">
      <w:pPr>
        <w:autoSpaceDE w:val="0"/>
        <w:autoSpaceDN w:val="0"/>
        <w:adjustRightInd w:val="0"/>
        <w:jc w:val="both"/>
        <w:rPr>
          <w:rFonts w:ascii="Arial Narrow" w:hAnsi="Arial Narrow" w:cs="Arial"/>
          <w:sz w:val="20"/>
          <w:szCs w:val="20"/>
        </w:rPr>
      </w:pPr>
    </w:p>
    <w:p w14:paraId="75217CA8" w14:textId="77777777" w:rsidR="00B66C6B" w:rsidRPr="00684C27" w:rsidRDefault="00B66C6B" w:rsidP="00FE18F7">
      <w:pPr>
        <w:numPr>
          <w:ilvl w:val="0"/>
          <w:numId w:val="23"/>
        </w:numPr>
        <w:autoSpaceDE w:val="0"/>
        <w:autoSpaceDN w:val="0"/>
        <w:adjustRightInd w:val="0"/>
        <w:jc w:val="both"/>
        <w:rPr>
          <w:rFonts w:ascii="Arial Narrow" w:hAnsi="Arial Narrow" w:cs="Arial"/>
          <w:sz w:val="20"/>
          <w:szCs w:val="20"/>
        </w:rPr>
      </w:pPr>
      <w:r w:rsidRPr="00684C27">
        <w:rPr>
          <w:rFonts w:ascii="Arial Narrow" w:hAnsi="Arial Narrow" w:cs="Arial"/>
          <w:b/>
          <w:sz w:val="20"/>
          <w:szCs w:val="20"/>
        </w:rPr>
        <w:t>HABILITANTE:</w:t>
      </w:r>
      <w:r w:rsidRPr="00684C27">
        <w:rPr>
          <w:rFonts w:ascii="Arial Narrow" w:hAnsi="Arial Narrow" w:cs="Arial"/>
          <w:sz w:val="20"/>
          <w:szCs w:val="20"/>
        </w:rPr>
        <w:t xml:space="preserve"> La sumatoria de los contratos aportados como experiencia es mayor o igual al 100% respecto del valor total del presupuesto oficial establecido para el presente proceso de selección expresado en SMMLV.</w:t>
      </w:r>
    </w:p>
    <w:p w14:paraId="20B83DA8" w14:textId="77777777" w:rsidR="00B66C6B" w:rsidRPr="00684C27" w:rsidRDefault="00B66C6B" w:rsidP="00B66C6B">
      <w:pPr>
        <w:autoSpaceDE w:val="0"/>
        <w:autoSpaceDN w:val="0"/>
        <w:adjustRightInd w:val="0"/>
        <w:ind w:left="720"/>
        <w:jc w:val="both"/>
        <w:rPr>
          <w:rFonts w:ascii="Arial Narrow" w:hAnsi="Arial Narrow" w:cs="Arial"/>
          <w:sz w:val="20"/>
          <w:szCs w:val="20"/>
        </w:rPr>
      </w:pPr>
      <w:r w:rsidRPr="00684C27">
        <w:rPr>
          <w:rFonts w:ascii="Arial Narrow" w:hAnsi="Arial Narrow" w:cs="Arial"/>
          <w:b/>
          <w:sz w:val="20"/>
          <w:szCs w:val="20"/>
        </w:rPr>
        <w:t xml:space="preserve">, </w:t>
      </w:r>
      <w:r w:rsidRPr="00684C27">
        <w:rPr>
          <w:rFonts w:ascii="Arial Narrow" w:hAnsi="Arial Narrow" w:cs="Arial"/>
          <w:sz w:val="20"/>
          <w:szCs w:val="20"/>
        </w:rPr>
        <w:t>y</w:t>
      </w:r>
    </w:p>
    <w:p w14:paraId="57221CFD" w14:textId="77777777" w:rsidR="00B66C6B" w:rsidRPr="00684C27" w:rsidRDefault="00B66C6B" w:rsidP="00B66C6B">
      <w:pPr>
        <w:autoSpaceDE w:val="0"/>
        <w:autoSpaceDN w:val="0"/>
        <w:adjustRightInd w:val="0"/>
        <w:ind w:left="720"/>
        <w:jc w:val="both"/>
        <w:rPr>
          <w:rFonts w:ascii="Arial Narrow" w:hAnsi="Arial Narrow" w:cs="Arial"/>
          <w:sz w:val="20"/>
          <w:szCs w:val="20"/>
        </w:rPr>
      </w:pPr>
    </w:p>
    <w:p w14:paraId="52BEF046" w14:textId="77777777" w:rsidR="00B66C6B" w:rsidRPr="00684C27" w:rsidRDefault="00B66C6B" w:rsidP="00FE18F7">
      <w:pPr>
        <w:numPr>
          <w:ilvl w:val="0"/>
          <w:numId w:val="23"/>
        </w:numPr>
        <w:autoSpaceDE w:val="0"/>
        <w:autoSpaceDN w:val="0"/>
        <w:adjustRightInd w:val="0"/>
        <w:jc w:val="both"/>
        <w:rPr>
          <w:rFonts w:ascii="Arial Narrow" w:hAnsi="Arial Narrow" w:cs="Arial"/>
          <w:sz w:val="20"/>
          <w:szCs w:val="20"/>
        </w:rPr>
      </w:pPr>
      <w:r w:rsidRPr="00684C27">
        <w:rPr>
          <w:rFonts w:ascii="Arial Narrow" w:hAnsi="Arial Narrow" w:cs="Arial"/>
          <w:b/>
          <w:sz w:val="20"/>
          <w:szCs w:val="20"/>
        </w:rPr>
        <w:t>PONDERABLE:</w:t>
      </w:r>
      <w:r w:rsidRPr="00684C27">
        <w:rPr>
          <w:rFonts w:ascii="Arial Narrow" w:hAnsi="Arial Narrow" w:cs="Arial"/>
          <w:sz w:val="20"/>
          <w:szCs w:val="20"/>
        </w:rPr>
        <w:t xml:space="preserve"> Promedio de los contratos válidos aportados expresados en SMMLV.</w:t>
      </w:r>
    </w:p>
    <w:p w14:paraId="02148985" w14:textId="77777777" w:rsidR="00B66C6B" w:rsidRPr="00684C27" w:rsidRDefault="00B66C6B" w:rsidP="00B66C6B">
      <w:pPr>
        <w:autoSpaceDE w:val="0"/>
        <w:autoSpaceDN w:val="0"/>
        <w:adjustRightInd w:val="0"/>
        <w:jc w:val="both"/>
        <w:rPr>
          <w:rFonts w:ascii="Arial Narrow" w:hAnsi="Arial Narrow" w:cs="Arial"/>
          <w:sz w:val="20"/>
          <w:szCs w:val="20"/>
        </w:rPr>
      </w:pPr>
    </w:p>
    <w:p w14:paraId="68EC6FDB" w14:textId="77777777" w:rsidR="00B66C6B" w:rsidRPr="00684C27" w:rsidRDefault="00B66C6B" w:rsidP="00B66C6B">
      <w:pPr>
        <w:tabs>
          <w:tab w:val="left" w:pos="7920"/>
        </w:tabs>
        <w:ind w:right="17"/>
        <w:jc w:val="both"/>
        <w:rPr>
          <w:rFonts w:ascii="Arial Narrow" w:hAnsi="Arial Narrow" w:cs="Arial"/>
          <w:sz w:val="20"/>
          <w:szCs w:val="20"/>
        </w:rPr>
      </w:pPr>
      <w:r w:rsidRPr="00684C27">
        <w:rPr>
          <w:rFonts w:ascii="Arial Narrow" w:hAnsi="Arial Narrow" w:cs="Arial"/>
          <w:sz w:val="20"/>
          <w:szCs w:val="20"/>
        </w:rPr>
        <w:t>Con los demás criterios establecidos en cuanto a calificación, busca escoger un proponente que cumpla con las condiciones técnicas, financieras y jurídicas que garanticen el cumplimiento del objeto contractual</w:t>
      </w:r>
    </w:p>
    <w:p w14:paraId="518C1BC5" w14:textId="77777777" w:rsidR="00B66C6B" w:rsidRPr="00684C27" w:rsidRDefault="00B66C6B" w:rsidP="00C64C07">
      <w:pPr>
        <w:tabs>
          <w:tab w:val="left" w:pos="7920"/>
        </w:tabs>
        <w:ind w:right="17"/>
        <w:jc w:val="both"/>
        <w:rPr>
          <w:rFonts w:ascii="Arial Narrow" w:hAnsi="Arial Narrow" w:cs="Arial"/>
          <w:sz w:val="20"/>
          <w:szCs w:val="20"/>
        </w:rPr>
      </w:pPr>
    </w:p>
    <w:p w14:paraId="0712450A" w14:textId="77777777" w:rsidR="004312B6" w:rsidRPr="00684C27" w:rsidRDefault="004312B6" w:rsidP="00FE18F7">
      <w:pPr>
        <w:pStyle w:val="Capitulo1"/>
        <w:numPr>
          <w:ilvl w:val="0"/>
          <w:numId w:val="28"/>
        </w:numPr>
        <w:rPr>
          <w:rFonts w:ascii="Arial Narrow" w:hAnsi="Arial Narrow"/>
          <w:color w:val="auto"/>
          <w:sz w:val="20"/>
        </w:rPr>
      </w:pPr>
      <w:bookmarkStart w:id="89" w:name="_Toc504124483"/>
      <w:bookmarkStart w:id="90" w:name="_Toc508648244"/>
      <w:bookmarkStart w:id="91" w:name="_Toc508984028"/>
      <w:bookmarkStart w:id="92" w:name="_Toc509843858"/>
      <w:bookmarkStart w:id="93" w:name="_Toc511924766"/>
      <w:bookmarkStart w:id="94" w:name="_Toc520226855"/>
      <w:bookmarkStart w:id="95" w:name="_Toc520297825"/>
      <w:bookmarkStart w:id="96" w:name="_Toc520317090"/>
      <w:bookmarkStart w:id="97" w:name="_Toc533083691"/>
      <w:bookmarkStart w:id="98" w:name="_Toc35616181"/>
      <w:bookmarkStart w:id="99" w:name="_Toc40113312"/>
      <w:bookmarkStart w:id="100" w:name="_Toc58777468"/>
      <w:r w:rsidRPr="00684C27">
        <w:rPr>
          <w:rFonts w:ascii="Arial Narrow" w:hAnsi="Arial Narrow"/>
          <w:color w:val="auto"/>
          <w:sz w:val="20"/>
        </w:rPr>
        <w:t>CLASIFICADOR DE BIENES Y SERVICIOS DE NACIONES UNIDAS (UNSPSC)</w:t>
      </w:r>
      <w:bookmarkEnd w:id="89"/>
      <w:bookmarkEnd w:id="90"/>
      <w:bookmarkEnd w:id="91"/>
      <w:bookmarkEnd w:id="92"/>
      <w:bookmarkEnd w:id="93"/>
      <w:bookmarkEnd w:id="94"/>
      <w:bookmarkEnd w:id="95"/>
      <w:bookmarkEnd w:id="96"/>
      <w:bookmarkEnd w:id="97"/>
      <w:bookmarkEnd w:id="98"/>
      <w:bookmarkEnd w:id="99"/>
      <w:bookmarkEnd w:id="100"/>
    </w:p>
    <w:p w14:paraId="62EF3665" w14:textId="77777777" w:rsidR="004312B6" w:rsidRPr="00684C27" w:rsidRDefault="004312B6" w:rsidP="004312B6">
      <w:pPr>
        <w:spacing w:line="276" w:lineRule="auto"/>
        <w:jc w:val="both"/>
        <w:rPr>
          <w:rFonts w:ascii="Arial Narrow" w:eastAsia="Arial" w:hAnsi="Arial Narrow" w:cs="Arial"/>
          <w:sz w:val="20"/>
          <w:szCs w:val="20"/>
        </w:rPr>
      </w:pPr>
      <w:r w:rsidRPr="00684C27">
        <w:rPr>
          <w:rFonts w:ascii="Arial Narrow" w:hAnsi="Arial Narrow" w:cs="Arial"/>
          <w:sz w:val="20"/>
          <w:szCs w:val="20"/>
        </w:rPr>
        <w:t>El contrato de interventoría</w:t>
      </w:r>
      <w:r w:rsidRPr="00684C27">
        <w:rPr>
          <w:rFonts w:ascii="Arial Narrow" w:eastAsia="Arial" w:hAnsi="Arial Narrow" w:cs="Arial"/>
          <w:sz w:val="20"/>
          <w:szCs w:val="20"/>
        </w:rPr>
        <w:t xml:space="preserve"> </w:t>
      </w:r>
      <w:r w:rsidRPr="00684C27">
        <w:rPr>
          <w:rFonts w:ascii="Arial Narrow" w:hAnsi="Arial Narrow" w:cs="Arial"/>
          <w:sz w:val="20"/>
          <w:szCs w:val="20"/>
        </w:rPr>
        <w:t>del</w:t>
      </w:r>
      <w:r w:rsidRPr="00684C27">
        <w:rPr>
          <w:rFonts w:ascii="Arial Narrow" w:eastAsia="Arial" w:hAnsi="Arial Narrow" w:cs="Arial"/>
          <w:sz w:val="20"/>
          <w:szCs w:val="20"/>
        </w:rPr>
        <w:t xml:space="preserve"> </w:t>
      </w:r>
      <w:r w:rsidRPr="00684C27">
        <w:rPr>
          <w:rFonts w:ascii="Arial Narrow" w:hAnsi="Arial Narrow" w:cs="Arial"/>
          <w:sz w:val="20"/>
          <w:szCs w:val="20"/>
        </w:rPr>
        <w:t>presente</w:t>
      </w:r>
      <w:r w:rsidRPr="00684C27">
        <w:rPr>
          <w:rFonts w:ascii="Arial Narrow" w:eastAsia="Arial" w:hAnsi="Arial Narrow" w:cs="Arial"/>
          <w:sz w:val="20"/>
          <w:szCs w:val="20"/>
        </w:rPr>
        <w:t xml:space="preserve"> </w:t>
      </w:r>
      <w:r w:rsidRPr="00684C27">
        <w:rPr>
          <w:rFonts w:ascii="Arial Narrow" w:hAnsi="Arial Narrow" w:cs="Arial"/>
          <w:sz w:val="20"/>
          <w:szCs w:val="20"/>
        </w:rPr>
        <w:t>proceso</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contratación</w:t>
      </w:r>
      <w:r w:rsidRPr="00684C27">
        <w:rPr>
          <w:rFonts w:ascii="Arial Narrow" w:eastAsia="Arial" w:hAnsi="Arial Narrow" w:cs="Arial"/>
          <w:sz w:val="20"/>
          <w:szCs w:val="20"/>
        </w:rPr>
        <w:t xml:space="preserve"> </w:t>
      </w:r>
      <w:r w:rsidRPr="00684C27">
        <w:rPr>
          <w:rFonts w:ascii="Arial Narrow" w:hAnsi="Arial Narrow" w:cs="Arial"/>
          <w:sz w:val="20"/>
          <w:szCs w:val="20"/>
        </w:rPr>
        <w:t>está</w:t>
      </w:r>
      <w:r w:rsidRPr="00684C27">
        <w:rPr>
          <w:rFonts w:ascii="Arial Narrow" w:eastAsia="Arial" w:hAnsi="Arial Narrow" w:cs="Arial"/>
          <w:sz w:val="20"/>
          <w:szCs w:val="20"/>
        </w:rPr>
        <w:t xml:space="preserve"> </w:t>
      </w:r>
      <w:r w:rsidRPr="00684C27">
        <w:rPr>
          <w:rFonts w:ascii="Arial Narrow" w:hAnsi="Arial Narrow" w:cs="Arial"/>
          <w:sz w:val="20"/>
          <w:szCs w:val="20"/>
        </w:rPr>
        <w:t>codificado</w:t>
      </w:r>
      <w:r w:rsidRPr="00684C27">
        <w:rPr>
          <w:rFonts w:ascii="Arial Narrow" w:eastAsia="Arial" w:hAnsi="Arial Narrow" w:cs="Arial"/>
          <w:sz w:val="20"/>
          <w:szCs w:val="20"/>
        </w:rPr>
        <w:t xml:space="preserve"> </w:t>
      </w:r>
      <w:r w:rsidRPr="00684C27">
        <w:rPr>
          <w:rFonts w:ascii="Arial Narrow" w:hAnsi="Arial Narrow" w:cs="Arial"/>
          <w:sz w:val="20"/>
          <w:szCs w:val="20"/>
        </w:rPr>
        <w:t>en</w:t>
      </w:r>
      <w:r w:rsidRPr="00684C27">
        <w:rPr>
          <w:rFonts w:ascii="Arial Narrow" w:eastAsia="Arial" w:hAnsi="Arial Narrow" w:cs="Arial"/>
          <w:sz w:val="20"/>
          <w:szCs w:val="20"/>
        </w:rPr>
        <w:t xml:space="preserve"> </w:t>
      </w:r>
      <w:r w:rsidRPr="00684C27">
        <w:rPr>
          <w:rFonts w:ascii="Arial Narrow" w:hAnsi="Arial Narrow" w:cs="Arial"/>
          <w:sz w:val="20"/>
          <w:szCs w:val="20"/>
        </w:rPr>
        <w:t>el</w:t>
      </w:r>
      <w:r w:rsidRPr="00684C27">
        <w:rPr>
          <w:rFonts w:ascii="Arial Narrow" w:eastAsia="Arial" w:hAnsi="Arial Narrow" w:cs="Arial"/>
          <w:sz w:val="20"/>
          <w:szCs w:val="20"/>
        </w:rPr>
        <w:t xml:space="preserve"> </w:t>
      </w:r>
      <w:r w:rsidRPr="00684C27">
        <w:rPr>
          <w:rFonts w:ascii="Arial Narrow" w:hAnsi="Arial Narrow" w:cs="Arial"/>
          <w:sz w:val="20"/>
          <w:szCs w:val="20"/>
        </w:rPr>
        <w:t>Clasificador</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Bienes</w:t>
      </w:r>
      <w:r w:rsidRPr="00684C27">
        <w:rPr>
          <w:rFonts w:ascii="Arial Narrow" w:eastAsia="Arial" w:hAnsi="Arial Narrow" w:cs="Arial"/>
          <w:sz w:val="20"/>
          <w:szCs w:val="20"/>
        </w:rPr>
        <w:t xml:space="preserve"> </w:t>
      </w:r>
      <w:r w:rsidRPr="00684C27">
        <w:rPr>
          <w:rFonts w:ascii="Arial Narrow" w:hAnsi="Arial Narrow" w:cs="Arial"/>
          <w:sz w:val="20"/>
          <w:szCs w:val="20"/>
        </w:rPr>
        <w:t>y</w:t>
      </w:r>
      <w:r w:rsidRPr="00684C27">
        <w:rPr>
          <w:rFonts w:ascii="Arial Narrow" w:eastAsia="Arial" w:hAnsi="Arial Narrow" w:cs="Arial"/>
          <w:sz w:val="20"/>
          <w:szCs w:val="20"/>
        </w:rPr>
        <w:t xml:space="preserve"> </w:t>
      </w:r>
      <w:r w:rsidRPr="00684C27">
        <w:rPr>
          <w:rFonts w:ascii="Arial Narrow" w:hAnsi="Arial Narrow" w:cs="Arial"/>
          <w:sz w:val="20"/>
          <w:szCs w:val="20"/>
        </w:rPr>
        <w:t>Servicios</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Naciones</w:t>
      </w:r>
      <w:r w:rsidRPr="00684C27">
        <w:rPr>
          <w:rFonts w:ascii="Arial Narrow" w:eastAsia="Arial" w:hAnsi="Arial Narrow" w:cs="Arial"/>
          <w:sz w:val="20"/>
          <w:szCs w:val="20"/>
        </w:rPr>
        <w:t xml:space="preserve"> </w:t>
      </w:r>
      <w:r w:rsidRPr="00684C27">
        <w:rPr>
          <w:rFonts w:ascii="Arial Narrow" w:hAnsi="Arial Narrow" w:cs="Arial"/>
          <w:sz w:val="20"/>
          <w:szCs w:val="20"/>
        </w:rPr>
        <w:t>Unidas</w:t>
      </w:r>
      <w:r w:rsidRPr="00684C27">
        <w:rPr>
          <w:rFonts w:ascii="Arial Narrow" w:eastAsia="Arial" w:hAnsi="Arial Narrow" w:cs="Arial"/>
          <w:sz w:val="20"/>
          <w:szCs w:val="20"/>
        </w:rPr>
        <w:t xml:space="preserve"> </w:t>
      </w:r>
      <w:r w:rsidRPr="00684C27">
        <w:rPr>
          <w:rFonts w:ascii="Arial Narrow" w:hAnsi="Arial Narrow" w:cs="Arial"/>
          <w:sz w:val="20"/>
          <w:szCs w:val="20"/>
        </w:rPr>
        <w:t>(UNSPSC)</w:t>
      </w:r>
      <w:r w:rsidRPr="00684C27">
        <w:rPr>
          <w:rFonts w:ascii="Arial Narrow" w:eastAsia="Arial" w:hAnsi="Arial Narrow" w:cs="Arial"/>
          <w:sz w:val="20"/>
          <w:szCs w:val="20"/>
        </w:rPr>
        <w:t xml:space="preserve"> bajo el segmento 81 y/o 80 </w:t>
      </w:r>
      <w:r w:rsidRPr="00684C27">
        <w:rPr>
          <w:rFonts w:ascii="Arial Narrow" w:hAnsi="Arial Narrow" w:cs="Arial"/>
          <w:sz w:val="20"/>
          <w:szCs w:val="20"/>
        </w:rPr>
        <w:t>con</w:t>
      </w:r>
      <w:r w:rsidRPr="00684C27">
        <w:rPr>
          <w:rFonts w:ascii="Arial Narrow" w:eastAsia="Arial" w:hAnsi="Arial Narrow" w:cs="Arial"/>
          <w:sz w:val="20"/>
          <w:szCs w:val="20"/>
        </w:rPr>
        <w:t xml:space="preserve"> </w:t>
      </w:r>
      <w:r w:rsidRPr="00684C27">
        <w:rPr>
          <w:rFonts w:ascii="Arial Narrow" w:hAnsi="Arial Narrow" w:cs="Arial"/>
          <w:sz w:val="20"/>
          <w:szCs w:val="20"/>
        </w:rPr>
        <w:t>el</w:t>
      </w:r>
      <w:r w:rsidRPr="00684C27">
        <w:rPr>
          <w:rFonts w:ascii="Arial Narrow" w:eastAsia="Arial" w:hAnsi="Arial Narrow" w:cs="Arial"/>
          <w:sz w:val="20"/>
          <w:szCs w:val="20"/>
        </w:rPr>
        <w:t xml:space="preserve"> [</w:t>
      </w:r>
      <w:r w:rsidRPr="00684C27">
        <w:rPr>
          <w:rFonts w:ascii="Arial Narrow" w:hAnsi="Arial Narrow" w:cs="Arial"/>
          <w:sz w:val="20"/>
          <w:szCs w:val="20"/>
        </w:rPr>
        <w:t>cuarto</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ser</w:t>
      </w:r>
      <w:r w:rsidRPr="00684C27">
        <w:rPr>
          <w:rFonts w:ascii="Arial Narrow" w:eastAsia="Arial" w:hAnsi="Arial Narrow" w:cs="Arial"/>
          <w:sz w:val="20"/>
          <w:szCs w:val="20"/>
        </w:rPr>
        <w:t xml:space="preserve"> </w:t>
      </w:r>
      <w:r w:rsidRPr="00684C27">
        <w:rPr>
          <w:rFonts w:ascii="Arial Narrow" w:hAnsi="Arial Narrow" w:cs="Arial"/>
          <w:sz w:val="20"/>
          <w:szCs w:val="20"/>
        </w:rPr>
        <w:t>posible</w:t>
      </w:r>
      <w:r w:rsidRPr="00684C27">
        <w:rPr>
          <w:rFonts w:ascii="Arial Narrow" w:eastAsia="Arial" w:hAnsi="Arial Narrow" w:cs="Arial"/>
          <w:sz w:val="20"/>
          <w:szCs w:val="20"/>
        </w:rPr>
        <w:t xml:space="preserve"> </w:t>
      </w:r>
      <w:r w:rsidRPr="00684C27">
        <w:rPr>
          <w:rFonts w:ascii="Arial Narrow" w:hAnsi="Arial Narrow" w:cs="Arial"/>
          <w:sz w:val="20"/>
          <w:szCs w:val="20"/>
        </w:rPr>
        <w:t>o,</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lo</w:t>
      </w:r>
      <w:r w:rsidRPr="00684C27">
        <w:rPr>
          <w:rFonts w:ascii="Arial Narrow" w:eastAsia="Arial" w:hAnsi="Arial Narrow" w:cs="Arial"/>
          <w:sz w:val="20"/>
          <w:szCs w:val="20"/>
        </w:rPr>
        <w:t xml:space="preserve"> </w:t>
      </w:r>
      <w:r w:rsidRPr="00684C27">
        <w:rPr>
          <w:rFonts w:ascii="Arial Narrow" w:hAnsi="Arial Narrow" w:cs="Arial"/>
          <w:sz w:val="20"/>
          <w:szCs w:val="20"/>
        </w:rPr>
        <w:t>contrario,</w:t>
      </w:r>
      <w:r w:rsidRPr="00684C27">
        <w:rPr>
          <w:rFonts w:ascii="Arial Narrow" w:eastAsia="Arial" w:hAnsi="Arial Narrow" w:cs="Arial"/>
          <w:sz w:val="20"/>
          <w:szCs w:val="20"/>
        </w:rPr>
        <w:t xml:space="preserve"> </w:t>
      </w:r>
      <w:r w:rsidRPr="00684C27">
        <w:rPr>
          <w:rFonts w:ascii="Arial Narrow" w:hAnsi="Arial Narrow" w:cs="Arial"/>
          <w:sz w:val="20"/>
          <w:szCs w:val="20"/>
        </w:rPr>
        <w:t>en</w:t>
      </w:r>
      <w:r w:rsidRPr="00684C27">
        <w:rPr>
          <w:rFonts w:ascii="Arial Narrow" w:eastAsia="Arial" w:hAnsi="Arial Narrow" w:cs="Arial"/>
          <w:sz w:val="20"/>
          <w:szCs w:val="20"/>
        </w:rPr>
        <w:t xml:space="preserve"> </w:t>
      </w:r>
      <w:r w:rsidRPr="00684C27">
        <w:rPr>
          <w:rFonts w:ascii="Arial Narrow" w:hAnsi="Arial Narrow" w:cs="Arial"/>
          <w:sz w:val="20"/>
          <w:szCs w:val="20"/>
        </w:rPr>
        <w:t>el</w:t>
      </w:r>
      <w:r w:rsidRPr="00684C27">
        <w:rPr>
          <w:rFonts w:ascii="Arial Narrow" w:eastAsia="Arial" w:hAnsi="Arial Narrow" w:cs="Arial"/>
          <w:sz w:val="20"/>
          <w:szCs w:val="20"/>
        </w:rPr>
        <w:t xml:space="preserve"> </w:t>
      </w:r>
      <w:r w:rsidRPr="00684C27">
        <w:rPr>
          <w:rFonts w:ascii="Arial Narrow" w:hAnsi="Arial Narrow" w:cs="Arial"/>
          <w:sz w:val="20"/>
          <w:szCs w:val="20"/>
        </w:rPr>
        <w:t>tercer</w:t>
      </w:r>
      <w:r w:rsidRPr="00684C27">
        <w:rPr>
          <w:rFonts w:ascii="Arial Narrow" w:eastAsia="Arial" w:hAnsi="Arial Narrow" w:cs="Arial"/>
          <w:sz w:val="20"/>
          <w:szCs w:val="20"/>
        </w:rPr>
        <w:t xml:space="preserve"> </w:t>
      </w:r>
      <w:r w:rsidRPr="00684C27">
        <w:rPr>
          <w:rFonts w:ascii="Arial Narrow" w:hAnsi="Arial Narrow" w:cs="Arial"/>
          <w:sz w:val="20"/>
          <w:szCs w:val="20"/>
        </w:rPr>
        <w:t>nivel],</w:t>
      </w:r>
      <w:r w:rsidRPr="00684C27">
        <w:rPr>
          <w:rFonts w:ascii="Arial Narrow" w:eastAsia="Arial" w:hAnsi="Arial Narrow" w:cs="Arial"/>
          <w:sz w:val="20"/>
          <w:szCs w:val="20"/>
        </w:rPr>
        <w:t xml:space="preserve"> </w:t>
      </w:r>
      <w:r w:rsidRPr="00684C27">
        <w:rPr>
          <w:rFonts w:ascii="Arial Narrow" w:hAnsi="Arial Narrow" w:cs="Arial"/>
          <w:sz w:val="20"/>
          <w:szCs w:val="20"/>
        </w:rPr>
        <w:t>como</w:t>
      </w:r>
      <w:r w:rsidRPr="00684C27">
        <w:rPr>
          <w:rFonts w:ascii="Arial Narrow" w:eastAsia="Arial" w:hAnsi="Arial Narrow" w:cs="Arial"/>
          <w:sz w:val="20"/>
          <w:szCs w:val="20"/>
        </w:rPr>
        <w:t xml:space="preserve"> </w:t>
      </w:r>
      <w:r w:rsidRPr="00684C27">
        <w:rPr>
          <w:rFonts w:ascii="Arial Narrow" w:hAnsi="Arial Narrow" w:cs="Arial"/>
          <w:sz w:val="20"/>
          <w:szCs w:val="20"/>
        </w:rPr>
        <w:t>se</w:t>
      </w:r>
      <w:r w:rsidRPr="00684C27">
        <w:rPr>
          <w:rFonts w:ascii="Arial Narrow" w:eastAsia="Arial" w:hAnsi="Arial Narrow" w:cs="Arial"/>
          <w:sz w:val="20"/>
          <w:szCs w:val="20"/>
        </w:rPr>
        <w:t xml:space="preserve"> </w:t>
      </w:r>
      <w:r w:rsidRPr="00684C27">
        <w:rPr>
          <w:rFonts w:ascii="Arial Narrow" w:hAnsi="Arial Narrow" w:cs="Arial"/>
          <w:sz w:val="20"/>
          <w:szCs w:val="20"/>
        </w:rPr>
        <w:t>indica</w:t>
      </w:r>
      <w:r w:rsidRPr="00684C27">
        <w:rPr>
          <w:rFonts w:ascii="Arial Narrow" w:eastAsia="Arial" w:hAnsi="Arial Narrow" w:cs="Arial"/>
          <w:sz w:val="20"/>
          <w:szCs w:val="20"/>
        </w:rPr>
        <w:t xml:space="preserve"> </w:t>
      </w:r>
      <w:r w:rsidRPr="00684C27">
        <w:rPr>
          <w:rFonts w:ascii="Arial Narrow" w:hAnsi="Arial Narrow" w:cs="Arial"/>
          <w:sz w:val="20"/>
          <w:szCs w:val="20"/>
        </w:rPr>
        <w:t>en</w:t>
      </w:r>
      <w:r w:rsidRPr="00684C27">
        <w:rPr>
          <w:rFonts w:ascii="Arial Narrow" w:eastAsia="Arial" w:hAnsi="Arial Narrow" w:cs="Arial"/>
          <w:sz w:val="20"/>
          <w:szCs w:val="20"/>
        </w:rPr>
        <w:t xml:space="preserve"> </w:t>
      </w:r>
      <w:r w:rsidRPr="00684C27">
        <w:rPr>
          <w:rFonts w:ascii="Arial Narrow" w:hAnsi="Arial Narrow" w:cs="Arial"/>
          <w:sz w:val="20"/>
          <w:szCs w:val="20"/>
        </w:rPr>
        <w:t>la</w:t>
      </w:r>
      <w:r w:rsidRPr="00684C27">
        <w:rPr>
          <w:rFonts w:ascii="Arial Narrow" w:eastAsia="Arial" w:hAnsi="Arial Narrow" w:cs="Arial"/>
          <w:sz w:val="20"/>
          <w:szCs w:val="20"/>
        </w:rPr>
        <w:t xml:space="preserve"> </w:t>
      </w:r>
      <w:r w:rsidRPr="00684C27">
        <w:rPr>
          <w:rFonts w:ascii="Arial Narrow" w:hAnsi="Arial Narrow" w:cs="Arial"/>
          <w:sz w:val="20"/>
          <w:szCs w:val="20"/>
        </w:rPr>
        <w:t>siguiente</w:t>
      </w:r>
      <w:r w:rsidRPr="00684C27">
        <w:rPr>
          <w:rFonts w:ascii="Arial Narrow" w:eastAsia="Arial" w:hAnsi="Arial Narrow" w:cs="Arial"/>
          <w:sz w:val="20"/>
          <w:szCs w:val="20"/>
        </w:rPr>
        <w:t xml:space="preserve"> </w:t>
      </w:r>
      <w:r w:rsidRPr="00684C27">
        <w:rPr>
          <w:rFonts w:ascii="Arial Narrow" w:hAnsi="Arial Narrow" w:cs="Arial"/>
          <w:sz w:val="20"/>
          <w:szCs w:val="20"/>
        </w:rPr>
        <w:t>tabla:</w:t>
      </w:r>
      <w:r w:rsidRPr="00684C27">
        <w:rPr>
          <w:rFonts w:ascii="Arial Narrow" w:eastAsia="Arial" w:hAnsi="Arial Narrow" w:cs="Arial"/>
          <w:sz w:val="20"/>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81"/>
        <w:gridCol w:w="2753"/>
      </w:tblGrid>
      <w:tr w:rsidR="00FE0E74" w:rsidRPr="00684C27" w14:paraId="49961B0A" w14:textId="77777777" w:rsidTr="00FE0E74">
        <w:trPr>
          <w:trHeight w:val="397"/>
          <w:tblHeader/>
          <w:jc w:val="center"/>
        </w:trPr>
        <w:tc>
          <w:tcPr>
            <w:tcW w:w="0" w:type="auto"/>
            <w:tcBorders>
              <w:top w:val="double" w:sz="4" w:space="0" w:color="auto"/>
              <w:bottom w:val="single" w:sz="6" w:space="0" w:color="auto"/>
            </w:tcBorders>
            <w:shd w:val="clear" w:color="auto" w:fill="auto"/>
            <w:vAlign w:val="center"/>
          </w:tcPr>
          <w:p w14:paraId="0E06AF84" w14:textId="77777777" w:rsidR="004312B6" w:rsidRPr="00684C27" w:rsidRDefault="004312B6" w:rsidP="007170E8">
            <w:pPr>
              <w:spacing w:line="276" w:lineRule="auto"/>
              <w:jc w:val="center"/>
              <w:rPr>
                <w:rFonts w:ascii="Arial Narrow" w:eastAsia="Arial,Times New Roman" w:hAnsi="Arial Narrow" w:cs="Arial"/>
                <w:b/>
                <w:bCs/>
                <w:sz w:val="20"/>
                <w:szCs w:val="20"/>
              </w:rPr>
            </w:pPr>
            <w:r w:rsidRPr="00684C27">
              <w:rPr>
                <w:rFonts w:ascii="Arial Narrow" w:hAnsi="Arial Narrow" w:cs="Arial"/>
                <w:b/>
                <w:bCs/>
                <w:sz w:val="20"/>
                <w:szCs w:val="20"/>
              </w:rPr>
              <w:t>Clasificación</w:t>
            </w:r>
            <w:r w:rsidRPr="00684C27">
              <w:rPr>
                <w:rFonts w:ascii="Arial Narrow" w:eastAsia="Arial,Times New Roman" w:hAnsi="Arial Narrow" w:cs="Arial"/>
                <w:b/>
                <w:bCs/>
                <w:sz w:val="20"/>
                <w:szCs w:val="20"/>
              </w:rPr>
              <w:t xml:space="preserve"> </w:t>
            </w:r>
            <w:r w:rsidRPr="00684C27">
              <w:rPr>
                <w:rFonts w:ascii="Arial Narrow" w:hAnsi="Arial Narrow" w:cs="Arial"/>
                <w:b/>
                <w:bCs/>
                <w:sz w:val="20"/>
                <w:szCs w:val="20"/>
              </w:rPr>
              <w:t>UNSPSC</w:t>
            </w:r>
          </w:p>
        </w:tc>
        <w:tc>
          <w:tcPr>
            <w:tcW w:w="0" w:type="auto"/>
            <w:tcBorders>
              <w:top w:val="double" w:sz="4" w:space="0" w:color="auto"/>
              <w:bottom w:val="single" w:sz="6" w:space="0" w:color="auto"/>
            </w:tcBorders>
            <w:shd w:val="clear" w:color="auto" w:fill="auto"/>
            <w:vAlign w:val="center"/>
          </w:tcPr>
          <w:p w14:paraId="318800DE" w14:textId="77777777" w:rsidR="004312B6" w:rsidRPr="00684C27" w:rsidRDefault="004312B6" w:rsidP="007170E8">
            <w:pPr>
              <w:spacing w:line="276" w:lineRule="auto"/>
              <w:jc w:val="center"/>
              <w:rPr>
                <w:rFonts w:ascii="Arial Narrow" w:eastAsia="Arial,Times New Roman" w:hAnsi="Arial Narrow" w:cs="Arial"/>
                <w:b/>
                <w:bCs/>
                <w:sz w:val="20"/>
                <w:szCs w:val="20"/>
              </w:rPr>
            </w:pPr>
            <w:r w:rsidRPr="00684C27">
              <w:rPr>
                <w:rFonts w:ascii="Arial Narrow" w:hAnsi="Arial Narrow" w:cs="Arial"/>
                <w:b/>
                <w:bCs/>
                <w:sz w:val="20"/>
                <w:szCs w:val="20"/>
              </w:rPr>
              <w:t>Descripción</w:t>
            </w:r>
          </w:p>
        </w:tc>
      </w:tr>
      <w:tr w:rsidR="00DE652E" w:rsidRPr="00684C27" w14:paraId="733E12B6" w14:textId="77777777" w:rsidTr="007170E8">
        <w:trPr>
          <w:trHeight w:val="283"/>
          <w:jc w:val="center"/>
        </w:trPr>
        <w:tc>
          <w:tcPr>
            <w:tcW w:w="0" w:type="auto"/>
            <w:tcBorders>
              <w:top w:val="single" w:sz="6" w:space="0" w:color="auto"/>
              <w:bottom w:val="single" w:sz="6" w:space="0" w:color="auto"/>
            </w:tcBorders>
            <w:vAlign w:val="center"/>
          </w:tcPr>
          <w:p w14:paraId="1E983909" w14:textId="77777777" w:rsidR="00DE652E" w:rsidRPr="00684C27" w:rsidRDefault="00DE652E" w:rsidP="00DE652E">
            <w:pPr>
              <w:spacing w:line="276" w:lineRule="auto"/>
              <w:jc w:val="center"/>
              <w:rPr>
                <w:rFonts w:ascii="Arial Narrow" w:eastAsia="Arial,Times New Roman" w:hAnsi="Arial Narrow" w:cs="Arial"/>
                <w:sz w:val="20"/>
                <w:szCs w:val="20"/>
              </w:rPr>
            </w:pPr>
            <w:r w:rsidRPr="00B6727F">
              <w:rPr>
                <w:rFonts w:ascii="Arial" w:eastAsia="Arial,Times New Roman" w:hAnsi="Arial" w:cs="Arial"/>
                <w:sz w:val="20"/>
                <w:szCs w:val="20"/>
              </w:rPr>
              <w:t>811015</w:t>
            </w:r>
          </w:p>
        </w:tc>
        <w:tc>
          <w:tcPr>
            <w:tcW w:w="0" w:type="auto"/>
            <w:tcBorders>
              <w:top w:val="single" w:sz="6" w:space="0" w:color="auto"/>
              <w:bottom w:val="single" w:sz="6" w:space="0" w:color="auto"/>
            </w:tcBorders>
            <w:vAlign w:val="center"/>
          </w:tcPr>
          <w:p w14:paraId="50D0BF0C" w14:textId="77777777" w:rsidR="00DE652E" w:rsidRPr="00684C27" w:rsidRDefault="00DE652E" w:rsidP="00DE652E">
            <w:pPr>
              <w:spacing w:line="276" w:lineRule="auto"/>
              <w:jc w:val="center"/>
              <w:rPr>
                <w:rFonts w:ascii="Arial Narrow" w:eastAsia="Arial,Times New Roman" w:hAnsi="Arial Narrow" w:cs="Arial"/>
                <w:sz w:val="20"/>
                <w:szCs w:val="20"/>
              </w:rPr>
            </w:pPr>
            <w:r w:rsidRPr="00B6727F">
              <w:rPr>
                <w:rFonts w:ascii="Arial" w:eastAsia="Arial,Times New Roman" w:hAnsi="Arial" w:cs="Arial"/>
                <w:sz w:val="20"/>
                <w:szCs w:val="20"/>
              </w:rPr>
              <w:t>Ingeniería Civil y Arquitectura</w:t>
            </w:r>
          </w:p>
        </w:tc>
      </w:tr>
      <w:tr w:rsidR="00DE652E" w:rsidRPr="00684C27" w14:paraId="297AEB38" w14:textId="77777777" w:rsidTr="007170E8">
        <w:trPr>
          <w:trHeight w:val="283"/>
          <w:jc w:val="center"/>
        </w:trPr>
        <w:tc>
          <w:tcPr>
            <w:tcW w:w="0" w:type="auto"/>
            <w:tcBorders>
              <w:top w:val="single" w:sz="6" w:space="0" w:color="auto"/>
              <w:bottom w:val="single" w:sz="6" w:space="0" w:color="auto"/>
            </w:tcBorders>
            <w:vAlign w:val="center"/>
          </w:tcPr>
          <w:p w14:paraId="2F60CAC7" w14:textId="77777777" w:rsidR="00DE652E" w:rsidRPr="00684C27" w:rsidRDefault="00DE652E" w:rsidP="00DE652E">
            <w:pPr>
              <w:spacing w:line="276" w:lineRule="auto"/>
              <w:jc w:val="center"/>
              <w:rPr>
                <w:rFonts w:ascii="Arial Narrow" w:eastAsia="Arial,Times New Roman" w:hAnsi="Arial Narrow" w:cs="Arial"/>
                <w:sz w:val="20"/>
                <w:szCs w:val="20"/>
              </w:rPr>
            </w:pPr>
            <w:r w:rsidRPr="00B6727F">
              <w:rPr>
                <w:rFonts w:ascii="Arial" w:eastAsia="Arial,Times New Roman" w:hAnsi="Arial" w:cs="Arial"/>
                <w:sz w:val="20"/>
                <w:szCs w:val="20"/>
              </w:rPr>
              <w:t>811022</w:t>
            </w:r>
          </w:p>
        </w:tc>
        <w:tc>
          <w:tcPr>
            <w:tcW w:w="0" w:type="auto"/>
            <w:tcBorders>
              <w:top w:val="single" w:sz="6" w:space="0" w:color="auto"/>
              <w:bottom w:val="single" w:sz="6" w:space="0" w:color="auto"/>
            </w:tcBorders>
            <w:vAlign w:val="center"/>
          </w:tcPr>
          <w:p w14:paraId="2F4FF51B" w14:textId="77777777" w:rsidR="00DE652E" w:rsidRPr="00684C27" w:rsidRDefault="00DE652E" w:rsidP="00DE652E">
            <w:pPr>
              <w:spacing w:line="276" w:lineRule="auto"/>
              <w:jc w:val="center"/>
              <w:rPr>
                <w:rFonts w:ascii="Arial Narrow" w:eastAsia="Arial,Times New Roman" w:hAnsi="Arial Narrow" w:cs="Arial"/>
                <w:sz w:val="20"/>
                <w:szCs w:val="20"/>
              </w:rPr>
            </w:pPr>
            <w:r w:rsidRPr="00B6727F">
              <w:rPr>
                <w:rFonts w:ascii="Arial" w:hAnsi="Arial" w:cs="Arial"/>
                <w:sz w:val="20"/>
                <w:szCs w:val="20"/>
              </w:rPr>
              <w:t>ingeniería de Transporte</w:t>
            </w:r>
          </w:p>
        </w:tc>
      </w:tr>
    </w:tbl>
    <w:p w14:paraId="6B9E9816" w14:textId="77777777" w:rsidR="004312B6" w:rsidRPr="00684C27" w:rsidRDefault="004312B6" w:rsidP="004312B6">
      <w:pPr>
        <w:spacing w:line="276" w:lineRule="auto"/>
        <w:rPr>
          <w:rFonts w:ascii="Arial Narrow" w:hAnsi="Arial Narrow" w:cs="Arial"/>
          <w:sz w:val="20"/>
          <w:szCs w:val="20"/>
        </w:rPr>
      </w:pPr>
    </w:p>
    <w:p w14:paraId="55C6895C" w14:textId="77777777" w:rsidR="00C64C07" w:rsidRPr="008536B5" w:rsidRDefault="00C74DE6" w:rsidP="007D36FF">
      <w:pPr>
        <w:jc w:val="both"/>
        <w:rPr>
          <w:rFonts w:ascii="Arial Narrow" w:hAnsi="Arial Narrow" w:cs="Arial"/>
          <w:b/>
          <w:sz w:val="20"/>
          <w:szCs w:val="20"/>
        </w:rPr>
      </w:pPr>
      <w:r w:rsidRPr="008536B5">
        <w:rPr>
          <w:rFonts w:ascii="Arial Narrow" w:hAnsi="Arial Narrow" w:cs="Arial"/>
          <w:b/>
          <w:sz w:val="20"/>
          <w:szCs w:val="20"/>
        </w:rPr>
        <w:t>8.1.</w:t>
      </w:r>
      <w:r w:rsidR="00B310C6" w:rsidRPr="008536B5">
        <w:rPr>
          <w:rFonts w:ascii="Arial Narrow" w:hAnsi="Arial Narrow" w:cs="Arial"/>
          <w:b/>
          <w:sz w:val="20"/>
          <w:szCs w:val="20"/>
        </w:rPr>
        <w:t>3</w:t>
      </w:r>
      <w:r w:rsidRPr="008536B5">
        <w:rPr>
          <w:rFonts w:ascii="Arial Narrow" w:hAnsi="Arial Narrow" w:cs="Arial"/>
          <w:b/>
          <w:sz w:val="20"/>
          <w:szCs w:val="20"/>
        </w:rPr>
        <w:t xml:space="preserve">.1. </w:t>
      </w:r>
      <w:r w:rsidR="00C64C07" w:rsidRPr="008536B5">
        <w:rPr>
          <w:rFonts w:ascii="Arial Narrow" w:hAnsi="Arial Narrow" w:cs="Arial"/>
          <w:b/>
          <w:sz w:val="20"/>
          <w:szCs w:val="20"/>
        </w:rPr>
        <w:t>JUSTIFICACIÓN DE LAS CONDICIONES PARTICULARES DE LA EXPERIENCIA REQUERIDA:</w:t>
      </w:r>
    </w:p>
    <w:p w14:paraId="3C907779" w14:textId="77777777" w:rsidR="00C64C07" w:rsidRPr="008536B5" w:rsidRDefault="00C64C07" w:rsidP="00C64C07">
      <w:pPr>
        <w:pStyle w:val="Textosinformato"/>
        <w:jc w:val="both"/>
        <w:rPr>
          <w:rFonts w:ascii="Arial Narrow" w:eastAsia="Cambria" w:hAnsi="Arial Narrow" w:cs="Arial"/>
          <w:sz w:val="20"/>
          <w:szCs w:val="20"/>
          <w:lang w:val="es-ES_tradnl"/>
        </w:rPr>
      </w:pPr>
    </w:p>
    <w:p w14:paraId="0D4429C3" w14:textId="77777777" w:rsidR="00B27960" w:rsidRDefault="00BC1956" w:rsidP="00B27960">
      <w:pPr>
        <w:pStyle w:val="Textosinformato"/>
        <w:jc w:val="both"/>
        <w:rPr>
          <w:rFonts w:ascii="Arial Narrow" w:hAnsi="Arial Narrow" w:cs="Arial"/>
          <w:sz w:val="20"/>
          <w:szCs w:val="20"/>
          <w:lang w:val="es-CO"/>
        </w:rPr>
      </w:pPr>
      <w:r w:rsidRPr="008536B5">
        <w:rPr>
          <w:rFonts w:ascii="Arial Narrow" w:eastAsia="Cambria" w:hAnsi="Arial Narrow" w:cs="Arial"/>
          <w:sz w:val="20"/>
          <w:szCs w:val="20"/>
          <w:lang w:val="es-ES_tradnl"/>
        </w:rPr>
        <w:t>Teniendo en cuenta lo expuesto anteriormente, la entidad considera primordial que los proponentes que aspiren a participar en el proceso de selección, cuenten con experiencia similar a la que se va a ejecutar en desarrollo del contrato, por lo tanto se ha dispuesto</w:t>
      </w:r>
      <w:r w:rsidR="00B27960" w:rsidRPr="008536B5">
        <w:rPr>
          <w:rFonts w:ascii="Arial Narrow" w:eastAsia="Cambria" w:hAnsi="Arial Narrow" w:cs="Arial"/>
          <w:sz w:val="20"/>
          <w:szCs w:val="20"/>
          <w:lang w:val="es-ES_tradnl"/>
        </w:rPr>
        <w:t xml:space="preserve"> que debe acreditar la experiencia solicitada en el </w:t>
      </w:r>
      <w:bookmarkStart w:id="101" w:name="_Toc108082950"/>
      <w:bookmarkStart w:id="102" w:name="_Toc108175075"/>
      <w:r w:rsidR="00B27960" w:rsidRPr="008536B5">
        <w:rPr>
          <w:rFonts w:ascii="Arial Narrow" w:eastAsia="Cambria" w:hAnsi="Arial Narrow" w:cs="Arial"/>
          <w:sz w:val="20"/>
          <w:szCs w:val="20"/>
          <w:lang w:val="es-ES_tradnl"/>
        </w:rPr>
        <w:t xml:space="preserve"> </w:t>
      </w:r>
      <w:r w:rsidR="00B27960" w:rsidRPr="008536B5">
        <w:rPr>
          <w:rFonts w:ascii="Arial Narrow" w:hAnsi="Arial Narrow" w:cs="Arial"/>
          <w:b/>
          <w:bCs/>
          <w:sz w:val="20"/>
          <w:szCs w:val="20"/>
        </w:rPr>
        <w:t>CAPÍTULO X. CONDICIONES DE ACREDITACIÓN DE LA EXPERIENCIA DEL PROPONENTE, Y LA EXPERIENCIA Y FORMACIÓN ACADÉMICA DEL EQUIPO DE TRABAJO Y EL PERSONAL CLAVE EVALUABLE</w:t>
      </w:r>
      <w:bookmarkEnd w:id="101"/>
      <w:bookmarkEnd w:id="102"/>
      <w:r w:rsidR="00B27960" w:rsidRPr="008536B5">
        <w:rPr>
          <w:rFonts w:ascii="Arial Narrow" w:hAnsi="Arial Narrow" w:cs="Arial"/>
          <w:b/>
          <w:bCs/>
          <w:sz w:val="20"/>
          <w:szCs w:val="20"/>
          <w:lang w:val="es-CO"/>
        </w:rPr>
        <w:t xml:space="preserve"> </w:t>
      </w:r>
      <w:r w:rsidR="00B27960" w:rsidRPr="008536B5">
        <w:rPr>
          <w:rFonts w:ascii="Arial Narrow" w:hAnsi="Arial Narrow" w:cs="Arial"/>
          <w:sz w:val="20"/>
          <w:szCs w:val="20"/>
          <w:lang w:val="es-CO"/>
        </w:rPr>
        <w:t>del Documento Base o Pliego Tipo</w:t>
      </w:r>
      <w:r w:rsidR="006B18FF" w:rsidRPr="008536B5">
        <w:rPr>
          <w:rFonts w:ascii="Arial Narrow" w:hAnsi="Arial Narrow" w:cs="Arial"/>
          <w:sz w:val="20"/>
          <w:szCs w:val="20"/>
          <w:lang w:val="es-CO"/>
        </w:rPr>
        <w:t xml:space="preserve">, el cual debe ser leído integralmente por el interesado. </w:t>
      </w:r>
    </w:p>
    <w:p w14:paraId="453EBD0A" w14:textId="77777777" w:rsidR="00B27960" w:rsidRPr="008536B5" w:rsidRDefault="00B27960" w:rsidP="00BC1956">
      <w:pPr>
        <w:pStyle w:val="Textosinformato"/>
        <w:jc w:val="both"/>
        <w:rPr>
          <w:rFonts w:ascii="Arial Narrow" w:eastAsia="Cambria" w:hAnsi="Arial Narrow" w:cs="Arial"/>
          <w:sz w:val="20"/>
          <w:szCs w:val="20"/>
          <w:lang w:val="es-ES_tradnl"/>
        </w:rPr>
      </w:pPr>
    </w:p>
    <w:p w14:paraId="12E70625" w14:textId="77777777" w:rsidR="003E761F" w:rsidRPr="00DE652E" w:rsidRDefault="003E761F" w:rsidP="003E761F">
      <w:pPr>
        <w:pStyle w:val="Listavistosa-nfasis11"/>
        <w:ind w:left="0"/>
        <w:jc w:val="center"/>
        <w:rPr>
          <w:rFonts w:ascii="Arial Narrow" w:hAnsi="Arial Narrow" w:cs="Arial"/>
          <w:b/>
          <w:sz w:val="20"/>
          <w:szCs w:val="20"/>
        </w:rPr>
      </w:pPr>
      <w:r w:rsidRPr="00DE652E">
        <w:rPr>
          <w:rFonts w:ascii="Arial Narrow" w:hAnsi="Arial Narrow" w:cs="Arial"/>
          <w:b/>
          <w:sz w:val="20"/>
          <w:szCs w:val="20"/>
        </w:rPr>
        <w:t>9. CRITERIOS DE EVALUACIÓN, ASIGNACIÓN DE PUNTAJE Y CRITERIOS DE DESEMPATE</w:t>
      </w:r>
    </w:p>
    <w:p w14:paraId="43E3874B" w14:textId="77777777" w:rsidR="003E761F" w:rsidRPr="00DE652E" w:rsidRDefault="003E761F" w:rsidP="003E761F">
      <w:pPr>
        <w:pStyle w:val="Listavistosa-nfasis11"/>
        <w:ind w:left="0"/>
        <w:jc w:val="both"/>
        <w:rPr>
          <w:rFonts w:ascii="Arial Narrow" w:hAnsi="Arial Narrow" w:cs="Arial"/>
          <w:b/>
          <w:sz w:val="20"/>
          <w:szCs w:val="20"/>
        </w:rPr>
      </w:pPr>
    </w:p>
    <w:p w14:paraId="05F529E7" w14:textId="77777777" w:rsidR="003E761F" w:rsidRPr="00DE652E" w:rsidRDefault="003E761F" w:rsidP="003E761F">
      <w:pPr>
        <w:pStyle w:val="Listavistosa-nfasis11"/>
        <w:ind w:left="0"/>
        <w:jc w:val="both"/>
        <w:rPr>
          <w:rFonts w:ascii="Arial Narrow" w:hAnsi="Arial Narrow" w:cs="Arial"/>
          <w:sz w:val="20"/>
          <w:szCs w:val="20"/>
        </w:rPr>
      </w:pPr>
      <w:r w:rsidRPr="00DE652E">
        <w:rPr>
          <w:rFonts w:ascii="Arial Narrow" w:hAnsi="Arial Narrow" w:cs="Arial"/>
          <w:sz w:val="20"/>
          <w:szCs w:val="20"/>
        </w:rPr>
        <w:t xml:space="preserve">El </w:t>
      </w:r>
      <w:r w:rsidRPr="00DE652E">
        <w:rPr>
          <w:rFonts w:ascii="Arial Narrow" w:hAnsi="Arial Narrow" w:cs="Arial"/>
          <w:sz w:val="20"/>
          <w:szCs w:val="20"/>
          <w:lang w:eastAsia="es-CO"/>
        </w:rPr>
        <w:t>numeral 2 del artículo 5° de la Ley 1150 de 2007, modificado por el artículo 88 de la Ley 1474 de 2011, establece:</w:t>
      </w:r>
    </w:p>
    <w:p w14:paraId="29553B91" w14:textId="77777777" w:rsidR="003E761F" w:rsidRPr="00DE652E" w:rsidRDefault="003E761F" w:rsidP="003E761F">
      <w:pPr>
        <w:pStyle w:val="Listavistosa-nfasis11"/>
        <w:ind w:left="0"/>
        <w:jc w:val="both"/>
        <w:rPr>
          <w:rFonts w:ascii="Arial Narrow" w:hAnsi="Arial Narrow" w:cs="Arial"/>
          <w:sz w:val="20"/>
          <w:szCs w:val="20"/>
        </w:rPr>
      </w:pPr>
    </w:p>
    <w:p w14:paraId="45DAE971" w14:textId="77777777" w:rsidR="003E761F" w:rsidRPr="00DE652E" w:rsidRDefault="003E761F" w:rsidP="003E761F">
      <w:pPr>
        <w:jc w:val="both"/>
        <w:rPr>
          <w:rFonts w:ascii="Arial Narrow" w:hAnsi="Arial Narrow" w:cs="Arial"/>
          <w:sz w:val="20"/>
          <w:szCs w:val="20"/>
        </w:rPr>
      </w:pPr>
      <w:r w:rsidRPr="00DE652E">
        <w:rPr>
          <w:rFonts w:ascii="Arial Narrow" w:hAnsi="Arial Narrow" w:cs="Arial"/>
          <w:sz w:val="20"/>
          <w:szCs w:val="20"/>
          <w:lang w:eastAsia="es-CO"/>
        </w:rPr>
        <w:t>"</w:t>
      </w:r>
      <w:r w:rsidRPr="00DE652E">
        <w:rPr>
          <w:rFonts w:ascii="Arial Narrow" w:hAnsi="Arial Narrow" w:cs="Arial"/>
          <w:i/>
          <w:sz w:val="20"/>
          <w:szCs w:val="20"/>
          <w:lang w:eastAsia="es-CO"/>
        </w:rPr>
        <w:t xml:space="preserve">2. La oferta más favorable será aquella que, teniendo en cuenta los factores técnicos y económicos de escogencia </w:t>
      </w:r>
      <w:r w:rsidRPr="00DE652E">
        <w:rPr>
          <w:rFonts w:ascii="Arial Narrow" w:hAnsi="Arial Narrow" w:cs="Arial"/>
          <w:b/>
          <w:i/>
          <w:sz w:val="20"/>
          <w:szCs w:val="20"/>
          <w:u w:val="single"/>
          <w:lang w:eastAsia="es-CO"/>
        </w:rPr>
        <w:t>y la ponderación precisa y detallada de los mismos contenida en los pliegos de condiciones</w:t>
      </w:r>
      <w:r w:rsidRPr="00DE652E">
        <w:rPr>
          <w:rFonts w:ascii="Arial Narrow" w:hAnsi="Arial Narrow" w:cs="Arial"/>
          <w:b/>
          <w:i/>
          <w:sz w:val="20"/>
          <w:szCs w:val="20"/>
          <w:lang w:eastAsia="es-CO"/>
        </w:rPr>
        <w:t xml:space="preserve"> </w:t>
      </w:r>
      <w:r w:rsidRPr="00DE652E">
        <w:rPr>
          <w:rFonts w:ascii="Arial Narrow" w:hAnsi="Arial Narrow" w:cs="Arial"/>
          <w:i/>
          <w:sz w:val="20"/>
          <w:szCs w:val="20"/>
          <w:lang w:eastAsia="es-CO"/>
        </w:rPr>
        <w:t xml:space="preserve">o sus equivalentes, resulte ser la más ventajosa para la entidad, sin que la favorabilidad la constituyan factores diferentes a los contenidos en dichos documentos </w:t>
      </w:r>
      <w:r w:rsidRPr="00DE652E">
        <w:rPr>
          <w:rFonts w:ascii="Arial Narrow" w:hAnsi="Arial Narrow" w:cs="Arial"/>
          <w:sz w:val="20"/>
          <w:szCs w:val="20"/>
        </w:rPr>
        <w:t>(…)”</w:t>
      </w:r>
      <w:r w:rsidRPr="00DE652E">
        <w:rPr>
          <w:rFonts w:ascii="Arial Narrow" w:hAnsi="Arial Narrow" w:cs="Arial"/>
          <w:i/>
          <w:sz w:val="20"/>
          <w:szCs w:val="20"/>
        </w:rPr>
        <w:t xml:space="preserve"> (Negrilla y Subraya fuera de texto)</w:t>
      </w:r>
    </w:p>
    <w:p w14:paraId="7A3A5DA1" w14:textId="77777777" w:rsidR="003E761F" w:rsidRPr="00DE652E" w:rsidRDefault="003E761F" w:rsidP="003E761F">
      <w:pPr>
        <w:pStyle w:val="Listavistosa-nfasis11"/>
        <w:ind w:left="0"/>
        <w:jc w:val="both"/>
        <w:rPr>
          <w:rFonts w:ascii="Arial Narrow" w:hAnsi="Arial Narrow" w:cs="Arial"/>
          <w:sz w:val="20"/>
          <w:szCs w:val="20"/>
        </w:rPr>
      </w:pPr>
    </w:p>
    <w:p w14:paraId="2C26D191" w14:textId="77777777" w:rsidR="003E761F" w:rsidRPr="00DE652E" w:rsidRDefault="003E761F" w:rsidP="003E761F">
      <w:pPr>
        <w:pStyle w:val="Listavistosa-nfasis11"/>
        <w:ind w:left="0"/>
        <w:jc w:val="both"/>
        <w:rPr>
          <w:rFonts w:ascii="Arial Narrow" w:hAnsi="Arial Narrow" w:cs="Arial"/>
          <w:sz w:val="20"/>
          <w:szCs w:val="20"/>
        </w:rPr>
      </w:pPr>
      <w:r w:rsidRPr="00DE652E">
        <w:rPr>
          <w:rFonts w:ascii="Arial Narrow" w:hAnsi="Arial Narrow" w:cs="Arial"/>
          <w:sz w:val="20"/>
          <w:szCs w:val="20"/>
        </w:rPr>
        <w:t xml:space="preserve">El </w:t>
      </w:r>
      <w:r w:rsidRPr="00DE652E">
        <w:rPr>
          <w:rFonts w:ascii="Arial Narrow" w:hAnsi="Arial Narrow" w:cs="Arial"/>
          <w:sz w:val="20"/>
          <w:szCs w:val="20"/>
          <w:lang w:eastAsia="es-CO"/>
        </w:rPr>
        <w:t>numeral 4 del artículo 5° de la Ley 1150 de 2007, establece:</w:t>
      </w:r>
    </w:p>
    <w:p w14:paraId="684266B0" w14:textId="77777777" w:rsidR="003E761F" w:rsidRPr="00DE652E" w:rsidRDefault="003E761F" w:rsidP="003E761F">
      <w:pPr>
        <w:pStyle w:val="Listavistosa-nfasis11"/>
        <w:ind w:left="0"/>
        <w:jc w:val="both"/>
        <w:rPr>
          <w:rFonts w:ascii="Arial Narrow" w:hAnsi="Arial Narrow" w:cs="Arial"/>
          <w:sz w:val="20"/>
          <w:szCs w:val="20"/>
        </w:rPr>
      </w:pPr>
    </w:p>
    <w:p w14:paraId="566A64EC" w14:textId="77777777" w:rsidR="003E761F" w:rsidRPr="00DE652E" w:rsidRDefault="003E761F" w:rsidP="003E761F">
      <w:pPr>
        <w:pStyle w:val="NormalWeb"/>
        <w:spacing w:before="0" w:beforeAutospacing="0" w:after="0" w:afterAutospacing="0"/>
        <w:jc w:val="both"/>
        <w:rPr>
          <w:rFonts w:ascii="Arial Narrow" w:hAnsi="Arial Narrow" w:cs="Arial"/>
          <w:i/>
          <w:sz w:val="20"/>
          <w:szCs w:val="20"/>
        </w:rPr>
      </w:pPr>
      <w:r w:rsidRPr="00DE652E">
        <w:rPr>
          <w:rFonts w:ascii="Arial Narrow" w:hAnsi="Arial Narrow" w:cs="Arial"/>
          <w:i/>
          <w:sz w:val="20"/>
          <w:szCs w:val="20"/>
          <w:lang w:val="es-ES_tradnl"/>
        </w:rPr>
        <w:t xml:space="preserve">“4. </w:t>
      </w:r>
      <w:r w:rsidRPr="00DE652E">
        <w:rPr>
          <w:rFonts w:ascii="Arial Narrow" w:hAnsi="Arial Narrow" w:cs="Arial"/>
          <w:i/>
          <w:sz w:val="20"/>
          <w:szCs w:val="20"/>
        </w:rPr>
        <w:t xml:space="preserve">En los procesos para la selección de consultores se hará uso de factores de calificación destinados a </w:t>
      </w:r>
      <w:r w:rsidRPr="00DE652E">
        <w:rPr>
          <w:rFonts w:ascii="Arial Narrow" w:hAnsi="Arial Narrow" w:cs="Arial"/>
          <w:b/>
          <w:i/>
          <w:sz w:val="20"/>
          <w:szCs w:val="20"/>
          <w:u w:val="single"/>
        </w:rPr>
        <w:t>valorar los aspectos técnicos de la oferta o proyecto</w:t>
      </w:r>
      <w:r w:rsidRPr="00DE652E">
        <w:rPr>
          <w:rFonts w:ascii="Arial Narrow" w:hAnsi="Arial Narrow" w:cs="Arial"/>
          <w:i/>
          <w:sz w:val="20"/>
          <w:szCs w:val="20"/>
        </w:rPr>
        <w:t xml:space="preserve">. De conformidad con las condiciones que señale el reglamento, </w:t>
      </w:r>
      <w:r w:rsidRPr="00DE652E">
        <w:rPr>
          <w:rFonts w:ascii="Arial Narrow" w:hAnsi="Arial Narrow" w:cs="Arial"/>
          <w:b/>
          <w:i/>
          <w:sz w:val="20"/>
          <w:szCs w:val="20"/>
          <w:u w:val="single"/>
        </w:rPr>
        <w:t>se podrán utilizar criterios de experiencia específica del oferente</w:t>
      </w:r>
      <w:r w:rsidRPr="00DE652E">
        <w:rPr>
          <w:rFonts w:ascii="Arial Narrow" w:hAnsi="Arial Narrow" w:cs="Arial"/>
          <w:i/>
          <w:sz w:val="20"/>
          <w:szCs w:val="20"/>
        </w:rPr>
        <w:t xml:space="preserve"> y del equipo de trabajo, en el campo de que se trate.</w:t>
      </w:r>
    </w:p>
    <w:p w14:paraId="4AAE9CA8" w14:textId="77777777" w:rsidR="003E761F" w:rsidRPr="00DE652E" w:rsidRDefault="003E761F" w:rsidP="003E761F">
      <w:pPr>
        <w:pStyle w:val="NormalWeb"/>
        <w:spacing w:before="0" w:beforeAutospacing="0" w:after="0" w:afterAutospacing="0"/>
        <w:jc w:val="both"/>
        <w:rPr>
          <w:rFonts w:ascii="Arial Narrow" w:hAnsi="Arial Narrow" w:cs="Arial"/>
          <w:i/>
          <w:sz w:val="20"/>
          <w:szCs w:val="20"/>
        </w:rPr>
      </w:pPr>
    </w:p>
    <w:p w14:paraId="27BCBA97" w14:textId="77777777" w:rsidR="003E761F" w:rsidRPr="00DE652E" w:rsidRDefault="003E761F" w:rsidP="003E761F">
      <w:pPr>
        <w:pStyle w:val="NormalWeb"/>
        <w:spacing w:before="0" w:beforeAutospacing="0" w:after="0" w:afterAutospacing="0"/>
        <w:jc w:val="both"/>
        <w:rPr>
          <w:rFonts w:ascii="Arial Narrow" w:hAnsi="Arial Narrow" w:cs="Arial"/>
          <w:i/>
          <w:sz w:val="20"/>
          <w:szCs w:val="20"/>
        </w:rPr>
      </w:pPr>
      <w:r w:rsidRPr="00DE652E">
        <w:rPr>
          <w:rFonts w:ascii="Arial Narrow" w:hAnsi="Arial Narrow" w:cs="Arial"/>
          <w:b/>
          <w:i/>
          <w:sz w:val="20"/>
          <w:szCs w:val="20"/>
          <w:u w:val="single"/>
        </w:rPr>
        <w:t>En ningún caso se podrá incluir el precio, como factor de escogencia para la selección de consultores</w:t>
      </w:r>
      <w:r w:rsidRPr="00DE652E">
        <w:rPr>
          <w:rFonts w:ascii="Arial Narrow" w:hAnsi="Arial Narrow" w:cs="Arial"/>
          <w:i/>
          <w:sz w:val="20"/>
          <w:szCs w:val="20"/>
        </w:rPr>
        <w:t>”. (Negrilla y Subraya fuera de texto)</w:t>
      </w:r>
    </w:p>
    <w:p w14:paraId="0E4EF95E" w14:textId="77777777" w:rsidR="003E761F" w:rsidRPr="00DE652E" w:rsidRDefault="003E761F" w:rsidP="003E761F">
      <w:pPr>
        <w:pStyle w:val="NormalWeb"/>
        <w:spacing w:before="0" w:beforeAutospacing="0" w:after="0" w:afterAutospacing="0"/>
        <w:jc w:val="both"/>
        <w:rPr>
          <w:rFonts w:ascii="Arial Narrow" w:hAnsi="Arial Narrow" w:cs="Arial"/>
          <w:i/>
          <w:sz w:val="20"/>
          <w:szCs w:val="20"/>
        </w:rPr>
      </w:pPr>
    </w:p>
    <w:p w14:paraId="06C13BB5" w14:textId="77777777" w:rsidR="003E761F" w:rsidRPr="00DE652E" w:rsidRDefault="003E761F" w:rsidP="003E761F">
      <w:pPr>
        <w:pStyle w:val="Listavistosa-nfasis11"/>
        <w:ind w:left="0"/>
        <w:jc w:val="both"/>
        <w:rPr>
          <w:rFonts w:ascii="Arial Narrow" w:hAnsi="Arial Narrow" w:cs="Arial"/>
          <w:sz w:val="20"/>
          <w:szCs w:val="20"/>
        </w:rPr>
      </w:pPr>
      <w:r w:rsidRPr="00DE652E">
        <w:rPr>
          <w:rFonts w:ascii="Arial Narrow" w:hAnsi="Arial Narrow" w:cs="Arial"/>
          <w:sz w:val="20"/>
          <w:szCs w:val="20"/>
        </w:rPr>
        <w:t>De acuerdo con el Pliego Tipo de Colombia Compra Eficiente se han considerado los siguientes criterios de evaluación y puntajes:</w:t>
      </w:r>
    </w:p>
    <w:p w14:paraId="3E1C36D7" w14:textId="77777777" w:rsidR="003E761F" w:rsidRPr="00DE652E" w:rsidRDefault="003E761F" w:rsidP="003E761F">
      <w:pPr>
        <w:pStyle w:val="Listavistosa-nfasis11"/>
        <w:ind w:left="0"/>
        <w:jc w:val="both"/>
        <w:rPr>
          <w:rFonts w:ascii="Arial Narrow" w:hAnsi="Arial Narrow" w:cs="Arial"/>
          <w:sz w:val="20"/>
          <w:szCs w:val="20"/>
        </w:rPr>
      </w:pPr>
    </w:p>
    <w:p w14:paraId="5B70B6C3" w14:textId="77777777" w:rsidR="004D176F" w:rsidRPr="008536B5" w:rsidRDefault="004D176F" w:rsidP="004D176F">
      <w:pPr>
        <w:autoSpaceDE w:val="0"/>
        <w:autoSpaceDN w:val="0"/>
        <w:adjustRightInd w:val="0"/>
        <w:spacing w:before="120" w:after="240"/>
        <w:jc w:val="both"/>
        <w:rPr>
          <w:rFonts w:ascii="Arial Narrow" w:eastAsia="Arial,Times New Roman" w:hAnsi="Arial Narrow" w:cs="Arial"/>
          <w:sz w:val="20"/>
          <w:szCs w:val="20"/>
        </w:rPr>
      </w:pPr>
      <w:r w:rsidRPr="008536B5">
        <w:rPr>
          <w:rFonts w:ascii="Arial Narrow" w:hAnsi="Arial Narrow" w:cs="Arial"/>
          <w:sz w:val="20"/>
          <w:szCs w:val="20"/>
        </w:rPr>
        <w:t>La</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Entidad</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calificará</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las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ofertas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que</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hayan</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cumplido</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los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requisitos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habilitantes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con</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los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siguientes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criterios de evaluación y puntaje: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5"/>
        <w:gridCol w:w="1410"/>
      </w:tblGrid>
      <w:tr w:rsidR="00122206" w:rsidRPr="008536B5" w14:paraId="316C3DC8" w14:textId="77777777" w:rsidTr="00122206">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vAlign w:val="center"/>
          </w:tcPr>
          <w:p w14:paraId="0E203CD2" w14:textId="77777777" w:rsidR="004D176F" w:rsidRPr="008536B5" w:rsidRDefault="004D176F" w:rsidP="00122206">
            <w:pPr>
              <w:jc w:val="center"/>
              <w:rPr>
                <w:rFonts w:ascii="Arial Narrow" w:eastAsia="Arial" w:hAnsi="Arial Narrow" w:cs="Arial"/>
                <w:bCs/>
                <w:color w:val="FFFFFF"/>
                <w:sz w:val="20"/>
                <w:szCs w:val="20"/>
                <w:lang w:val="es"/>
              </w:rPr>
            </w:pPr>
            <w:r w:rsidRPr="008536B5">
              <w:rPr>
                <w:rFonts w:ascii="Arial Narrow" w:eastAsia="Arial" w:hAnsi="Arial Narrow" w:cs="Arial"/>
                <w:bCs/>
                <w:color w:val="FFFFFF"/>
                <w:sz w:val="20"/>
                <w:szCs w:val="20"/>
                <w:lang w:val="es"/>
              </w:rPr>
              <w:lastRenderedPageBreak/>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vAlign w:val="center"/>
          </w:tcPr>
          <w:p w14:paraId="05C9FFF0" w14:textId="77777777" w:rsidR="004D176F" w:rsidRPr="008536B5" w:rsidRDefault="004D176F" w:rsidP="00122206">
            <w:pPr>
              <w:jc w:val="center"/>
              <w:rPr>
                <w:rFonts w:ascii="Arial Narrow" w:eastAsia="Arial" w:hAnsi="Arial Narrow" w:cs="Arial"/>
                <w:bCs/>
                <w:color w:val="FFFFFF"/>
                <w:sz w:val="20"/>
                <w:szCs w:val="20"/>
                <w:lang w:val="es"/>
              </w:rPr>
            </w:pPr>
            <w:r w:rsidRPr="008536B5">
              <w:rPr>
                <w:rFonts w:ascii="Arial Narrow" w:eastAsia="Arial" w:hAnsi="Arial Narrow" w:cs="Arial"/>
                <w:bCs/>
                <w:color w:val="FFFFFF"/>
                <w:sz w:val="20"/>
                <w:szCs w:val="20"/>
                <w:lang w:val="es"/>
              </w:rPr>
              <w:t>Puntaje máximo</w:t>
            </w:r>
          </w:p>
        </w:tc>
      </w:tr>
      <w:tr w:rsidR="00122206" w:rsidRPr="008536B5" w14:paraId="29E324F0"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208ADFD9"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0ABA5889"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67,5</w:t>
            </w:r>
          </w:p>
        </w:tc>
      </w:tr>
      <w:tr w:rsidR="00122206" w:rsidRPr="008536B5" w14:paraId="62A39D1A"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0A0CC243"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26854B39"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10</w:t>
            </w:r>
          </w:p>
        </w:tc>
      </w:tr>
      <w:tr w:rsidR="00122206" w:rsidRPr="008536B5" w14:paraId="5BE5DBE5"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39CECEA7"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4DDABF33"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1</w:t>
            </w:r>
          </w:p>
        </w:tc>
      </w:tr>
      <w:tr w:rsidR="00122206" w:rsidRPr="008536B5" w14:paraId="717333A2"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1C31CE43"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3DC2B3A9"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20</w:t>
            </w:r>
          </w:p>
        </w:tc>
      </w:tr>
      <w:tr w:rsidR="00122206" w:rsidRPr="008536B5" w14:paraId="51535EF7"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6B90B480"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29698D02"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1</w:t>
            </w:r>
          </w:p>
        </w:tc>
      </w:tr>
      <w:tr w:rsidR="00122206" w:rsidRPr="008536B5" w14:paraId="0597DFD0"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066F1063"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Emprendimientos y empresas de mujeres</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6DD45398"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0.25</w:t>
            </w:r>
          </w:p>
        </w:tc>
      </w:tr>
      <w:tr w:rsidR="00122206" w:rsidRPr="008536B5" w14:paraId="344C2C2C"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2E71F020"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6415D2FD"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0.25</w:t>
            </w:r>
          </w:p>
        </w:tc>
      </w:tr>
      <w:tr w:rsidR="00122206" w:rsidRPr="008536B5" w14:paraId="56AEB2AC"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69475BEA"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719E083B"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100</w:t>
            </w:r>
          </w:p>
        </w:tc>
      </w:tr>
    </w:tbl>
    <w:p w14:paraId="0709586A" w14:textId="77777777" w:rsidR="003E761F" w:rsidRPr="008536B5" w:rsidRDefault="003E761F" w:rsidP="003E761F">
      <w:pPr>
        <w:autoSpaceDE w:val="0"/>
        <w:autoSpaceDN w:val="0"/>
        <w:adjustRightInd w:val="0"/>
        <w:jc w:val="both"/>
        <w:rPr>
          <w:rFonts w:ascii="Arial Narrow" w:hAnsi="Arial Narrow" w:cs="Arial"/>
          <w:b/>
          <w:sz w:val="20"/>
          <w:szCs w:val="20"/>
        </w:rPr>
      </w:pPr>
    </w:p>
    <w:p w14:paraId="0C918B84" w14:textId="77777777" w:rsidR="004D176F" w:rsidRPr="00DE652E" w:rsidRDefault="00DE652E" w:rsidP="00DE652E">
      <w:pPr>
        <w:autoSpaceDE w:val="0"/>
        <w:autoSpaceDN w:val="0"/>
        <w:adjustRightInd w:val="0"/>
        <w:jc w:val="both"/>
        <w:rPr>
          <w:rFonts w:ascii="Arial Narrow" w:hAnsi="Arial Narrow" w:cs="Arial"/>
          <w:b/>
          <w:sz w:val="20"/>
          <w:szCs w:val="20"/>
        </w:rPr>
      </w:pPr>
      <w:r w:rsidRPr="00DE652E">
        <w:rPr>
          <w:rStyle w:val="Refdecomentario"/>
          <w:rFonts w:ascii="Arial Narrow" w:hAnsi="Arial Narrow"/>
          <w:sz w:val="20"/>
          <w:szCs w:val="20"/>
          <w:lang w:val="es-ES"/>
        </w:rPr>
        <w:t>La</w:t>
      </w:r>
      <w:r w:rsidR="004D176F" w:rsidRPr="00DE652E">
        <w:rPr>
          <w:rFonts w:ascii="Arial Narrow" w:hAnsi="Arial Narrow" w:cs="Arial"/>
          <w:sz w:val="20"/>
          <w:szCs w:val="20"/>
        </w:rPr>
        <w:t>s Entidades deben consultar y analizar las anotaciones vigentes que reposen en el Registro Nacional de Obras Civiles Inconclusas</w:t>
      </w:r>
      <w:r w:rsidR="004D176F" w:rsidRPr="008536B5">
        <w:rPr>
          <w:rFonts w:ascii="Arial Narrow" w:hAnsi="Arial Narrow" w:cs="Arial"/>
          <w:sz w:val="20"/>
          <w:szCs w:val="20"/>
        </w:rPr>
        <w:t xml:space="preserve">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46A1F27D" w14:textId="77777777" w:rsidR="004D176F" w:rsidRPr="008536B5" w:rsidRDefault="004D176F" w:rsidP="004D176F">
      <w:pPr>
        <w:jc w:val="both"/>
        <w:rPr>
          <w:rFonts w:ascii="Arial Narrow" w:hAnsi="Arial Narrow" w:cs="Arial"/>
          <w:sz w:val="20"/>
          <w:szCs w:val="20"/>
        </w:rPr>
      </w:pPr>
    </w:p>
    <w:p w14:paraId="4DE06D57" w14:textId="77777777" w:rsidR="004D176F" w:rsidRPr="008536B5" w:rsidRDefault="004D176F" w:rsidP="004D176F">
      <w:pPr>
        <w:pStyle w:val="InviasNormal"/>
        <w:spacing w:before="0" w:after="0"/>
        <w:rPr>
          <w:rFonts w:cs="Arial"/>
          <w:sz w:val="20"/>
          <w:szCs w:val="20"/>
        </w:rPr>
      </w:pPr>
      <w:r w:rsidRPr="008536B5">
        <w:rPr>
          <w:rFonts w:cs="Arial"/>
          <w:sz w:val="20"/>
          <w:szCs w:val="20"/>
        </w:rPr>
        <w:t xml:space="preserve">Asimismo, </w:t>
      </w:r>
      <w:r w:rsidRPr="008536B5">
        <w:rPr>
          <w:rFonts w:cs="Arial"/>
          <w:sz w:val="20"/>
          <w:szCs w:val="20"/>
          <w:lang w:val="es-CO"/>
        </w:rPr>
        <w:t>las</w:t>
      </w:r>
      <w:r w:rsidRPr="008536B5">
        <w:rPr>
          <w:rFonts w:cs="Arial"/>
          <w:bCs/>
          <w:sz w:val="20"/>
          <w:szCs w:val="20"/>
        </w:rPr>
        <w:t xml:space="preserve">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w:t>
      </w:r>
    </w:p>
    <w:p w14:paraId="35CF8AD5" w14:textId="77777777" w:rsidR="004D176F" w:rsidRPr="008536B5" w:rsidRDefault="004D176F" w:rsidP="004D176F">
      <w:pPr>
        <w:pStyle w:val="InviasNormal"/>
        <w:spacing w:before="0" w:after="0"/>
        <w:rPr>
          <w:rFonts w:cs="Arial"/>
          <w:sz w:val="20"/>
          <w:szCs w:val="20"/>
          <w:lang w:val="es-ES" w:eastAsia="es-CO"/>
        </w:rPr>
      </w:pPr>
    </w:p>
    <w:p w14:paraId="760DDA41" w14:textId="77777777" w:rsidR="004D176F" w:rsidRPr="008536B5" w:rsidRDefault="004D176F" w:rsidP="004D176F">
      <w:pPr>
        <w:pStyle w:val="Captulo9"/>
        <w:numPr>
          <w:ilvl w:val="0"/>
          <w:numId w:val="0"/>
        </w:numPr>
        <w:tabs>
          <w:tab w:val="left" w:pos="993"/>
        </w:tabs>
        <w:spacing w:line="240" w:lineRule="auto"/>
        <w:ind w:right="49"/>
        <w:jc w:val="both"/>
        <w:rPr>
          <w:rFonts w:ascii="Arial Narrow" w:hAnsi="Arial Narrow"/>
          <w:highlight w:val="yellow"/>
          <w:lang w:eastAsia="es-ES"/>
        </w:rPr>
      </w:pPr>
      <w:r w:rsidRPr="008536B5">
        <w:rPr>
          <w:rFonts w:ascii="Arial Narrow" w:hAnsi="Arial Narrow"/>
          <w:b w:val="0"/>
          <w:bCs w:val="0"/>
          <w:color w:val="auto"/>
          <w:lang w:eastAsia="es-ES"/>
        </w:rPr>
        <w:t xml:space="preserve">La reducción del puntaje antes señalada no se materializará en caso de que los actos administrativos que hayan impuesto las multas sean objeto de </w:t>
      </w:r>
      <w:r w:rsidR="00A245B4" w:rsidRPr="008536B5">
        <w:rPr>
          <w:rFonts w:ascii="Arial Narrow" w:hAnsi="Arial Narrow"/>
          <w:b w:val="0"/>
          <w:bCs w:val="0"/>
          <w:color w:val="auto"/>
          <w:lang w:eastAsia="es-ES"/>
        </w:rPr>
        <w:t>control jurisdiccional previst</w:t>
      </w:r>
      <w:r w:rsidR="00A245B4" w:rsidRPr="008536B5">
        <w:rPr>
          <w:rFonts w:ascii="Arial Narrow" w:eastAsia="Times New Roman" w:hAnsi="Arial Narrow"/>
          <w:b w:val="0"/>
          <w:color w:val="auto"/>
          <w:lang w:eastAsia="es-ES"/>
        </w:rPr>
        <w:t>o</w:t>
      </w:r>
      <w:r w:rsidRPr="008536B5">
        <w:rPr>
          <w:rFonts w:ascii="Arial Narrow" w:hAnsi="Arial Narrow"/>
          <w:b w:val="0"/>
          <w:bCs w:val="0"/>
          <w:color w:val="auto"/>
          <w:lang w:eastAsia="es-ES"/>
        </w:rPr>
        <w:t xml:space="preserve"> en la Ley 1437 de 2011 o las normas que la modifiquen, adicionen o sustituyan. Además, se aplicará sin perjuicio de lo </w:t>
      </w:r>
      <w:r w:rsidRPr="008536B5">
        <w:rPr>
          <w:rFonts w:ascii="Arial Narrow" w:eastAsia="Times New Roman" w:hAnsi="Arial Narrow"/>
          <w:b w:val="0"/>
          <w:color w:val="auto"/>
          <w:lang w:eastAsia="es-ES"/>
        </w:rPr>
        <w:t>dispuesto</w:t>
      </w:r>
      <w:r w:rsidRPr="008536B5">
        <w:rPr>
          <w:rFonts w:ascii="Arial Narrow" w:hAnsi="Arial Narrow"/>
          <w:b w:val="0"/>
          <w:bCs w:val="0"/>
          <w:color w:val="auto"/>
          <w:lang w:eastAsia="es-ES"/>
        </w:rPr>
        <w:t xml:space="preserve"> en el artículo 6 de la Ley 2020 de 2020. Lo anterior, de conformidad con el artículo 58 de la Ley 2195 de 2022 y las normas que lo modifiquen, sustituyan, adicionen o reglamenten. </w:t>
      </w:r>
    </w:p>
    <w:p w14:paraId="0C7AD764" w14:textId="77777777" w:rsidR="003E761F" w:rsidRPr="008536B5" w:rsidRDefault="003E761F" w:rsidP="003E761F">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9.1. EXPERIENCIA DEL PROPONENTE</w:t>
      </w:r>
    </w:p>
    <w:p w14:paraId="5FA5E0D5" w14:textId="77777777" w:rsidR="003E761F" w:rsidRPr="008536B5" w:rsidRDefault="003E761F" w:rsidP="003E761F">
      <w:pPr>
        <w:autoSpaceDE w:val="0"/>
        <w:autoSpaceDN w:val="0"/>
        <w:adjustRightInd w:val="0"/>
        <w:jc w:val="both"/>
        <w:rPr>
          <w:rFonts w:ascii="Arial Narrow" w:hAnsi="Arial Narrow" w:cs="Arial"/>
          <w:b/>
          <w:sz w:val="20"/>
          <w:szCs w:val="20"/>
        </w:rPr>
      </w:pPr>
    </w:p>
    <w:p w14:paraId="79AF2C7C" w14:textId="77777777" w:rsidR="004D176F" w:rsidRPr="00684C27" w:rsidRDefault="001E38D2" w:rsidP="0053255B">
      <w:pPr>
        <w:jc w:val="both"/>
        <w:rPr>
          <w:rFonts w:ascii="Arial Narrow" w:hAnsi="Arial Narrow" w:cs="Arial"/>
          <w:b/>
          <w:sz w:val="20"/>
          <w:szCs w:val="20"/>
        </w:rPr>
      </w:pPr>
      <w:r>
        <w:rPr>
          <w:rFonts w:ascii="Arial Narrow" w:hAnsi="Arial Narrow" w:cs="Arial"/>
          <w:sz w:val="20"/>
          <w:szCs w:val="20"/>
        </w:rPr>
        <w:t xml:space="preserve">De conformidad con lo </w:t>
      </w:r>
      <w:r w:rsidR="00B076D8">
        <w:rPr>
          <w:rFonts w:ascii="Arial Narrow" w:hAnsi="Arial Narrow" w:cs="Arial"/>
          <w:sz w:val="20"/>
          <w:szCs w:val="20"/>
        </w:rPr>
        <w:t xml:space="preserve">indicado </w:t>
      </w:r>
      <w:r>
        <w:rPr>
          <w:rFonts w:ascii="Arial Narrow" w:hAnsi="Arial Narrow" w:cs="Arial"/>
          <w:sz w:val="20"/>
          <w:szCs w:val="20"/>
        </w:rPr>
        <w:t xml:space="preserve">por Colombia Compra Eficiente en el Documento Base, </w:t>
      </w:r>
      <w:r w:rsidR="003E761F" w:rsidRPr="00684C27">
        <w:rPr>
          <w:rFonts w:ascii="Arial Narrow" w:hAnsi="Arial Narrow" w:cs="Arial"/>
          <w:sz w:val="20"/>
          <w:szCs w:val="20"/>
        </w:rPr>
        <w:t>para efectos de valoración de la experiencia del proponente,</w:t>
      </w:r>
      <w:r w:rsidR="00D94886">
        <w:rPr>
          <w:rFonts w:ascii="Arial Narrow" w:hAnsi="Arial Narrow" w:cs="Arial"/>
          <w:sz w:val="20"/>
          <w:szCs w:val="20"/>
        </w:rPr>
        <w:t xml:space="preserve"> se establecen </w:t>
      </w:r>
      <w:r w:rsidR="00A245B4" w:rsidRPr="00684C27">
        <w:rPr>
          <w:rFonts w:ascii="Arial Narrow" w:hAnsi="Arial Narrow" w:cs="Arial"/>
          <w:sz w:val="20"/>
          <w:szCs w:val="20"/>
        </w:rPr>
        <w:t xml:space="preserve">los </w:t>
      </w:r>
      <w:r w:rsidR="00A245B4" w:rsidRPr="00684C27">
        <w:rPr>
          <w:rFonts w:ascii="Arial Narrow" w:hAnsi="Arial Narrow" w:cs="Arial"/>
          <w:b/>
          <w:sz w:val="20"/>
          <w:szCs w:val="20"/>
        </w:rPr>
        <w:t>criterios de evaluación, asignación de puntaje y criterios de desempate</w:t>
      </w:r>
    </w:p>
    <w:p w14:paraId="504A7A78" w14:textId="77777777" w:rsidR="003E761F" w:rsidRPr="00684C27" w:rsidRDefault="003E761F" w:rsidP="003E761F">
      <w:pPr>
        <w:autoSpaceDE w:val="0"/>
        <w:autoSpaceDN w:val="0"/>
        <w:adjustRightInd w:val="0"/>
        <w:jc w:val="both"/>
        <w:rPr>
          <w:rFonts w:ascii="Arial Narrow" w:hAnsi="Arial Narrow" w:cs="Arial"/>
          <w:sz w:val="20"/>
          <w:szCs w:val="20"/>
        </w:rPr>
      </w:pPr>
    </w:p>
    <w:p w14:paraId="54493D50" w14:textId="77777777" w:rsidR="003E761F" w:rsidRPr="00684C27" w:rsidRDefault="003E761F" w:rsidP="003E761F">
      <w:pPr>
        <w:autoSpaceDE w:val="0"/>
        <w:autoSpaceDN w:val="0"/>
        <w:adjustRightInd w:val="0"/>
        <w:jc w:val="both"/>
        <w:rPr>
          <w:rFonts w:ascii="Arial Narrow" w:eastAsia="Calibri" w:hAnsi="Arial Narrow" w:cs="Arial"/>
          <w:sz w:val="20"/>
          <w:szCs w:val="20"/>
        </w:rPr>
      </w:pPr>
      <w:r w:rsidRPr="00684C27">
        <w:rPr>
          <w:rFonts w:ascii="Arial Narrow" w:hAnsi="Arial Narrow" w:cs="Arial"/>
          <w:b/>
          <w:bCs/>
          <w:sz w:val="20"/>
          <w:szCs w:val="20"/>
        </w:rPr>
        <w:t xml:space="preserve">9.1.1. Promedio de los contratos válidos aportados </w:t>
      </w:r>
    </w:p>
    <w:p w14:paraId="18C1F93C" w14:textId="77777777" w:rsidR="003E761F" w:rsidRPr="00684C27" w:rsidRDefault="003E761F" w:rsidP="003E761F">
      <w:pPr>
        <w:autoSpaceDE w:val="0"/>
        <w:autoSpaceDN w:val="0"/>
        <w:adjustRightInd w:val="0"/>
        <w:jc w:val="both"/>
        <w:rPr>
          <w:rFonts w:ascii="Arial Narrow" w:eastAsia="Calibri" w:hAnsi="Arial Narrow" w:cs="Arial"/>
          <w:sz w:val="20"/>
          <w:szCs w:val="20"/>
        </w:rPr>
      </w:pPr>
    </w:p>
    <w:p w14:paraId="7D44513F" w14:textId="3890A77C" w:rsidR="00667038" w:rsidRDefault="003E761F" w:rsidP="003E761F">
      <w:pPr>
        <w:autoSpaceDE w:val="0"/>
        <w:autoSpaceDN w:val="0"/>
        <w:adjustRightInd w:val="0"/>
        <w:jc w:val="both"/>
        <w:rPr>
          <w:rFonts w:ascii="Arial Narrow" w:eastAsia="Calibri" w:hAnsi="Arial Narrow" w:cs="Arial"/>
          <w:sz w:val="20"/>
          <w:szCs w:val="20"/>
        </w:rPr>
      </w:pPr>
      <w:r w:rsidRPr="00684C27">
        <w:rPr>
          <w:rFonts w:ascii="Arial Narrow" w:eastAsia="Calibri" w:hAnsi="Arial Narrow" w:cs="Arial"/>
          <w:sz w:val="20"/>
          <w:szCs w:val="20"/>
        </w:rPr>
        <w:t xml:space="preserve">El </w:t>
      </w:r>
      <w:r w:rsidRPr="00684C27">
        <w:rPr>
          <w:rFonts w:ascii="Arial Narrow" w:hAnsi="Arial Narrow" w:cs="Arial"/>
          <w:b/>
          <w:bCs/>
          <w:sz w:val="20"/>
          <w:szCs w:val="20"/>
          <w:lang w:eastAsia="es-CO"/>
        </w:rPr>
        <w:t>P</w:t>
      </w:r>
      <w:r w:rsidRPr="00684C27">
        <w:rPr>
          <w:rFonts w:ascii="Arial Narrow" w:eastAsia="Arial" w:hAnsi="Arial Narrow" w:cs="Arial"/>
          <w:b/>
          <w:sz w:val="20"/>
          <w:szCs w:val="20"/>
        </w:rPr>
        <w:t>romedio de los contratos válidos aportados expresados en SMMLV</w:t>
      </w:r>
      <w:r w:rsidRPr="00684C27">
        <w:rPr>
          <w:rFonts w:ascii="Arial Narrow" w:eastAsia="Calibri" w:hAnsi="Arial Narrow" w:cs="Arial"/>
          <w:sz w:val="20"/>
          <w:szCs w:val="20"/>
        </w:rPr>
        <w:t xml:space="preserve"> a demostrar por parte del proponente, deberá ser acreditado en máximo </w:t>
      </w:r>
      <w:r w:rsidR="00A245B4" w:rsidRPr="00684C27">
        <w:rPr>
          <w:rFonts w:ascii="Arial Narrow" w:eastAsia="Calibri" w:hAnsi="Arial Narrow" w:cs="Arial"/>
          <w:sz w:val="20"/>
          <w:szCs w:val="20"/>
        </w:rPr>
        <w:t xml:space="preserve">cinco </w:t>
      </w:r>
      <w:r w:rsidR="00B30754" w:rsidRPr="00684C27">
        <w:rPr>
          <w:rFonts w:ascii="Arial Narrow" w:eastAsia="Calibri" w:hAnsi="Arial Narrow" w:cs="Arial"/>
          <w:sz w:val="20"/>
          <w:szCs w:val="20"/>
        </w:rPr>
        <w:t>(</w:t>
      </w:r>
      <w:r w:rsidR="00A245B4" w:rsidRPr="00684C27">
        <w:rPr>
          <w:rFonts w:ascii="Arial Narrow" w:eastAsia="Calibri" w:hAnsi="Arial Narrow" w:cs="Arial"/>
          <w:sz w:val="20"/>
          <w:szCs w:val="20"/>
        </w:rPr>
        <w:t>5</w:t>
      </w:r>
      <w:r w:rsidR="00B30754" w:rsidRPr="00684C27">
        <w:rPr>
          <w:rFonts w:ascii="Arial Narrow" w:eastAsia="Calibri" w:hAnsi="Arial Narrow" w:cs="Arial"/>
          <w:sz w:val="20"/>
          <w:szCs w:val="20"/>
        </w:rPr>
        <w:t>)</w:t>
      </w:r>
      <w:r w:rsidRPr="00684C27">
        <w:rPr>
          <w:rFonts w:ascii="Arial Narrow" w:eastAsia="Calibri" w:hAnsi="Arial Narrow" w:cs="Arial"/>
          <w:sz w:val="20"/>
          <w:szCs w:val="20"/>
        </w:rPr>
        <w:t xml:space="preserve"> contratos. </w:t>
      </w:r>
    </w:p>
    <w:p w14:paraId="161E204C" w14:textId="77777777" w:rsidR="00667038" w:rsidRPr="005B02A2" w:rsidRDefault="00667038" w:rsidP="00667038">
      <w:pPr>
        <w:pStyle w:val="InviasNormal"/>
        <w:rPr>
          <w:rFonts w:eastAsia="Arial" w:cs="Arial"/>
          <w:sz w:val="20"/>
          <w:szCs w:val="20"/>
          <w:lang w:val="es-CO"/>
        </w:rPr>
      </w:pPr>
      <w:r w:rsidRPr="005B02A2">
        <w:rPr>
          <w:rFonts w:eastAsia="Arial" w:cs="Arial"/>
          <w:sz w:val="20"/>
          <w:szCs w:val="20"/>
          <w:lang w:val="es-CO"/>
        </w:rPr>
        <w:t>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7DEA0711" w14:textId="052A53D2" w:rsidR="00667038" w:rsidRPr="00667038" w:rsidRDefault="00667038" w:rsidP="00667038">
      <w:pPr>
        <w:pStyle w:val="InviasNormal"/>
        <w:rPr>
          <w:rFonts w:eastAsia="Arial" w:cs="Arial"/>
          <w:bCs/>
          <w:sz w:val="20"/>
          <w:szCs w:val="20"/>
        </w:rPr>
      </w:pPr>
      <w:r w:rsidRPr="005B02A2">
        <w:rPr>
          <w:rFonts w:eastAsia="Arial" w:cs="Arial"/>
          <w:sz w:val="20"/>
          <w:szCs w:val="20"/>
        </w:rPr>
        <w:lastRenderedPageBreak/>
        <w:t xml:space="preserve">En caso de que el Proponente persona natural o jurídica </w:t>
      </w:r>
      <w:r w:rsidRPr="005B02A2">
        <w:rPr>
          <w:rFonts w:eastAsia="Arial" w:cs="Arial"/>
          <w:sz w:val="20"/>
          <w:szCs w:val="20"/>
          <w:lang w:val="es-ES"/>
        </w:rPr>
        <w:t>pruebe</w:t>
      </w:r>
      <w:r w:rsidRPr="005B02A2">
        <w:rPr>
          <w:rFonts w:eastAsia="Arial" w:cs="Arial"/>
          <w:sz w:val="20"/>
          <w:szCs w:val="20"/>
        </w:rPr>
        <w:t xml:space="preserve"> la calidad de Mipyme y de emprendimiento y empresa de mujeres con domicilio en el territorio nacional de manera conjunta, podrá </w:t>
      </w:r>
      <w:r w:rsidRPr="005B02A2">
        <w:rPr>
          <w:rFonts w:eastAsia="Arial" w:cs="Arial"/>
          <w:sz w:val="20"/>
          <w:szCs w:val="20"/>
          <w:lang w:val="es-MX"/>
        </w:rPr>
        <w:t>demostrar</w:t>
      </w:r>
      <w:r w:rsidRPr="005B02A2">
        <w:rPr>
          <w:rFonts w:eastAsia="Arial" w:cs="Arial"/>
          <w:sz w:val="20"/>
          <w:szCs w:val="20"/>
        </w:rPr>
        <w:t xml:space="preserve"> la experiencia solicitada con dos (2) contratos adicionales a los cinco (5) inicialmente previstos, para un  máximo </w:t>
      </w:r>
      <w:r w:rsidRPr="005B02A2">
        <w:rPr>
          <w:rFonts w:eastAsia="Arial" w:cs="Arial"/>
          <w:sz w:val="20"/>
          <w:szCs w:val="20"/>
          <w:lang w:val="es-ES"/>
        </w:rPr>
        <w:t xml:space="preserve">de </w:t>
      </w:r>
      <w:r w:rsidRPr="005B02A2">
        <w:rPr>
          <w:rFonts w:eastAsia="Arial" w:cs="Arial"/>
          <w:sz w:val="20"/>
          <w:szCs w:val="20"/>
        </w:rPr>
        <w:t>siete (7)</w:t>
      </w:r>
      <w:r w:rsidRPr="005B02A2">
        <w:rPr>
          <w:rFonts w:eastAsia="Arial" w:cs="Arial"/>
          <w:sz w:val="20"/>
          <w:szCs w:val="20"/>
          <w:lang w:val="es-MX"/>
        </w:rPr>
        <w:t>.</w:t>
      </w:r>
      <w:r w:rsidRPr="005B02A2">
        <w:rPr>
          <w:rFonts w:eastAsia="Arial" w:cs="Arial"/>
          <w:sz w:val="20"/>
          <w:szCs w:val="20"/>
        </w:rPr>
        <w:t xml:space="preserve"> </w:t>
      </w:r>
    </w:p>
    <w:p w14:paraId="19F233FB" w14:textId="77777777" w:rsidR="003E761F" w:rsidRPr="00684C27" w:rsidRDefault="003E761F" w:rsidP="003E761F">
      <w:pPr>
        <w:autoSpaceDE w:val="0"/>
        <w:autoSpaceDN w:val="0"/>
        <w:adjustRightInd w:val="0"/>
        <w:jc w:val="both"/>
        <w:rPr>
          <w:rFonts w:ascii="Arial Narrow" w:eastAsia="Calibri" w:hAnsi="Arial Narrow" w:cs="Arial"/>
          <w:sz w:val="20"/>
          <w:szCs w:val="20"/>
        </w:rPr>
      </w:pPr>
    </w:p>
    <w:p w14:paraId="7BC0D110" w14:textId="77777777" w:rsidR="003E761F" w:rsidRPr="00684C27" w:rsidRDefault="003E761F" w:rsidP="003E761F">
      <w:pPr>
        <w:autoSpaceDE w:val="0"/>
        <w:autoSpaceDN w:val="0"/>
        <w:adjustRightInd w:val="0"/>
        <w:jc w:val="both"/>
        <w:rPr>
          <w:rFonts w:ascii="Arial Narrow" w:eastAsia="Calibri" w:hAnsi="Arial Narrow" w:cs="Arial"/>
          <w:sz w:val="20"/>
          <w:szCs w:val="20"/>
        </w:rPr>
      </w:pPr>
      <w:r w:rsidRPr="00684C27">
        <w:rPr>
          <w:rFonts w:ascii="Arial Narrow" w:eastAsia="Calibri" w:hAnsi="Arial Narrow" w:cs="Arial"/>
          <w:sz w:val="20"/>
          <w:szCs w:val="20"/>
        </w:rPr>
        <w:t xml:space="preserve">Los proponentes obtendrán la calificación por concepto de </w:t>
      </w:r>
      <w:r w:rsidRPr="00684C27">
        <w:rPr>
          <w:rFonts w:ascii="Arial Narrow" w:hAnsi="Arial Narrow" w:cs="Arial"/>
          <w:b/>
          <w:bCs/>
          <w:sz w:val="20"/>
          <w:szCs w:val="20"/>
          <w:lang w:eastAsia="es-CO"/>
        </w:rPr>
        <w:t>P</w:t>
      </w:r>
      <w:r w:rsidRPr="00684C27">
        <w:rPr>
          <w:rFonts w:ascii="Arial Narrow" w:eastAsia="Arial" w:hAnsi="Arial Narrow" w:cs="Arial"/>
          <w:b/>
          <w:sz w:val="20"/>
          <w:szCs w:val="20"/>
        </w:rPr>
        <w:t>romedio de los contratos válidos aportados expresados en SMMLV</w:t>
      </w:r>
      <w:r w:rsidRPr="00684C27">
        <w:rPr>
          <w:rFonts w:ascii="Arial Narrow" w:eastAsia="Calibri" w:hAnsi="Arial Narrow" w:cs="Arial"/>
          <w:sz w:val="20"/>
          <w:szCs w:val="20"/>
        </w:rPr>
        <w:t xml:space="preserve">, siempre y cuando sean calificados como </w:t>
      </w:r>
      <w:r w:rsidRPr="00684C27">
        <w:rPr>
          <w:rFonts w:ascii="Arial Narrow" w:eastAsia="Calibri" w:hAnsi="Arial Narrow" w:cs="Arial"/>
          <w:b/>
          <w:sz w:val="20"/>
          <w:szCs w:val="20"/>
        </w:rPr>
        <w:t>HABILES</w:t>
      </w:r>
      <w:r w:rsidRPr="00684C27">
        <w:rPr>
          <w:rFonts w:ascii="Arial Narrow" w:eastAsia="Calibri" w:hAnsi="Arial Narrow" w:cs="Arial"/>
          <w:sz w:val="20"/>
          <w:szCs w:val="20"/>
        </w:rPr>
        <w:t xml:space="preserve"> en todos los criterios de evaluación (</w:t>
      </w:r>
      <w:r w:rsidRPr="00684C27">
        <w:rPr>
          <w:rFonts w:ascii="Arial Narrow" w:eastAsia="Calibri" w:hAnsi="Arial Narrow" w:cs="Arial"/>
          <w:b/>
          <w:sz w:val="20"/>
          <w:szCs w:val="20"/>
        </w:rPr>
        <w:t>Jurídicos, Financieros y Técnicos</w:t>
      </w:r>
      <w:r w:rsidRPr="00684C27">
        <w:rPr>
          <w:rFonts w:ascii="Arial Narrow" w:eastAsia="Calibri" w:hAnsi="Arial Narrow" w:cs="Arial"/>
          <w:sz w:val="20"/>
          <w:szCs w:val="20"/>
        </w:rPr>
        <w:t>).</w:t>
      </w:r>
    </w:p>
    <w:p w14:paraId="2F214B73" w14:textId="77777777" w:rsidR="003E761F" w:rsidRPr="00684C27" w:rsidRDefault="003E761F" w:rsidP="003E761F">
      <w:pPr>
        <w:autoSpaceDE w:val="0"/>
        <w:autoSpaceDN w:val="0"/>
        <w:adjustRightInd w:val="0"/>
        <w:jc w:val="both"/>
        <w:rPr>
          <w:rFonts w:ascii="Arial Narrow" w:eastAsia="Calibri" w:hAnsi="Arial Narrow" w:cs="Arial"/>
          <w:sz w:val="20"/>
          <w:szCs w:val="20"/>
        </w:rPr>
      </w:pPr>
    </w:p>
    <w:p w14:paraId="2B583F57" w14:textId="77777777" w:rsidR="003E761F" w:rsidRPr="00684C27" w:rsidRDefault="003E761F" w:rsidP="003E761F">
      <w:pPr>
        <w:spacing w:line="276" w:lineRule="auto"/>
        <w:jc w:val="both"/>
        <w:rPr>
          <w:rFonts w:ascii="Arial Narrow" w:hAnsi="Arial Narrow" w:cs="Arial"/>
          <w:sz w:val="20"/>
          <w:szCs w:val="20"/>
        </w:rPr>
      </w:pPr>
      <w:r w:rsidRPr="00684C27">
        <w:rPr>
          <w:rFonts w:ascii="Arial Narrow" w:hAnsi="Arial Narrow" w:cs="Arial"/>
          <w:sz w:val="20"/>
          <w:szCs w:val="20"/>
        </w:rPr>
        <w:t>Para habilitarse en el procedimiento de selección, el proponente acreditará que la sumatoria de los contratos aportados como experiencia es mayor o igual al 100% respecto del valor total del presupuesto oficial establecido para el presente proceso de selección expresado en SMMLV. Estos contratos serán verificados en el RUP y en el Formato 3 – Experiencia, para los proponentes que no están obligados a estar inscritos en el RUP, cumpliendo con los requisitos de experiencia previstos en el numeral “10.1 Experiencia del proponente” del pliego de condiciones.</w:t>
      </w:r>
    </w:p>
    <w:p w14:paraId="7382A7CC" w14:textId="77777777" w:rsidR="003E761F" w:rsidRPr="00684C27" w:rsidRDefault="003E761F" w:rsidP="003E761F">
      <w:pPr>
        <w:spacing w:line="276" w:lineRule="auto"/>
        <w:jc w:val="both"/>
        <w:rPr>
          <w:rFonts w:ascii="Arial Narrow" w:hAnsi="Arial Narrow" w:cs="Arial"/>
          <w:sz w:val="20"/>
          <w:szCs w:val="20"/>
        </w:rPr>
      </w:pPr>
    </w:p>
    <w:p w14:paraId="766C29FA" w14:textId="77777777" w:rsidR="003E761F" w:rsidRPr="00684C27" w:rsidRDefault="003E761F" w:rsidP="003E761F">
      <w:pPr>
        <w:autoSpaceDE w:val="0"/>
        <w:autoSpaceDN w:val="0"/>
        <w:adjustRightInd w:val="0"/>
        <w:jc w:val="both"/>
        <w:rPr>
          <w:rFonts w:ascii="Arial Narrow" w:hAnsi="Arial Narrow" w:cs="Arial"/>
          <w:sz w:val="20"/>
          <w:szCs w:val="20"/>
        </w:rPr>
      </w:pPr>
      <w:r w:rsidRPr="00684C27">
        <w:rPr>
          <w:rFonts w:ascii="Arial Narrow" w:hAnsi="Arial Narrow" w:cs="Arial"/>
          <w:sz w:val="20"/>
          <w:szCs w:val="20"/>
        </w:rPr>
        <w:t>En caso que con los contratos aportados no se acredite este porcentaje mínimo, la entidad solicitará al proponente que subsane su oferta en los términos del numeral 1.6</w:t>
      </w:r>
      <w:r w:rsidR="00AE763A">
        <w:rPr>
          <w:rFonts w:ascii="Arial Narrow" w:hAnsi="Arial Narrow" w:cs="Arial"/>
          <w:sz w:val="20"/>
          <w:szCs w:val="20"/>
        </w:rPr>
        <w:t xml:space="preserve"> del Documento Base.</w:t>
      </w:r>
      <w:r w:rsidRPr="00684C27">
        <w:rPr>
          <w:rFonts w:ascii="Arial Narrow" w:hAnsi="Arial Narrow" w:cs="Arial"/>
          <w:sz w:val="20"/>
          <w:szCs w:val="20"/>
        </w:rPr>
        <w:t xml:space="preserve"> Si el proponente subsana el requisito mínimo de experiencia, se habilitará en el proceso de contratación, pero no será objeto de puntuación en relación con el </w:t>
      </w:r>
      <w:r w:rsidRPr="00684C27">
        <w:rPr>
          <w:rFonts w:ascii="Arial Narrow" w:hAnsi="Arial Narrow" w:cs="Arial"/>
          <w:b/>
          <w:bCs/>
          <w:sz w:val="20"/>
          <w:szCs w:val="20"/>
          <w:lang w:eastAsia="es-CO"/>
        </w:rPr>
        <w:t>P</w:t>
      </w:r>
      <w:r w:rsidRPr="00684C27">
        <w:rPr>
          <w:rFonts w:ascii="Arial Narrow" w:eastAsia="Arial" w:hAnsi="Arial Narrow" w:cs="Arial"/>
          <w:b/>
          <w:sz w:val="20"/>
          <w:szCs w:val="20"/>
        </w:rPr>
        <w:t>romedio de los contratos válidos aportados</w:t>
      </w:r>
      <w:r w:rsidRPr="00684C27">
        <w:rPr>
          <w:rFonts w:ascii="Arial Narrow" w:hAnsi="Arial Narrow" w:cs="Arial"/>
          <w:sz w:val="20"/>
          <w:szCs w:val="20"/>
        </w:rPr>
        <w:t>, por lo que obtendrá cero (0) puntos por el factor “experiencia del proponente”.</w:t>
      </w:r>
    </w:p>
    <w:p w14:paraId="2E93592D" w14:textId="77777777" w:rsidR="003E761F" w:rsidRPr="00684C27" w:rsidRDefault="003E761F" w:rsidP="003E761F">
      <w:pPr>
        <w:autoSpaceDE w:val="0"/>
        <w:autoSpaceDN w:val="0"/>
        <w:adjustRightInd w:val="0"/>
        <w:jc w:val="both"/>
        <w:rPr>
          <w:rFonts w:ascii="Arial Narrow" w:hAnsi="Arial Narrow" w:cs="Arial"/>
          <w:sz w:val="20"/>
          <w:szCs w:val="20"/>
        </w:rPr>
      </w:pPr>
    </w:p>
    <w:p w14:paraId="65D0E8D7" w14:textId="77777777" w:rsidR="003E761F" w:rsidRPr="00684C27" w:rsidRDefault="003E761F" w:rsidP="003E761F">
      <w:pPr>
        <w:autoSpaceDE w:val="0"/>
        <w:autoSpaceDN w:val="0"/>
        <w:adjustRightInd w:val="0"/>
        <w:jc w:val="both"/>
        <w:rPr>
          <w:rFonts w:ascii="Arial Narrow" w:hAnsi="Arial Narrow" w:cs="Arial"/>
          <w:b/>
          <w:sz w:val="20"/>
          <w:szCs w:val="20"/>
        </w:rPr>
      </w:pPr>
      <w:r w:rsidRPr="00684C27">
        <w:rPr>
          <w:rFonts w:ascii="Arial Narrow" w:hAnsi="Arial Narrow" w:cs="Arial"/>
          <w:b/>
          <w:sz w:val="20"/>
          <w:szCs w:val="20"/>
        </w:rPr>
        <w:t>9.1.2. EQUIPO DE TRABAJO (Personal clave evaluable)</w:t>
      </w:r>
    </w:p>
    <w:p w14:paraId="1A81639D" w14:textId="77777777" w:rsidR="003E761F" w:rsidRPr="00684C27" w:rsidRDefault="003E761F" w:rsidP="003E761F">
      <w:pPr>
        <w:autoSpaceDE w:val="0"/>
        <w:autoSpaceDN w:val="0"/>
        <w:adjustRightInd w:val="0"/>
        <w:jc w:val="both"/>
        <w:rPr>
          <w:rFonts w:ascii="Arial Narrow" w:hAnsi="Arial Narrow" w:cs="Arial"/>
          <w:b/>
          <w:sz w:val="20"/>
          <w:szCs w:val="20"/>
        </w:rPr>
      </w:pPr>
    </w:p>
    <w:p w14:paraId="70D739E6" w14:textId="77777777" w:rsidR="00E174FA" w:rsidRPr="00684C27" w:rsidRDefault="00E174FA" w:rsidP="00E174FA">
      <w:pPr>
        <w:jc w:val="both"/>
        <w:rPr>
          <w:rFonts w:ascii="Arial Narrow" w:eastAsia="Arial" w:hAnsi="Arial Narrow" w:cs="Arial"/>
          <w:sz w:val="20"/>
          <w:szCs w:val="20"/>
          <w:lang w:val="es"/>
        </w:rPr>
      </w:pPr>
      <w:r w:rsidRPr="00684C27">
        <w:rPr>
          <w:rFonts w:ascii="Arial Narrow" w:eastAsia="Arial" w:hAnsi="Arial Narrow" w:cs="Arial"/>
          <w:sz w:val="20"/>
          <w:szCs w:val="20"/>
          <w:lang w:val="es"/>
        </w:rPr>
        <w:t xml:space="preserve">La asignación de puntaje relacionada con el “Equipo de trabajo (Personal Clave Evaluable)” se realizará de la siguiente manera: </w:t>
      </w:r>
    </w:p>
    <w:p w14:paraId="0BD531C8" w14:textId="77777777" w:rsidR="00E174FA" w:rsidRPr="00684C27" w:rsidRDefault="00E174FA" w:rsidP="00E174FA">
      <w:pPr>
        <w:jc w:val="both"/>
        <w:rPr>
          <w:rFonts w:ascii="Arial Narrow" w:eastAsia="Arial" w:hAnsi="Arial Narrow" w:cs="Arial"/>
          <w:sz w:val="20"/>
          <w:szCs w:val="20"/>
          <w:lang w:val="es"/>
        </w:rPr>
      </w:pPr>
      <w:r w:rsidRPr="00684C27">
        <w:rPr>
          <w:rFonts w:ascii="Arial Narrow" w:eastAsia="Arial" w:hAnsi="Arial Narrow" w:cs="Arial"/>
          <w:sz w:val="20"/>
          <w:szCs w:val="20"/>
          <w:lang w:val="es"/>
        </w:rPr>
        <w:t xml:space="preserve"> </w:t>
      </w:r>
    </w:p>
    <w:tbl>
      <w:tblPr>
        <w:tblW w:w="0" w:type="auto"/>
        <w:jc w:val="center"/>
        <w:tblBorders>
          <w:top w:val="single" w:sz="4" w:space="0" w:color="C9C9C9"/>
          <w:bottom w:val="single" w:sz="4" w:space="0" w:color="C9C9C9"/>
          <w:insideH w:val="single" w:sz="4" w:space="0" w:color="C9C9C9"/>
        </w:tblBorders>
        <w:tblLayout w:type="fixed"/>
        <w:tblLook w:val="04A0" w:firstRow="1" w:lastRow="0" w:firstColumn="1" w:lastColumn="0" w:noHBand="0" w:noVBand="1"/>
      </w:tblPr>
      <w:tblGrid>
        <w:gridCol w:w="3828"/>
        <w:gridCol w:w="2402"/>
      </w:tblGrid>
      <w:tr w:rsidR="00122206" w:rsidRPr="00684C27" w14:paraId="51BA7CC1" w14:textId="77777777" w:rsidTr="00122206">
        <w:trPr>
          <w:trHeight w:val="238"/>
          <w:tblHeader/>
          <w:jc w:val="center"/>
        </w:trPr>
        <w:tc>
          <w:tcPr>
            <w:tcW w:w="3828" w:type="dxa"/>
            <w:shd w:val="clear" w:color="auto" w:fill="auto"/>
          </w:tcPr>
          <w:p w14:paraId="0CE377A3" w14:textId="77777777" w:rsidR="00E174FA" w:rsidRPr="00684C27" w:rsidRDefault="00E174FA" w:rsidP="00122206">
            <w:pPr>
              <w:jc w:val="center"/>
              <w:rPr>
                <w:rFonts w:ascii="Arial Narrow" w:hAnsi="Arial Narrow" w:cs="Arial"/>
                <w:b/>
                <w:bCs/>
                <w:sz w:val="20"/>
                <w:szCs w:val="20"/>
              </w:rPr>
            </w:pPr>
            <w:r w:rsidRPr="00684C27">
              <w:rPr>
                <w:rFonts w:ascii="Arial Narrow" w:hAnsi="Arial Narrow" w:cs="Arial"/>
                <w:b/>
                <w:bCs/>
                <w:sz w:val="20"/>
                <w:szCs w:val="20"/>
              </w:rPr>
              <w:t>Criterio de evaluación</w:t>
            </w:r>
          </w:p>
        </w:tc>
        <w:tc>
          <w:tcPr>
            <w:tcW w:w="2402" w:type="dxa"/>
            <w:shd w:val="clear" w:color="auto" w:fill="auto"/>
          </w:tcPr>
          <w:p w14:paraId="0D71619D" w14:textId="77777777" w:rsidR="00E174FA" w:rsidRPr="00684C27" w:rsidRDefault="00E174FA" w:rsidP="00122206">
            <w:pPr>
              <w:jc w:val="center"/>
              <w:rPr>
                <w:rFonts w:ascii="Arial Narrow" w:hAnsi="Arial Narrow" w:cs="Arial"/>
                <w:b/>
                <w:bCs/>
                <w:sz w:val="20"/>
                <w:szCs w:val="20"/>
              </w:rPr>
            </w:pPr>
            <w:r w:rsidRPr="00684C27">
              <w:rPr>
                <w:rFonts w:ascii="Arial Narrow" w:hAnsi="Arial Narrow" w:cs="Arial"/>
                <w:b/>
                <w:bCs/>
                <w:sz w:val="20"/>
                <w:szCs w:val="20"/>
              </w:rPr>
              <w:t>Puntaje</w:t>
            </w:r>
          </w:p>
        </w:tc>
      </w:tr>
      <w:tr w:rsidR="00122206" w:rsidRPr="00684C27" w14:paraId="2806D76E" w14:textId="77777777" w:rsidTr="00122206">
        <w:trPr>
          <w:trHeight w:val="476"/>
          <w:jc w:val="center"/>
        </w:trPr>
        <w:tc>
          <w:tcPr>
            <w:tcW w:w="3828" w:type="dxa"/>
            <w:shd w:val="clear" w:color="auto" w:fill="EDEDED"/>
            <w:vAlign w:val="center"/>
          </w:tcPr>
          <w:p w14:paraId="7A50E535" w14:textId="77777777" w:rsidR="00E174FA" w:rsidRPr="00684C27" w:rsidRDefault="00E174FA" w:rsidP="00122206">
            <w:pPr>
              <w:jc w:val="both"/>
              <w:rPr>
                <w:rFonts w:ascii="Arial Narrow" w:hAnsi="Arial Narrow" w:cs="Arial"/>
                <w:b/>
                <w:bCs/>
                <w:i/>
                <w:iCs/>
                <w:sz w:val="20"/>
                <w:szCs w:val="20"/>
              </w:rPr>
            </w:pPr>
            <w:r w:rsidRPr="00684C27">
              <w:rPr>
                <w:rFonts w:ascii="Arial Narrow" w:hAnsi="Arial Narrow" w:cs="Arial"/>
                <w:b/>
                <w:bCs/>
                <w:i/>
                <w:iCs/>
                <w:sz w:val="20"/>
                <w:szCs w:val="20"/>
              </w:rPr>
              <w:t>Experiencia adicional del Personal Clave Evaluable</w:t>
            </w:r>
          </w:p>
        </w:tc>
        <w:tc>
          <w:tcPr>
            <w:tcW w:w="2402" w:type="dxa"/>
            <w:shd w:val="clear" w:color="auto" w:fill="EDEDED"/>
            <w:vAlign w:val="center"/>
          </w:tcPr>
          <w:p w14:paraId="0C760E14" w14:textId="77777777" w:rsidR="00E174FA" w:rsidRPr="00684C27" w:rsidRDefault="00E174FA" w:rsidP="00122206">
            <w:pPr>
              <w:jc w:val="center"/>
              <w:rPr>
                <w:rFonts w:ascii="Arial Narrow" w:hAnsi="Arial Narrow" w:cs="Arial"/>
                <w:sz w:val="20"/>
                <w:szCs w:val="20"/>
              </w:rPr>
            </w:pPr>
            <w:r w:rsidRPr="00684C27">
              <w:rPr>
                <w:rFonts w:ascii="Arial Narrow" w:hAnsi="Arial Narrow" w:cs="Arial"/>
                <w:sz w:val="20"/>
                <w:szCs w:val="20"/>
              </w:rPr>
              <w:t xml:space="preserve">5 </w:t>
            </w:r>
          </w:p>
        </w:tc>
      </w:tr>
      <w:tr w:rsidR="00122206" w:rsidRPr="00684C27" w14:paraId="4E2AFF0E" w14:textId="77777777" w:rsidTr="00122206">
        <w:trPr>
          <w:trHeight w:val="246"/>
          <w:jc w:val="center"/>
        </w:trPr>
        <w:tc>
          <w:tcPr>
            <w:tcW w:w="3828" w:type="dxa"/>
            <w:shd w:val="clear" w:color="auto" w:fill="auto"/>
            <w:vAlign w:val="center"/>
          </w:tcPr>
          <w:p w14:paraId="29835959" w14:textId="77777777" w:rsidR="00E174FA" w:rsidRPr="00684C27" w:rsidRDefault="00E174FA" w:rsidP="00122206">
            <w:pPr>
              <w:jc w:val="both"/>
              <w:rPr>
                <w:rFonts w:ascii="Arial Narrow" w:hAnsi="Arial Narrow" w:cs="Arial"/>
                <w:b/>
                <w:bCs/>
                <w:i/>
                <w:iCs/>
                <w:sz w:val="20"/>
                <w:szCs w:val="20"/>
              </w:rPr>
            </w:pPr>
            <w:r w:rsidRPr="00684C27">
              <w:rPr>
                <w:rFonts w:ascii="Arial Narrow" w:hAnsi="Arial Narrow" w:cs="Arial"/>
                <w:b/>
                <w:bCs/>
                <w:i/>
                <w:iCs/>
                <w:sz w:val="20"/>
                <w:szCs w:val="20"/>
              </w:rPr>
              <w:t xml:space="preserve">Formación académica adicional del Personal Clave Evaluable </w:t>
            </w:r>
          </w:p>
        </w:tc>
        <w:tc>
          <w:tcPr>
            <w:tcW w:w="2402" w:type="dxa"/>
            <w:shd w:val="clear" w:color="auto" w:fill="auto"/>
            <w:vAlign w:val="center"/>
          </w:tcPr>
          <w:p w14:paraId="2F0782A0" w14:textId="77777777" w:rsidR="00E174FA" w:rsidRPr="00684C27" w:rsidRDefault="00E174FA" w:rsidP="00122206">
            <w:pPr>
              <w:jc w:val="center"/>
              <w:rPr>
                <w:rFonts w:ascii="Arial Narrow" w:hAnsi="Arial Narrow" w:cs="Arial"/>
                <w:sz w:val="20"/>
                <w:szCs w:val="20"/>
              </w:rPr>
            </w:pPr>
            <w:r w:rsidRPr="00684C27">
              <w:rPr>
                <w:rFonts w:ascii="Arial Narrow" w:hAnsi="Arial Narrow" w:cs="Arial"/>
                <w:sz w:val="20"/>
                <w:szCs w:val="20"/>
              </w:rPr>
              <w:t xml:space="preserve">5 </w:t>
            </w:r>
          </w:p>
        </w:tc>
      </w:tr>
      <w:tr w:rsidR="00122206" w:rsidRPr="00684C27" w14:paraId="06302114" w14:textId="77777777" w:rsidTr="00122206">
        <w:trPr>
          <w:trHeight w:val="246"/>
          <w:jc w:val="center"/>
        </w:trPr>
        <w:tc>
          <w:tcPr>
            <w:tcW w:w="3828" w:type="dxa"/>
            <w:shd w:val="clear" w:color="auto" w:fill="EDEDED"/>
            <w:vAlign w:val="center"/>
          </w:tcPr>
          <w:p w14:paraId="62878823" w14:textId="77777777" w:rsidR="00E174FA" w:rsidRPr="00684C27" w:rsidRDefault="00E174FA" w:rsidP="00122206">
            <w:pPr>
              <w:jc w:val="center"/>
              <w:rPr>
                <w:rFonts w:ascii="Arial Narrow" w:hAnsi="Arial Narrow" w:cs="Arial"/>
                <w:b/>
                <w:bCs/>
                <w:sz w:val="20"/>
                <w:szCs w:val="20"/>
              </w:rPr>
            </w:pPr>
            <w:r w:rsidRPr="00684C27">
              <w:rPr>
                <w:rFonts w:ascii="Arial Narrow" w:hAnsi="Arial Narrow" w:cs="Arial"/>
                <w:b/>
                <w:bCs/>
                <w:sz w:val="20"/>
                <w:szCs w:val="20"/>
              </w:rPr>
              <w:t xml:space="preserve">Total </w:t>
            </w:r>
          </w:p>
        </w:tc>
        <w:tc>
          <w:tcPr>
            <w:tcW w:w="2402" w:type="dxa"/>
            <w:shd w:val="clear" w:color="auto" w:fill="EDEDED"/>
            <w:vAlign w:val="center"/>
          </w:tcPr>
          <w:p w14:paraId="047E8E92" w14:textId="77777777" w:rsidR="00E174FA" w:rsidRPr="00684C27" w:rsidRDefault="00E174FA" w:rsidP="00122206">
            <w:pPr>
              <w:jc w:val="center"/>
              <w:rPr>
                <w:rFonts w:ascii="Arial Narrow" w:hAnsi="Arial Narrow" w:cs="Arial"/>
                <w:sz w:val="20"/>
                <w:szCs w:val="20"/>
              </w:rPr>
            </w:pPr>
            <w:r w:rsidRPr="00684C27">
              <w:rPr>
                <w:rFonts w:ascii="Arial Narrow" w:hAnsi="Arial Narrow" w:cs="Arial"/>
                <w:sz w:val="20"/>
                <w:szCs w:val="20"/>
              </w:rPr>
              <w:t>10</w:t>
            </w:r>
          </w:p>
        </w:tc>
      </w:tr>
    </w:tbl>
    <w:p w14:paraId="7F71ABEB" w14:textId="77777777" w:rsidR="00E174FA" w:rsidRPr="00684C27" w:rsidRDefault="00E174FA" w:rsidP="00E174FA">
      <w:pPr>
        <w:jc w:val="both"/>
        <w:rPr>
          <w:rFonts w:ascii="Arial Narrow" w:eastAsia="Arial" w:hAnsi="Arial Narrow" w:cs="Arial"/>
          <w:b/>
          <w:sz w:val="20"/>
          <w:szCs w:val="20"/>
        </w:rPr>
      </w:pPr>
    </w:p>
    <w:p w14:paraId="46DD444A" w14:textId="77777777" w:rsidR="00E174FA" w:rsidRPr="00684C27" w:rsidRDefault="00E174FA" w:rsidP="00E174FA">
      <w:pPr>
        <w:jc w:val="both"/>
        <w:rPr>
          <w:rFonts w:ascii="Arial Narrow" w:eastAsia="Arial" w:hAnsi="Arial Narrow" w:cs="Arial"/>
          <w:b/>
          <w:sz w:val="20"/>
          <w:szCs w:val="20"/>
        </w:rPr>
      </w:pPr>
    </w:p>
    <w:p w14:paraId="3191B6B5" w14:textId="77777777" w:rsidR="00E174FA" w:rsidRPr="00684C27" w:rsidRDefault="00E174FA">
      <w:pPr>
        <w:pStyle w:val="Ttulo3"/>
        <w:numPr>
          <w:ilvl w:val="3"/>
          <w:numId w:val="38"/>
        </w:numPr>
        <w:rPr>
          <w:rFonts w:eastAsia="Arial" w:cs="Arial"/>
          <w:bCs w:val="0"/>
          <w:sz w:val="20"/>
          <w:szCs w:val="20"/>
        </w:rPr>
      </w:pPr>
      <w:bookmarkStart w:id="103" w:name="_Toc108082924"/>
      <w:bookmarkStart w:id="104" w:name="_Toc108175049"/>
      <w:r w:rsidRPr="00684C27">
        <w:rPr>
          <w:rFonts w:eastAsia="Arial" w:cs="Arial"/>
          <w:bCs w:val="0"/>
          <w:sz w:val="20"/>
          <w:szCs w:val="20"/>
        </w:rPr>
        <w:t>EXPERIENCIA ESPECÍFICA ADICIONAL</w:t>
      </w:r>
      <w:bookmarkEnd w:id="103"/>
      <w:bookmarkEnd w:id="104"/>
      <w:r w:rsidRPr="00684C27">
        <w:rPr>
          <w:rFonts w:eastAsia="Arial" w:cs="Arial"/>
          <w:bCs w:val="0"/>
          <w:sz w:val="20"/>
          <w:szCs w:val="20"/>
        </w:rPr>
        <w:t xml:space="preserve"> </w:t>
      </w:r>
    </w:p>
    <w:p w14:paraId="3E1AFFD7" w14:textId="77777777" w:rsidR="00E174FA" w:rsidRPr="00684C27" w:rsidRDefault="00E174FA" w:rsidP="00E174FA">
      <w:pPr>
        <w:jc w:val="both"/>
        <w:rPr>
          <w:rFonts w:ascii="Arial Narrow" w:eastAsia="Arial" w:hAnsi="Arial Narrow" w:cs="Arial"/>
          <w:b/>
          <w:bCs/>
          <w:sz w:val="20"/>
          <w:szCs w:val="20"/>
        </w:rPr>
      </w:pPr>
      <w:r w:rsidRPr="00684C27">
        <w:rPr>
          <w:rFonts w:ascii="Arial Narrow" w:eastAsia="Arial" w:hAnsi="Arial Narrow" w:cs="Arial"/>
          <w:b/>
          <w:bCs/>
          <w:sz w:val="20"/>
          <w:szCs w:val="20"/>
        </w:rPr>
        <w:t xml:space="preserve"> </w:t>
      </w:r>
    </w:p>
    <w:p w14:paraId="3E6A07C6" w14:textId="42503A5D" w:rsidR="00FA5BDA" w:rsidRPr="00FA5BDA" w:rsidRDefault="00FA5BDA" w:rsidP="00FA5BDA">
      <w:pPr>
        <w:jc w:val="both"/>
        <w:rPr>
          <w:rFonts w:ascii="Arial Narrow" w:eastAsia="Arial" w:hAnsi="Arial Narrow" w:cs="Arial"/>
          <w:sz w:val="20"/>
          <w:szCs w:val="20"/>
        </w:rPr>
      </w:pPr>
      <w:r w:rsidRPr="00FA5BDA">
        <w:rPr>
          <w:rFonts w:ascii="Arial Narrow" w:eastAsia="Arial" w:hAnsi="Arial Narrow" w:cs="Arial"/>
          <w:sz w:val="20"/>
          <w:szCs w:val="20"/>
        </w:rPr>
        <w:t>La Entidad asignará cinco (5) puntos al Proponente que se comprometa con el diligenciamiento del “Formato 9 - Experiencia y formación académica adicional del Personal Clave Evaluable” a acreditar que cada uno de los integrantes</w:t>
      </w:r>
      <w:r w:rsidRPr="00FA5BDA">
        <w:rPr>
          <w:rFonts w:ascii="Arial Narrow" w:eastAsia="Arial" w:hAnsi="Arial Narrow" w:cs="Arial"/>
          <w:b/>
          <w:bCs/>
          <w:i/>
          <w:iCs/>
          <w:sz w:val="20"/>
          <w:szCs w:val="20"/>
        </w:rPr>
        <w:t xml:space="preserve"> </w:t>
      </w:r>
      <w:r w:rsidRPr="00FA5BDA">
        <w:rPr>
          <w:rFonts w:ascii="Arial Narrow" w:eastAsia="Arial" w:hAnsi="Arial Narrow" w:cs="Arial"/>
          <w:sz w:val="20"/>
          <w:szCs w:val="20"/>
        </w:rPr>
        <w:t>que conforman el Personal Clave Evaluable: i) Director de Interventoría ii)</w:t>
      </w:r>
      <w:r w:rsidR="008D7C71">
        <w:rPr>
          <w:rFonts w:ascii="Arial Narrow" w:eastAsia="Arial" w:hAnsi="Arial Narrow" w:cs="Arial"/>
          <w:sz w:val="20"/>
          <w:szCs w:val="20"/>
        </w:rPr>
        <w:t xml:space="preserve"> </w:t>
      </w:r>
      <w:r w:rsidRPr="00FA5BDA">
        <w:rPr>
          <w:rFonts w:ascii="Arial Narrow" w:eastAsia="Arial" w:hAnsi="Arial Narrow" w:cs="Arial"/>
          <w:sz w:val="20"/>
          <w:szCs w:val="20"/>
        </w:rPr>
        <w:t>Ingeniero Resident</w:t>
      </w:r>
      <w:r w:rsidR="00AC4D5D">
        <w:rPr>
          <w:rFonts w:ascii="Arial Narrow" w:eastAsia="Arial" w:hAnsi="Arial Narrow" w:cs="Arial"/>
          <w:sz w:val="20"/>
          <w:szCs w:val="20"/>
        </w:rPr>
        <w:t>e</w:t>
      </w:r>
      <w:r w:rsidRPr="00FA5BDA">
        <w:rPr>
          <w:rFonts w:ascii="Arial Narrow" w:eastAsia="Arial" w:hAnsi="Arial Narrow" w:cs="Arial"/>
          <w:sz w:val="20"/>
          <w:szCs w:val="20"/>
        </w:rPr>
        <w:t xml:space="preserve"> de Interventoría iii) Especialista en Vías y/o Pavimentos</w:t>
      </w:r>
      <w:r w:rsidR="009E3473">
        <w:rPr>
          <w:rFonts w:ascii="Arial Narrow" w:eastAsia="Arial" w:hAnsi="Arial Narrow" w:cs="Arial"/>
          <w:sz w:val="20"/>
          <w:szCs w:val="20"/>
        </w:rPr>
        <w:t>,</w:t>
      </w:r>
      <w:r w:rsidRPr="00FA5BDA">
        <w:rPr>
          <w:rFonts w:ascii="Arial Narrow" w:eastAsia="Arial" w:hAnsi="Arial Narrow" w:cs="Arial"/>
          <w:sz w:val="20"/>
          <w:szCs w:val="20"/>
        </w:rPr>
        <w:t xml:space="preserve"> tienen un (1) año de experiencia específica adicional a la definida en la “Matriz 4 – Lineamientos de requisitos del Personal”. Es decir, si el requisito mínimo de experiencia específica es de dos (2) años, se otorgará puntaje por una experiencia adicional de un (1) año, para un total de tres (3) años.</w:t>
      </w:r>
    </w:p>
    <w:p w14:paraId="1EBC2BE1" w14:textId="77777777" w:rsidR="00E174FA" w:rsidRPr="00684C27" w:rsidRDefault="00E174FA" w:rsidP="00E174FA">
      <w:pPr>
        <w:jc w:val="both"/>
        <w:rPr>
          <w:rFonts w:ascii="Arial Narrow" w:eastAsia="Arial" w:hAnsi="Arial Narrow" w:cs="Arial"/>
          <w:sz w:val="20"/>
          <w:szCs w:val="20"/>
        </w:rPr>
      </w:pPr>
    </w:p>
    <w:p w14:paraId="33EC214B"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Para otorgar el puntaje basta con diligenciar el “Formato 9 - Experiencia y formación académica adicional del Personal Clave Evaluable”. Por tanto, </w:t>
      </w:r>
      <w:r w:rsidRPr="00684C27">
        <w:rPr>
          <w:rFonts w:ascii="Arial Narrow" w:eastAsia="Arial" w:hAnsi="Arial Narrow" w:cs="Arial"/>
          <w:sz w:val="20"/>
          <w:szCs w:val="20"/>
          <w:u w:val="single"/>
        </w:rPr>
        <w:t>no se revisarán los soportes de experiencia del Personal Clave Evaluable durante la evaluación de las ofertas</w:t>
      </w:r>
      <w:r w:rsidRPr="00684C27">
        <w:rPr>
          <w:rFonts w:ascii="Arial Narrow" w:eastAsia="Arial" w:hAnsi="Arial Narrow" w:cs="Arial"/>
          <w:sz w:val="20"/>
          <w:szCs w:val="20"/>
        </w:rPr>
        <w:t>. La verificación de los documentos relacionados con el Personal Clave Evaluable se hará de acuerdo con lo señalado en el numeral 9.1 “Información para el control de la ejecución de la obra” del Pliego de Condiciones.</w:t>
      </w:r>
    </w:p>
    <w:p w14:paraId="04C609D3"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3C739362" w14:textId="77777777" w:rsidR="00E174FA" w:rsidRPr="00684C27" w:rsidRDefault="00E174FA">
      <w:pPr>
        <w:pStyle w:val="Prrafodelista"/>
        <w:numPr>
          <w:ilvl w:val="0"/>
          <w:numId w:val="34"/>
        </w:numPr>
        <w:spacing w:after="200"/>
        <w:contextualSpacing/>
        <w:jc w:val="both"/>
        <w:rPr>
          <w:rFonts w:ascii="Arial Narrow" w:hAnsi="Arial Narrow" w:cs="Arial"/>
          <w:sz w:val="20"/>
          <w:szCs w:val="20"/>
        </w:rPr>
      </w:pPr>
      <w:r w:rsidRPr="00684C27">
        <w:rPr>
          <w:rFonts w:ascii="Arial Narrow" w:hAnsi="Arial Narrow" w:cs="Arial"/>
          <w:sz w:val="20"/>
          <w:szCs w:val="20"/>
        </w:rPr>
        <w:lastRenderedPageBreak/>
        <w:t xml:space="preserve">Se entiende por “Experiencia específica adicional” la experiencia directamente relacionada con el cargo a desempeñar. </w:t>
      </w:r>
    </w:p>
    <w:p w14:paraId="38E9E521" w14:textId="77777777" w:rsidR="00E174FA" w:rsidRPr="00684C27" w:rsidRDefault="00E174FA" w:rsidP="00E174FA">
      <w:pPr>
        <w:pStyle w:val="Prrafodelista"/>
        <w:jc w:val="both"/>
        <w:rPr>
          <w:rFonts w:ascii="Arial Narrow" w:eastAsia="Arial" w:hAnsi="Arial Narrow" w:cs="Arial"/>
          <w:sz w:val="20"/>
          <w:szCs w:val="20"/>
        </w:rPr>
      </w:pPr>
    </w:p>
    <w:p w14:paraId="0007E441" w14:textId="77777777" w:rsidR="00E174FA" w:rsidRPr="00684C27" w:rsidRDefault="00E174FA">
      <w:pPr>
        <w:pStyle w:val="Prrafodelista"/>
        <w:numPr>
          <w:ilvl w:val="0"/>
          <w:numId w:val="34"/>
        </w:numPr>
        <w:spacing w:after="200"/>
        <w:contextualSpacing/>
        <w:jc w:val="both"/>
        <w:rPr>
          <w:rFonts w:ascii="Arial Narrow" w:hAnsi="Arial Narrow" w:cs="Arial"/>
          <w:sz w:val="20"/>
          <w:szCs w:val="20"/>
        </w:rPr>
      </w:pPr>
      <w:r w:rsidRPr="00684C27">
        <w:rPr>
          <w:rFonts w:ascii="Arial Narrow" w:hAnsi="Arial Narrow" w:cs="Arial"/>
          <w:sz w:val="20"/>
          <w:szCs w:val="20"/>
        </w:rPr>
        <w:t xml:space="preserve">La contabilización total de la experiencia se realizará en años. En caso de ser necesario se hará la conversión de meses o días a años para la contabilización. </w:t>
      </w:r>
    </w:p>
    <w:p w14:paraId="49CC4D1B" w14:textId="77777777" w:rsidR="00E174FA" w:rsidRPr="00684C27" w:rsidRDefault="00E174FA" w:rsidP="00E174FA">
      <w:pPr>
        <w:pStyle w:val="Prrafodelista"/>
        <w:jc w:val="both"/>
        <w:rPr>
          <w:rFonts w:ascii="Arial Narrow" w:eastAsia="Arial" w:hAnsi="Arial Narrow" w:cs="Arial"/>
          <w:sz w:val="20"/>
          <w:szCs w:val="20"/>
        </w:rPr>
      </w:pPr>
    </w:p>
    <w:p w14:paraId="3DB6E731" w14:textId="77777777" w:rsidR="00E174FA" w:rsidRPr="00684C27" w:rsidRDefault="00E174FA">
      <w:pPr>
        <w:pStyle w:val="Prrafodelista"/>
        <w:numPr>
          <w:ilvl w:val="0"/>
          <w:numId w:val="34"/>
        </w:numPr>
        <w:spacing w:after="200"/>
        <w:contextualSpacing/>
        <w:jc w:val="both"/>
        <w:rPr>
          <w:rFonts w:ascii="Arial Narrow" w:eastAsia="Arial" w:hAnsi="Arial Narrow" w:cs="Arial"/>
          <w:sz w:val="20"/>
          <w:szCs w:val="20"/>
        </w:rPr>
      </w:pPr>
      <w:r w:rsidRPr="00684C27">
        <w:rPr>
          <w:rFonts w:ascii="Arial Narrow" w:hAnsi="Arial Narrow" w:cs="Arial"/>
          <w:sz w:val="20"/>
          <w:szCs w:val="20"/>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2CD016DF"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En el caso de que la Entidad establezca más de un profesional por cargo, cada uno de ellos deberá cumplir con el año de experiencia específica adicional. [Es decir, si la Entidad considera que el proyecto requiere dos (2) especialistas principales, para que el oferente sea acreedor de dicho puntaje debe cumplir con el requisito adicional en relación con los dos (2) especialistas principales.]</w:t>
      </w:r>
    </w:p>
    <w:p w14:paraId="460A3B35" w14:textId="77777777" w:rsidR="00E174FA" w:rsidRPr="00684C27" w:rsidRDefault="00E174FA" w:rsidP="00E174FA">
      <w:pPr>
        <w:pStyle w:val="Ttulo3"/>
        <w:rPr>
          <w:rFonts w:cs="Arial"/>
          <w:b w:val="0"/>
          <w:bCs w:val="0"/>
          <w:sz w:val="20"/>
          <w:szCs w:val="20"/>
        </w:rPr>
      </w:pPr>
      <w:bookmarkStart w:id="105" w:name="_Toc108082925"/>
      <w:bookmarkStart w:id="106" w:name="_Toc108175050"/>
    </w:p>
    <w:p w14:paraId="118E4410" w14:textId="77777777" w:rsidR="00E174FA" w:rsidRPr="00684C27" w:rsidRDefault="00E174FA">
      <w:pPr>
        <w:pStyle w:val="Ttulo3"/>
        <w:numPr>
          <w:ilvl w:val="3"/>
          <w:numId w:val="39"/>
        </w:numPr>
        <w:rPr>
          <w:rFonts w:eastAsia="Arial" w:cs="Arial"/>
          <w:bCs w:val="0"/>
          <w:sz w:val="20"/>
          <w:szCs w:val="20"/>
        </w:rPr>
      </w:pPr>
      <w:r w:rsidRPr="00684C27">
        <w:rPr>
          <w:rFonts w:eastAsia="Arial" w:cs="Arial"/>
          <w:bCs w:val="0"/>
          <w:sz w:val="20"/>
          <w:szCs w:val="20"/>
        </w:rPr>
        <w:t>FORMACIÓN ACADÉMICA ADICIONAL</w:t>
      </w:r>
      <w:bookmarkEnd w:id="105"/>
      <w:bookmarkEnd w:id="106"/>
      <w:r w:rsidRPr="00684C27">
        <w:rPr>
          <w:rFonts w:eastAsia="Arial" w:cs="Arial"/>
          <w:bCs w:val="0"/>
          <w:sz w:val="20"/>
          <w:szCs w:val="20"/>
        </w:rPr>
        <w:t xml:space="preserve"> </w:t>
      </w:r>
    </w:p>
    <w:p w14:paraId="19D5CB31"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3058F169" w14:textId="5F57B4D1" w:rsidR="005015BB" w:rsidRPr="005015BB" w:rsidRDefault="005015BB" w:rsidP="005015BB">
      <w:pPr>
        <w:jc w:val="both"/>
        <w:rPr>
          <w:rFonts w:ascii="Arial Narrow" w:eastAsia="Arial" w:hAnsi="Arial Narrow" w:cs="Arial"/>
          <w:sz w:val="20"/>
          <w:szCs w:val="20"/>
        </w:rPr>
      </w:pPr>
      <w:r w:rsidRPr="005015BB">
        <w:rPr>
          <w:rFonts w:ascii="Arial Narrow" w:eastAsia="Arial" w:hAnsi="Arial Narrow" w:cs="Arial"/>
          <w:sz w:val="20"/>
          <w:szCs w:val="20"/>
        </w:rPr>
        <w:t>La Entidad asignará cinco (5) puntos al Proponente que se comprometa con el diligenciamiento del “Formato 9 – Experiencia y formación académica adicional del Personal Clave Evaluable” a acreditar que cada uno de los integrantes</w:t>
      </w:r>
      <w:r w:rsidRPr="005015BB">
        <w:rPr>
          <w:rFonts w:ascii="Arial Narrow" w:eastAsia="Arial" w:hAnsi="Arial Narrow" w:cs="Arial"/>
          <w:b/>
          <w:bCs/>
          <w:i/>
          <w:iCs/>
          <w:sz w:val="20"/>
          <w:szCs w:val="20"/>
        </w:rPr>
        <w:t xml:space="preserve"> </w:t>
      </w:r>
      <w:r w:rsidRPr="005015BB">
        <w:rPr>
          <w:rFonts w:ascii="Arial Narrow" w:eastAsia="Arial" w:hAnsi="Arial Narrow" w:cs="Arial"/>
          <w:sz w:val="20"/>
          <w:szCs w:val="20"/>
        </w:rPr>
        <w:t>que conforman el Personal Clave Evaluable: i) Director de Interventoría ii)</w:t>
      </w:r>
      <w:r w:rsidR="00464DE2">
        <w:rPr>
          <w:rFonts w:ascii="Arial Narrow" w:eastAsia="Arial" w:hAnsi="Arial Narrow" w:cs="Arial"/>
          <w:sz w:val="20"/>
          <w:szCs w:val="20"/>
        </w:rPr>
        <w:t xml:space="preserve"> </w:t>
      </w:r>
      <w:r w:rsidRPr="005015BB">
        <w:rPr>
          <w:rFonts w:ascii="Arial Narrow" w:eastAsia="Arial" w:hAnsi="Arial Narrow" w:cs="Arial"/>
          <w:sz w:val="20"/>
          <w:szCs w:val="20"/>
        </w:rPr>
        <w:t>Ingeniero Residente</w:t>
      </w:r>
      <w:r w:rsidR="00464DE2">
        <w:rPr>
          <w:rFonts w:ascii="Arial Narrow" w:eastAsia="Arial" w:hAnsi="Arial Narrow" w:cs="Arial"/>
          <w:sz w:val="20"/>
          <w:szCs w:val="20"/>
        </w:rPr>
        <w:t>s</w:t>
      </w:r>
      <w:r w:rsidRPr="005015BB">
        <w:rPr>
          <w:rFonts w:ascii="Arial Narrow" w:eastAsia="Arial" w:hAnsi="Arial Narrow" w:cs="Arial"/>
          <w:sz w:val="20"/>
          <w:szCs w:val="20"/>
        </w:rPr>
        <w:t xml:space="preserve"> de Interventoría iii)Especialista en Vías y/o Pavimentos, tienen una formación académica adicional a la definida en la “Matriz 4 – Lineamientos de requisitos del Personal”. Es decir, si el requisito mínimo de formación académica es contar con un título profesional, se otorgará el puntaje a quien se obligue a presentar un título de posgrado, o si el requisito mínimo de formación académica es contar con un título de posgrado, se otorgará el puntaje a quien acredite un título de posgrado adicional.</w:t>
      </w:r>
    </w:p>
    <w:p w14:paraId="03C4C90A" w14:textId="77777777" w:rsidR="00E174FA" w:rsidRPr="00684C27" w:rsidRDefault="00E174FA" w:rsidP="00E174FA">
      <w:pPr>
        <w:jc w:val="both"/>
        <w:rPr>
          <w:rFonts w:ascii="Arial Narrow" w:eastAsia="Arial" w:hAnsi="Arial Narrow" w:cs="Arial"/>
          <w:sz w:val="20"/>
          <w:szCs w:val="20"/>
        </w:rPr>
      </w:pPr>
    </w:p>
    <w:p w14:paraId="2F61485F"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Para otorgar el puntaje bastará con diligenciar el “Formato 9 - Experiencia y formación académica adicional del Personal Clave Evaluable”. Por tanto, </w:t>
      </w:r>
      <w:r w:rsidRPr="00684C27">
        <w:rPr>
          <w:rFonts w:ascii="Arial Narrow" w:eastAsia="Arial" w:hAnsi="Arial Narrow" w:cs="Arial"/>
          <w:sz w:val="20"/>
          <w:szCs w:val="20"/>
          <w:u w:val="single"/>
        </w:rPr>
        <w:t>no se revisarán los soportes académicos del Personal Clave Evaluable durante la evaluación de las ofertas</w:t>
      </w:r>
      <w:r w:rsidRPr="00684C27">
        <w:rPr>
          <w:rFonts w:ascii="Arial Narrow" w:eastAsia="Arial" w:hAnsi="Arial Narrow" w:cs="Arial"/>
          <w:sz w:val="20"/>
          <w:szCs w:val="20"/>
        </w:rPr>
        <w:t>. La verificación de los documentos relacionados con el Personal Clave Evaluable se hará de acuerdo con lo señalado en el numeral 9.1 “Información para el control de la ejecución de la obra” de este Pliego de Condiciones.</w:t>
      </w:r>
    </w:p>
    <w:p w14:paraId="42221FC8"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322A0922" w14:textId="77777777" w:rsidR="00E174FA" w:rsidRPr="00684C27" w:rsidRDefault="00E174FA">
      <w:pPr>
        <w:pStyle w:val="Prrafodelista"/>
        <w:numPr>
          <w:ilvl w:val="0"/>
          <w:numId w:val="33"/>
        </w:numPr>
        <w:spacing w:after="200"/>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11AD3027" w14:textId="77777777" w:rsidR="00E174FA" w:rsidRPr="00684C27" w:rsidRDefault="00E174FA" w:rsidP="00E174FA">
      <w:pPr>
        <w:pStyle w:val="Prrafodelista"/>
        <w:jc w:val="both"/>
        <w:rPr>
          <w:rFonts w:ascii="Arial Narrow" w:eastAsia="Arial" w:hAnsi="Arial Narrow" w:cs="Arial"/>
          <w:sz w:val="20"/>
          <w:szCs w:val="20"/>
        </w:rPr>
      </w:pPr>
    </w:p>
    <w:p w14:paraId="3C1CF0A1" w14:textId="77777777" w:rsidR="00E174FA" w:rsidRPr="00684C27" w:rsidRDefault="00E174FA">
      <w:pPr>
        <w:pStyle w:val="Prrafodelista"/>
        <w:numPr>
          <w:ilvl w:val="0"/>
          <w:numId w:val="33"/>
        </w:numPr>
        <w:spacing w:after="200"/>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3D482DA0" w14:textId="77777777" w:rsidR="00E174FA" w:rsidRPr="00684C27" w:rsidRDefault="00E174FA" w:rsidP="00E174FA">
      <w:pPr>
        <w:pStyle w:val="Prrafodelista"/>
        <w:jc w:val="both"/>
        <w:rPr>
          <w:rFonts w:ascii="Arial Narrow" w:eastAsia="Arial" w:hAnsi="Arial Narrow" w:cs="Arial"/>
          <w:sz w:val="20"/>
          <w:szCs w:val="20"/>
        </w:rPr>
      </w:pPr>
    </w:p>
    <w:p w14:paraId="150B2480" w14:textId="77777777" w:rsidR="00E174FA" w:rsidRPr="00684C27" w:rsidRDefault="00E174FA">
      <w:pPr>
        <w:pStyle w:val="Prrafodelista"/>
        <w:numPr>
          <w:ilvl w:val="0"/>
          <w:numId w:val="33"/>
        </w:numPr>
        <w:spacing w:after="200"/>
        <w:contextualSpacing/>
        <w:jc w:val="both"/>
        <w:rPr>
          <w:rFonts w:ascii="Arial Narrow" w:eastAsia="Arial" w:hAnsi="Arial Narrow" w:cs="Arial"/>
          <w:sz w:val="20"/>
          <w:szCs w:val="20"/>
        </w:rPr>
      </w:pPr>
      <w:r w:rsidRPr="00684C27">
        <w:rPr>
          <w:rFonts w:ascii="Arial Narrow" w:eastAsia="Arial" w:hAnsi="Arial Narrow" w:cs="Arial"/>
          <w:sz w:val="20"/>
          <w:szCs w:val="20"/>
        </w:rPr>
        <w:t>Se entiende por “Formación académica adicional” aquella relacionada directamente con el cargo a desempeñar.</w:t>
      </w:r>
    </w:p>
    <w:p w14:paraId="67840004"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En el caso que la Entidad establezca más de un profesional por cargo, cada uno de ellos deberá cumplir con la formación académica adicional. [Es decir, si la Entidad considera que el proyecto necesita dos (2) especialistas principales, para que el oferente sea acreedor de dicho puntaje debe cumplir con el requisito adicional en relación con los dos (2) especialistas principales.]</w:t>
      </w:r>
    </w:p>
    <w:p w14:paraId="4E017829" w14:textId="77777777" w:rsidR="00E174FA" w:rsidRPr="00684C27" w:rsidRDefault="00E174FA" w:rsidP="00E174FA">
      <w:pPr>
        <w:pStyle w:val="Ttulo3"/>
        <w:rPr>
          <w:rFonts w:cs="Arial"/>
          <w:b w:val="0"/>
          <w:bCs w:val="0"/>
          <w:sz w:val="20"/>
          <w:szCs w:val="20"/>
        </w:rPr>
      </w:pPr>
      <w:bookmarkStart w:id="107" w:name="_Toc108082926"/>
      <w:bookmarkStart w:id="108" w:name="_Toc108175051"/>
    </w:p>
    <w:p w14:paraId="296BAD83" w14:textId="77777777" w:rsidR="00E174FA" w:rsidRPr="00684C27" w:rsidRDefault="00E174FA">
      <w:pPr>
        <w:pStyle w:val="Ttulo3"/>
        <w:numPr>
          <w:ilvl w:val="3"/>
          <w:numId w:val="40"/>
        </w:numPr>
        <w:rPr>
          <w:rFonts w:eastAsia="Arial" w:cs="Arial"/>
          <w:bCs w:val="0"/>
          <w:sz w:val="20"/>
          <w:szCs w:val="20"/>
        </w:rPr>
      </w:pPr>
      <w:r w:rsidRPr="00684C27">
        <w:rPr>
          <w:rFonts w:eastAsia="Arial" w:cs="Arial"/>
          <w:bCs w:val="0"/>
          <w:sz w:val="20"/>
          <w:szCs w:val="20"/>
        </w:rPr>
        <w:t>CAMBIO DEL PERSONAL CLAVE EVALUABLE</w:t>
      </w:r>
      <w:bookmarkEnd w:id="107"/>
      <w:bookmarkEnd w:id="108"/>
    </w:p>
    <w:p w14:paraId="22EC54A8"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5F78713E" w14:textId="4B0BB928" w:rsidR="00E174FA" w:rsidRPr="00684C27" w:rsidRDefault="00E174FA" w:rsidP="00E174FA">
      <w:pPr>
        <w:jc w:val="both"/>
        <w:rPr>
          <w:rFonts w:ascii="Arial Narrow" w:eastAsia="Arial" w:hAnsi="Arial Narrow" w:cs="Arial"/>
          <w:sz w:val="20"/>
          <w:szCs w:val="20"/>
          <w:lang w:val="es-MX"/>
        </w:rPr>
      </w:pPr>
      <w:r w:rsidRPr="00684C27">
        <w:rPr>
          <w:rFonts w:ascii="Arial Narrow" w:eastAsia="Arial" w:hAnsi="Arial Narrow" w:cs="Arial"/>
          <w:sz w:val="20"/>
          <w:szCs w:val="20"/>
        </w:rPr>
        <w:t>El Personal Clave Evaluable ofrecido inicialmente será quien debe ejecutar el contrato. Excepcionalmente, en caso de requerir el cambio de personal, por razones que deben quedar sustentadas en el expediente del contrato, el Interventor</w:t>
      </w:r>
      <w:r w:rsidRPr="00684C27">
        <w:rPr>
          <w:rFonts w:ascii="Arial Narrow" w:eastAsia="Arial" w:hAnsi="Arial Narrow" w:cs="Arial"/>
          <w:sz w:val="20"/>
          <w:szCs w:val="20"/>
          <w:lang w:val="es-MX"/>
        </w:rPr>
        <w:t xml:space="preserve"> presentará las hojas </w:t>
      </w:r>
      <w:r w:rsidRPr="00684C27">
        <w:rPr>
          <w:rFonts w:ascii="Arial Narrow" w:eastAsia="Arial" w:hAnsi="Arial Narrow" w:cs="Arial"/>
          <w:sz w:val="20"/>
          <w:szCs w:val="20"/>
          <w:lang w:val="es-MX"/>
        </w:rPr>
        <w:lastRenderedPageBreak/>
        <w:t xml:space="preserve">de vida del aspirante con sus respectivos soportes para evaluación y consideración de la Entidad en un plazo no mayor a </w:t>
      </w:r>
      <w:r w:rsidR="00AD012E">
        <w:rPr>
          <w:rFonts w:ascii="Arial Narrow" w:eastAsia="Arial" w:hAnsi="Arial Narrow" w:cs="Arial"/>
          <w:sz w:val="20"/>
          <w:szCs w:val="20"/>
          <w:lang w:val="es-MX"/>
        </w:rPr>
        <w:t xml:space="preserve">tres (3) </w:t>
      </w:r>
      <w:r w:rsidRPr="00684C27">
        <w:rPr>
          <w:rFonts w:ascii="Arial Narrow" w:eastAsia="Arial" w:hAnsi="Arial Narrow" w:cs="Arial"/>
          <w:sz w:val="20"/>
          <w:szCs w:val="20"/>
          <w:lang w:val="es-MX"/>
        </w:rPr>
        <w:t xml:space="preserve">días hábiles contados a partir de que el Contratista solicite el cambio del personal. </w:t>
      </w:r>
    </w:p>
    <w:p w14:paraId="2A9D4AEA" w14:textId="77777777" w:rsidR="00E174FA" w:rsidRPr="00684C27" w:rsidRDefault="00E174FA" w:rsidP="00E174FA">
      <w:pPr>
        <w:jc w:val="both"/>
        <w:rPr>
          <w:rFonts w:ascii="Arial Narrow" w:eastAsia="Arial" w:hAnsi="Arial Narrow" w:cs="Arial"/>
          <w:sz w:val="20"/>
          <w:szCs w:val="20"/>
          <w:lang w:val="es-MX"/>
        </w:rPr>
      </w:pPr>
    </w:p>
    <w:p w14:paraId="6F4FC25B" w14:textId="77777777" w:rsidR="00E174FA" w:rsidRDefault="00E174FA" w:rsidP="00E174FA">
      <w:pPr>
        <w:jc w:val="both"/>
        <w:rPr>
          <w:rFonts w:ascii="Arial Narrow" w:eastAsia="Arial" w:hAnsi="Arial Narrow" w:cs="Arial"/>
          <w:sz w:val="20"/>
          <w:szCs w:val="20"/>
          <w:lang w:val="es-MX"/>
        </w:rPr>
      </w:pPr>
      <w:r w:rsidRPr="00684C27">
        <w:rPr>
          <w:rFonts w:ascii="Arial Narrow" w:eastAsia="Arial" w:hAnsi="Arial Narrow" w:cs="Arial"/>
          <w:sz w:val="20"/>
          <w:szCs w:val="20"/>
          <w:lang w:val="es-MX"/>
        </w:rPr>
        <w:t xml:space="preserve">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Entidad se reserva el derecho de aceptarlos o no, sin perjuicio de que, en el evento de rechazarlo, deba motivar las razones objetivas y suficientes relacionadas directamente con alguna o algunas de las condiciones exigidas. </w:t>
      </w:r>
    </w:p>
    <w:p w14:paraId="6A1DAFB5" w14:textId="77777777" w:rsidR="005F36E5" w:rsidRPr="00684C27" w:rsidRDefault="005F36E5" w:rsidP="00E174FA">
      <w:pPr>
        <w:jc w:val="both"/>
        <w:rPr>
          <w:rFonts w:ascii="Arial Narrow" w:eastAsia="Arial" w:hAnsi="Arial Narrow" w:cs="Arial"/>
          <w:sz w:val="20"/>
          <w:szCs w:val="20"/>
          <w:lang w:val="es-MX"/>
        </w:rPr>
      </w:pPr>
    </w:p>
    <w:p w14:paraId="0FEAA732" w14:textId="77777777" w:rsidR="00E174FA" w:rsidRPr="00684C27" w:rsidRDefault="00E174FA" w:rsidP="00E174FA">
      <w:pPr>
        <w:jc w:val="both"/>
        <w:rPr>
          <w:rFonts w:ascii="Arial Narrow" w:hAnsi="Arial Narrow" w:cs="Arial"/>
          <w:sz w:val="20"/>
          <w:szCs w:val="20"/>
        </w:rPr>
      </w:pPr>
    </w:p>
    <w:p w14:paraId="381CE6FB" w14:textId="77777777" w:rsidR="00E174FA" w:rsidRPr="00684C27" w:rsidRDefault="00E174FA">
      <w:pPr>
        <w:pStyle w:val="Ttulo2"/>
        <w:numPr>
          <w:ilvl w:val="2"/>
          <w:numId w:val="41"/>
        </w:numPr>
        <w:jc w:val="both"/>
        <w:rPr>
          <w:rFonts w:eastAsia="Arial" w:cs="Arial"/>
          <w:b/>
          <w:sz w:val="20"/>
          <w:szCs w:val="20"/>
        </w:rPr>
      </w:pPr>
      <w:bookmarkStart w:id="109" w:name="_Toc108082927"/>
      <w:bookmarkStart w:id="110" w:name="_Toc108175052"/>
      <w:r w:rsidRPr="00684C27">
        <w:rPr>
          <w:rFonts w:eastAsia="Arial" w:cs="Arial"/>
          <w:b/>
          <w:sz w:val="20"/>
          <w:szCs w:val="20"/>
        </w:rPr>
        <w:t>FACTOR DE SOSTENIBILIDAD</w:t>
      </w:r>
      <w:bookmarkEnd w:id="109"/>
      <w:bookmarkEnd w:id="110"/>
      <w:r w:rsidRPr="00684C27">
        <w:rPr>
          <w:rFonts w:eastAsia="Arial" w:cs="Arial"/>
          <w:b/>
          <w:sz w:val="20"/>
          <w:szCs w:val="20"/>
        </w:rPr>
        <w:t xml:space="preserve"> </w:t>
      </w:r>
    </w:p>
    <w:p w14:paraId="4D6CE6C9" w14:textId="710B5F4E"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65DE85A8"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La Entidad asignará un (1) punto al Proponente que se comprometa con el diligenciamiento del “Formato 12 – Factor de sostenibilidad”, a presentar sus entregables (comunicaciones, informes, memorias de cálculo, diseños por componentes, entre otros), siempre que aplique, en impresión a doble cara, asimismo utilizando papel que cuente con (i) el certificado en el Sello Ambiental Colombiano o (ii) reciclado o procedente de fuentes forestales sostenibles o naturales y estar libre de cloro elemental. De igual manera, y cuando el documento lo permita, se reutilizarán hojas ya usadas por una cara, por ejemplo, para evidencias de trabajo de campo. </w:t>
      </w:r>
    </w:p>
    <w:p w14:paraId="24BA79AA"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20DA3D5C"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Entidad, se deberá hacer alusión a los programas o estrategias de reciclaje y/o reutilización de residuos o desechos. </w:t>
      </w:r>
    </w:p>
    <w:p w14:paraId="6F70BAA6"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52B57667"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Sobre este factor se exceptúan los entregables que correspondan a Medios Magnéticos o planos cuyo tamaño sobrepase el formato de papel “legal”.</w:t>
      </w:r>
    </w:p>
    <w:p w14:paraId="168C3040"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1B23D122" w14:textId="77777777" w:rsidR="00E174FA" w:rsidRPr="00684C27" w:rsidRDefault="00E174FA" w:rsidP="00E174FA">
      <w:pPr>
        <w:jc w:val="both"/>
        <w:rPr>
          <w:rFonts w:ascii="Arial Narrow" w:eastAsia="Arial" w:hAnsi="Arial Narrow" w:cs="Arial"/>
          <w:sz w:val="20"/>
          <w:szCs w:val="20"/>
          <w:lang w:val="es-MX"/>
        </w:rPr>
      </w:pPr>
      <w:r w:rsidRPr="00684C27">
        <w:rPr>
          <w:rFonts w:ascii="Arial Narrow" w:eastAsia="Arial" w:hAnsi="Arial Narrow" w:cs="Arial"/>
          <w:sz w:val="20"/>
          <w:szCs w:val="20"/>
          <w:lang w:val="es-MX"/>
        </w:rPr>
        <w:t>El supervisor verificará el cumplimiento de este criterio y, además, comprobará, para el inicio de la ejecución del contrato, que el futuro Contratista entregue la ficha técnica del papel a utilizar en los términos del numeral “9.1 Información para el control de la ejecución de la obra”.</w:t>
      </w:r>
    </w:p>
    <w:p w14:paraId="481ABC93" w14:textId="77777777" w:rsidR="00E174FA" w:rsidRPr="00684C27" w:rsidRDefault="00E174FA" w:rsidP="003E761F">
      <w:pPr>
        <w:autoSpaceDE w:val="0"/>
        <w:autoSpaceDN w:val="0"/>
        <w:adjustRightInd w:val="0"/>
        <w:jc w:val="both"/>
        <w:rPr>
          <w:rFonts w:ascii="Arial Narrow" w:hAnsi="Arial Narrow" w:cs="Arial"/>
          <w:sz w:val="20"/>
          <w:szCs w:val="20"/>
        </w:rPr>
      </w:pPr>
    </w:p>
    <w:p w14:paraId="44C12839" w14:textId="77777777" w:rsidR="002F50AA" w:rsidRPr="00684C27" w:rsidRDefault="002F50AA" w:rsidP="003E761F">
      <w:pPr>
        <w:autoSpaceDE w:val="0"/>
        <w:autoSpaceDN w:val="0"/>
        <w:adjustRightInd w:val="0"/>
        <w:jc w:val="both"/>
        <w:rPr>
          <w:rFonts w:ascii="Arial Narrow" w:hAnsi="Arial Narrow" w:cs="Arial"/>
          <w:sz w:val="20"/>
          <w:szCs w:val="20"/>
        </w:rPr>
      </w:pPr>
    </w:p>
    <w:p w14:paraId="4130DDDC" w14:textId="77777777" w:rsidR="002F50AA" w:rsidRPr="00684C27" w:rsidRDefault="002F50AA" w:rsidP="002F50AA">
      <w:pPr>
        <w:autoSpaceDE w:val="0"/>
        <w:autoSpaceDN w:val="0"/>
        <w:adjustRightInd w:val="0"/>
        <w:jc w:val="both"/>
        <w:rPr>
          <w:rFonts w:ascii="Arial Narrow" w:hAnsi="Arial Narrow" w:cs="Arial"/>
          <w:b/>
          <w:sz w:val="20"/>
          <w:szCs w:val="20"/>
        </w:rPr>
      </w:pPr>
      <w:r w:rsidRPr="00684C27">
        <w:rPr>
          <w:rFonts w:ascii="Arial Narrow" w:hAnsi="Arial Narrow" w:cs="Arial"/>
          <w:b/>
          <w:sz w:val="20"/>
          <w:szCs w:val="20"/>
        </w:rPr>
        <w:t>9.1.5. APOYO A LA INDUSTRIA NACIONAL</w:t>
      </w:r>
    </w:p>
    <w:p w14:paraId="0ABC21E2" w14:textId="77777777" w:rsidR="002F50AA" w:rsidRPr="008536B5" w:rsidRDefault="002F50AA" w:rsidP="002F50AA">
      <w:pPr>
        <w:tabs>
          <w:tab w:val="left" w:pos="1216"/>
        </w:tabs>
        <w:autoSpaceDE w:val="0"/>
        <w:autoSpaceDN w:val="0"/>
        <w:adjustRightInd w:val="0"/>
        <w:jc w:val="both"/>
        <w:rPr>
          <w:rFonts w:ascii="Arial Narrow" w:eastAsia="Calibri" w:hAnsi="Arial Narrow" w:cs="Arial"/>
          <w:sz w:val="20"/>
          <w:szCs w:val="20"/>
        </w:rPr>
      </w:pPr>
      <w:r w:rsidRPr="008536B5">
        <w:rPr>
          <w:rFonts w:ascii="Arial Narrow" w:eastAsia="Calibri" w:hAnsi="Arial Narrow" w:cs="Arial"/>
          <w:sz w:val="20"/>
          <w:szCs w:val="20"/>
        </w:rPr>
        <w:tab/>
      </w:r>
    </w:p>
    <w:p w14:paraId="6E6C9039" w14:textId="77777777" w:rsidR="002F50AA" w:rsidRPr="008536B5" w:rsidRDefault="002F50AA" w:rsidP="002F50AA">
      <w:pPr>
        <w:pStyle w:val="InviasNormal"/>
        <w:spacing w:line="276" w:lineRule="auto"/>
        <w:rPr>
          <w:rFonts w:cs="Arial"/>
          <w:sz w:val="20"/>
          <w:szCs w:val="20"/>
        </w:rPr>
      </w:pPr>
      <w:bookmarkStart w:id="111" w:name="_Toc32144856"/>
      <w:bookmarkStart w:id="112" w:name="_Toc35616439"/>
      <w:bookmarkStart w:id="113" w:name="_Toc40113369"/>
      <w:r w:rsidRPr="008536B5">
        <w:rPr>
          <w:rFonts w:cs="Arial"/>
          <w:sz w:val="20"/>
          <w:szCs w:val="20"/>
        </w:rPr>
        <w:t xml:space="preserve"> Los Proponentes pueden obtener puntaje de apoyo a la industria nacional por: i) Servicios Nacionales o con Trato Nacional o por ii) la incorporación de componente nacional en servicios extranjeros. La Entidad en ningún caso otorgará simultáneamente el puntaje por ambos aspectos. </w:t>
      </w:r>
    </w:p>
    <w:p w14:paraId="55E5D297" w14:textId="77777777" w:rsidR="002F50AA" w:rsidRPr="008536B5" w:rsidRDefault="002F50AA" w:rsidP="002F50AA">
      <w:pPr>
        <w:pStyle w:val="InviasNormal"/>
        <w:spacing w:line="276" w:lineRule="auto"/>
        <w:rPr>
          <w:rFonts w:cs="Arial"/>
          <w:sz w:val="20"/>
          <w:szCs w:val="20"/>
        </w:rPr>
      </w:pPr>
      <w:r w:rsidRPr="008536B5">
        <w:rPr>
          <w:rFonts w:cs="Arial"/>
          <w:sz w:val="20"/>
          <w:szCs w:val="20"/>
        </w:rPr>
        <w:t xml:space="preserve">Los puntajes para estimular a la industria nacional se relacionan en la siguiente tabla: </w:t>
      </w:r>
      <w:bookmarkStart w:id="114" w:name="_Toc58777517"/>
    </w:p>
    <w:tbl>
      <w:tblPr>
        <w:tblW w:w="0" w:type="auto"/>
        <w:tblInd w:w="248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3143"/>
        <w:gridCol w:w="1397"/>
      </w:tblGrid>
      <w:tr w:rsidR="002F50AA" w:rsidRPr="008536B5" w14:paraId="02A4C3CC" w14:textId="77777777">
        <w:trPr>
          <w:trHeight w:val="414"/>
        </w:trPr>
        <w:tc>
          <w:tcPr>
            <w:tcW w:w="3143" w:type="dxa"/>
            <w:tcBorders>
              <w:bottom w:val="single" w:sz="6" w:space="0" w:color="000000"/>
              <w:right w:val="single" w:sz="6" w:space="0" w:color="000000"/>
            </w:tcBorders>
            <w:shd w:val="clear" w:color="auto" w:fill="BFBFBF"/>
          </w:tcPr>
          <w:p w14:paraId="6CCCDCAB" w14:textId="77777777" w:rsidR="002F50AA" w:rsidRPr="008536B5" w:rsidRDefault="002F50AA">
            <w:pPr>
              <w:pStyle w:val="TableParagraph"/>
              <w:spacing w:before="2"/>
              <w:ind w:left="1425"/>
              <w:rPr>
                <w:rFonts w:ascii="Arial Narrow" w:hAnsi="Arial Narrow" w:cs="Arial"/>
                <w:b/>
                <w:sz w:val="20"/>
                <w:szCs w:val="20"/>
              </w:rPr>
            </w:pPr>
            <w:r w:rsidRPr="008536B5">
              <w:rPr>
                <w:rFonts w:ascii="Arial Narrow" w:hAnsi="Arial Narrow" w:cs="Arial"/>
                <w:b/>
                <w:sz w:val="20"/>
                <w:szCs w:val="20"/>
              </w:rPr>
              <w:t>Concepto</w:t>
            </w:r>
          </w:p>
        </w:tc>
        <w:tc>
          <w:tcPr>
            <w:tcW w:w="1397" w:type="dxa"/>
            <w:tcBorders>
              <w:left w:val="single" w:sz="6" w:space="0" w:color="000000"/>
              <w:bottom w:val="single" w:sz="6" w:space="0" w:color="000000"/>
              <w:right w:val="single" w:sz="12" w:space="0" w:color="000000"/>
            </w:tcBorders>
            <w:shd w:val="clear" w:color="auto" w:fill="BFBFBF"/>
          </w:tcPr>
          <w:p w14:paraId="0A3A88F5" w14:textId="77777777" w:rsidR="002F50AA" w:rsidRPr="008536B5" w:rsidRDefault="002F50AA">
            <w:pPr>
              <w:pStyle w:val="TableParagraph"/>
              <w:spacing w:before="2"/>
              <w:ind w:left="368"/>
              <w:rPr>
                <w:rFonts w:ascii="Arial Narrow" w:hAnsi="Arial Narrow" w:cs="Arial"/>
                <w:b/>
                <w:sz w:val="20"/>
                <w:szCs w:val="20"/>
              </w:rPr>
            </w:pPr>
            <w:r w:rsidRPr="008536B5">
              <w:rPr>
                <w:rFonts w:ascii="Arial Narrow" w:hAnsi="Arial Narrow" w:cs="Arial"/>
                <w:b/>
                <w:sz w:val="20"/>
                <w:szCs w:val="20"/>
              </w:rPr>
              <w:t>Puntaje</w:t>
            </w:r>
          </w:p>
        </w:tc>
      </w:tr>
      <w:tr w:rsidR="002F50AA" w:rsidRPr="008536B5" w14:paraId="60C91F41" w14:textId="77777777">
        <w:trPr>
          <w:trHeight w:val="664"/>
        </w:trPr>
        <w:tc>
          <w:tcPr>
            <w:tcW w:w="3143" w:type="dxa"/>
            <w:tcBorders>
              <w:top w:val="single" w:sz="6" w:space="0" w:color="000000"/>
              <w:bottom w:val="single" w:sz="6" w:space="0" w:color="000000"/>
              <w:right w:val="single" w:sz="6" w:space="0" w:color="000000"/>
            </w:tcBorders>
            <w:shd w:val="clear" w:color="auto" w:fill="auto"/>
          </w:tcPr>
          <w:p w14:paraId="05F823B5" w14:textId="77777777" w:rsidR="002F50AA" w:rsidRPr="008536B5" w:rsidRDefault="002F50AA">
            <w:pPr>
              <w:pStyle w:val="TableParagraph"/>
              <w:ind w:left="59" w:right="53"/>
              <w:rPr>
                <w:rFonts w:ascii="Arial Narrow" w:hAnsi="Arial Narrow" w:cs="Arial"/>
                <w:sz w:val="20"/>
                <w:szCs w:val="20"/>
              </w:rPr>
            </w:pPr>
            <w:r w:rsidRPr="008536B5">
              <w:rPr>
                <w:rFonts w:ascii="Arial Narrow" w:hAnsi="Arial Narrow" w:cs="Arial"/>
                <w:sz w:val="20"/>
                <w:szCs w:val="20"/>
              </w:rPr>
              <w:t>Promoción de Servicios Nacionales o con Trato Nacional</w:t>
            </w:r>
          </w:p>
        </w:tc>
        <w:tc>
          <w:tcPr>
            <w:tcW w:w="1397" w:type="dxa"/>
            <w:tcBorders>
              <w:top w:val="single" w:sz="6" w:space="0" w:color="000000"/>
              <w:left w:val="single" w:sz="6" w:space="0" w:color="000000"/>
              <w:bottom w:val="single" w:sz="6" w:space="0" w:color="000000"/>
              <w:right w:val="single" w:sz="12" w:space="0" w:color="000000"/>
            </w:tcBorders>
            <w:shd w:val="clear" w:color="auto" w:fill="auto"/>
          </w:tcPr>
          <w:p w14:paraId="1B7E8BE2" w14:textId="77777777" w:rsidR="002F50AA" w:rsidRPr="008536B5" w:rsidRDefault="002F50AA">
            <w:pPr>
              <w:pStyle w:val="TableParagraph"/>
              <w:spacing w:before="127"/>
              <w:ind w:left="602" w:right="510"/>
              <w:jc w:val="center"/>
              <w:rPr>
                <w:rFonts w:ascii="Arial Narrow" w:hAnsi="Arial Narrow" w:cs="Arial"/>
                <w:sz w:val="20"/>
                <w:szCs w:val="20"/>
              </w:rPr>
            </w:pPr>
            <w:r w:rsidRPr="008536B5">
              <w:rPr>
                <w:rFonts w:ascii="Arial Narrow" w:hAnsi="Arial Narrow" w:cs="Arial"/>
                <w:sz w:val="20"/>
                <w:szCs w:val="20"/>
              </w:rPr>
              <w:t>20</w:t>
            </w:r>
          </w:p>
        </w:tc>
      </w:tr>
      <w:tr w:rsidR="002F50AA" w:rsidRPr="008536B5" w14:paraId="2CD84961" w14:textId="77777777">
        <w:trPr>
          <w:trHeight w:val="666"/>
        </w:trPr>
        <w:tc>
          <w:tcPr>
            <w:tcW w:w="3143" w:type="dxa"/>
            <w:tcBorders>
              <w:top w:val="single" w:sz="6" w:space="0" w:color="000000"/>
              <w:right w:val="single" w:sz="6" w:space="0" w:color="000000"/>
            </w:tcBorders>
            <w:shd w:val="clear" w:color="auto" w:fill="auto"/>
          </w:tcPr>
          <w:p w14:paraId="1EC0DA1E" w14:textId="77777777" w:rsidR="002F50AA" w:rsidRPr="008536B5" w:rsidRDefault="002F50AA">
            <w:pPr>
              <w:pStyle w:val="TableParagraph"/>
              <w:tabs>
                <w:tab w:val="left" w:pos="1510"/>
                <w:tab w:val="left" w:pos="2067"/>
              </w:tabs>
              <w:ind w:left="59" w:right="58"/>
              <w:rPr>
                <w:rFonts w:ascii="Arial Narrow" w:hAnsi="Arial Narrow" w:cs="Arial"/>
                <w:sz w:val="20"/>
                <w:szCs w:val="20"/>
              </w:rPr>
            </w:pPr>
            <w:r w:rsidRPr="008536B5">
              <w:rPr>
                <w:rFonts w:ascii="Arial Narrow" w:hAnsi="Arial Narrow" w:cs="Arial"/>
                <w:sz w:val="20"/>
                <w:szCs w:val="20"/>
              </w:rPr>
              <w:t>Incorporación</w:t>
            </w:r>
            <w:r w:rsidRPr="008536B5">
              <w:rPr>
                <w:rFonts w:ascii="Arial Narrow" w:hAnsi="Arial Narrow" w:cs="Arial"/>
                <w:sz w:val="20"/>
                <w:szCs w:val="20"/>
              </w:rPr>
              <w:tab/>
              <w:t>de</w:t>
            </w:r>
            <w:r w:rsidRPr="008536B5">
              <w:rPr>
                <w:rFonts w:ascii="Arial Narrow" w:hAnsi="Arial Narrow" w:cs="Arial"/>
                <w:sz w:val="20"/>
                <w:szCs w:val="20"/>
              </w:rPr>
              <w:tab/>
            </w:r>
            <w:r w:rsidRPr="008536B5">
              <w:rPr>
                <w:rFonts w:ascii="Arial Narrow" w:hAnsi="Arial Narrow" w:cs="Arial"/>
                <w:spacing w:val="-1"/>
                <w:sz w:val="20"/>
                <w:szCs w:val="20"/>
              </w:rPr>
              <w:t xml:space="preserve">componente </w:t>
            </w:r>
            <w:r w:rsidRPr="008536B5">
              <w:rPr>
                <w:rFonts w:ascii="Arial Narrow" w:hAnsi="Arial Narrow" w:cs="Arial"/>
                <w:sz w:val="20"/>
                <w:szCs w:val="20"/>
              </w:rPr>
              <w:t>nacional en servicios</w:t>
            </w:r>
            <w:r w:rsidRPr="008536B5">
              <w:rPr>
                <w:rFonts w:ascii="Arial Narrow" w:hAnsi="Arial Narrow" w:cs="Arial"/>
                <w:spacing w:val="-9"/>
                <w:sz w:val="20"/>
                <w:szCs w:val="20"/>
              </w:rPr>
              <w:t xml:space="preserve"> </w:t>
            </w:r>
            <w:r w:rsidRPr="008536B5">
              <w:rPr>
                <w:rFonts w:ascii="Arial Narrow" w:hAnsi="Arial Narrow" w:cs="Arial"/>
                <w:sz w:val="20"/>
                <w:szCs w:val="20"/>
              </w:rPr>
              <w:t>extranjeros</w:t>
            </w:r>
          </w:p>
        </w:tc>
        <w:tc>
          <w:tcPr>
            <w:tcW w:w="1397" w:type="dxa"/>
            <w:tcBorders>
              <w:top w:val="single" w:sz="6" w:space="0" w:color="000000"/>
              <w:left w:val="single" w:sz="6" w:space="0" w:color="000000"/>
              <w:right w:val="single" w:sz="12" w:space="0" w:color="000000"/>
            </w:tcBorders>
            <w:shd w:val="clear" w:color="auto" w:fill="auto"/>
          </w:tcPr>
          <w:p w14:paraId="677C766E" w14:textId="77777777" w:rsidR="002F50AA" w:rsidRPr="008536B5" w:rsidRDefault="002F50AA">
            <w:pPr>
              <w:pStyle w:val="TableParagraph"/>
              <w:spacing w:before="127"/>
              <w:ind w:right="6"/>
              <w:jc w:val="center"/>
              <w:rPr>
                <w:rFonts w:ascii="Arial Narrow" w:hAnsi="Arial Narrow" w:cs="Arial"/>
                <w:sz w:val="20"/>
                <w:szCs w:val="20"/>
              </w:rPr>
            </w:pPr>
            <w:r w:rsidRPr="008536B5">
              <w:rPr>
                <w:rFonts w:ascii="Arial Narrow" w:hAnsi="Arial Narrow" w:cs="Arial"/>
                <w:sz w:val="20"/>
                <w:szCs w:val="20"/>
              </w:rPr>
              <w:t>5</w:t>
            </w:r>
          </w:p>
        </w:tc>
      </w:tr>
    </w:tbl>
    <w:p w14:paraId="212B1645" w14:textId="77777777" w:rsidR="00AC5CBB" w:rsidRPr="008536B5" w:rsidRDefault="00AC5CBB" w:rsidP="002F50AA">
      <w:pPr>
        <w:pStyle w:val="InviasNormal"/>
        <w:spacing w:line="276" w:lineRule="auto"/>
        <w:rPr>
          <w:rFonts w:cs="Arial"/>
          <w:sz w:val="20"/>
          <w:szCs w:val="20"/>
        </w:rPr>
      </w:pPr>
    </w:p>
    <w:bookmarkEnd w:id="111"/>
    <w:bookmarkEnd w:id="112"/>
    <w:bookmarkEnd w:id="113"/>
    <w:bookmarkEnd w:id="114"/>
    <w:p w14:paraId="46C069CC" w14:textId="77777777" w:rsidR="002F50AA" w:rsidRPr="008536B5" w:rsidRDefault="002F50AA" w:rsidP="002F50AA">
      <w:pPr>
        <w:spacing w:after="200" w:line="276" w:lineRule="auto"/>
        <w:jc w:val="both"/>
        <w:rPr>
          <w:rFonts w:ascii="Arial Narrow" w:hAnsi="Arial Narrow" w:cs="Arial"/>
          <w:b/>
          <w:sz w:val="20"/>
          <w:szCs w:val="20"/>
          <w:lang w:val="x-none"/>
        </w:rPr>
      </w:pPr>
      <w:r w:rsidRPr="008536B5">
        <w:rPr>
          <w:rFonts w:ascii="Arial Narrow" w:hAnsi="Arial Narrow" w:cs="Arial"/>
          <w:b/>
          <w:sz w:val="20"/>
          <w:szCs w:val="20"/>
          <w:lang w:val="x-none"/>
        </w:rPr>
        <w:t>9.1.</w:t>
      </w:r>
      <w:r w:rsidRPr="008536B5">
        <w:rPr>
          <w:rFonts w:ascii="Arial Narrow" w:hAnsi="Arial Narrow" w:cs="Arial"/>
          <w:b/>
          <w:sz w:val="20"/>
          <w:szCs w:val="20"/>
        </w:rPr>
        <w:t>5</w:t>
      </w:r>
      <w:r w:rsidRPr="008536B5">
        <w:rPr>
          <w:rFonts w:ascii="Arial Narrow" w:hAnsi="Arial Narrow" w:cs="Arial"/>
          <w:b/>
          <w:sz w:val="20"/>
          <w:szCs w:val="20"/>
          <w:lang w:val="x-none"/>
        </w:rPr>
        <w:t>.1. PROMOCIÓN DE SERVICIOS NACIONALES O CON TRATO NACIONAL</w:t>
      </w:r>
    </w:p>
    <w:p w14:paraId="5EA7870E" w14:textId="77777777" w:rsidR="002F50AA" w:rsidRPr="008536B5" w:rsidRDefault="002F50AA" w:rsidP="002F50AA">
      <w:pPr>
        <w:pStyle w:val="Textoindependiente"/>
        <w:spacing w:before="119"/>
        <w:ind w:right="49"/>
        <w:rPr>
          <w:rFonts w:ascii="Arial Narrow" w:hAnsi="Arial Narrow" w:cs="Arial"/>
          <w:i/>
          <w:szCs w:val="20"/>
          <w:lang w:val="x-none"/>
        </w:rPr>
      </w:pPr>
      <w:bookmarkStart w:id="115" w:name="_Toc35616441"/>
      <w:bookmarkStart w:id="116" w:name="_Toc35616768"/>
      <w:bookmarkStart w:id="117" w:name="_Toc36796908"/>
      <w:bookmarkStart w:id="118" w:name="_Toc36797145"/>
      <w:bookmarkStart w:id="119" w:name="_Toc36797380"/>
      <w:bookmarkStart w:id="120" w:name="_Toc35616442"/>
      <w:bookmarkStart w:id="121" w:name="_Toc35616769"/>
      <w:bookmarkStart w:id="122" w:name="_Toc36796909"/>
      <w:bookmarkStart w:id="123" w:name="_Toc36797146"/>
      <w:bookmarkStart w:id="124" w:name="_Toc36797381"/>
      <w:bookmarkStart w:id="125" w:name="_Toc35616443"/>
      <w:bookmarkStart w:id="126" w:name="_Toc35616770"/>
      <w:bookmarkStart w:id="127" w:name="_Toc36796910"/>
      <w:bookmarkStart w:id="128" w:name="_Toc36797147"/>
      <w:bookmarkStart w:id="129" w:name="_Toc36797382"/>
      <w:bookmarkStart w:id="130" w:name="_Toc35616453"/>
      <w:bookmarkStart w:id="131" w:name="_Toc35616780"/>
      <w:bookmarkStart w:id="132" w:name="_Toc36796920"/>
      <w:bookmarkStart w:id="133" w:name="_Toc36797157"/>
      <w:bookmarkStart w:id="134" w:name="_Toc36797392"/>
      <w:bookmarkStart w:id="135" w:name="_Toc35616454"/>
      <w:bookmarkStart w:id="136" w:name="_Toc35616781"/>
      <w:bookmarkStart w:id="137" w:name="_Toc36796921"/>
      <w:bookmarkStart w:id="138" w:name="_Toc36797158"/>
      <w:bookmarkStart w:id="139" w:name="_Toc36797393"/>
      <w:bookmarkStart w:id="140" w:name="_Toc35616455"/>
      <w:bookmarkStart w:id="141" w:name="_Toc35616782"/>
      <w:bookmarkStart w:id="142" w:name="_Toc36796922"/>
      <w:bookmarkStart w:id="143" w:name="_Toc36797159"/>
      <w:bookmarkStart w:id="144" w:name="_Toc36797394"/>
      <w:bookmarkStart w:id="145" w:name="_Toc35616456"/>
      <w:bookmarkStart w:id="146" w:name="_Toc35616783"/>
      <w:bookmarkStart w:id="147" w:name="_Toc36796923"/>
      <w:bookmarkStart w:id="148" w:name="_Toc36797160"/>
      <w:bookmarkStart w:id="149" w:name="_Toc36797395"/>
      <w:bookmarkStart w:id="150" w:name="_Toc35616457"/>
      <w:bookmarkStart w:id="151" w:name="_Toc35616784"/>
      <w:bookmarkStart w:id="152" w:name="_Toc36796924"/>
      <w:bookmarkStart w:id="153" w:name="_Toc36797161"/>
      <w:bookmarkStart w:id="154" w:name="_Toc36797396"/>
      <w:bookmarkStart w:id="155" w:name="_Toc35616458"/>
      <w:bookmarkStart w:id="156" w:name="_Toc35616785"/>
      <w:bookmarkStart w:id="157" w:name="_Toc36796925"/>
      <w:bookmarkStart w:id="158" w:name="_Toc36797162"/>
      <w:bookmarkStart w:id="159" w:name="_Toc36797397"/>
      <w:bookmarkStart w:id="160" w:name="_Toc35616459"/>
      <w:bookmarkStart w:id="161" w:name="_Toc35616786"/>
      <w:bookmarkStart w:id="162" w:name="_Toc36796926"/>
      <w:bookmarkStart w:id="163" w:name="_Toc36797163"/>
      <w:bookmarkStart w:id="164" w:name="_Toc36797398"/>
      <w:bookmarkStart w:id="165" w:name="_Toc35616460"/>
      <w:bookmarkStart w:id="166" w:name="_Toc35616787"/>
      <w:bookmarkStart w:id="167" w:name="_Toc36796927"/>
      <w:bookmarkStart w:id="168" w:name="_Toc36797164"/>
      <w:bookmarkStart w:id="169" w:name="_Toc36797399"/>
      <w:bookmarkStart w:id="170" w:name="_Toc35616461"/>
      <w:bookmarkStart w:id="171" w:name="_Toc35616788"/>
      <w:bookmarkStart w:id="172" w:name="_Toc36796928"/>
      <w:bookmarkStart w:id="173" w:name="_Toc36797165"/>
      <w:bookmarkStart w:id="174" w:name="_Toc36797400"/>
      <w:bookmarkStart w:id="175" w:name="_Toc35616462"/>
      <w:bookmarkStart w:id="176" w:name="_Toc35616789"/>
      <w:bookmarkStart w:id="177" w:name="_Toc36796929"/>
      <w:bookmarkStart w:id="178" w:name="_Toc36797166"/>
      <w:bookmarkStart w:id="179" w:name="_Toc36797401"/>
      <w:bookmarkStart w:id="180" w:name="_Toc35616463"/>
      <w:bookmarkStart w:id="181" w:name="_Toc35616790"/>
      <w:bookmarkStart w:id="182" w:name="_Toc36796930"/>
      <w:bookmarkStart w:id="183" w:name="_Toc36797167"/>
      <w:bookmarkStart w:id="184" w:name="_Toc36797402"/>
      <w:bookmarkStart w:id="185" w:name="_Toc35616479"/>
      <w:bookmarkStart w:id="186" w:name="_Toc35616806"/>
      <w:bookmarkStart w:id="187" w:name="_Toc36796946"/>
      <w:bookmarkStart w:id="188" w:name="_Toc36797183"/>
      <w:bookmarkStart w:id="189" w:name="_Toc36797418"/>
      <w:bookmarkStart w:id="190" w:name="_Toc35616480"/>
      <w:bookmarkStart w:id="191" w:name="_Toc35616807"/>
      <w:bookmarkStart w:id="192" w:name="_Toc36796947"/>
      <w:bookmarkStart w:id="193" w:name="_Toc36797184"/>
      <w:bookmarkStart w:id="194" w:name="_Toc36797419"/>
      <w:bookmarkStart w:id="195" w:name="_Toc35616481"/>
      <w:bookmarkStart w:id="196" w:name="_Toc35616808"/>
      <w:bookmarkStart w:id="197" w:name="_Toc36796948"/>
      <w:bookmarkStart w:id="198" w:name="_Toc36797185"/>
      <w:bookmarkStart w:id="199" w:name="_Toc36797420"/>
      <w:bookmarkStart w:id="200" w:name="_Toc35616482"/>
      <w:bookmarkStart w:id="201" w:name="_Toc35616809"/>
      <w:bookmarkStart w:id="202" w:name="_Toc36796949"/>
      <w:bookmarkStart w:id="203" w:name="_Toc36797186"/>
      <w:bookmarkStart w:id="204" w:name="_Toc36797421"/>
      <w:bookmarkStart w:id="205" w:name="_Toc35616483"/>
      <w:bookmarkStart w:id="206" w:name="_Toc35616810"/>
      <w:bookmarkStart w:id="207" w:name="_Toc36796950"/>
      <w:bookmarkStart w:id="208" w:name="_Toc36797187"/>
      <w:bookmarkStart w:id="209" w:name="_Toc36797422"/>
      <w:bookmarkStart w:id="210" w:name="_Toc511029848"/>
      <w:bookmarkStart w:id="211" w:name="_Toc511375689"/>
      <w:bookmarkStart w:id="212" w:name="_Toc511375867"/>
      <w:bookmarkStart w:id="213" w:name="_Toc511380007"/>
      <w:bookmarkStart w:id="214" w:name="_Toc511383000"/>
      <w:bookmarkStart w:id="215" w:name="_Toc511400622"/>
      <w:bookmarkStart w:id="216" w:name="_Toc511401260"/>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sidRPr="008536B5">
        <w:rPr>
          <w:rFonts w:ascii="Arial Narrow" w:hAnsi="Arial Narrow" w:cs="Arial"/>
          <w:szCs w:val="20"/>
          <w:lang w:val="x-none"/>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5BF51D05" w14:textId="77777777" w:rsidR="002F50AA" w:rsidRPr="008536B5" w:rsidRDefault="002F50AA" w:rsidP="002F50AA">
      <w:pPr>
        <w:pStyle w:val="Textoindependiente"/>
        <w:spacing w:before="120"/>
        <w:ind w:right="49"/>
        <w:rPr>
          <w:rFonts w:ascii="Arial Narrow" w:hAnsi="Arial Narrow" w:cs="Arial"/>
          <w:i/>
          <w:szCs w:val="20"/>
          <w:lang w:val="x-none"/>
        </w:rPr>
      </w:pPr>
      <w:r w:rsidRPr="008536B5">
        <w:rPr>
          <w:rFonts w:ascii="Arial Narrow" w:hAnsi="Arial Narrow" w:cs="Arial"/>
          <w:szCs w:val="20"/>
          <w:lang w:val="x-none"/>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65672919" w14:textId="77777777" w:rsidR="002F50AA" w:rsidRPr="008536B5" w:rsidRDefault="002F50AA" w:rsidP="002F50AA">
      <w:pPr>
        <w:pStyle w:val="Textoindependiente"/>
        <w:spacing w:before="162"/>
        <w:ind w:right="49"/>
        <w:rPr>
          <w:rFonts w:ascii="Arial Narrow" w:hAnsi="Arial Narrow" w:cs="Arial"/>
          <w:i/>
          <w:szCs w:val="20"/>
          <w:lang w:val="x-none"/>
        </w:rPr>
      </w:pPr>
      <w:r w:rsidRPr="008536B5">
        <w:rPr>
          <w:rFonts w:ascii="Arial Narrow" w:hAnsi="Arial Narrow" w:cs="Arial"/>
          <w:szCs w:val="20"/>
          <w:lang w:val="x-none"/>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w:t>
      </w:r>
    </w:p>
    <w:p w14:paraId="41A08D95" w14:textId="77777777" w:rsidR="002F50AA" w:rsidRPr="008536B5" w:rsidRDefault="002F50AA" w:rsidP="002F50AA">
      <w:pPr>
        <w:pStyle w:val="Textoindependiente"/>
        <w:spacing w:before="117"/>
        <w:ind w:right="49"/>
        <w:rPr>
          <w:rFonts w:ascii="Arial Narrow" w:hAnsi="Arial Narrow" w:cs="Arial"/>
          <w:i/>
          <w:szCs w:val="20"/>
          <w:lang w:val="x-none"/>
        </w:rPr>
      </w:pPr>
      <w:r w:rsidRPr="008536B5">
        <w:rPr>
          <w:rFonts w:ascii="Arial Narrow" w:hAnsi="Arial Narrow" w:cs="Arial"/>
          <w:szCs w:val="20"/>
          <w:lang w:val="x-none"/>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w:t>
      </w:r>
      <w:r>
        <w:rPr>
          <w:rFonts w:ascii="Arial Narrow" w:hAnsi="Arial Narrow" w:cs="Arial"/>
          <w:szCs w:val="20"/>
          <w:shd w:val="clear" w:color="auto" w:fill="FFFFFF"/>
          <w:lang w:val="x-none"/>
        </w:rPr>
        <w:t xml:space="preserve"> el </w:t>
      </w:r>
      <w:r w:rsidR="00F32511">
        <w:rPr>
          <w:rFonts w:ascii="Arial Narrow" w:hAnsi="Arial Narrow" w:cs="Arial"/>
          <w:szCs w:val="20"/>
          <w:shd w:val="clear" w:color="auto" w:fill="FFFFFF"/>
          <w:lang w:val="es-ES"/>
        </w:rPr>
        <w:t>8</w:t>
      </w:r>
      <w:r>
        <w:rPr>
          <w:rFonts w:ascii="Arial Narrow" w:hAnsi="Arial Narrow" w:cs="Arial"/>
          <w:szCs w:val="20"/>
          <w:shd w:val="clear" w:color="auto" w:fill="FFFFFF"/>
          <w:lang w:val="x-none"/>
        </w:rPr>
        <w:t>0</w:t>
      </w:r>
      <w:r w:rsidR="00F32511">
        <w:rPr>
          <w:rFonts w:ascii="Arial Narrow" w:hAnsi="Arial Narrow" w:cs="Arial"/>
          <w:szCs w:val="20"/>
          <w:shd w:val="clear" w:color="auto" w:fill="FFFFFF"/>
          <w:lang w:val="es-ES"/>
        </w:rPr>
        <w:t xml:space="preserve">% </w:t>
      </w:r>
      <w:r>
        <w:rPr>
          <w:rFonts w:ascii="Arial Narrow" w:hAnsi="Arial Narrow" w:cs="Arial"/>
          <w:szCs w:val="20"/>
          <w:shd w:val="clear" w:color="auto" w:fill="FFFFFF"/>
          <w:lang w:val="x-none"/>
        </w:rPr>
        <w:t>del</w:t>
      </w:r>
      <w:r w:rsidRPr="00F32511">
        <w:rPr>
          <w:rFonts w:ascii="Arial Narrow" w:hAnsi="Arial Narrow" w:cs="Arial"/>
          <w:szCs w:val="20"/>
          <w:lang w:val="x-none"/>
        </w:rPr>
        <w:t xml:space="preserve"> personal</w:t>
      </w:r>
      <w:r w:rsidRPr="008536B5">
        <w:rPr>
          <w:rFonts w:ascii="Arial Narrow" w:hAnsi="Arial Narrow" w:cs="Arial"/>
          <w:szCs w:val="20"/>
          <w:lang w:val="x-none"/>
        </w:rPr>
        <w:t xml:space="preserve"> requerido para el cumplimiento del contrato.</w:t>
      </w:r>
    </w:p>
    <w:p w14:paraId="47645D61" w14:textId="77777777" w:rsidR="002F50AA" w:rsidRPr="008536B5" w:rsidRDefault="002F50AA" w:rsidP="002F50AA">
      <w:pPr>
        <w:pStyle w:val="Textoindependiente"/>
        <w:spacing w:before="161"/>
        <w:ind w:right="49"/>
        <w:rPr>
          <w:rFonts w:ascii="Arial Narrow" w:hAnsi="Arial Narrow" w:cs="Arial"/>
          <w:i/>
          <w:szCs w:val="20"/>
          <w:lang w:val="x-none"/>
        </w:rPr>
      </w:pPr>
      <w:r w:rsidRPr="008536B5">
        <w:rPr>
          <w:rFonts w:ascii="Arial Narrow" w:hAnsi="Arial Narrow" w:cs="Arial"/>
          <w:szCs w:val="20"/>
          <w:lang w:val="x-none"/>
        </w:rPr>
        <w:t xml:space="preserve">En el caso de Proponentes Plurales todos, varios o cualquiera de sus integrantes podrá vincular un porcentaje de empleados o contratistas por prestación de servicios colombianos, de al menos </w:t>
      </w:r>
      <w:r w:rsidR="00F32511" w:rsidRPr="00F32511">
        <w:rPr>
          <w:rFonts w:ascii="Arial Narrow" w:hAnsi="Arial Narrow" w:cs="Arial"/>
          <w:szCs w:val="20"/>
          <w:shd w:val="clear" w:color="auto" w:fill="FFFFFF"/>
          <w:lang w:val="x-none"/>
        </w:rPr>
        <w:t xml:space="preserve">el </w:t>
      </w:r>
      <w:r w:rsidR="00F32511" w:rsidRPr="00F32511">
        <w:rPr>
          <w:rFonts w:ascii="Arial Narrow" w:hAnsi="Arial Narrow" w:cs="Arial"/>
          <w:szCs w:val="20"/>
          <w:shd w:val="clear" w:color="auto" w:fill="FFFFFF"/>
          <w:lang w:val="es-ES"/>
        </w:rPr>
        <w:t>8</w:t>
      </w:r>
      <w:r w:rsidR="00F32511" w:rsidRPr="00F32511">
        <w:rPr>
          <w:rFonts w:ascii="Arial Narrow" w:hAnsi="Arial Narrow" w:cs="Arial"/>
          <w:szCs w:val="20"/>
          <w:shd w:val="clear" w:color="auto" w:fill="FFFFFF"/>
          <w:lang w:val="x-none"/>
        </w:rPr>
        <w:t>0</w:t>
      </w:r>
      <w:r w:rsidR="00F32511" w:rsidRPr="00F32511">
        <w:rPr>
          <w:rFonts w:ascii="Arial Narrow" w:hAnsi="Arial Narrow" w:cs="Arial"/>
          <w:szCs w:val="20"/>
          <w:shd w:val="clear" w:color="auto" w:fill="FFFFFF"/>
          <w:lang w:val="es-ES"/>
        </w:rPr>
        <w:t xml:space="preserve">% </w:t>
      </w:r>
      <w:r w:rsidRPr="008536B5">
        <w:rPr>
          <w:rFonts w:ascii="Arial Narrow" w:hAnsi="Arial Narrow" w:cs="Arial"/>
          <w:szCs w:val="20"/>
          <w:lang w:val="x-none"/>
        </w:rPr>
        <w:t>del personal requerido para el cumplimiento del contrato.</w:t>
      </w:r>
    </w:p>
    <w:p w14:paraId="705F1A51" w14:textId="77777777" w:rsidR="002F50AA" w:rsidRPr="008536B5" w:rsidRDefault="002F50AA" w:rsidP="002F50AA">
      <w:pPr>
        <w:pStyle w:val="Textoindependiente"/>
        <w:spacing w:before="161"/>
        <w:ind w:right="49"/>
        <w:rPr>
          <w:rFonts w:ascii="Arial Narrow" w:hAnsi="Arial Narrow" w:cs="Arial"/>
          <w:i/>
          <w:szCs w:val="20"/>
          <w:lang w:val="x-none"/>
        </w:rPr>
      </w:pPr>
      <w:r w:rsidRPr="008536B5">
        <w:rPr>
          <w:rFonts w:ascii="Arial Narrow" w:hAnsi="Arial Narrow" w:cs="Arial"/>
          <w:szCs w:val="20"/>
          <w:lang w:val="x-none"/>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0B818B97" w14:textId="77777777" w:rsidR="002F50AA" w:rsidRPr="008536B5" w:rsidRDefault="002F50AA" w:rsidP="002F50AA">
      <w:pPr>
        <w:pStyle w:val="Textoindependiente"/>
        <w:spacing w:before="160"/>
        <w:ind w:right="49"/>
        <w:rPr>
          <w:rFonts w:ascii="Arial Narrow" w:hAnsi="Arial Narrow" w:cs="Arial"/>
          <w:i/>
          <w:szCs w:val="20"/>
          <w:lang w:val="x-none"/>
        </w:rPr>
      </w:pPr>
      <w:r w:rsidRPr="008536B5">
        <w:rPr>
          <w:rFonts w:ascii="Arial Narrow" w:hAnsi="Arial Narrow" w:cs="Arial"/>
          <w:szCs w:val="20"/>
          <w:lang w:val="x-none"/>
        </w:rPr>
        <w:t>Para tales efectos en la siguiente tabla se indican las posibles composiciones de Proponentes Plurales, la regla de origen que les aplica en virtud de dicha conformación, así como la franja de puntaje correspondiente:</w:t>
      </w:r>
    </w:p>
    <w:p w14:paraId="03D4E492" w14:textId="77777777" w:rsidR="002F50AA" w:rsidRPr="008536B5" w:rsidRDefault="002F50AA" w:rsidP="002F50AA">
      <w:pPr>
        <w:pStyle w:val="Textoindependiente"/>
        <w:spacing w:before="160"/>
        <w:ind w:right="49"/>
        <w:rPr>
          <w:rFonts w:ascii="Arial Narrow" w:hAnsi="Arial Narrow" w:cs="Arial"/>
          <w:i/>
          <w:szCs w:val="20"/>
          <w:lang w:val="x-none"/>
        </w:rPr>
      </w:pPr>
    </w:p>
    <w:tbl>
      <w:tblPr>
        <w:tblW w:w="0" w:type="auto"/>
        <w:tblInd w:w="77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617"/>
        <w:gridCol w:w="2490"/>
        <w:gridCol w:w="2977"/>
        <w:gridCol w:w="1844"/>
        <w:gridCol w:w="17"/>
      </w:tblGrid>
      <w:tr w:rsidR="002F50AA" w:rsidRPr="008536B5" w14:paraId="793C232D" w14:textId="77777777">
        <w:trPr>
          <w:trHeight w:val="459"/>
        </w:trPr>
        <w:tc>
          <w:tcPr>
            <w:tcW w:w="617" w:type="dxa"/>
            <w:tcBorders>
              <w:bottom w:val="single" w:sz="6" w:space="0" w:color="000000"/>
              <w:right w:val="single" w:sz="6" w:space="0" w:color="000000"/>
            </w:tcBorders>
            <w:shd w:val="clear" w:color="auto" w:fill="BFBFBF"/>
          </w:tcPr>
          <w:p w14:paraId="195157CF" w14:textId="77777777" w:rsidR="002F50AA" w:rsidRPr="008536B5" w:rsidRDefault="002F50AA">
            <w:pPr>
              <w:pStyle w:val="TableParagraph"/>
              <w:spacing w:before="114"/>
              <w:ind w:left="114" w:right="114"/>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No.</w:t>
            </w:r>
          </w:p>
        </w:tc>
        <w:tc>
          <w:tcPr>
            <w:tcW w:w="2490" w:type="dxa"/>
            <w:tcBorders>
              <w:left w:val="single" w:sz="6" w:space="0" w:color="000000"/>
              <w:bottom w:val="single" w:sz="6" w:space="0" w:color="000000"/>
            </w:tcBorders>
            <w:shd w:val="clear" w:color="auto" w:fill="BFBFBF"/>
          </w:tcPr>
          <w:p w14:paraId="60A25E77" w14:textId="77777777" w:rsidR="002F50AA" w:rsidRPr="008536B5" w:rsidRDefault="002F50AA">
            <w:pPr>
              <w:pStyle w:val="TableParagraph"/>
              <w:spacing w:before="6" w:line="228" w:lineRule="exact"/>
              <w:ind w:left="376" w:right="349" w:firstLine="57"/>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Composición del Proponente Plural</w:t>
            </w:r>
          </w:p>
        </w:tc>
        <w:tc>
          <w:tcPr>
            <w:tcW w:w="2977" w:type="dxa"/>
            <w:tcBorders>
              <w:bottom w:val="single" w:sz="6" w:space="0" w:color="000000"/>
            </w:tcBorders>
            <w:shd w:val="clear" w:color="auto" w:fill="BFBFBF"/>
          </w:tcPr>
          <w:p w14:paraId="500ED2E5" w14:textId="77777777" w:rsidR="002F50AA" w:rsidRPr="008536B5" w:rsidRDefault="002F50AA">
            <w:pPr>
              <w:pStyle w:val="TableParagraph"/>
              <w:spacing w:before="114"/>
              <w:ind w:left="247" w:right="248"/>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Regla de origen aplicable</w:t>
            </w:r>
          </w:p>
        </w:tc>
        <w:tc>
          <w:tcPr>
            <w:tcW w:w="1844" w:type="dxa"/>
            <w:gridSpan w:val="2"/>
            <w:tcBorders>
              <w:bottom w:val="single" w:sz="6" w:space="0" w:color="000000"/>
              <w:right w:val="single" w:sz="12" w:space="0" w:color="000000"/>
            </w:tcBorders>
            <w:shd w:val="clear" w:color="auto" w:fill="BFBFBF"/>
          </w:tcPr>
          <w:p w14:paraId="63BD88F6" w14:textId="77777777" w:rsidR="002F50AA" w:rsidRPr="008536B5" w:rsidRDefault="002F50AA">
            <w:pPr>
              <w:pStyle w:val="TableParagraph"/>
              <w:spacing w:before="114"/>
              <w:ind w:left="91"/>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Puntaje aplicable</w:t>
            </w:r>
          </w:p>
        </w:tc>
      </w:tr>
      <w:tr w:rsidR="002F50AA" w:rsidRPr="008536B5" w14:paraId="31EF5011" w14:textId="77777777">
        <w:trPr>
          <w:trHeight w:val="1007"/>
        </w:trPr>
        <w:tc>
          <w:tcPr>
            <w:tcW w:w="617" w:type="dxa"/>
            <w:tcBorders>
              <w:top w:val="single" w:sz="6" w:space="0" w:color="000000"/>
              <w:bottom w:val="single" w:sz="6" w:space="0" w:color="000000"/>
              <w:right w:val="single" w:sz="6" w:space="0" w:color="000000"/>
            </w:tcBorders>
            <w:shd w:val="clear" w:color="auto" w:fill="auto"/>
          </w:tcPr>
          <w:p w14:paraId="131E5F13" w14:textId="77777777" w:rsidR="002F50AA" w:rsidRPr="008536B5" w:rsidRDefault="002F50AA">
            <w:pPr>
              <w:pStyle w:val="TableParagraph"/>
              <w:spacing w:before="9"/>
              <w:rPr>
                <w:rFonts w:ascii="Arial Narrow" w:eastAsia="Times New Roman" w:hAnsi="Arial Narrow" w:cs="Arial"/>
                <w:sz w:val="20"/>
                <w:szCs w:val="20"/>
                <w:lang w:val="x-none" w:eastAsia="es-ES"/>
              </w:rPr>
            </w:pPr>
          </w:p>
          <w:p w14:paraId="0F321AC5" w14:textId="77777777" w:rsidR="002F50AA" w:rsidRPr="008536B5" w:rsidRDefault="002F50AA">
            <w:pPr>
              <w:pStyle w:val="TableParagraph"/>
              <w:spacing w:before="1"/>
              <w:ind w:left="114" w:right="114"/>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1.</w:t>
            </w:r>
          </w:p>
        </w:tc>
        <w:tc>
          <w:tcPr>
            <w:tcW w:w="2490" w:type="dxa"/>
            <w:tcBorders>
              <w:top w:val="single" w:sz="6" w:space="0" w:color="000000"/>
              <w:left w:val="single" w:sz="6" w:space="0" w:color="000000"/>
              <w:bottom w:val="single" w:sz="6" w:space="0" w:color="000000"/>
            </w:tcBorders>
            <w:shd w:val="clear" w:color="auto" w:fill="auto"/>
          </w:tcPr>
          <w:p w14:paraId="1039BA41" w14:textId="77777777" w:rsidR="002F50AA" w:rsidRPr="008536B5" w:rsidRDefault="002F50AA">
            <w:pPr>
              <w:pStyle w:val="TableParagraph"/>
              <w:spacing w:before="11"/>
              <w:rPr>
                <w:rFonts w:ascii="Arial Narrow" w:eastAsia="Times New Roman" w:hAnsi="Arial Narrow" w:cs="Arial"/>
                <w:sz w:val="20"/>
                <w:szCs w:val="20"/>
                <w:lang w:val="x-none" w:eastAsia="es-ES"/>
              </w:rPr>
            </w:pPr>
          </w:p>
          <w:p w14:paraId="11AB1C6B" w14:textId="77777777" w:rsidR="002F50AA" w:rsidRPr="008536B5" w:rsidRDefault="002F50AA">
            <w:pPr>
              <w:pStyle w:val="TableParagraph"/>
              <w:ind w:left="731" w:right="258" w:hanging="447"/>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Únicamente integrantes colombianos</w:t>
            </w:r>
          </w:p>
        </w:tc>
        <w:tc>
          <w:tcPr>
            <w:tcW w:w="2977" w:type="dxa"/>
            <w:tcBorders>
              <w:top w:val="single" w:sz="6" w:space="0" w:color="000000"/>
              <w:bottom w:val="single" w:sz="6" w:space="0" w:color="000000"/>
            </w:tcBorders>
            <w:shd w:val="clear" w:color="auto" w:fill="auto"/>
          </w:tcPr>
          <w:p w14:paraId="6C6DEF50" w14:textId="77777777" w:rsidR="002F50AA" w:rsidRPr="008536B5" w:rsidRDefault="002F50AA">
            <w:pPr>
              <w:pStyle w:val="TableParagraph"/>
              <w:spacing w:before="9"/>
              <w:rPr>
                <w:rFonts w:ascii="Arial Narrow" w:eastAsia="Times New Roman" w:hAnsi="Arial Narrow" w:cs="Arial"/>
                <w:sz w:val="20"/>
                <w:szCs w:val="20"/>
                <w:lang w:val="x-none" w:eastAsia="es-ES"/>
              </w:rPr>
            </w:pPr>
          </w:p>
          <w:p w14:paraId="5082C3FA" w14:textId="77777777" w:rsidR="002F50AA" w:rsidRPr="008536B5" w:rsidRDefault="002F50AA">
            <w:pPr>
              <w:pStyle w:val="TableParagraph"/>
              <w:spacing w:before="1"/>
              <w:ind w:left="247" w:right="243"/>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Decreto 1082 de 2015</w:t>
            </w:r>
          </w:p>
        </w:tc>
        <w:tc>
          <w:tcPr>
            <w:tcW w:w="1844" w:type="dxa"/>
            <w:gridSpan w:val="2"/>
            <w:tcBorders>
              <w:top w:val="single" w:sz="6" w:space="0" w:color="000000"/>
              <w:bottom w:val="single" w:sz="6" w:space="0" w:color="000000"/>
              <w:right w:val="single" w:sz="12" w:space="0" w:color="000000"/>
            </w:tcBorders>
            <w:shd w:val="clear" w:color="auto" w:fill="auto"/>
          </w:tcPr>
          <w:p w14:paraId="43A527A9" w14:textId="77777777" w:rsidR="002F50AA" w:rsidRPr="008536B5" w:rsidRDefault="002F50AA">
            <w:pPr>
              <w:pStyle w:val="TableParagraph"/>
              <w:spacing w:before="4" w:line="252" w:lineRule="exact"/>
              <w:ind w:left="69" w:right="66" w:firstLine="1"/>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Promoción de Servicios Nacionales o con Trato Nacional (4.3.1)</w:t>
            </w:r>
          </w:p>
        </w:tc>
      </w:tr>
      <w:tr w:rsidR="002F50AA" w:rsidRPr="008536B5" w14:paraId="6FAD217D" w14:textId="77777777">
        <w:trPr>
          <w:trHeight w:val="1005"/>
        </w:trPr>
        <w:tc>
          <w:tcPr>
            <w:tcW w:w="617" w:type="dxa"/>
            <w:tcBorders>
              <w:top w:val="single" w:sz="6" w:space="0" w:color="000000"/>
              <w:bottom w:val="single" w:sz="6" w:space="0" w:color="000000"/>
              <w:right w:val="single" w:sz="6" w:space="0" w:color="000000"/>
            </w:tcBorders>
            <w:shd w:val="clear" w:color="auto" w:fill="auto"/>
          </w:tcPr>
          <w:p w14:paraId="44DF7591" w14:textId="77777777" w:rsidR="002F50AA" w:rsidRPr="008536B5" w:rsidRDefault="002F50AA">
            <w:pPr>
              <w:pStyle w:val="TableParagraph"/>
              <w:spacing w:before="7"/>
              <w:rPr>
                <w:rFonts w:ascii="Arial Narrow" w:eastAsia="Times New Roman" w:hAnsi="Arial Narrow" w:cs="Arial"/>
                <w:sz w:val="20"/>
                <w:szCs w:val="20"/>
                <w:lang w:val="x-none" w:eastAsia="es-ES"/>
              </w:rPr>
            </w:pPr>
          </w:p>
          <w:p w14:paraId="4BAE09E7" w14:textId="77777777" w:rsidR="002F50AA" w:rsidRPr="008536B5" w:rsidRDefault="002F50AA">
            <w:pPr>
              <w:pStyle w:val="TableParagraph"/>
              <w:ind w:left="114" w:right="114"/>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2.</w:t>
            </w:r>
          </w:p>
        </w:tc>
        <w:tc>
          <w:tcPr>
            <w:tcW w:w="2490" w:type="dxa"/>
            <w:tcBorders>
              <w:top w:val="single" w:sz="6" w:space="0" w:color="000000"/>
              <w:left w:val="single" w:sz="6" w:space="0" w:color="000000"/>
              <w:bottom w:val="single" w:sz="6" w:space="0" w:color="000000"/>
            </w:tcBorders>
            <w:shd w:val="clear" w:color="auto" w:fill="auto"/>
          </w:tcPr>
          <w:p w14:paraId="6EBEAEAB" w14:textId="77777777" w:rsidR="002F50AA" w:rsidRPr="008536B5" w:rsidRDefault="002F50AA">
            <w:pPr>
              <w:pStyle w:val="TableParagraph"/>
              <w:spacing w:before="123"/>
              <w:ind w:left="129" w:right="117"/>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Colombianos en asocio con extranjeros con trato nacional</w:t>
            </w:r>
          </w:p>
        </w:tc>
        <w:tc>
          <w:tcPr>
            <w:tcW w:w="2977" w:type="dxa"/>
            <w:tcBorders>
              <w:top w:val="single" w:sz="6" w:space="0" w:color="000000"/>
              <w:bottom w:val="single" w:sz="6" w:space="0" w:color="000000"/>
            </w:tcBorders>
            <w:shd w:val="clear" w:color="auto" w:fill="auto"/>
          </w:tcPr>
          <w:p w14:paraId="243FC877" w14:textId="77777777" w:rsidR="002F50AA" w:rsidRPr="008536B5" w:rsidRDefault="002F50AA">
            <w:pPr>
              <w:pStyle w:val="TableParagraph"/>
              <w:spacing w:before="7"/>
              <w:rPr>
                <w:rFonts w:ascii="Arial Narrow" w:eastAsia="Times New Roman" w:hAnsi="Arial Narrow" w:cs="Arial"/>
                <w:sz w:val="20"/>
                <w:szCs w:val="20"/>
                <w:lang w:val="x-none" w:eastAsia="es-ES"/>
              </w:rPr>
            </w:pPr>
          </w:p>
          <w:p w14:paraId="3DFA37E6" w14:textId="77777777" w:rsidR="002F50AA" w:rsidRPr="008536B5" w:rsidRDefault="002F50AA">
            <w:pPr>
              <w:pStyle w:val="TableParagraph"/>
              <w:ind w:left="247" w:right="243"/>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Decreto 1082 de 2015</w:t>
            </w:r>
          </w:p>
        </w:tc>
        <w:tc>
          <w:tcPr>
            <w:tcW w:w="1844" w:type="dxa"/>
            <w:gridSpan w:val="2"/>
            <w:tcBorders>
              <w:top w:val="single" w:sz="6" w:space="0" w:color="000000"/>
              <w:bottom w:val="single" w:sz="6" w:space="0" w:color="000000"/>
              <w:right w:val="single" w:sz="12" w:space="0" w:color="000000"/>
            </w:tcBorders>
            <w:shd w:val="clear" w:color="auto" w:fill="auto"/>
          </w:tcPr>
          <w:p w14:paraId="433F5503" w14:textId="77777777" w:rsidR="002F50AA" w:rsidRPr="008536B5" w:rsidRDefault="002F50AA">
            <w:pPr>
              <w:pStyle w:val="TableParagraph"/>
              <w:spacing w:before="2" w:line="252" w:lineRule="exact"/>
              <w:ind w:left="69" w:right="66" w:firstLine="1"/>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Promoción de Servicios Nacionales o con Trato Nacional (4.3.1)</w:t>
            </w:r>
          </w:p>
        </w:tc>
      </w:tr>
      <w:tr w:rsidR="002F50AA" w:rsidRPr="008536B5" w14:paraId="322C3AB6" w14:textId="77777777">
        <w:trPr>
          <w:trHeight w:val="1512"/>
        </w:trPr>
        <w:tc>
          <w:tcPr>
            <w:tcW w:w="617" w:type="dxa"/>
            <w:tcBorders>
              <w:top w:val="single" w:sz="6" w:space="0" w:color="000000"/>
              <w:bottom w:val="single" w:sz="6" w:space="0" w:color="000000"/>
              <w:right w:val="single" w:sz="6" w:space="0" w:color="000000"/>
            </w:tcBorders>
            <w:shd w:val="clear" w:color="auto" w:fill="auto"/>
          </w:tcPr>
          <w:p w14:paraId="5FEAAA99" w14:textId="77777777" w:rsidR="002F50AA" w:rsidRPr="008536B5" w:rsidRDefault="002F50AA">
            <w:pPr>
              <w:pStyle w:val="TableParagraph"/>
              <w:rPr>
                <w:rFonts w:ascii="Arial Narrow" w:eastAsia="Times New Roman" w:hAnsi="Arial Narrow" w:cs="Arial"/>
                <w:sz w:val="20"/>
                <w:szCs w:val="20"/>
                <w:lang w:val="x-none" w:eastAsia="es-ES"/>
              </w:rPr>
            </w:pPr>
          </w:p>
          <w:p w14:paraId="489FA8E4" w14:textId="77777777" w:rsidR="002F50AA" w:rsidRPr="008536B5" w:rsidRDefault="002F50AA">
            <w:pPr>
              <w:pStyle w:val="TableParagraph"/>
              <w:spacing w:before="9"/>
              <w:rPr>
                <w:rFonts w:ascii="Arial Narrow" w:eastAsia="Times New Roman" w:hAnsi="Arial Narrow" w:cs="Arial"/>
                <w:sz w:val="20"/>
                <w:szCs w:val="20"/>
                <w:lang w:val="x-none" w:eastAsia="es-ES"/>
              </w:rPr>
            </w:pPr>
          </w:p>
          <w:p w14:paraId="301F0F97" w14:textId="77777777" w:rsidR="002F50AA" w:rsidRPr="008536B5" w:rsidRDefault="002F50AA">
            <w:pPr>
              <w:pStyle w:val="TableParagraph"/>
              <w:spacing w:before="1"/>
              <w:ind w:left="114" w:right="114"/>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3.</w:t>
            </w:r>
          </w:p>
        </w:tc>
        <w:tc>
          <w:tcPr>
            <w:tcW w:w="2490" w:type="dxa"/>
            <w:tcBorders>
              <w:top w:val="single" w:sz="6" w:space="0" w:color="000000"/>
              <w:left w:val="single" w:sz="6" w:space="0" w:color="000000"/>
              <w:bottom w:val="single" w:sz="6" w:space="0" w:color="000000"/>
            </w:tcBorders>
            <w:shd w:val="clear" w:color="auto" w:fill="auto"/>
          </w:tcPr>
          <w:p w14:paraId="32A5E8C0" w14:textId="77777777" w:rsidR="002F50AA" w:rsidRPr="008536B5" w:rsidRDefault="002F50AA">
            <w:pPr>
              <w:pStyle w:val="TableParagraph"/>
              <w:spacing w:before="7"/>
              <w:rPr>
                <w:rFonts w:ascii="Arial Narrow" w:eastAsia="Times New Roman" w:hAnsi="Arial Narrow" w:cs="Arial"/>
                <w:sz w:val="20"/>
                <w:szCs w:val="20"/>
                <w:lang w:val="x-none" w:eastAsia="es-ES"/>
              </w:rPr>
            </w:pPr>
          </w:p>
          <w:p w14:paraId="21DEDFE0" w14:textId="77777777" w:rsidR="002F50AA" w:rsidRPr="008536B5" w:rsidRDefault="002F50AA">
            <w:pPr>
              <w:pStyle w:val="TableParagraph"/>
              <w:spacing w:before="1"/>
              <w:ind w:left="64" w:right="307"/>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Únicamente integrado por extranjeros con trato nacional</w:t>
            </w:r>
          </w:p>
        </w:tc>
        <w:tc>
          <w:tcPr>
            <w:tcW w:w="2977" w:type="dxa"/>
            <w:tcBorders>
              <w:top w:val="single" w:sz="6" w:space="0" w:color="000000"/>
              <w:bottom w:val="single" w:sz="6" w:space="0" w:color="000000"/>
            </w:tcBorders>
            <w:shd w:val="clear" w:color="auto" w:fill="auto"/>
          </w:tcPr>
          <w:p w14:paraId="7E3F4AD8" w14:textId="77777777" w:rsidR="002F50AA" w:rsidRPr="008536B5" w:rsidRDefault="002F50AA">
            <w:pPr>
              <w:pStyle w:val="TableParagraph"/>
              <w:spacing w:before="2" w:line="252" w:lineRule="exact"/>
              <w:ind w:left="56" w:right="50"/>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La regla de origen del país con el que se tenga acuerdo comercial o la del Decreto 1082 de 2015. Si el Proponente Plural no especifica a cuál regla se acoge, se aplicará la del Decreto 1082 de 2015.</w:t>
            </w:r>
          </w:p>
        </w:tc>
        <w:tc>
          <w:tcPr>
            <w:tcW w:w="1844" w:type="dxa"/>
            <w:gridSpan w:val="2"/>
            <w:tcBorders>
              <w:top w:val="single" w:sz="6" w:space="0" w:color="000000"/>
              <w:bottom w:val="single" w:sz="6" w:space="0" w:color="000000"/>
              <w:right w:val="single" w:sz="12" w:space="0" w:color="000000"/>
            </w:tcBorders>
            <w:shd w:val="clear" w:color="auto" w:fill="auto"/>
          </w:tcPr>
          <w:p w14:paraId="5D2742B1" w14:textId="77777777" w:rsidR="002F50AA" w:rsidRPr="008536B5" w:rsidRDefault="002F50AA">
            <w:pPr>
              <w:pStyle w:val="TableParagraph"/>
              <w:spacing w:before="9"/>
              <w:rPr>
                <w:rFonts w:ascii="Arial Narrow" w:eastAsia="Times New Roman" w:hAnsi="Arial Narrow" w:cs="Arial"/>
                <w:sz w:val="20"/>
                <w:szCs w:val="20"/>
                <w:lang w:val="x-none" w:eastAsia="es-ES"/>
              </w:rPr>
            </w:pPr>
          </w:p>
          <w:p w14:paraId="463674D0" w14:textId="77777777" w:rsidR="002F50AA" w:rsidRPr="008536B5" w:rsidRDefault="002F50AA">
            <w:pPr>
              <w:pStyle w:val="TableParagraph"/>
              <w:ind w:left="69" w:right="66" w:firstLine="1"/>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Promoción de Servicios Nacionales o con Trato Nacional (4.3.1)</w:t>
            </w:r>
          </w:p>
        </w:tc>
      </w:tr>
      <w:tr w:rsidR="002F50AA" w:rsidRPr="008536B5" w14:paraId="18621181"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After w:val="1"/>
          <w:wAfter w:w="17" w:type="dxa"/>
          <w:trHeight w:val="1009"/>
        </w:trPr>
        <w:tc>
          <w:tcPr>
            <w:tcW w:w="617" w:type="dxa"/>
            <w:tcBorders>
              <w:left w:val="single" w:sz="12" w:space="0" w:color="000000"/>
              <w:bottom w:val="double" w:sz="1" w:space="0" w:color="000000"/>
            </w:tcBorders>
            <w:shd w:val="clear" w:color="auto" w:fill="auto"/>
          </w:tcPr>
          <w:p w14:paraId="65D52837" w14:textId="77777777" w:rsidR="002F50AA" w:rsidRPr="008536B5" w:rsidRDefault="002F50AA">
            <w:pPr>
              <w:pStyle w:val="TableParagraph"/>
              <w:spacing w:before="11"/>
              <w:rPr>
                <w:rFonts w:ascii="Arial Narrow" w:hAnsi="Arial Narrow" w:cs="Arial"/>
                <w:sz w:val="20"/>
                <w:szCs w:val="20"/>
              </w:rPr>
            </w:pPr>
          </w:p>
          <w:p w14:paraId="3D74A67D" w14:textId="77777777" w:rsidR="002F50AA" w:rsidRPr="008536B5" w:rsidRDefault="002F50AA">
            <w:pPr>
              <w:pStyle w:val="TableParagraph"/>
              <w:ind w:left="116" w:right="100"/>
              <w:jc w:val="center"/>
              <w:rPr>
                <w:rFonts w:ascii="Arial Narrow" w:hAnsi="Arial Narrow" w:cs="Arial"/>
                <w:sz w:val="20"/>
                <w:szCs w:val="20"/>
              </w:rPr>
            </w:pPr>
            <w:r w:rsidRPr="008536B5">
              <w:rPr>
                <w:rFonts w:ascii="Arial Narrow" w:hAnsi="Arial Narrow" w:cs="Arial"/>
                <w:sz w:val="20"/>
                <w:szCs w:val="20"/>
              </w:rPr>
              <w:t>4.</w:t>
            </w:r>
          </w:p>
        </w:tc>
        <w:tc>
          <w:tcPr>
            <w:tcW w:w="2490" w:type="dxa"/>
            <w:tcBorders>
              <w:bottom w:val="double" w:sz="1" w:space="0" w:color="000000"/>
              <w:right w:val="double" w:sz="1" w:space="0" w:color="000000"/>
            </w:tcBorders>
            <w:shd w:val="clear" w:color="auto" w:fill="auto"/>
          </w:tcPr>
          <w:p w14:paraId="3F23E174" w14:textId="77777777" w:rsidR="002F50AA" w:rsidRPr="008536B5" w:rsidRDefault="002F50AA">
            <w:pPr>
              <w:pStyle w:val="TableParagraph"/>
              <w:ind w:left="73" w:right="107"/>
              <w:rPr>
                <w:rFonts w:ascii="Arial Narrow" w:hAnsi="Arial Narrow" w:cs="Arial"/>
                <w:sz w:val="20"/>
                <w:szCs w:val="20"/>
              </w:rPr>
            </w:pPr>
            <w:r w:rsidRPr="008536B5">
              <w:rPr>
                <w:rFonts w:ascii="Arial Narrow" w:hAnsi="Arial Narrow" w:cs="Arial"/>
                <w:sz w:val="20"/>
                <w:szCs w:val="20"/>
              </w:rPr>
              <w:t>Proponente plural en el que al menos uno de los integrantes es extranjero sin</w:t>
            </w:r>
          </w:p>
          <w:p w14:paraId="5E8CE306" w14:textId="77777777" w:rsidR="002F50AA" w:rsidRPr="008536B5" w:rsidRDefault="002F50AA">
            <w:pPr>
              <w:pStyle w:val="TableParagraph"/>
              <w:spacing w:before="1" w:line="231" w:lineRule="exact"/>
              <w:ind w:left="73"/>
              <w:rPr>
                <w:rFonts w:ascii="Arial Narrow" w:hAnsi="Arial Narrow" w:cs="Arial"/>
                <w:sz w:val="20"/>
                <w:szCs w:val="20"/>
              </w:rPr>
            </w:pPr>
            <w:r w:rsidRPr="008536B5">
              <w:rPr>
                <w:rFonts w:ascii="Arial Narrow" w:hAnsi="Arial Narrow" w:cs="Arial"/>
                <w:sz w:val="20"/>
                <w:szCs w:val="20"/>
              </w:rPr>
              <w:t>trato nacional.</w:t>
            </w:r>
          </w:p>
        </w:tc>
        <w:tc>
          <w:tcPr>
            <w:tcW w:w="2977" w:type="dxa"/>
            <w:tcBorders>
              <w:left w:val="double" w:sz="1" w:space="0" w:color="000000"/>
              <w:bottom w:val="double" w:sz="1" w:space="0" w:color="000000"/>
              <w:right w:val="double" w:sz="1" w:space="0" w:color="000000"/>
            </w:tcBorders>
            <w:shd w:val="clear" w:color="auto" w:fill="auto"/>
          </w:tcPr>
          <w:p w14:paraId="5DEE4CBF" w14:textId="77777777" w:rsidR="002F50AA" w:rsidRPr="008536B5" w:rsidRDefault="002F50AA">
            <w:pPr>
              <w:pStyle w:val="TableParagraph"/>
              <w:spacing w:before="127"/>
              <w:ind w:left="65" w:right="42"/>
              <w:jc w:val="both"/>
              <w:rPr>
                <w:rFonts w:ascii="Arial Narrow" w:hAnsi="Arial Narrow" w:cs="Arial"/>
                <w:sz w:val="20"/>
                <w:szCs w:val="20"/>
              </w:rPr>
            </w:pPr>
            <w:r w:rsidRPr="008536B5">
              <w:rPr>
                <w:rFonts w:ascii="Arial Narrow" w:hAnsi="Arial Narrow" w:cs="Arial"/>
                <w:sz w:val="20"/>
                <w:szCs w:val="20"/>
              </w:rPr>
              <w:t>No aplica la regla de origen del Decreto 1082 de 2015, ni la de los países de origen.</w:t>
            </w:r>
          </w:p>
        </w:tc>
        <w:tc>
          <w:tcPr>
            <w:tcW w:w="1844" w:type="dxa"/>
            <w:tcBorders>
              <w:left w:val="double" w:sz="1" w:space="0" w:color="000000"/>
              <w:bottom w:val="double" w:sz="1" w:space="0" w:color="000000"/>
              <w:right w:val="double" w:sz="1" w:space="0" w:color="000000"/>
            </w:tcBorders>
            <w:shd w:val="clear" w:color="auto" w:fill="auto"/>
          </w:tcPr>
          <w:p w14:paraId="1A0326FD" w14:textId="77777777" w:rsidR="002F50AA" w:rsidRPr="008536B5" w:rsidRDefault="002F50AA">
            <w:pPr>
              <w:pStyle w:val="TableParagraph"/>
              <w:ind w:left="79" w:right="57" w:firstLine="1"/>
              <w:jc w:val="center"/>
              <w:rPr>
                <w:rFonts w:ascii="Arial Narrow" w:hAnsi="Arial Narrow" w:cs="Arial"/>
                <w:sz w:val="20"/>
                <w:szCs w:val="20"/>
              </w:rPr>
            </w:pPr>
            <w:r w:rsidRPr="008536B5">
              <w:rPr>
                <w:rFonts w:ascii="Arial Narrow" w:hAnsi="Arial Narrow" w:cs="Arial"/>
                <w:sz w:val="20"/>
                <w:szCs w:val="20"/>
              </w:rPr>
              <w:t>Incorporación de componente nacional en</w:t>
            </w:r>
            <w:r w:rsidRPr="008536B5">
              <w:rPr>
                <w:rFonts w:ascii="Arial Narrow" w:hAnsi="Arial Narrow" w:cs="Arial"/>
                <w:spacing w:val="-13"/>
                <w:sz w:val="20"/>
                <w:szCs w:val="20"/>
              </w:rPr>
              <w:t xml:space="preserve"> </w:t>
            </w:r>
            <w:r w:rsidRPr="008536B5">
              <w:rPr>
                <w:rFonts w:ascii="Arial Narrow" w:hAnsi="Arial Narrow" w:cs="Arial"/>
                <w:sz w:val="20"/>
                <w:szCs w:val="20"/>
              </w:rPr>
              <w:t>servicios</w:t>
            </w:r>
          </w:p>
          <w:p w14:paraId="05FB6519" w14:textId="77777777" w:rsidR="002F50AA" w:rsidRPr="008536B5" w:rsidRDefault="002F50AA">
            <w:pPr>
              <w:pStyle w:val="TableParagraph"/>
              <w:spacing w:before="1" w:line="231" w:lineRule="exact"/>
              <w:ind w:left="165" w:right="143"/>
              <w:jc w:val="center"/>
              <w:rPr>
                <w:rFonts w:ascii="Arial Narrow" w:hAnsi="Arial Narrow" w:cs="Arial"/>
                <w:sz w:val="20"/>
                <w:szCs w:val="20"/>
              </w:rPr>
            </w:pPr>
            <w:r w:rsidRPr="008536B5">
              <w:rPr>
                <w:rFonts w:ascii="Arial Narrow" w:hAnsi="Arial Narrow" w:cs="Arial"/>
                <w:sz w:val="20"/>
                <w:szCs w:val="20"/>
              </w:rPr>
              <w:t>extranjeros (4.3.2)</w:t>
            </w:r>
          </w:p>
        </w:tc>
      </w:tr>
    </w:tbl>
    <w:p w14:paraId="054635CB" w14:textId="77777777" w:rsidR="002F50AA" w:rsidRPr="008536B5" w:rsidRDefault="002F50AA" w:rsidP="002F50AA">
      <w:pPr>
        <w:pStyle w:val="Textoindependiente"/>
        <w:spacing w:before="160"/>
        <w:ind w:left="667" w:right="831"/>
        <w:rPr>
          <w:rFonts w:ascii="Arial Narrow" w:hAnsi="Arial Narrow" w:cs="Arial"/>
          <w:szCs w:val="20"/>
        </w:rPr>
      </w:pPr>
    </w:p>
    <w:p w14:paraId="718A5B80" w14:textId="77777777" w:rsidR="002F50AA" w:rsidRPr="008536B5" w:rsidRDefault="002F50AA" w:rsidP="002F50AA">
      <w:pPr>
        <w:ind w:right="918"/>
        <w:jc w:val="both"/>
        <w:rPr>
          <w:rFonts w:ascii="Arial Narrow" w:hAnsi="Arial Narrow" w:cs="Arial"/>
          <w:b/>
          <w:sz w:val="20"/>
          <w:szCs w:val="20"/>
        </w:rPr>
      </w:pPr>
      <w:r w:rsidRPr="008536B5">
        <w:rPr>
          <w:rFonts w:ascii="Arial Narrow" w:hAnsi="Arial Narrow" w:cs="Arial"/>
          <w:b/>
          <w:sz w:val="20"/>
          <w:szCs w:val="20"/>
        </w:rPr>
        <w:t>9.1.5.1.1. ACREDITACIÓN DEL PUNTAJE POR SERVICIOS NACIONALES O CON TRATO NACIONAL</w:t>
      </w:r>
    </w:p>
    <w:p w14:paraId="63E52486" w14:textId="77777777" w:rsidR="002F50AA" w:rsidRPr="008536B5" w:rsidRDefault="002F50AA" w:rsidP="002F50AA">
      <w:pPr>
        <w:pStyle w:val="Textoindependiente"/>
        <w:spacing w:before="9"/>
        <w:rPr>
          <w:rFonts w:ascii="Arial Narrow" w:hAnsi="Arial Narrow" w:cs="Arial"/>
          <w:b/>
          <w:i/>
          <w:szCs w:val="20"/>
        </w:rPr>
      </w:pPr>
    </w:p>
    <w:p w14:paraId="68B71F97" w14:textId="77777777" w:rsidR="002F50AA" w:rsidRPr="008536B5" w:rsidRDefault="002F50AA" w:rsidP="002F50AA">
      <w:pPr>
        <w:pStyle w:val="Textoindependiente"/>
        <w:spacing w:before="1"/>
        <w:ind w:right="49"/>
        <w:rPr>
          <w:rFonts w:ascii="Arial Narrow" w:hAnsi="Arial Narrow" w:cs="Arial"/>
          <w:i/>
          <w:szCs w:val="20"/>
        </w:rPr>
      </w:pPr>
      <w:r w:rsidRPr="008536B5">
        <w:rPr>
          <w:rFonts w:ascii="Arial Narrow" w:hAnsi="Arial Narrow" w:cs="Arial"/>
          <w:szCs w:val="20"/>
        </w:rPr>
        <w:t>La Entidad asignará hasta veinte (20) puntos a la oferta de: i) Servicios Nacionales o ii) con Trato Nacional.</w:t>
      </w:r>
    </w:p>
    <w:p w14:paraId="5443C7CF" w14:textId="77777777" w:rsidR="002F50AA" w:rsidRPr="008536B5" w:rsidRDefault="002F50AA" w:rsidP="002F50AA">
      <w:pPr>
        <w:pStyle w:val="Textoindependiente"/>
        <w:spacing w:before="1"/>
        <w:ind w:right="49"/>
        <w:rPr>
          <w:rFonts w:ascii="Arial Narrow" w:hAnsi="Arial Narrow" w:cs="Arial"/>
          <w:i/>
          <w:szCs w:val="20"/>
        </w:rPr>
      </w:pPr>
    </w:p>
    <w:p w14:paraId="475535E0" w14:textId="77777777" w:rsidR="002F50AA" w:rsidRPr="008536B5" w:rsidRDefault="002F50AA" w:rsidP="002F50AA">
      <w:pPr>
        <w:pStyle w:val="Textoindependiente"/>
        <w:ind w:right="49"/>
        <w:rPr>
          <w:rFonts w:ascii="Arial Narrow" w:hAnsi="Arial Narrow" w:cs="Arial"/>
          <w:i/>
          <w:szCs w:val="20"/>
        </w:rPr>
      </w:pPr>
      <w:r w:rsidRPr="008536B5">
        <w:rPr>
          <w:rFonts w:ascii="Arial Narrow" w:hAnsi="Arial Narrow" w:cs="Arial"/>
          <w:szCs w:val="20"/>
        </w:rPr>
        <w:t>Para que el Proponente nacional obtenga puntaje por Servicios Nacionales debe presentar, además</w:t>
      </w:r>
      <w:r w:rsidRPr="008536B5">
        <w:rPr>
          <w:rFonts w:ascii="Arial Narrow" w:hAnsi="Arial Narrow" w:cs="Arial"/>
          <w:spacing w:val="-5"/>
          <w:szCs w:val="20"/>
        </w:rPr>
        <w:t xml:space="preserve"> </w:t>
      </w:r>
      <w:r w:rsidRPr="008536B5">
        <w:rPr>
          <w:rFonts w:ascii="Arial Narrow" w:hAnsi="Arial Narrow" w:cs="Arial"/>
          <w:szCs w:val="20"/>
        </w:rPr>
        <w:t>del</w:t>
      </w:r>
      <w:r w:rsidRPr="008536B5">
        <w:rPr>
          <w:rFonts w:ascii="Arial Narrow" w:hAnsi="Arial Narrow" w:cs="Arial"/>
          <w:spacing w:val="-4"/>
          <w:szCs w:val="20"/>
        </w:rPr>
        <w:t xml:space="preserve"> </w:t>
      </w:r>
      <w:r w:rsidRPr="008536B5">
        <w:rPr>
          <w:rFonts w:ascii="Arial Narrow" w:hAnsi="Arial Narrow" w:cs="Arial"/>
          <w:szCs w:val="20"/>
        </w:rPr>
        <w:t>Formato</w:t>
      </w:r>
      <w:r w:rsidRPr="008536B5">
        <w:rPr>
          <w:rFonts w:ascii="Arial Narrow" w:hAnsi="Arial Narrow" w:cs="Arial"/>
          <w:spacing w:val="-5"/>
          <w:szCs w:val="20"/>
        </w:rPr>
        <w:t xml:space="preserve"> </w:t>
      </w:r>
      <w:r w:rsidRPr="008536B5">
        <w:rPr>
          <w:rFonts w:ascii="Arial Narrow" w:hAnsi="Arial Narrow" w:cs="Arial"/>
          <w:szCs w:val="20"/>
        </w:rPr>
        <w:t>7A</w:t>
      </w:r>
      <w:r w:rsidRPr="008536B5">
        <w:rPr>
          <w:rFonts w:ascii="Arial Narrow" w:hAnsi="Arial Narrow" w:cs="Arial"/>
          <w:spacing w:val="-4"/>
          <w:szCs w:val="20"/>
        </w:rPr>
        <w:t xml:space="preserve"> </w:t>
      </w:r>
      <w:r w:rsidRPr="008536B5">
        <w:rPr>
          <w:rFonts w:ascii="Arial Narrow" w:hAnsi="Arial Narrow" w:cs="Arial"/>
          <w:szCs w:val="20"/>
        </w:rPr>
        <w:t>–</w:t>
      </w:r>
      <w:r w:rsidRPr="008536B5">
        <w:rPr>
          <w:rFonts w:ascii="Arial Narrow" w:hAnsi="Arial Narrow" w:cs="Arial"/>
          <w:spacing w:val="-15"/>
          <w:szCs w:val="20"/>
        </w:rPr>
        <w:t xml:space="preserve"> </w:t>
      </w:r>
      <w:r w:rsidRPr="008536B5">
        <w:rPr>
          <w:rFonts w:ascii="Arial Narrow" w:hAnsi="Arial Narrow" w:cs="Arial"/>
          <w:szCs w:val="20"/>
        </w:rPr>
        <w:t>Promoción</w:t>
      </w:r>
      <w:r w:rsidRPr="008536B5">
        <w:rPr>
          <w:rFonts w:ascii="Arial Narrow" w:hAnsi="Arial Narrow" w:cs="Arial"/>
          <w:spacing w:val="-4"/>
          <w:szCs w:val="20"/>
        </w:rPr>
        <w:t xml:space="preserve"> </w:t>
      </w:r>
      <w:r w:rsidRPr="008536B5">
        <w:rPr>
          <w:rFonts w:ascii="Arial Narrow" w:hAnsi="Arial Narrow" w:cs="Arial"/>
          <w:szCs w:val="20"/>
        </w:rPr>
        <w:t>de</w:t>
      </w:r>
      <w:r w:rsidRPr="008536B5">
        <w:rPr>
          <w:rFonts w:ascii="Arial Narrow" w:hAnsi="Arial Narrow" w:cs="Arial"/>
          <w:spacing w:val="-4"/>
          <w:szCs w:val="20"/>
        </w:rPr>
        <w:t xml:space="preserve"> </w:t>
      </w:r>
      <w:r w:rsidRPr="008536B5">
        <w:rPr>
          <w:rFonts w:ascii="Arial Narrow" w:hAnsi="Arial Narrow" w:cs="Arial"/>
          <w:szCs w:val="20"/>
        </w:rPr>
        <w:t>Servicios</w:t>
      </w:r>
      <w:r w:rsidRPr="008536B5">
        <w:rPr>
          <w:rFonts w:ascii="Arial Narrow" w:hAnsi="Arial Narrow" w:cs="Arial"/>
          <w:spacing w:val="-5"/>
          <w:szCs w:val="20"/>
        </w:rPr>
        <w:t xml:space="preserve"> </w:t>
      </w:r>
      <w:r w:rsidRPr="008536B5">
        <w:rPr>
          <w:rFonts w:ascii="Arial Narrow" w:hAnsi="Arial Narrow" w:cs="Arial"/>
          <w:szCs w:val="20"/>
        </w:rPr>
        <w:t>Nacionales</w:t>
      </w:r>
      <w:r w:rsidRPr="008536B5">
        <w:rPr>
          <w:rFonts w:ascii="Arial Narrow" w:hAnsi="Arial Narrow" w:cs="Arial"/>
          <w:spacing w:val="-4"/>
          <w:szCs w:val="20"/>
        </w:rPr>
        <w:t xml:space="preserve"> </w:t>
      </w:r>
      <w:r w:rsidRPr="008536B5">
        <w:rPr>
          <w:rFonts w:ascii="Arial Narrow" w:hAnsi="Arial Narrow" w:cs="Arial"/>
          <w:szCs w:val="20"/>
        </w:rPr>
        <w:t>o</w:t>
      </w:r>
      <w:r w:rsidRPr="008536B5">
        <w:rPr>
          <w:rFonts w:ascii="Arial Narrow" w:hAnsi="Arial Narrow" w:cs="Arial"/>
          <w:spacing w:val="-4"/>
          <w:szCs w:val="20"/>
        </w:rPr>
        <w:t xml:space="preserve"> </w:t>
      </w:r>
      <w:r w:rsidRPr="008536B5">
        <w:rPr>
          <w:rFonts w:ascii="Arial Narrow" w:hAnsi="Arial Narrow" w:cs="Arial"/>
          <w:szCs w:val="20"/>
        </w:rPr>
        <w:t>con</w:t>
      </w:r>
      <w:r w:rsidRPr="008536B5">
        <w:rPr>
          <w:rFonts w:ascii="Arial Narrow" w:hAnsi="Arial Narrow" w:cs="Arial"/>
          <w:spacing w:val="-4"/>
          <w:szCs w:val="20"/>
        </w:rPr>
        <w:t xml:space="preserve"> </w:t>
      </w:r>
      <w:r w:rsidRPr="008536B5">
        <w:rPr>
          <w:rFonts w:ascii="Arial Narrow" w:hAnsi="Arial Narrow" w:cs="Arial"/>
          <w:szCs w:val="20"/>
        </w:rPr>
        <w:t>Trato</w:t>
      </w:r>
      <w:r w:rsidRPr="008536B5">
        <w:rPr>
          <w:rFonts w:ascii="Arial Narrow" w:hAnsi="Arial Narrow" w:cs="Arial"/>
          <w:spacing w:val="-4"/>
          <w:szCs w:val="20"/>
        </w:rPr>
        <w:t xml:space="preserve"> </w:t>
      </w:r>
      <w:r w:rsidRPr="008536B5">
        <w:rPr>
          <w:rFonts w:ascii="Arial Narrow" w:hAnsi="Arial Narrow" w:cs="Arial"/>
          <w:szCs w:val="20"/>
        </w:rPr>
        <w:t>Nacional,</w:t>
      </w:r>
      <w:r w:rsidRPr="008536B5">
        <w:rPr>
          <w:rFonts w:ascii="Arial Narrow" w:hAnsi="Arial Narrow" w:cs="Arial"/>
          <w:spacing w:val="-4"/>
          <w:szCs w:val="20"/>
        </w:rPr>
        <w:t xml:space="preserve"> </w:t>
      </w:r>
      <w:r w:rsidRPr="008536B5">
        <w:rPr>
          <w:rFonts w:ascii="Arial Narrow" w:hAnsi="Arial Narrow" w:cs="Arial"/>
          <w:szCs w:val="20"/>
        </w:rPr>
        <w:t>alguno</w:t>
      </w:r>
      <w:r w:rsidRPr="008536B5">
        <w:rPr>
          <w:rFonts w:ascii="Arial Narrow" w:hAnsi="Arial Narrow" w:cs="Arial"/>
          <w:spacing w:val="-5"/>
          <w:szCs w:val="20"/>
        </w:rPr>
        <w:t xml:space="preserve"> </w:t>
      </w:r>
      <w:r w:rsidRPr="008536B5">
        <w:rPr>
          <w:rFonts w:ascii="Arial Narrow" w:hAnsi="Arial Narrow" w:cs="Arial"/>
          <w:szCs w:val="20"/>
        </w:rPr>
        <w:t>de</w:t>
      </w:r>
      <w:r w:rsidRPr="008536B5">
        <w:rPr>
          <w:rFonts w:ascii="Arial Narrow" w:hAnsi="Arial Narrow" w:cs="Arial"/>
          <w:spacing w:val="-4"/>
          <w:szCs w:val="20"/>
        </w:rPr>
        <w:t xml:space="preserve"> </w:t>
      </w:r>
      <w:r w:rsidRPr="008536B5">
        <w:rPr>
          <w:rFonts w:ascii="Arial Narrow" w:hAnsi="Arial Narrow" w:cs="Arial"/>
          <w:szCs w:val="20"/>
        </w:rPr>
        <w:t>los siguientes documentos, según</w:t>
      </w:r>
      <w:r w:rsidRPr="008536B5">
        <w:rPr>
          <w:rFonts w:ascii="Arial Narrow" w:hAnsi="Arial Narrow" w:cs="Arial"/>
          <w:spacing w:val="-8"/>
          <w:szCs w:val="20"/>
        </w:rPr>
        <w:t xml:space="preserve"> </w:t>
      </w:r>
      <w:r w:rsidRPr="008536B5">
        <w:rPr>
          <w:rFonts w:ascii="Arial Narrow" w:hAnsi="Arial Narrow" w:cs="Arial"/>
          <w:szCs w:val="20"/>
        </w:rPr>
        <w:t>corresponda:</w:t>
      </w:r>
    </w:p>
    <w:p w14:paraId="2B00BEDF" w14:textId="77777777" w:rsidR="002F50AA" w:rsidRPr="008536B5" w:rsidRDefault="002F50AA" w:rsidP="002F50AA">
      <w:pPr>
        <w:pStyle w:val="Textoindependiente"/>
        <w:ind w:right="49"/>
        <w:rPr>
          <w:rFonts w:ascii="Arial Narrow" w:hAnsi="Arial Narrow" w:cs="Arial"/>
          <w:i/>
          <w:szCs w:val="20"/>
        </w:rPr>
      </w:pPr>
    </w:p>
    <w:p w14:paraId="56A74B73" w14:textId="77777777" w:rsidR="002F50AA" w:rsidRPr="008536B5" w:rsidRDefault="002F50AA" w:rsidP="002F50AA">
      <w:pPr>
        <w:pStyle w:val="Prrafodelista"/>
        <w:widowControl w:val="0"/>
        <w:numPr>
          <w:ilvl w:val="0"/>
          <w:numId w:val="29"/>
        </w:numPr>
        <w:tabs>
          <w:tab w:val="left" w:pos="1519"/>
          <w:tab w:val="left" w:pos="1520"/>
        </w:tabs>
        <w:autoSpaceDE w:val="0"/>
        <w:autoSpaceDN w:val="0"/>
        <w:ind w:right="49"/>
        <w:rPr>
          <w:rFonts w:ascii="Arial Narrow" w:hAnsi="Arial Narrow" w:cs="Arial"/>
          <w:sz w:val="20"/>
          <w:szCs w:val="20"/>
        </w:rPr>
      </w:pPr>
      <w:r w:rsidRPr="008536B5">
        <w:rPr>
          <w:rFonts w:ascii="Arial Narrow" w:hAnsi="Arial Narrow" w:cs="Arial"/>
          <w:sz w:val="20"/>
          <w:szCs w:val="20"/>
        </w:rPr>
        <w:t>Persona natural colombiana: La cédula de ciudadanía del</w:t>
      </w:r>
      <w:r w:rsidRPr="008536B5">
        <w:rPr>
          <w:rFonts w:ascii="Arial Narrow" w:hAnsi="Arial Narrow" w:cs="Arial"/>
          <w:spacing w:val="-11"/>
          <w:sz w:val="20"/>
          <w:szCs w:val="20"/>
        </w:rPr>
        <w:t xml:space="preserve"> </w:t>
      </w:r>
      <w:r w:rsidRPr="008536B5">
        <w:rPr>
          <w:rFonts w:ascii="Arial Narrow" w:hAnsi="Arial Narrow" w:cs="Arial"/>
          <w:sz w:val="20"/>
          <w:szCs w:val="20"/>
        </w:rPr>
        <w:t>Proponente.</w:t>
      </w:r>
    </w:p>
    <w:p w14:paraId="6B065DD5" w14:textId="77777777" w:rsidR="002F50AA" w:rsidRPr="008536B5" w:rsidRDefault="002F50AA" w:rsidP="002F50AA">
      <w:pPr>
        <w:pStyle w:val="Textoindependiente"/>
        <w:spacing w:before="10"/>
        <w:ind w:right="49"/>
        <w:rPr>
          <w:rFonts w:ascii="Arial Narrow" w:hAnsi="Arial Narrow" w:cs="Arial"/>
          <w:i/>
          <w:szCs w:val="20"/>
        </w:rPr>
      </w:pPr>
    </w:p>
    <w:p w14:paraId="6E4A9329" w14:textId="77777777" w:rsidR="002F50AA" w:rsidRPr="008536B5" w:rsidRDefault="002F50AA" w:rsidP="002F50AA">
      <w:pPr>
        <w:pStyle w:val="Prrafodelista"/>
        <w:widowControl w:val="0"/>
        <w:numPr>
          <w:ilvl w:val="0"/>
          <w:numId w:val="29"/>
        </w:numPr>
        <w:tabs>
          <w:tab w:val="left" w:pos="1517"/>
          <w:tab w:val="left" w:pos="1518"/>
        </w:tabs>
        <w:autoSpaceDE w:val="0"/>
        <w:autoSpaceDN w:val="0"/>
        <w:ind w:left="809" w:right="49" w:firstLine="144"/>
        <w:rPr>
          <w:rFonts w:ascii="Arial Narrow" w:hAnsi="Arial Narrow" w:cs="Arial"/>
          <w:sz w:val="20"/>
          <w:szCs w:val="20"/>
        </w:rPr>
      </w:pPr>
      <w:r w:rsidRPr="008536B5">
        <w:rPr>
          <w:rFonts w:ascii="Arial Narrow" w:hAnsi="Arial Narrow" w:cs="Arial"/>
          <w:sz w:val="20"/>
          <w:szCs w:val="20"/>
        </w:rPr>
        <w:t>Persona natural extranjera residente en Colombia: La visa de residencia que le permita la ejecución del objeto contractual de conformidad con la</w:t>
      </w:r>
      <w:r w:rsidRPr="008536B5">
        <w:rPr>
          <w:rFonts w:ascii="Arial Narrow" w:hAnsi="Arial Narrow" w:cs="Arial"/>
          <w:spacing w:val="-9"/>
          <w:sz w:val="20"/>
          <w:szCs w:val="20"/>
        </w:rPr>
        <w:t xml:space="preserve"> </w:t>
      </w:r>
      <w:r w:rsidRPr="008536B5">
        <w:rPr>
          <w:rFonts w:ascii="Arial Narrow" w:hAnsi="Arial Narrow" w:cs="Arial"/>
          <w:sz w:val="20"/>
          <w:szCs w:val="20"/>
        </w:rPr>
        <w:t>ley.</w:t>
      </w:r>
    </w:p>
    <w:p w14:paraId="3DFC838E" w14:textId="77777777" w:rsidR="002F50AA" w:rsidRPr="008536B5" w:rsidRDefault="002F50AA" w:rsidP="002F50AA">
      <w:pPr>
        <w:pStyle w:val="Textoindependiente"/>
        <w:spacing w:before="2"/>
        <w:ind w:right="49"/>
        <w:rPr>
          <w:rFonts w:ascii="Arial Narrow" w:hAnsi="Arial Narrow" w:cs="Arial"/>
          <w:i/>
          <w:szCs w:val="20"/>
        </w:rPr>
      </w:pPr>
    </w:p>
    <w:p w14:paraId="1B4FBB93" w14:textId="77777777" w:rsidR="002F50AA" w:rsidRPr="008536B5" w:rsidRDefault="002F50AA" w:rsidP="002F50AA">
      <w:pPr>
        <w:pStyle w:val="Prrafodelista"/>
        <w:widowControl w:val="0"/>
        <w:numPr>
          <w:ilvl w:val="0"/>
          <w:numId w:val="29"/>
        </w:numPr>
        <w:tabs>
          <w:tab w:val="left" w:pos="1517"/>
          <w:tab w:val="left" w:pos="1518"/>
        </w:tabs>
        <w:autoSpaceDE w:val="0"/>
        <w:autoSpaceDN w:val="0"/>
        <w:ind w:left="809" w:right="49" w:firstLine="144"/>
        <w:rPr>
          <w:rFonts w:ascii="Arial Narrow" w:hAnsi="Arial Narrow" w:cs="Arial"/>
          <w:sz w:val="20"/>
          <w:szCs w:val="20"/>
        </w:rPr>
      </w:pPr>
      <w:r w:rsidRPr="008536B5">
        <w:rPr>
          <w:rFonts w:ascii="Arial Narrow" w:hAnsi="Arial Narrow" w:cs="Arial"/>
          <w:sz w:val="20"/>
          <w:szCs w:val="20"/>
        </w:rPr>
        <w:t>Persona</w:t>
      </w:r>
      <w:r w:rsidRPr="008536B5">
        <w:rPr>
          <w:rFonts w:ascii="Arial Narrow" w:hAnsi="Arial Narrow" w:cs="Arial"/>
          <w:spacing w:val="-16"/>
          <w:sz w:val="20"/>
          <w:szCs w:val="20"/>
        </w:rPr>
        <w:t xml:space="preserve"> </w:t>
      </w:r>
      <w:r w:rsidRPr="008536B5">
        <w:rPr>
          <w:rFonts w:ascii="Arial Narrow" w:hAnsi="Arial Narrow" w:cs="Arial"/>
          <w:sz w:val="20"/>
          <w:szCs w:val="20"/>
        </w:rPr>
        <w:t>jurídica</w:t>
      </w:r>
      <w:r w:rsidRPr="008536B5">
        <w:rPr>
          <w:rFonts w:ascii="Arial Narrow" w:hAnsi="Arial Narrow" w:cs="Arial"/>
          <w:spacing w:val="-15"/>
          <w:sz w:val="20"/>
          <w:szCs w:val="20"/>
        </w:rPr>
        <w:t xml:space="preserve"> </w:t>
      </w:r>
      <w:r w:rsidRPr="008536B5">
        <w:rPr>
          <w:rFonts w:ascii="Arial Narrow" w:hAnsi="Arial Narrow" w:cs="Arial"/>
          <w:sz w:val="20"/>
          <w:szCs w:val="20"/>
        </w:rPr>
        <w:t>constituida</w:t>
      </w:r>
      <w:r w:rsidRPr="008536B5">
        <w:rPr>
          <w:rFonts w:ascii="Arial Narrow" w:hAnsi="Arial Narrow" w:cs="Arial"/>
          <w:spacing w:val="-15"/>
          <w:sz w:val="20"/>
          <w:szCs w:val="20"/>
        </w:rPr>
        <w:t xml:space="preserve"> </w:t>
      </w:r>
      <w:r w:rsidRPr="008536B5">
        <w:rPr>
          <w:rFonts w:ascii="Arial Narrow" w:hAnsi="Arial Narrow" w:cs="Arial"/>
          <w:sz w:val="20"/>
          <w:szCs w:val="20"/>
        </w:rPr>
        <w:t>en</w:t>
      </w:r>
      <w:r w:rsidRPr="008536B5">
        <w:rPr>
          <w:rFonts w:ascii="Arial Narrow" w:hAnsi="Arial Narrow" w:cs="Arial"/>
          <w:spacing w:val="-17"/>
          <w:sz w:val="20"/>
          <w:szCs w:val="20"/>
        </w:rPr>
        <w:t xml:space="preserve"> </w:t>
      </w:r>
      <w:r w:rsidRPr="008536B5">
        <w:rPr>
          <w:rFonts w:ascii="Arial Narrow" w:hAnsi="Arial Narrow" w:cs="Arial"/>
          <w:sz w:val="20"/>
          <w:szCs w:val="20"/>
        </w:rPr>
        <w:t>Colombia:</w:t>
      </w:r>
      <w:r w:rsidRPr="008536B5">
        <w:rPr>
          <w:rFonts w:ascii="Arial Narrow" w:hAnsi="Arial Narrow" w:cs="Arial"/>
          <w:spacing w:val="-15"/>
          <w:sz w:val="20"/>
          <w:szCs w:val="20"/>
        </w:rPr>
        <w:t xml:space="preserve"> </w:t>
      </w:r>
      <w:r w:rsidRPr="008536B5">
        <w:rPr>
          <w:rFonts w:ascii="Arial Narrow" w:hAnsi="Arial Narrow" w:cs="Arial"/>
          <w:sz w:val="20"/>
          <w:szCs w:val="20"/>
        </w:rPr>
        <w:t>El</w:t>
      </w:r>
      <w:r w:rsidRPr="008536B5">
        <w:rPr>
          <w:rFonts w:ascii="Arial Narrow" w:hAnsi="Arial Narrow" w:cs="Arial"/>
          <w:spacing w:val="-15"/>
          <w:sz w:val="20"/>
          <w:szCs w:val="20"/>
        </w:rPr>
        <w:t xml:space="preserve"> </w:t>
      </w:r>
      <w:r w:rsidRPr="008536B5">
        <w:rPr>
          <w:rFonts w:ascii="Arial Narrow" w:hAnsi="Arial Narrow" w:cs="Arial"/>
          <w:sz w:val="20"/>
          <w:szCs w:val="20"/>
        </w:rPr>
        <w:t>certificado</w:t>
      </w:r>
      <w:r w:rsidRPr="008536B5">
        <w:rPr>
          <w:rFonts w:ascii="Arial Narrow" w:hAnsi="Arial Narrow" w:cs="Arial"/>
          <w:spacing w:val="-16"/>
          <w:sz w:val="20"/>
          <w:szCs w:val="20"/>
        </w:rPr>
        <w:t xml:space="preserve"> </w:t>
      </w:r>
      <w:r w:rsidRPr="008536B5">
        <w:rPr>
          <w:rFonts w:ascii="Arial Narrow" w:hAnsi="Arial Narrow" w:cs="Arial"/>
          <w:sz w:val="20"/>
          <w:szCs w:val="20"/>
        </w:rPr>
        <w:t>de</w:t>
      </w:r>
      <w:r w:rsidRPr="008536B5">
        <w:rPr>
          <w:rFonts w:ascii="Arial Narrow" w:hAnsi="Arial Narrow" w:cs="Arial"/>
          <w:spacing w:val="-15"/>
          <w:sz w:val="20"/>
          <w:szCs w:val="20"/>
        </w:rPr>
        <w:t xml:space="preserve"> </w:t>
      </w:r>
      <w:r w:rsidRPr="008536B5">
        <w:rPr>
          <w:rFonts w:ascii="Arial Narrow" w:hAnsi="Arial Narrow" w:cs="Arial"/>
          <w:sz w:val="20"/>
          <w:szCs w:val="20"/>
        </w:rPr>
        <w:t>existencia</w:t>
      </w:r>
      <w:r w:rsidRPr="008536B5">
        <w:rPr>
          <w:rFonts w:ascii="Arial Narrow" w:hAnsi="Arial Narrow" w:cs="Arial"/>
          <w:spacing w:val="-15"/>
          <w:sz w:val="20"/>
          <w:szCs w:val="20"/>
        </w:rPr>
        <w:t xml:space="preserve"> </w:t>
      </w:r>
      <w:r w:rsidRPr="008536B5">
        <w:rPr>
          <w:rFonts w:ascii="Arial Narrow" w:hAnsi="Arial Narrow" w:cs="Arial"/>
          <w:sz w:val="20"/>
          <w:szCs w:val="20"/>
        </w:rPr>
        <w:t>y</w:t>
      </w:r>
      <w:r w:rsidRPr="008536B5">
        <w:rPr>
          <w:rFonts w:ascii="Arial Narrow" w:hAnsi="Arial Narrow" w:cs="Arial"/>
          <w:spacing w:val="-15"/>
          <w:sz w:val="20"/>
          <w:szCs w:val="20"/>
        </w:rPr>
        <w:t xml:space="preserve"> </w:t>
      </w:r>
      <w:r w:rsidRPr="008536B5">
        <w:rPr>
          <w:rFonts w:ascii="Arial Narrow" w:hAnsi="Arial Narrow" w:cs="Arial"/>
          <w:sz w:val="20"/>
          <w:szCs w:val="20"/>
        </w:rPr>
        <w:t>representación</w:t>
      </w:r>
      <w:r w:rsidRPr="008536B5">
        <w:rPr>
          <w:rFonts w:ascii="Arial Narrow" w:hAnsi="Arial Narrow" w:cs="Arial"/>
          <w:spacing w:val="-15"/>
          <w:sz w:val="20"/>
          <w:szCs w:val="20"/>
        </w:rPr>
        <w:t xml:space="preserve"> </w:t>
      </w:r>
      <w:r w:rsidRPr="008536B5">
        <w:rPr>
          <w:rFonts w:ascii="Arial Narrow" w:hAnsi="Arial Narrow" w:cs="Arial"/>
          <w:sz w:val="20"/>
          <w:szCs w:val="20"/>
        </w:rPr>
        <w:t>legal emitido por alguna de las cámaras de comercio del</w:t>
      </w:r>
      <w:r w:rsidRPr="008536B5">
        <w:rPr>
          <w:rFonts w:ascii="Arial Narrow" w:hAnsi="Arial Narrow" w:cs="Arial"/>
          <w:spacing w:val="-10"/>
          <w:sz w:val="20"/>
          <w:szCs w:val="20"/>
        </w:rPr>
        <w:t xml:space="preserve"> </w:t>
      </w:r>
      <w:r w:rsidRPr="008536B5">
        <w:rPr>
          <w:rFonts w:ascii="Arial Narrow" w:hAnsi="Arial Narrow" w:cs="Arial"/>
          <w:sz w:val="20"/>
          <w:szCs w:val="20"/>
        </w:rPr>
        <w:t>país.</w:t>
      </w:r>
    </w:p>
    <w:p w14:paraId="5CDBB9D6" w14:textId="77777777" w:rsidR="002F50AA" w:rsidRPr="008536B5" w:rsidRDefault="002F50AA" w:rsidP="002F50AA">
      <w:pPr>
        <w:pStyle w:val="Textoindependiente"/>
        <w:spacing w:before="10"/>
        <w:ind w:right="49"/>
        <w:rPr>
          <w:rFonts w:ascii="Arial Narrow" w:hAnsi="Arial Narrow" w:cs="Arial"/>
          <w:i/>
          <w:szCs w:val="20"/>
        </w:rPr>
      </w:pPr>
    </w:p>
    <w:p w14:paraId="747532DC" w14:textId="77777777" w:rsidR="002F50AA" w:rsidRPr="008536B5" w:rsidRDefault="002F50AA" w:rsidP="002F50AA">
      <w:pPr>
        <w:pStyle w:val="Textoindependiente"/>
        <w:ind w:right="49"/>
        <w:rPr>
          <w:rFonts w:ascii="Arial Narrow" w:hAnsi="Arial Narrow" w:cs="Arial"/>
          <w:i/>
          <w:szCs w:val="20"/>
        </w:rPr>
      </w:pPr>
      <w:r w:rsidRPr="008536B5">
        <w:rPr>
          <w:rFonts w:ascii="Arial Narrow" w:hAnsi="Arial Narrow" w:cs="Arial"/>
          <w:szCs w:val="20"/>
        </w:rPr>
        <w:t>Para que el Proponente extranjero con trato nacional obtenga el puntaje por apoyo a la industria nacional por promoción de Servicios Nacionales o con Trato Nacional solo deberá presentar el Formato 7A – Promoción de Servicios Nacionales o con Trato Nacional.</w:t>
      </w:r>
    </w:p>
    <w:p w14:paraId="4F2D263F" w14:textId="77777777" w:rsidR="002F50AA" w:rsidRPr="008536B5" w:rsidRDefault="002F50AA" w:rsidP="002F50AA">
      <w:pPr>
        <w:pStyle w:val="Textoindependiente"/>
        <w:ind w:right="49"/>
        <w:rPr>
          <w:rFonts w:ascii="Arial Narrow" w:hAnsi="Arial Narrow" w:cs="Arial"/>
          <w:i/>
          <w:szCs w:val="20"/>
        </w:rPr>
      </w:pPr>
    </w:p>
    <w:p w14:paraId="12211056" w14:textId="77777777" w:rsidR="002F50AA" w:rsidRPr="008536B5" w:rsidRDefault="002F50AA" w:rsidP="002F50AA">
      <w:pPr>
        <w:pStyle w:val="Textoindependiente"/>
        <w:ind w:right="49"/>
        <w:rPr>
          <w:rFonts w:ascii="Arial Narrow" w:hAnsi="Arial Narrow" w:cs="Arial"/>
          <w:i/>
          <w:szCs w:val="20"/>
        </w:rPr>
      </w:pPr>
      <w:r w:rsidRPr="008536B5">
        <w:rPr>
          <w:rFonts w:ascii="Arial Narrow" w:hAnsi="Arial Narrow" w:cs="Arial"/>
          <w:szCs w:val="20"/>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197C77BB" w14:textId="77777777" w:rsidR="002F50AA" w:rsidRPr="008536B5" w:rsidRDefault="002F50AA" w:rsidP="002F50AA">
      <w:pPr>
        <w:pStyle w:val="Textoindependiente"/>
        <w:ind w:right="49"/>
        <w:rPr>
          <w:rFonts w:ascii="Arial Narrow" w:hAnsi="Arial Narrow" w:cs="Arial"/>
          <w:i/>
          <w:szCs w:val="20"/>
        </w:rPr>
      </w:pPr>
    </w:p>
    <w:p w14:paraId="5709F528" w14:textId="77777777" w:rsidR="002F50AA" w:rsidRPr="008536B5" w:rsidRDefault="002F50AA" w:rsidP="002F50AA">
      <w:pPr>
        <w:pStyle w:val="Textoindependiente"/>
        <w:spacing w:before="1"/>
        <w:ind w:right="49"/>
        <w:rPr>
          <w:rFonts w:ascii="Arial Narrow" w:hAnsi="Arial Narrow" w:cs="Arial"/>
          <w:i/>
          <w:szCs w:val="20"/>
        </w:rPr>
      </w:pPr>
      <w:r w:rsidRPr="008536B5">
        <w:rPr>
          <w:rFonts w:ascii="Arial Narrow" w:hAnsi="Arial Narrow" w:cs="Arial"/>
          <w:szCs w:val="2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340EF086" w14:textId="77777777" w:rsidR="002F50AA" w:rsidRPr="008536B5" w:rsidRDefault="002F50AA" w:rsidP="002F50AA">
      <w:pPr>
        <w:pStyle w:val="Textoindependiente"/>
        <w:ind w:right="49"/>
        <w:rPr>
          <w:rFonts w:ascii="Arial Narrow" w:hAnsi="Arial Narrow" w:cs="Arial"/>
          <w:i/>
          <w:szCs w:val="20"/>
        </w:rPr>
      </w:pPr>
    </w:p>
    <w:p w14:paraId="3C2E1B39" w14:textId="77777777" w:rsidR="002F50AA" w:rsidRPr="008536B5" w:rsidRDefault="002F50AA" w:rsidP="002F50AA">
      <w:pPr>
        <w:pStyle w:val="Textoindependiente"/>
        <w:ind w:right="49"/>
        <w:rPr>
          <w:rFonts w:ascii="Arial Narrow" w:hAnsi="Arial Narrow" w:cs="Arial"/>
          <w:i/>
          <w:szCs w:val="20"/>
        </w:rPr>
      </w:pPr>
      <w:r w:rsidRPr="008536B5">
        <w:rPr>
          <w:rFonts w:ascii="Arial Narrow" w:hAnsi="Arial Narrow" w:cs="Arial"/>
          <w:szCs w:val="20"/>
        </w:rPr>
        <w:t>La</w:t>
      </w:r>
      <w:r w:rsidRPr="008536B5">
        <w:rPr>
          <w:rFonts w:ascii="Arial Narrow" w:hAnsi="Arial Narrow" w:cs="Arial"/>
          <w:spacing w:val="-8"/>
          <w:szCs w:val="20"/>
        </w:rPr>
        <w:t xml:space="preserve"> </w:t>
      </w:r>
      <w:r w:rsidRPr="008536B5">
        <w:rPr>
          <w:rFonts w:ascii="Arial Narrow" w:hAnsi="Arial Narrow" w:cs="Arial"/>
          <w:szCs w:val="20"/>
        </w:rPr>
        <w:t>Entidad</w:t>
      </w:r>
      <w:r w:rsidRPr="008536B5">
        <w:rPr>
          <w:rFonts w:ascii="Arial Narrow" w:hAnsi="Arial Narrow" w:cs="Arial"/>
          <w:spacing w:val="-9"/>
          <w:szCs w:val="20"/>
        </w:rPr>
        <w:t xml:space="preserve"> </w:t>
      </w:r>
      <w:r w:rsidRPr="008536B5">
        <w:rPr>
          <w:rFonts w:ascii="Arial Narrow" w:hAnsi="Arial Narrow" w:cs="Arial"/>
          <w:szCs w:val="20"/>
        </w:rPr>
        <w:t>Estatal</w:t>
      </w:r>
      <w:r w:rsidRPr="008536B5">
        <w:rPr>
          <w:rFonts w:ascii="Arial Narrow" w:hAnsi="Arial Narrow" w:cs="Arial"/>
          <w:spacing w:val="-8"/>
          <w:szCs w:val="20"/>
        </w:rPr>
        <w:t xml:space="preserve"> </w:t>
      </w:r>
      <w:r w:rsidRPr="008536B5">
        <w:rPr>
          <w:rFonts w:ascii="Arial Narrow" w:hAnsi="Arial Narrow" w:cs="Arial"/>
          <w:szCs w:val="20"/>
        </w:rPr>
        <w:t>asignará</w:t>
      </w:r>
      <w:r w:rsidRPr="008536B5">
        <w:rPr>
          <w:rFonts w:ascii="Arial Narrow" w:hAnsi="Arial Narrow" w:cs="Arial"/>
          <w:spacing w:val="-9"/>
          <w:szCs w:val="20"/>
        </w:rPr>
        <w:t xml:space="preserve"> </w:t>
      </w:r>
      <w:r w:rsidRPr="008536B5">
        <w:rPr>
          <w:rFonts w:ascii="Arial Narrow" w:hAnsi="Arial Narrow" w:cs="Arial"/>
          <w:szCs w:val="20"/>
        </w:rPr>
        <w:t>el</w:t>
      </w:r>
      <w:r w:rsidRPr="008536B5">
        <w:rPr>
          <w:rFonts w:ascii="Arial Narrow" w:hAnsi="Arial Narrow" w:cs="Arial"/>
          <w:spacing w:val="-10"/>
          <w:szCs w:val="20"/>
        </w:rPr>
        <w:t xml:space="preserve"> </w:t>
      </w:r>
      <w:r w:rsidRPr="008536B5">
        <w:rPr>
          <w:rFonts w:ascii="Arial Narrow" w:hAnsi="Arial Narrow" w:cs="Arial"/>
          <w:szCs w:val="20"/>
        </w:rPr>
        <w:t>puntaje</w:t>
      </w:r>
      <w:r w:rsidRPr="008536B5">
        <w:rPr>
          <w:rFonts w:ascii="Arial Narrow" w:hAnsi="Arial Narrow" w:cs="Arial"/>
          <w:spacing w:val="-9"/>
          <w:szCs w:val="20"/>
        </w:rPr>
        <w:t xml:space="preserve"> </w:t>
      </w:r>
      <w:r w:rsidRPr="008536B5">
        <w:rPr>
          <w:rFonts w:ascii="Arial Narrow" w:hAnsi="Arial Narrow" w:cs="Arial"/>
          <w:szCs w:val="20"/>
        </w:rPr>
        <w:t>por</w:t>
      </w:r>
      <w:r w:rsidRPr="008536B5">
        <w:rPr>
          <w:rFonts w:ascii="Arial Narrow" w:hAnsi="Arial Narrow" w:cs="Arial"/>
          <w:spacing w:val="-8"/>
          <w:szCs w:val="20"/>
        </w:rPr>
        <w:t xml:space="preserve"> </w:t>
      </w:r>
      <w:r w:rsidRPr="008536B5">
        <w:rPr>
          <w:rFonts w:ascii="Arial Narrow" w:hAnsi="Arial Narrow" w:cs="Arial"/>
          <w:szCs w:val="20"/>
        </w:rPr>
        <w:t>apoyo</w:t>
      </w:r>
      <w:r w:rsidRPr="008536B5">
        <w:rPr>
          <w:rFonts w:ascii="Arial Narrow" w:hAnsi="Arial Narrow" w:cs="Arial"/>
          <w:spacing w:val="-7"/>
          <w:szCs w:val="20"/>
        </w:rPr>
        <w:t xml:space="preserve"> </w:t>
      </w:r>
      <w:r w:rsidRPr="008536B5">
        <w:rPr>
          <w:rFonts w:ascii="Arial Narrow" w:hAnsi="Arial Narrow" w:cs="Arial"/>
          <w:szCs w:val="20"/>
        </w:rPr>
        <w:t>a</w:t>
      </w:r>
      <w:r w:rsidRPr="008536B5">
        <w:rPr>
          <w:rFonts w:ascii="Arial Narrow" w:hAnsi="Arial Narrow" w:cs="Arial"/>
          <w:spacing w:val="-10"/>
          <w:szCs w:val="20"/>
        </w:rPr>
        <w:t xml:space="preserve"> </w:t>
      </w:r>
      <w:r w:rsidRPr="008536B5">
        <w:rPr>
          <w:rFonts w:ascii="Arial Narrow" w:hAnsi="Arial Narrow" w:cs="Arial"/>
          <w:szCs w:val="20"/>
        </w:rPr>
        <w:t>la</w:t>
      </w:r>
      <w:r w:rsidRPr="008536B5">
        <w:rPr>
          <w:rFonts w:ascii="Arial Narrow" w:hAnsi="Arial Narrow" w:cs="Arial"/>
          <w:spacing w:val="-7"/>
          <w:szCs w:val="20"/>
        </w:rPr>
        <w:t xml:space="preserve"> </w:t>
      </w:r>
      <w:r w:rsidRPr="008536B5">
        <w:rPr>
          <w:rFonts w:ascii="Arial Narrow" w:hAnsi="Arial Narrow" w:cs="Arial"/>
          <w:szCs w:val="20"/>
        </w:rPr>
        <w:t>industria</w:t>
      </w:r>
      <w:r w:rsidRPr="008536B5">
        <w:rPr>
          <w:rFonts w:ascii="Arial Narrow" w:hAnsi="Arial Narrow" w:cs="Arial"/>
          <w:spacing w:val="-8"/>
          <w:szCs w:val="20"/>
        </w:rPr>
        <w:t xml:space="preserve"> </w:t>
      </w:r>
      <w:r w:rsidRPr="008536B5">
        <w:rPr>
          <w:rFonts w:ascii="Arial Narrow" w:hAnsi="Arial Narrow" w:cs="Arial"/>
          <w:szCs w:val="20"/>
        </w:rPr>
        <w:t>nacional</w:t>
      </w:r>
      <w:r w:rsidRPr="008536B5">
        <w:rPr>
          <w:rFonts w:ascii="Arial Narrow" w:hAnsi="Arial Narrow" w:cs="Arial"/>
          <w:spacing w:val="-6"/>
          <w:szCs w:val="20"/>
        </w:rPr>
        <w:t xml:space="preserve"> </w:t>
      </w:r>
      <w:r w:rsidRPr="008536B5">
        <w:rPr>
          <w:rFonts w:ascii="Arial Narrow" w:hAnsi="Arial Narrow" w:cs="Arial"/>
          <w:szCs w:val="20"/>
        </w:rPr>
        <w:t>por</w:t>
      </w:r>
      <w:r w:rsidRPr="008536B5">
        <w:rPr>
          <w:rFonts w:ascii="Arial Narrow" w:hAnsi="Arial Narrow" w:cs="Arial"/>
          <w:spacing w:val="-8"/>
          <w:szCs w:val="20"/>
        </w:rPr>
        <w:t xml:space="preserve"> </w:t>
      </w:r>
      <w:r w:rsidRPr="008536B5">
        <w:rPr>
          <w:rFonts w:ascii="Arial Narrow" w:hAnsi="Arial Narrow" w:cs="Arial"/>
          <w:szCs w:val="20"/>
        </w:rPr>
        <w:t>promoción</w:t>
      </w:r>
      <w:r w:rsidRPr="008536B5">
        <w:rPr>
          <w:rFonts w:ascii="Arial Narrow" w:hAnsi="Arial Narrow" w:cs="Arial"/>
          <w:spacing w:val="-7"/>
          <w:szCs w:val="20"/>
        </w:rPr>
        <w:t xml:space="preserve"> </w:t>
      </w:r>
      <w:r w:rsidRPr="008536B5">
        <w:rPr>
          <w:rFonts w:ascii="Arial Narrow" w:hAnsi="Arial Narrow" w:cs="Arial"/>
          <w:szCs w:val="20"/>
        </w:rPr>
        <w:t>de</w:t>
      </w:r>
      <w:r w:rsidRPr="008536B5">
        <w:rPr>
          <w:rFonts w:ascii="Arial Narrow" w:hAnsi="Arial Narrow" w:cs="Arial"/>
          <w:spacing w:val="-8"/>
          <w:szCs w:val="20"/>
        </w:rPr>
        <w:t xml:space="preserve"> </w:t>
      </w:r>
      <w:r w:rsidRPr="008536B5">
        <w:rPr>
          <w:rFonts w:ascii="Arial Narrow" w:hAnsi="Arial Narrow" w:cs="Arial"/>
          <w:szCs w:val="20"/>
        </w:rPr>
        <w:t>Servicios Nacionales</w:t>
      </w:r>
      <w:r w:rsidRPr="008536B5">
        <w:rPr>
          <w:rFonts w:ascii="Arial Narrow" w:hAnsi="Arial Narrow" w:cs="Arial"/>
          <w:spacing w:val="-13"/>
          <w:szCs w:val="20"/>
        </w:rPr>
        <w:t xml:space="preserve"> </w:t>
      </w:r>
      <w:r w:rsidRPr="008536B5">
        <w:rPr>
          <w:rFonts w:ascii="Arial Narrow" w:hAnsi="Arial Narrow" w:cs="Arial"/>
          <w:szCs w:val="20"/>
        </w:rPr>
        <w:t>o</w:t>
      </w:r>
      <w:r w:rsidRPr="008536B5">
        <w:rPr>
          <w:rFonts w:ascii="Arial Narrow" w:hAnsi="Arial Narrow" w:cs="Arial"/>
          <w:spacing w:val="-10"/>
          <w:szCs w:val="20"/>
        </w:rPr>
        <w:t xml:space="preserve"> </w:t>
      </w:r>
      <w:r w:rsidRPr="008536B5">
        <w:rPr>
          <w:rFonts w:ascii="Arial Narrow" w:hAnsi="Arial Narrow" w:cs="Arial"/>
          <w:szCs w:val="20"/>
        </w:rPr>
        <w:t>con</w:t>
      </w:r>
      <w:r w:rsidRPr="008536B5">
        <w:rPr>
          <w:rFonts w:ascii="Arial Narrow" w:hAnsi="Arial Narrow" w:cs="Arial"/>
          <w:spacing w:val="-11"/>
          <w:szCs w:val="20"/>
        </w:rPr>
        <w:t xml:space="preserve"> </w:t>
      </w:r>
      <w:r w:rsidRPr="008536B5">
        <w:rPr>
          <w:rFonts w:ascii="Arial Narrow" w:hAnsi="Arial Narrow" w:cs="Arial"/>
          <w:szCs w:val="20"/>
        </w:rPr>
        <w:t>Trato</w:t>
      </w:r>
      <w:r w:rsidRPr="008536B5">
        <w:rPr>
          <w:rFonts w:ascii="Arial Narrow" w:hAnsi="Arial Narrow" w:cs="Arial"/>
          <w:spacing w:val="-10"/>
          <w:szCs w:val="20"/>
        </w:rPr>
        <w:t xml:space="preserve"> </w:t>
      </w:r>
      <w:r w:rsidRPr="008536B5">
        <w:rPr>
          <w:rFonts w:ascii="Arial Narrow" w:hAnsi="Arial Narrow" w:cs="Arial"/>
          <w:szCs w:val="20"/>
        </w:rPr>
        <w:t>Nacional</w:t>
      </w:r>
      <w:r w:rsidRPr="008536B5">
        <w:rPr>
          <w:rFonts w:ascii="Arial Narrow" w:hAnsi="Arial Narrow" w:cs="Arial"/>
          <w:spacing w:val="-11"/>
          <w:szCs w:val="20"/>
        </w:rPr>
        <w:t xml:space="preserve"> </w:t>
      </w:r>
      <w:r w:rsidRPr="008536B5">
        <w:rPr>
          <w:rFonts w:ascii="Arial Narrow" w:hAnsi="Arial Narrow" w:cs="Arial"/>
          <w:szCs w:val="20"/>
        </w:rPr>
        <w:t>al</w:t>
      </w:r>
      <w:r w:rsidRPr="008536B5">
        <w:rPr>
          <w:rFonts w:ascii="Arial Narrow" w:hAnsi="Arial Narrow" w:cs="Arial"/>
          <w:spacing w:val="-12"/>
          <w:szCs w:val="20"/>
        </w:rPr>
        <w:t xml:space="preserve"> </w:t>
      </w:r>
      <w:r w:rsidRPr="008536B5">
        <w:rPr>
          <w:rFonts w:ascii="Arial Narrow" w:hAnsi="Arial Narrow" w:cs="Arial"/>
          <w:szCs w:val="20"/>
        </w:rPr>
        <w:t>Proponente</w:t>
      </w:r>
      <w:r w:rsidRPr="008536B5">
        <w:rPr>
          <w:rFonts w:ascii="Arial Narrow" w:hAnsi="Arial Narrow" w:cs="Arial"/>
          <w:spacing w:val="-10"/>
          <w:szCs w:val="20"/>
        </w:rPr>
        <w:t xml:space="preserve"> </w:t>
      </w:r>
      <w:r w:rsidRPr="008536B5">
        <w:rPr>
          <w:rFonts w:ascii="Arial Narrow" w:hAnsi="Arial Narrow" w:cs="Arial"/>
          <w:szCs w:val="20"/>
        </w:rPr>
        <w:t>Plural</w:t>
      </w:r>
      <w:r w:rsidRPr="008536B5">
        <w:rPr>
          <w:rFonts w:ascii="Arial Narrow" w:hAnsi="Arial Narrow" w:cs="Arial"/>
          <w:spacing w:val="-13"/>
          <w:szCs w:val="20"/>
        </w:rPr>
        <w:t xml:space="preserve"> </w:t>
      </w:r>
      <w:r w:rsidRPr="008536B5">
        <w:rPr>
          <w:rFonts w:ascii="Arial Narrow" w:hAnsi="Arial Narrow" w:cs="Arial"/>
          <w:szCs w:val="20"/>
        </w:rPr>
        <w:t>conformado</w:t>
      </w:r>
      <w:r w:rsidRPr="008536B5">
        <w:rPr>
          <w:rFonts w:ascii="Arial Narrow" w:hAnsi="Arial Narrow" w:cs="Arial"/>
          <w:spacing w:val="-10"/>
          <w:szCs w:val="20"/>
        </w:rPr>
        <w:t xml:space="preserve"> </w:t>
      </w:r>
      <w:r w:rsidRPr="008536B5">
        <w:rPr>
          <w:rFonts w:ascii="Arial Narrow" w:hAnsi="Arial Narrow" w:cs="Arial"/>
          <w:szCs w:val="20"/>
        </w:rPr>
        <w:t>por</w:t>
      </w:r>
      <w:r w:rsidRPr="008536B5">
        <w:rPr>
          <w:rFonts w:ascii="Arial Narrow" w:hAnsi="Arial Narrow" w:cs="Arial"/>
          <w:spacing w:val="-11"/>
          <w:szCs w:val="20"/>
        </w:rPr>
        <w:t xml:space="preserve"> </w:t>
      </w:r>
      <w:r w:rsidRPr="008536B5">
        <w:rPr>
          <w:rFonts w:ascii="Arial Narrow" w:hAnsi="Arial Narrow" w:cs="Arial"/>
          <w:szCs w:val="20"/>
        </w:rPr>
        <w:t>nacionales</w:t>
      </w:r>
      <w:r w:rsidRPr="008536B5">
        <w:rPr>
          <w:rFonts w:ascii="Arial Narrow" w:hAnsi="Arial Narrow" w:cs="Arial"/>
          <w:spacing w:val="-13"/>
          <w:szCs w:val="20"/>
        </w:rPr>
        <w:t xml:space="preserve"> </w:t>
      </w:r>
      <w:r w:rsidRPr="008536B5">
        <w:rPr>
          <w:rFonts w:ascii="Arial Narrow" w:hAnsi="Arial Narrow" w:cs="Arial"/>
          <w:szCs w:val="20"/>
        </w:rPr>
        <w:t>cuando</w:t>
      </w:r>
      <w:r w:rsidRPr="008536B5">
        <w:rPr>
          <w:rFonts w:ascii="Arial Narrow" w:hAnsi="Arial Narrow" w:cs="Arial"/>
          <w:spacing w:val="-12"/>
          <w:szCs w:val="20"/>
        </w:rPr>
        <w:t xml:space="preserve"> </w:t>
      </w:r>
      <w:r w:rsidRPr="008536B5">
        <w:rPr>
          <w:rFonts w:ascii="Arial Narrow" w:hAnsi="Arial Narrow" w:cs="Arial"/>
          <w:szCs w:val="20"/>
        </w:rPr>
        <w:t>cada</w:t>
      </w:r>
      <w:r w:rsidRPr="008536B5">
        <w:rPr>
          <w:rFonts w:ascii="Arial Narrow" w:hAnsi="Arial Narrow" w:cs="Arial"/>
          <w:spacing w:val="-10"/>
          <w:szCs w:val="20"/>
        </w:rPr>
        <w:t xml:space="preserve"> </w:t>
      </w:r>
      <w:r w:rsidRPr="008536B5">
        <w:rPr>
          <w:rFonts w:ascii="Arial Narrow" w:hAnsi="Arial Narrow" w:cs="Arial"/>
          <w:szCs w:val="20"/>
        </w:rPr>
        <w:t>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w:t>
      </w:r>
      <w:r w:rsidRPr="008536B5">
        <w:rPr>
          <w:rFonts w:ascii="Arial Narrow" w:hAnsi="Arial Narrow" w:cs="Arial"/>
          <w:spacing w:val="-11"/>
          <w:szCs w:val="20"/>
        </w:rPr>
        <w:t xml:space="preserve"> </w:t>
      </w:r>
      <w:r w:rsidRPr="008536B5">
        <w:rPr>
          <w:rFonts w:ascii="Arial Narrow" w:hAnsi="Arial Narrow" w:cs="Arial"/>
          <w:szCs w:val="20"/>
        </w:rPr>
        <w:t>cumplan</w:t>
      </w:r>
      <w:r w:rsidRPr="008536B5">
        <w:rPr>
          <w:rFonts w:ascii="Arial Narrow" w:hAnsi="Arial Narrow" w:cs="Arial"/>
          <w:spacing w:val="-12"/>
          <w:szCs w:val="20"/>
        </w:rPr>
        <w:t xml:space="preserve"> </w:t>
      </w:r>
      <w:r w:rsidRPr="008536B5">
        <w:rPr>
          <w:rFonts w:ascii="Arial Narrow" w:hAnsi="Arial Narrow" w:cs="Arial"/>
          <w:szCs w:val="20"/>
        </w:rPr>
        <w:t>con</w:t>
      </w:r>
      <w:r w:rsidRPr="008536B5">
        <w:rPr>
          <w:rFonts w:ascii="Arial Narrow" w:hAnsi="Arial Narrow" w:cs="Arial"/>
          <w:spacing w:val="-10"/>
          <w:szCs w:val="20"/>
        </w:rPr>
        <w:t xml:space="preserve"> </w:t>
      </w:r>
      <w:r w:rsidRPr="008536B5">
        <w:rPr>
          <w:rFonts w:ascii="Arial Narrow" w:hAnsi="Arial Narrow" w:cs="Arial"/>
          <w:szCs w:val="20"/>
        </w:rPr>
        <w:t>las</w:t>
      </w:r>
      <w:r w:rsidRPr="008536B5">
        <w:rPr>
          <w:rFonts w:ascii="Arial Narrow" w:hAnsi="Arial Narrow" w:cs="Arial"/>
          <w:spacing w:val="-10"/>
          <w:szCs w:val="20"/>
        </w:rPr>
        <w:t xml:space="preserve"> </w:t>
      </w:r>
      <w:r w:rsidRPr="008536B5">
        <w:rPr>
          <w:rFonts w:ascii="Arial Narrow" w:hAnsi="Arial Narrow" w:cs="Arial"/>
          <w:szCs w:val="20"/>
        </w:rPr>
        <w:t>condiciones</w:t>
      </w:r>
      <w:r w:rsidRPr="008536B5">
        <w:rPr>
          <w:rFonts w:ascii="Arial Narrow" w:hAnsi="Arial Narrow" w:cs="Arial"/>
          <w:spacing w:val="-10"/>
          <w:szCs w:val="20"/>
        </w:rPr>
        <w:t xml:space="preserve"> </w:t>
      </w:r>
      <w:r w:rsidRPr="008536B5">
        <w:rPr>
          <w:rFonts w:ascii="Arial Narrow" w:hAnsi="Arial Narrow" w:cs="Arial"/>
          <w:szCs w:val="20"/>
        </w:rPr>
        <w:t>descritas,</w:t>
      </w:r>
      <w:r w:rsidRPr="008536B5">
        <w:rPr>
          <w:rFonts w:ascii="Arial Narrow" w:hAnsi="Arial Narrow" w:cs="Arial"/>
          <w:spacing w:val="-11"/>
          <w:szCs w:val="20"/>
        </w:rPr>
        <w:t xml:space="preserve"> </w:t>
      </w:r>
      <w:r w:rsidRPr="008536B5">
        <w:rPr>
          <w:rFonts w:ascii="Arial Narrow" w:hAnsi="Arial Narrow" w:cs="Arial"/>
          <w:szCs w:val="20"/>
        </w:rPr>
        <w:t>el</w:t>
      </w:r>
      <w:r w:rsidRPr="008536B5">
        <w:rPr>
          <w:rFonts w:ascii="Arial Narrow" w:hAnsi="Arial Narrow" w:cs="Arial"/>
          <w:spacing w:val="-10"/>
          <w:szCs w:val="20"/>
        </w:rPr>
        <w:t xml:space="preserve"> </w:t>
      </w:r>
      <w:r w:rsidRPr="008536B5">
        <w:rPr>
          <w:rFonts w:ascii="Arial Narrow" w:hAnsi="Arial Narrow" w:cs="Arial"/>
          <w:szCs w:val="20"/>
        </w:rPr>
        <w:t>Proponente</w:t>
      </w:r>
      <w:r w:rsidRPr="008536B5">
        <w:rPr>
          <w:rFonts w:ascii="Arial Narrow" w:hAnsi="Arial Narrow" w:cs="Arial"/>
          <w:spacing w:val="-10"/>
          <w:szCs w:val="20"/>
        </w:rPr>
        <w:t xml:space="preserve"> </w:t>
      </w:r>
      <w:r w:rsidRPr="008536B5">
        <w:rPr>
          <w:rFonts w:ascii="Arial Narrow" w:hAnsi="Arial Narrow" w:cs="Arial"/>
          <w:szCs w:val="20"/>
        </w:rPr>
        <w:t>Plural</w:t>
      </w:r>
      <w:r w:rsidRPr="008536B5">
        <w:rPr>
          <w:rFonts w:ascii="Arial Narrow" w:hAnsi="Arial Narrow" w:cs="Arial"/>
          <w:spacing w:val="-9"/>
          <w:szCs w:val="20"/>
        </w:rPr>
        <w:t xml:space="preserve"> </w:t>
      </w:r>
      <w:r w:rsidRPr="008536B5">
        <w:rPr>
          <w:rFonts w:ascii="Arial Narrow" w:hAnsi="Arial Narrow" w:cs="Arial"/>
          <w:szCs w:val="20"/>
        </w:rPr>
        <w:t>no</w:t>
      </w:r>
      <w:r w:rsidRPr="008536B5">
        <w:rPr>
          <w:rFonts w:ascii="Arial Narrow" w:hAnsi="Arial Narrow" w:cs="Arial"/>
          <w:spacing w:val="-10"/>
          <w:szCs w:val="20"/>
        </w:rPr>
        <w:t xml:space="preserve"> </w:t>
      </w:r>
      <w:r w:rsidRPr="008536B5">
        <w:rPr>
          <w:rFonts w:ascii="Arial Narrow" w:hAnsi="Arial Narrow" w:cs="Arial"/>
          <w:szCs w:val="20"/>
        </w:rPr>
        <w:t>obtendrá</w:t>
      </w:r>
      <w:r w:rsidRPr="008536B5">
        <w:rPr>
          <w:rFonts w:ascii="Arial Narrow" w:hAnsi="Arial Narrow" w:cs="Arial"/>
          <w:spacing w:val="-11"/>
          <w:szCs w:val="20"/>
        </w:rPr>
        <w:t xml:space="preserve"> </w:t>
      </w:r>
      <w:r w:rsidRPr="008536B5">
        <w:rPr>
          <w:rFonts w:ascii="Arial Narrow" w:hAnsi="Arial Narrow" w:cs="Arial"/>
          <w:szCs w:val="20"/>
        </w:rPr>
        <w:t>puntaje</w:t>
      </w:r>
      <w:r w:rsidRPr="008536B5">
        <w:rPr>
          <w:rFonts w:ascii="Arial Narrow" w:hAnsi="Arial Narrow" w:cs="Arial"/>
          <w:spacing w:val="-12"/>
          <w:szCs w:val="20"/>
        </w:rPr>
        <w:t xml:space="preserve"> </w:t>
      </w:r>
      <w:r w:rsidRPr="008536B5">
        <w:rPr>
          <w:rFonts w:ascii="Arial Narrow" w:hAnsi="Arial Narrow" w:cs="Arial"/>
          <w:szCs w:val="20"/>
        </w:rPr>
        <w:t>por</w:t>
      </w:r>
      <w:r w:rsidRPr="008536B5">
        <w:rPr>
          <w:rFonts w:ascii="Arial Narrow" w:hAnsi="Arial Narrow" w:cs="Arial"/>
          <w:spacing w:val="-10"/>
          <w:szCs w:val="20"/>
        </w:rPr>
        <w:t xml:space="preserve"> </w:t>
      </w:r>
      <w:r w:rsidRPr="008536B5">
        <w:rPr>
          <w:rFonts w:ascii="Arial Narrow" w:hAnsi="Arial Narrow" w:cs="Arial"/>
          <w:szCs w:val="20"/>
        </w:rPr>
        <w:t>Promoción de Servicios Nacionales o Trato</w:t>
      </w:r>
      <w:r w:rsidRPr="008536B5">
        <w:rPr>
          <w:rFonts w:ascii="Arial Narrow" w:hAnsi="Arial Narrow" w:cs="Arial"/>
          <w:spacing w:val="-3"/>
          <w:szCs w:val="20"/>
        </w:rPr>
        <w:t xml:space="preserve"> </w:t>
      </w:r>
      <w:r w:rsidRPr="008536B5">
        <w:rPr>
          <w:rFonts w:ascii="Arial Narrow" w:hAnsi="Arial Narrow" w:cs="Arial"/>
          <w:szCs w:val="20"/>
        </w:rPr>
        <w:t>Nacional.”</w:t>
      </w:r>
    </w:p>
    <w:p w14:paraId="4FD72BAE" w14:textId="77777777" w:rsidR="002F50AA" w:rsidRPr="008536B5" w:rsidRDefault="002F50AA" w:rsidP="002F50AA">
      <w:pPr>
        <w:pStyle w:val="Textoindependiente"/>
        <w:spacing w:before="160"/>
        <w:ind w:left="667" w:right="49"/>
        <w:rPr>
          <w:rFonts w:ascii="Arial Narrow" w:hAnsi="Arial Narrow" w:cs="Arial"/>
          <w:i/>
          <w:szCs w:val="20"/>
        </w:rPr>
      </w:pPr>
    </w:p>
    <w:p w14:paraId="0CB3811D" w14:textId="77777777" w:rsidR="002F50AA" w:rsidRPr="008536B5" w:rsidRDefault="002F50AA" w:rsidP="002F50AA">
      <w:pPr>
        <w:ind w:right="49"/>
        <w:jc w:val="both"/>
        <w:rPr>
          <w:rFonts w:ascii="Arial Narrow" w:hAnsi="Arial Narrow" w:cs="Arial"/>
          <w:b/>
          <w:sz w:val="20"/>
          <w:szCs w:val="20"/>
        </w:rPr>
      </w:pPr>
      <w:r w:rsidRPr="008536B5">
        <w:rPr>
          <w:rFonts w:ascii="Arial Narrow" w:hAnsi="Arial Narrow" w:cs="Arial"/>
          <w:b/>
          <w:sz w:val="20"/>
          <w:szCs w:val="20"/>
        </w:rPr>
        <w:t>9.1.5.1. INCORPORACIÓN DE COMPONENTE NACIONAL EN SERVICIOS EXTRANJEROS</w:t>
      </w:r>
    </w:p>
    <w:p w14:paraId="5D6CF346" w14:textId="77777777" w:rsidR="002F50AA" w:rsidRPr="008536B5" w:rsidRDefault="002F50AA" w:rsidP="002F50AA">
      <w:pPr>
        <w:pStyle w:val="Textoindependiente"/>
        <w:spacing w:before="157"/>
        <w:ind w:right="49"/>
        <w:rPr>
          <w:rFonts w:ascii="Arial Narrow" w:hAnsi="Arial Narrow" w:cs="Arial"/>
          <w:i/>
          <w:szCs w:val="20"/>
        </w:rPr>
      </w:pPr>
      <w:r w:rsidRPr="008536B5">
        <w:rPr>
          <w:rFonts w:ascii="Arial Narrow" w:hAnsi="Arial Narrow" w:cs="Arial"/>
          <w:szCs w:val="20"/>
        </w:rPr>
        <w:t>La Entidad Estatal asignará cinco (5) puntos a los Proponentes extranjeros sin derecho a Trato Nacional o a Proponentes Plurales en los que al menos uno de sus integrantes sea un extranjero sin</w:t>
      </w:r>
      <w:r w:rsidRPr="008536B5">
        <w:rPr>
          <w:rFonts w:ascii="Arial Narrow" w:hAnsi="Arial Narrow" w:cs="Arial"/>
          <w:spacing w:val="-15"/>
          <w:szCs w:val="20"/>
        </w:rPr>
        <w:t xml:space="preserve"> </w:t>
      </w:r>
      <w:r w:rsidRPr="008536B5">
        <w:rPr>
          <w:rFonts w:ascii="Arial Narrow" w:hAnsi="Arial Narrow" w:cs="Arial"/>
          <w:szCs w:val="20"/>
        </w:rPr>
        <w:t>derecho</w:t>
      </w:r>
      <w:r w:rsidRPr="008536B5">
        <w:rPr>
          <w:rFonts w:ascii="Arial Narrow" w:hAnsi="Arial Narrow" w:cs="Arial"/>
          <w:spacing w:val="-14"/>
          <w:szCs w:val="20"/>
        </w:rPr>
        <w:t xml:space="preserve"> </w:t>
      </w:r>
      <w:r w:rsidRPr="008536B5">
        <w:rPr>
          <w:rFonts w:ascii="Arial Narrow" w:hAnsi="Arial Narrow" w:cs="Arial"/>
          <w:szCs w:val="20"/>
        </w:rPr>
        <w:t>a</w:t>
      </w:r>
      <w:r w:rsidRPr="008536B5">
        <w:rPr>
          <w:rFonts w:ascii="Arial Narrow" w:hAnsi="Arial Narrow" w:cs="Arial"/>
          <w:spacing w:val="-15"/>
          <w:szCs w:val="20"/>
        </w:rPr>
        <w:t xml:space="preserve"> </w:t>
      </w:r>
      <w:r w:rsidRPr="008536B5">
        <w:rPr>
          <w:rFonts w:ascii="Arial Narrow" w:hAnsi="Arial Narrow" w:cs="Arial"/>
          <w:szCs w:val="20"/>
        </w:rPr>
        <w:t>Trato</w:t>
      </w:r>
      <w:r w:rsidRPr="008536B5">
        <w:rPr>
          <w:rFonts w:ascii="Arial Narrow" w:hAnsi="Arial Narrow" w:cs="Arial"/>
          <w:spacing w:val="-14"/>
          <w:szCs w:val="20"/>
        </w:rPr>
        <w:t xml:space="preserve"> </w:t>
      </w:r>
      <w:r w:rsidRPr="008536B5">
        <w:rPr>
          <w:rFonts w:ascii="Arial Narrow" w:hAnsi="Arial Narrow" w:cs="Arial"/>
          <w:szCs w:val="20"/>
        </w:rPr>
        <w:t>Nacional,</w:t>
      </w:r>
      <w:r w:rsidRPr="008536B5">
        <w:rPr>
          <w:rFonts w:ascii="Arial Narrow" w:hAnsi="Arial Narrow" w:cs="Arial"/>
          <w:spacing w:val="-15"/>
          <w:szCs w:val="20"/>
        </w:rPr>
        <w:t xml:space="preserve"> </w:t>
      </w:r>
      <w:r w:rsidRPr="008536B5">
        <w:rPr>
          <w:rFonts w:ascii="Arial Narrow" w:hAnsi="Arial Narrow" w:cs="Arial"/>
          <w:szCs w:val="20"/>
        </w:rPr>
        <w:t>que</w:t>
      </w:r>
      <w:r w:rsidRPr="008536B5">
        <w:rPr>
          <w:rFonts w:ascii="Arial Narrow" w:hAnsi="Arial Narrow" w:cs="Arial"/>
          <w:spacing w:val="-14"/>
          <w:szCs w:val="20"/>
        </w:rPr>
        <w:t xml:space="preserve"> </w:t>
      </w:r>
      <w:r w:rsidRPr="008536B5">
        <w:rPr>
          <w:rFonts w:ascii="Arial Narrow" w:hAnsi="Arial Narrow" w:cs="Arial"/>
          <w:szCs w:val="20"/>
        </w:rPr>
        <w:t>incorporen</w:t>
      </w:r>
      <w:r w:rsidRPr="008536B5">
        <w:rPr>
          <w:rFonts w:ascii="Arial Narrow" w:hAnsi="Arial Narrow" w:cs="Arial"/>
          <w:spacing w:val="-15"/>
          <w:szCs w:val="20"/>
        </w:rPr>
        <w:t xml:space="preserve"> </w:t>
      </w:r>
      <w:r w:rsidRPr="008536B5">
        <w:rPr>
          <w:rFonts w:ascii="Arial Narrow" w:hAnsi="Arial Narrow" w:cs="Arial"/>
          <w:szCs w:val="20"/>
        </w:rPr>
        <w:t>a</w:t>
      </w:r>
      <w:r w:rsidRPr="008536B5">
        <w:rPr>
          <w:rFonts w:ascii="Arial Narrow" w:hAnsi="Arial Narrow" w:cs="Arial"/>
          <w:spacing w:val="-14"/>
          <w:szCs w:val="20"/>
        </w:rPr>
        <w:t xml:space="preserve"> </w:t>
      </w:r>
      <w:r w:rsidRPr="008536B5">
        <w:rPr>
          <w:rFonts w:ascii="Arial Narrow" w:hAnsi="Arial Narrow" w:cs="Arial"/>
          <w:szCs w:val="20"/>
        </w:rPr>
        <w:t>la</w:t>
      </w:r>
      <w:r w:rsidRPr="008536B5">
        <w:rPr>
          <w:rFonts w:ascii="Arial Narrow" w:hAnsi="Arial Narrow" w:cs="Arial"/>
          <w:spacing w:val="-14"/>
          <w:szCs w:val="20"/>
        </w:rPr>
        <w:t xml:space="preserve"> </w:t>
      </w:r>
      <w:r w:rsidRPr="008536B5">
        <w:rPr>
          <w:rFonts w:ascii="Arial Narrow" w:hAnsi="Arial Narrow" w:cs="Arial"/>
          <w:szCs w:val="20"/>
        </w:rPr>
        <w:t>ejecución</w:t>
      </w:r>
      <w:r w:rsidRPr="008536B5">
        <w:rPr>
          <w:rFonts w:ascii="Arial Narrow" w:hAnsi="Arial Narrow" w:cs="Arial"/>
          <w:spacing w:val="-15"/>
          <w:szCs w:val="20"/>
        </w:rPr>
        <w:t xml:space="preserve"> </w:t>
      </w:r>
      <w:r w:rsidRPr="008536B5">
        <w:rPr>
          <w:rFonts w:ascii="Arial Narrow" w:hAnsi="Arial Narrow" w:cs="Arial"/>
          <w:szCs w:val="20"/>
        </w:rPr>
        <w:t>del</w:t>
      </w:r>
      <w:r w:rsidRPr="008536B5">
        <w:rPr>
          <w:rFonts w:ascii="Arial Narrow" w:hAnsi="Arial Narrow" w:cs="Arial"/>
          <w:spacing w:val="-14"/>
          <w:szCs w:val="20"/>
        </w:rPr>
        <w:t xml:space="preserve"> </w:t>
      </w:r>
      <w:r w:rsidRPr="008536B5">
        <w:rPr>
          <w:rFonts w:ascii="Arial Narrow" w:hAnsi="Arial Narrow" w:cs="Arial"/>
          <w:szCs w:val="20"/>
        </w:rPr>
        <w:t>contrato</w:t>
      </w:r>
      <w:r w:rsidRPr="008536B5">
        <w:rPr>
          <w:rFonts w:ascii="Arial Narrow" w:hAnsi="Arial Narrow" w:cs="Arial"/>
          <w:spacing w:val="-15"/>
          <w:szCs w:val="20"/>
        </w:rPr>
        <w:t xml:space="preserve"> </w:t>
      </w:r>
      <w:r w:rsidRPr="008536B5">
        <w:rPr>
          <w:rFonts w:ascii="Arial Narrow" w:hAnsi="Arial Narrow" w:cs="Arial"/>
          <w:szCs w:val="20"/>
        </w:rPr>
        <w:t>más</w:t>
      </w:r>
      <w:r w:rsidRPr="008536B5">
        <w:rPr>
          <w:rFonts w:ascii="Arial Narrow" w:hAnsi="Arial Narrow" w:cs="Arial"/>
          <w:spacing w:val="-14"/>
          <w:szCs w:val="20"/>
        </w:rPr>
        <w:t xml:space="preserve"> </w:t>
      </w:r>
      <w:r w:rsidRPr="008536B5">
        <w:rPr>
          <w:rFonts w:ascii="Arial Narrow" w:hAnsi="Arial Narrow" w:cs="Arial"/>
          <w:szCs w:val="20"/>
        </w:rPr>
        <w:t>del</w:t>
      </w:r>
      <w:r w:rsidRPr="008536B5">
        <w:rPr>
          <w:rFonts w:ascii="Arial Narrow" w:hAnsi="Arial Narrow" w:cs="Arial"/>
          <w:spacing w:val="-15"/>
          <w:szCs w:val="20"/>
        </w:rPr>
        <w:t xml:space="preserve"> </w:t>
      </w:r>
      <w:r w:rsidRPr="008536B5">
        <w:rPr>
          <w:rFonts w:ascii="Arial Narrow" w:hAnsi="Arial Narrow" w:cs="Arial"/>
          <w:szCs w:val="20"/>
        </w:rPr>
        <w:t>noventa</w:t>
      </w:r>
      <w:r w:rsidRPr="008536B5">
        <w:rPr>
          <w:rFonts w:ascii="Arial Narrow" w:hAnsi="Arial Narrow" w:cs="Arial"/>
          <w:spacing w:val="-14"/>
          <w:szCs w:val="20"/>
        </w:rPr>
        <w:t xml:space="preserve"> </w:t>
      </w:r>
      <w:r w:rsidRPr="008536B5">
        <w:rPr>
          <w:rFonts w:ascii="Arial Narrow" w:hAnsi="Arial Narrow" w:cs="Arial"/>
          <w:szCs w:val="20"/>
        </w:rPr>
        <w:t>por</w:t>
      </w:r>
      <w:r w:rsidRPr="008536B5">
        <w:rPr>
          <w:rFonts w:ascii="Arial Narrow" w:hAnsi="Arial Narrow" w:cs="Arial"/>
          <w:spacing w:val="-15"/>
          <w:szCs w:val="20"/>
        </w:rPr>
        <w:t xml:space="preserve"> </w:t>
      </w:r>
      <w:r w:rsidRPr="008536B5">
        <w:rPr>
          <w:rFonts w:ascii="Arial Narrow" w:hAnsi="Arial Narrow" w:cs="Arial"/>
          <w:szCs w:val="20"/>
        </w:rPr>
        <w:t>ciento (90 %) del personal técnico, operativo y profesional de origen</w:t>
      </w:r>
      <w:r w:rsidRPr="008536B5">
        <w:rPr>
          <w:rFonts w:ascii="Arial Narrow" w:hAnsi="Arial Narrow" w:cs="Arial"/>
          <w:spacing w:val="-12"/>
          <w:szCs w:val="20"/>
        </w:rPr>
        <w:t xml:space="preserve"> </w:t>
      </w:r>
      <w:r w:rsidRPr="008536B5">
        <w:rPr>
          <w:rFonts w:ascii="Arial Narrow" w:hAnsi="Arial Narrow" w:cs="Arial"/>
          <w:szCs w:val="20"/>
        </w:rPr>
        <w:t>colombiano.</w:t>
      </w:r>
    </w:p>
    <w:p w14:paraId="37BDB80B" w14:textId="77777777" w:rsidR="002F50AA" w:rsidRPr="008536B5" w:rsidRDefault="002F50AA" w:rsidP="002F50AA">
      <w:pPr>
        <w:pStyle w:val="Textoindependiente"/>
        <w:spacing w:before="162"/>
        <w:ind w:right="49"/>
        <w:rPr>
          <w:rFonts w:ascii="Arial Narrow" w:hAnsi="Arial Narrow" w:cs="Arial"/>
          <w:i/>
          <w:szCs w:val="20"/>
        </w:rPr>
      </w:pPr>
      <w:r w:rsidRPr="008536B5">
        <w:rPr>
          <w:rFonts w:ascii="Arial Narrow" w:hAnsi="Arial Narrow" w:cs="Arial"/>
          <w:szCs w:val="20"/>
        </w:rPr>
        <w:t>Por otro lado, el Proponente que ofrezca personal colombiano con títulos académicos otorgados en el exterior deberá acreditar la convalidación de estos títulos en Colombia ante el Ministerio de Educación</w:t>
      </w:r>
      <w:r w:rsidRPr="008536B5">
        <w:rPr>
          <w:rFonts w:ascii="Arial Narrow" w:hAnsi="Arial Narrow" w:cs="Arial"/>
          <w:spacing w:val="-14"/>
          <w:szCs w:val="20"/>
        </w:rPr>
        <w:t xml:space="preserve"> </w:t>
      </w:r>
      <w:r w:rsidRPr="008536B5">
        <w:rPr>
          <w:rFonts w:ascii="Arial Narrow" w:hAnsi="Arial Narrow" w:cs="Arial"/>
          <w:szCs w:val="20"/>
        </w:rPr>
        <w:t>Nacional.</w:t>
      </w:r>
      <w:r w:rsidRPr="008536B5">
        <w:rPr>
          <w:rFonts w:ascii="Arial Narrow" w:hAnsi="Arial Narrow" w:cs="Arial"/>
          <w:spacing w:val="-13"/>
          <w:szCs w:val="20"/>
        </w:rPr>
        <w:t xml:space="preserve"> </w:t>
      </w:r>
      <w:r w:rsidRPr="008536B5">
        <w:rPr>
          <w:rFonts w:ascii="Arial Narrow" w:hAnsi="Arial Narrow" w:cs="Arial"/>
          <w:szCs w:val="20"/>
        </w:rPr>
        <w:t>En</w:t>
      </w:r>
      <w:r w:rsidRPr="008536B5">
        <w:rPr>
          <w:rFonts w:ascii="Arial Narrow" w:hAnsi="Arial Narrow" w:cs="Arial"/>
          <w:spacing w:val="-13"/>
          <w:szCs w:val="20"/>
        </w:rPr>
        <w:t xml:space="preserve"> </w:t>
      </w:r>
      <w:r w:rsidRPr="008536B5">
        <w:rPr>
          <w:rFonts w:ascii="Arial Narrow" w:hAnsi="Arial Narrow" w:cs="Arial"/>
          <w:szCs w:val="20"/>
        </w:rPr>
        <w:t>este</w:t>
      </w:r>
      <w:r w:rsidRPr="008536B5">
        <w:rPr>
          <w:rFonts w:ascii="Arial Narrow" w:hAnsi="Arial Narrow" w:cs="Arial"/>
          <w:spacing w:val="-16"/>
          <w:szCs w:val="20"/>
        </w:rPr>
        <w:t xml:space="preserve"> </w:t>
      </w:r>
      <w:r w:rsidRPr="008536B5">
        <w:rPr>
          <w:rFonts w:ascii="Arial Narrow" w:hAnsi="Arial Narrow" w:cs="Arial"/>
          <w:szCs w:val="20"/>
        </w:rPr>
        <w:t>sentido,</w:t>
      </w:r>
      <w:r w:rsidRPr="008536B5">
        <w:rPr>
          <w:rFonts w:ascii="Arial Narrow" w:hAnsi="Arial Narrow" w:cs="Arial"/>
          <w:spacing w:val="-15"/>
          <w:szCs w:val="20"/>
        </w:rPr>
        <w:t xml:space="preserve"> </w:t>
      </w:r>
      <w:r w:rsidRPr="008536B5">
        <w:rPr>
          <w:rFonts w:ascii="Arial Narrow" w:hAnsi="Arial Narrow" w:cs="Arial"/>
          <w:szCs w:val="20"/>
        </w:rPr>
        <w:t>para</w:t>
      </w:r>
      <w:r w:rsidRPr="008536B5">
        <w:rPr>
          <w:rFonts w:ascii="Arial Narrow" w:hAnsi="Arial Narrow" w:cs="Arial"/>
          <w:spacing w:val="-13"/>
          <w:szCs w:val="20"/>
        </w:rPr>
        <w:t xml:space="preserve"> </w:t>
      </w:r>
      <w:r w:rsidRPr="008536B5">
        <w:rPr>
          <w:rFonts w:ascii="Arial Narrow" w:hAnsi="Arial Narrow" w:cs="Arial"/>
          <w:szCs w:val="20"/>
        </w:rPr>
        <w:t>acreditar</w:t>
      </w:r>
      <w:r w:rsidRPr="008536B5">
        <w:rPr>
          <w:rFonts w:ascii="Arial Narrow" w:hAnsi="Arial Narrow" w:cs="Arial"/>
          <w:spacing w:val="-14"/>
          <w:szCs w:val="20"/>
        </w:rPr>
        <w:t xml:space="preserve"> </w:t>
      </w:r>
      <w:r w:rsidRPr="008536B5">
        <w:rPr>
          <w:rFonts w:ascii="Arial Narrow" w:hAnsi="Arial Narrow" w:cs="Arial"/>
          <w:szCs w:val="20"/>
        </w:rPr>
        <w:t>los</w:t>
      </w:r>
      <w:r w:rsidRPr="008536B5">
        <w:rPr>
          <w:rFonts w:ascii="Arial Narrow" w:hAnsi="Arial Narrow" w:cs="Arial"/>
          <w:spacing w:val="-13"/>
          <w:szCs w:val="20"/>
        </w:rPr>
        <w:t xml:space="preserve"> </w:t>
      </w:r>
      <w:r w:rsidRPr="008536B5">
        <w:rPr>
          <w:rFonts w:ascii="Arial Narrow" w:hAnsi="Arial Narrow" w:cs="Arial"/>
          <w:szCs w:val="20"/>
        </w:rPr>
        <w:t>títulos</w:t>
      </w:r>
      <w:r w:rsidRPr="008536B5">
        <w:rPr>
          <w:rFonts w:ascii="Arial Narrow" w:hAnsi="Arial Narrow" w:cs="Arial"/>
          <w:spacing w:val="-12"/>
          <w:szCs w:val="20"/>
        </w:rPr>
        <w:t xml:space="preserve"> </w:t>
      </w:r>
      <w:r w:rsidRPr="008536B5">
        <w:rPr>
          <w:rFonts w:ascii="Arial Narrow" w:hAnsi="Arial Narrow" w:cs="Arial"/>
          <w:szCs w:val="20"/>
        </w:rPr>
        <w:t>académicos</w:t>
      </w:r>
      <w:r w:rsidRPr="008536B5">
        <w:rPr>
          <w:rFonts w:ascii="Arial Narrow" w:hAnsi="Arial Narrow" w:cs="Arial"/>
          <w:spacing w:val="-15"/>
          <w:szCs w:val="20"/>
        </w:rPr>
        <w:t xml:space="preserve"> </w:t>
      </w:r>
      <w:r w:rsidRPr="008536B5">
        <w:rPr>
          <w:rFonts w:ascii="Arial Narrow" w:hAnsi="Arial Narrow" w:cs="Arial"/>
          <w:szCs w:val="20"/>
        </w:rPr>
        <w:t>otorgados</w:t>
      </w:r>
      <w:r w:rsidRPr="008536B5">
        <w:rPr>
          <w:rFonts w:ascii="Arial Narrow" w:hAnsi="Arial Narrow" w:cs="Arial"/>
          <w:spacing w:val="-15"/>
          <w:szCs w:val="20"/>
        </w:rPr>
        <w:t xml:space="preserve"> </w:t>
      </w:r>
      <w:r w:rsidRPr="008536B5">
        <w:rPr>
          <w:rFonts w:ascii="Arial Narrow" w:hAnsi="Arial Narrow" w:cs="Arial"/>
          <w:szCs w:val="20"/>
        </w:rPr>
        <w:t>en</w:t>
      </w:r>
      <w:r w:rsidRPr="008536B5">
        <w:rPr>
          <w:rFonts w:ascii="Arial Narrow" w:hAnsi="Arial Narrow" w:cs="Arial"/>
          <w:spacing w:val="-14"/>
          <w:szCs w:val="20"/>
        </w:rPr>
        <w:t xml:space="preserve"> </w:t>
      </w:r>
      <w:r w:rsidRPr="008536B5">
        <w:rPr>
          <w:rFonts w:ascii="Arial Narrow" w:hAnsi="Arial Narrow" w:cs="Arial"/>
          <w:szCs w:val="20"/>
        </w:rPr>
        <w:t>el</w:t>
      </w:r>
      <w:r w:rsidRPr="008536B5">
        <w:rPr>
          <w:rFonts w:ascii="Arial Narrow" w:hAnsi="Arial Narrow" w:cs="Arial"/>
          <w:spacing w:val="-17"/>
          <w:szCs w:val="20"/>
        </w:rPr>
        <w:t xml:space="preserve"> </w:t>
      </w:r>
      <w:r w:rsidRPr="008536B5">
        <w:rPr>
          <w:rFonts w:ascii="Arial Narrow" w:hAnsi="Arial Narrow" w:cs="Arial"/>
          <w:szCs w:val="20"/>
        </w:rPr>
        <w:t>exterior se requiere presentar la Resolución expedida por el Ministerio de Educación Nacional que convalida el título obtenido en el</w:t>
      </w:r>
      <w:r w:rsidRPr="008536B5">
        <w:rPr>
          <w:rFonts w:ascii="Arial Narrow" w:hAnsi="Arial Narrow" w:cs="Arial"/>
          <w:spacing w:val="-7"/>
          <w:szCs w:val="20"/>
        </w:rPr>
        <w:t xml:space="preserve"> </w:t>
      </w:r>
      <w:r w:rsidRPr="008536B5">
        <w:rPr>
          <w:rFonts w:ascii="Arial Narrow" w:hAnsi="Arial Narrow" w:cs="Arial"/>
          <w:szCs w:val="20"/>
        </w:rPr>
        <w:t>exterior.</w:t>
      </w:r>
    </w:p>
    <w:p w14:paraId="044A6241" w14:textId="77777777" w:rsidR="002F50AA" w:rsidRPr="008536B5" w:rsidRDefault="002F50AA" w:rsidP="002F50AA">
      <w:pPr>
        <w:pStyle w:val="Textoindependiente"/>
        <w:spacing w:before="159"/>
        <w:ind w:right="49"/>
        <w:rPr>
          <w:rFonts w:ascii="Arial Narrow" w:hAnsi="Arial Narrow" w:cs="Arial"/>
          <w:i/>
          <w:szCs w:val="20"/>
        </w:rPr>
      </w:pPr>
      <w:r w:rsidRPr="008536B5">
        <w:rPr>
          <w:rFonts w:ascii="Arial Narrow" w:hAnsi="Arial Narrow" w:cs="Arial"/>
          <w:szCs w:val="20"/>
        </w:rPr>
        <w:t>Para recibir el puntaje por incorporación de componente colombiano, el representante legal o el apoderado del Proponente deberá diligenciar el Formato 7B – Incorporación de Componente Nacional</w:t>
      </w:r>
      <w:r w:rsidRPr="008536B5">
        <w:rPr>
          <w:rFonts w:ascii="Arial Narrow" w:hAnsi="Arial Narrow" w:cs="Arial"/>
          <w:spacing w:val="-15"/>
          <w:szCs w:val="20"/>
        </w:rPr>
        <w:t xml:space="preserve"> </w:t>
      </w:r>
      <w:r w:rsidRPr="008536B5">
        <w:rPr>
          <w:rFonts w:ascii="Arial Narrow" w:hAnsi="Arial Narrow" w:cs="Arial"/>
          <w:szCs w:val="20"/>
        </w:rPr>
        <w:t>en</w:t>
      </w:r>
      <w:r w:rsidRPr="008536B5">
        <w:rPr>
          <w:rFonts w:ascii="Arial Narrow" w:hAnsi="Arial Narrow" w:cs="Arial"/>
          <w:spacing w:val="-15"/>
          <w:szCs w:val="20"/>
        </w:rPr>
        <w:t xml:space="preserve"> </w:t>
      </w:r>
      <w:r w:rsidRPr="008536B5">
        <w:rPr>
          <w:rFonts w:ascii="Arial Narrow" w:hAnsi="Arial Narrow" w:cs="Arial"/>
          <w:szCs w:val="20"/>
        </w:rPr>
        <w:t>Servicios</w:t>
      </w:r>
      <w:r w:rsidRPr="008536B5">
        <w:rPr>
          <w:rFonts w:ascii="Arial Narrow" w:hAnsi="Arial Narrow" w:cs="Arial"/>
          <w:spacing w:val="-15"/>
          <w:szCs w:val="20"/>
        </w:rPr>
        <w:t xml:space="preserve"> </w:t>
      </w:r>
      <w:r w:rsidRPr="008536B5">
        <w:rPr>
          <w:rFonts w:ascii="Arial Narrow" w:hAnsi="Arial Narrow" w:cs="Arial"/>
          <w:szCs w:val="20"/>
        </w:rPr>
        <w:t>Extranjeros</w:t>
      </w:r>
      <w:r w:rsidRPr="008536B5">
        <w:rPr>
          <w:rFonts w:ascii="Arial Narrow" w:hAnsi="Arial Narrow" w:cs="Arial"/>
          <w:spacing w:val="-13"/>
          <w:szCs w:val="20"/>
        </w:rPr>
        <w:t xml:space="preserve"> </w:t>
      </w:r>
      <w:r w:rsidRPr="008536B5">
        <w:rPr>
          <w:rFonts w:ascii="Arial Narrow" w:hAnsi="Arial Narrow" w:cs="Arial"/>
          <w:szCs w:val="20"/>
        </w:rPr>
        <w:t>el</w:t>
      </w:r>
      <w:r w:rsidRPr="008536B5">
        <w:rPr>
          <w:rFonts w:ascii="Arial Narrow" w:hAnsi="Arial Narrow" w:cs="Arial"/>
          <w:spacing w:val="-16"/>
          <w:szCs w:val="20"/>
        </w:rPr>
        <w:t xml:space="preserve"> </w:t>
      </w:r>
      <w:r w:rsidRPr="008536B5">
        <w:rPr>
          <w:rFonts w:ascii="Arial Narrow" w:hAnsi="Arial Narrow" w:cs="Arial"/>
          <w:szCs w:val="20"/>
        </w:rPr>
        <w:t>cual</w:t>
      </w:r>
      <w:r w:rsidRPr="008536B5">
        <w:rPr>
          <w:rFonts w:ascii="Arial Narrow" w:hAnsi="Arial Narrow" w:cs="Arial"/>
          <w:spacing w:val="-15"/>
          <w:szCs w:val="20"/>
        </w:rPr>
        <w:t xml:space="preserve"> </w:t>
      </w:r>
      <w:r w:rsidRPr="008536B5">
        <w:rPr>
          <w:rFonts w:ascii="Arial Narrow" w:hAnsi="Arial Narrow" w:cs="Arial"/>
          <w:szCs w:val="20"/>
        </w:rPr>
        <w:t>manifieste</w:t>
      </w:r>
      <w:r w:rsidRPr="008536B5">
        <w:rPr>
          <w:rFonts w:ascii="Arial Narrow" w:hAnsi="Arial Narrow" w:cs="Arial"/>
          <w:spacing w:val="-15"/>
          <w:szCs w:val="20"/>
        </w:rPr>
        <w:t xml:space="preserve"> </w:t>
      </w:r>
      <w:r w:rsidRPr="008536B5">
        <w:rPr>
          <w:rFonts w:ascii="Arial Narrow" w:hAnsi="Arial Narrow" w:cs="Arial"/>
          <w:szCs w:val="20"/>
        </w:rPr>
        <w:t>bajo</w:t>
      </w:r>
      <w:r w:rsidRPr="008536B5">
        <w:rPr>
          <w:rFonts w:ascii="Arial Narrow" w:hAnsi="Arial Narrow" w:cs="Arial"/>
          <w:spacing w:val="-15"/>
          <w:szCs w:val="20"/>
        </w:rPr>
        <w:t xml:space="preserve"> </w:t>
      </w:r>
      <w:r w:rsidRPr="008536B5">
        <w:rPr>
          <w:rFonts w:ascii="Arial Narrow" w:hAnsi="Arial Narrow" w:cs="Arial"/>
          <w:szCs w:val="20"/>
        </w:rPr>
        <w:t>la</w:t>
      </w:r>
      <w:r w:rsidRPr="008536B5">
        <w:rPr>
          <w:rFonts w:ascii="Arial Narrow" w:hAnsi="Arial Narrow" w:cs="Arial"/>
          <w:spacing w:val="-15"/>
          <w:szCs w:val="20"/>
        </w:rPr>
        <w:t xml:space="preserve"> </w:t>
      </w:r>
      <w:r w:rsidRPr="008536B5">
        <w:rPr>
          <w:rFonts w:ascii="Arial Narrow" w:hAnsi="Arial Narrow" w:cs="Arial"/>
          <w:szCs w:val="20"/>
        </w:rPr>
        <w:t>gravedad</w:t>
      </w:r>
      <w:r w:rsidRPr="008536B5">
        <w:rPr>
          <w:rFonts w:ascii="Arial Narrow" w:hAnsi="Arial Narrow" w:cs="Arial"/>
          <w:spacing w:val="-15"/>
          <w:szCs w:val="20"/>
        </w:rPr>
        <w:t xml:space="preserve"> </w:t>
      </w:r>
      <w:r w:rsidRPr="008536B5">
        <w:rPr>
          <w:rFonts w:ascii="Arial Narrow" w:hAnsi="Arial Narrow" w:cs="Arial"/>
          <w:szCs w:val="20"/>
        </w:rPr>
        <w:t>de</w:t>
      </w:r>
      <w:r w:rsidRPr="008536B5">
        <w:rPr>
          <w:rFonts w:ascii="Arial Narrow" w:hAnsi="Arial Narrow" w:cs="Arial"/>
          <w:spacing w:val="-16"/>
          <w:szCs w:val="20"/>
        </w:rPr>
        <w:t xml:space="preserve"> </w:t>
      </w:r>
      <w:r w:rsidRPr="008536B5">
        <w:rPr>
          <w:rFonts w:ascii="Arial Narrow" w:hAnsi="Arial Narrow" w:cs="Arial"/>
          <w:szCs w:val="20"/>
        </w:rPr>
        <w:t>juramento</w:t>
      </w:r>
      <w:r w:rsidRPr="008536B5">
        <w:rPr>
          <w:rFonts w:ascii="Arial Narrow" w:hAnsi="Arial Narrow" w:cs="Arial"/>
          <w:spacing w:val="-12"/>
          <w:szCs w:val="20"/>
        </w:rPr>
        <w:t xml:space="preserve"> </w:t>
      </w:r>
      <w:r w:rsidRPr="008536B5">
        <w:rPr>
          <w:rFonts w:ascii="Arial Narrow" w:hAnsi="Arial Narrow" w:cs="Arial"/>
          <w:szCs w:val="20"/>
        </w:rPr>
        <w:t>que</w:t>
      </w:r>
      <w:r w:rsidRPr="008536B5">
        <w:rPr>
          <w:rFonts w:ascii="Arial Narrow" w:hAnsi="Arial Narrow" w:cs="Arial"/>
          <w:spacing w:val="-17"/>
          <w:szCs w:val="20"/>
        </w:rPr>
        <w:t xml:space="preserve"> </w:t>
      </w:r>
      <w:r w:rsidRPr="008536B5">
        <w:rPr>
          <w:rFonts w:ascii="Arial Narrow" w:hAnsi="Arial Narrow" w:cs="Arial"/>
          <w:szCs w:val="20"/>
        </w:rPr>
        <w:t>incorporará en la ejecución del contrato más del noventa por ciento (90%) de personal técnico, operativo y profesional</w:t>
      </w:r>
      <w:r w:rsidRPr="008536B5">
        <w:rPr>
          <w:rFonts w:ascii="Arial Narrow" w:hAnsi="Arial Narrow" w:cs="Arial"/>
          <w:spacing w:val="-5"/>
          <w:szCs w:val="20"/>
        </w:rPr>
        <w:t xml:space="preserve"> </w:t>
      </w:r>
      <w:r w:rsidRPr="008536B5">
        <w:rPr>
          <w:rFonts w:ascii="Arial Narrow" w:hAnsi="Arial Narrow" w:cs="Arial"/>
          <w:szCs w:val="20"/>
        </w:rPr>
        <w:t>de</w:t>
      </w:r>
      <w:r w:rsidRPr="008536B5">
        <w:rPr>
          <w:rFonts w:ascii="Arial Narrow" w:hAnsi="Arial Narrow" w:cs="Arial"/>
          <w:spacing w:val="-3"/>
          <w:szCs w:val="20"/>
        </w:rPr>
        <w:t xml:space="preserve"> </w:t>
      </w:r>
      <w:r w:rsidRPr="008536B5">
        <w:rPr>
          <w:rFonts w:ascii="Arial Narrow" w:hAnsi="Arial Narrow" w:cs="Arial"/>
          <w:szCs w:val="20"/>
        </w:rPr>
        <w:t>origen</w:t>
      </w:r>
      <w:r w:rsidRPr="008536B5">
        <w:rPr>
          <w:rFonts w:ascii="Arial Narrow" w:hAnsi="Arial Narrow" w:cs="Arial"/>
          <w:spacing w:val="-3"/>
          <w:szCs w:val="20"/>
        </w:rPr>
        <w:t xml:space="preserve"> </w:t>
      </w:r>
      <w:r w:rsidRPr="008536B5">
        <w:rPr>
          <w:rFonts w:ascii="Arial Narrow" w:hAnsi="Arial Narrow" w:cs="Arial"/>
          <w:szCs w:val="20"/>
        </w:rPr>
        <w:t>colombiano,</w:t>
      </w:r>
      <w:r w:rsidRPr="008536B5">
        <w:rPr>
          <w:rFonts w:ascii="Arial Narrow" w:hAnsi="Arial Narrow" w:cs="Arial"/>
          <w:spacing w:val="-3"/>
          <w:szCs w:val="20"/>
        </w:rPr>
        <w:t xml:space="preserve"> </w:t>
      </w:r>
      <w:r w:rsidRPr="008536B5">
        <w:rPr>
          <w:rFonts w:ascii="Arial Narrow" w:hAnsi="Arial Narrow" w:cs="Arial"/>
          <w:szCs w:val="20"/>
        </w:rPr>
        <w:t>en</w:t>
      </w:r>
      <w:r w:rsidRPr="008536B5">
        <w:rPr>
          <w:rFonts w:ascii="Arial Narrow" w:hAnsi="Arial Narrow" w:cs="Arial"/>
          <w:spacing w:val="-4"/>
          <w:szCs w:val="20"/>
        </w:rPr>
        <w:t xml:space="preserve"> </w:t>
      </w:r>
      <w:r w:rsidRPr="008536B5">
        <w:rPr>
          <w:rFonts w:ascii="Arial Narrow" w:hAnsi="Arial Narrow" w:cs="Arial"/>
          <w:szCs w:val="20"/>
        </w:rPr>
        <w:t>caso</w:t>
      </w:r>
      <w:r w:rsidRPr="008536B5">
        <w:rPr>
          <w:rFonts w:ascii="Arial Narrow" w:hAnsi="Arial Narrow" w:cs="Arial"/>
          <w:spacing w:val="-6"/>
          <w:szCs w:val="20"/>
        </w:rPr>
        <w:t xml:space="preserve"> </w:t>
      </w:r>
      <w:r w:rsidRPr="008536B5">
        <w:rPr>
          <w:rFonts w:ascii="Arial Narrow" w:hAnsi="Arial Narrow" w:cs="Arial"/>
          <w:szCs w:val="20"/>
        </w:rPr>
        <w:t>de</w:t>
      </w:r>
      <w:r w:rsidRPr="008536B5">
        <w:rPr>
          <w:rFonts w:ascii="Arial Narrow" w:hAnsi="Arial Narrow" w:cs="Arial"/>
          <w:spacing w:val="-3"/>
          <w:szCs w:val="20"/>
        </w:rPr>
        <w:t xml:space="preserve"> </w:t>
      </w:r>
      <w:r w:rsidRPr="008536B5">
        <w:rPr>
          <w:rFonts w:ascii="Arial Narrow" w:hAnsi="Arial Narrow" w:cs="Arial"/>
          <w:szCs w:val="20"/>
        </w:rPr>
        <w:t>resultar</w:t>
      </w:r>
      <w:r w:rsidRPr="008536B5">
        <w:rPr>
          <w:rFonts w:ascii="Arial Narrow" w:hAnsi="Arial Narrow" w:cs="Arial"/>
          <w:spacing w:val="-5"/>
          <w:szCs w:val="20"/>
        </w:rPr>
        <w:t xml:space="preserve"> </w:t>
      </w:r>
      <w:r w:rsidRPr="008536B5">
        <w:rPr>
          <w:rFonts w:ascii="Arial Narrow" w:hAnsi="Arial Narrow" w:cs="Arial"/>
          <w:szCs w:val="20"/>
        </w:rPr>
        <w:t>adjudicatario</w:t>
      </w:r>
      <w:r w:rsidRPr="008536B5">
        <w:rPr>
          <w:rFonts w:ascii="Arial Narrow" w:hAnsi="Arial Narrow" w:cs="Arial"/>
          <w:spacing w:val="-3"/>
          <w:szCs w:val="20"/>
        </w:rPr>
        <w:t xml:space="preserve"> </w:t>
      </w:r>
      <w:r w:rsidRPr="008536B5">
        <w:rPr>
          <w:rFonts w:ascii="Arial Narrow" w:hAnsi="Arial Narrow" w:cs="Arial"/>
          <w:szCs w:val="20"/>
        </w:rPr>
        <w:t>del</w:t>
      </w:r>
      <w:r w:rsidRPr="008536B5">
        <w:rPr>
          <w:rFonts w:ascii="Arial Narrow" w:hAnsi="Arial Narrow" w:cs="Arial"/>
          <w:spacing w:val="-5"/>
          <w:szCs w:val="20"/>
        </w:rPr>
        <w:t xml:space="preserve"> </w:t>
      </w:r>
      <w:r w:rsidRPr="008536B5">
        <w:rPr>
          <w:rFonts w:ascii="Arial Narrow" w:hAnsi="Arial Narrow" w:cs="Arial"/>
          <w:szCs w:val="20"/>
        </w:rPr>
        <w:t>Proceso</w:t>
      </w:r>
      <w:r w:rsidRPr="008536B5">
        <w:rPr>
          <w:rFonts w:ascii="Arial Narrow" w:hAnsi="Arial Narrow" w:cs="Arial"/>
          <w:spacing w:val="-3"/>
          <w:szCs w:val="20"/>
        </w:rPr>
        <w:t xml:space="preserve"> </w:t>
      </w:r>
      <w:r w:rsidRPr="008536B5">
        <w:rPr>
          <w:rFonts w:ascii="Arial Narrow" w:hAnsi="Arial Narrow" w:cs="Arial"/>
          <w:szCs w:val="20"/>
        </w:rPr>
        <w:t>de</w:t>
      </w:r>
      <w:r w:rsidRPr="008536B5">
        <w:rPr>
          <w:rFonts w:ascii="Arial Narrow" w:hAnsi="Arial Narrow" w:cs="Arial"/>
          <w:spacing w:val="-2"/>
          <w:szCs w:val="20"/>
        </w:rPr>
        <w:t xml:space="preserve"> </w:t>
      </w:r>
      <w:r w:rsidRPr="008536B5">
        <w:rPr>
          <w:rFonts w:ascii="Arial Narrow" w:hAnsi="Arial Narrow" w:cs="Arial"/>
          <w:szCs w:val="20"/>
        </w:rPr>
        <w:t>Contratación.</w:t>
      </w:r>
    </w:p>
    <w:p w14:paraId="34A80C70" w14:textId="77777777" w:rsidR="002F50AA" w:rsidRPr="008536B5" w:rsidRDefault="002F50AA" w:rsidP="002F50AA">
      <w:pPr>
        <w:pStyle w:val="Textoindependiente"/>
        <w:spacing w:before="160"/>
        <w:ind w:right="49"/>
        <w:rPr>
          <w:rFonts w:ascii="Arial Narrow" w:hAnsi="Arial Narrow" w:cs="Arial"/>
          <w:i/>
          <w:szCs w:val="20"/>
        </w:rPr>
      </w:pPr>
      <w:r w:rsidRPr="008536B5">
        <w:rPr>
          <w:rFonts w:ascii="Arial Narrow" w:hAnsi="Arial Narrow" w:cs="Arial"/>
          <w:szCs w:val="20"/>
        </w:rPr>
        <w:t>La Entidad Estatal únicamente otorgará el puntaje por promoción de la incorporación de componente nacional cuando el Proponente que presente el Formato 7B – Incorporación de Componente</w:t>
      </w:r>
      <w:r w:rsidRPr="008536B5">
        <w:rPr>
          <w:rFonts w:ascii="Arial Narrow" w:hAnsi="Arial Narrow" w:cs="Arial"/>
          <w:spacing w:val="-9"/>
          <w:szCs w:val="20"/>
        </w:rPr>
        <w:t xml:space="preserve"> </w:t>
      </w:r>
      <w:r w:rsidRPr="008536B5">
        <w:rPr>
          <w:rFonts w:ascii="Arial Narrow" w:hAnsi="Arial Narrow" w:cs="Arial"/>
          <w:szCs w:val="20"/>
        </w:rPr>
        <w:t>Nacional</w:t>
      </w:r>
      <w:r w:rsidRPr="008536B5">
        <w:rPr>
          <w:rFonts w:ascii="Arial Narrow" w:hAnsi="Arial Narrow" w:cs="Arial"/>
          <w:spacing w:val="-6"/>
          <w:szCs w:val="20"/>
        </w:rPr>
        <w:t xml:space="preserve"> </w:t>
      </w:r>
      <w:r w:rsidRPr="008536B5">
        <w:rPr>
          <w:rFonts w:ascii="Arial Narrow" w:hAnsi="Arial Narrow" w:cs="Arial"/>
          <w:szCs w:val="20"/>
        </w:rPr>
        <w:t>en</w:t>
      </w:r>
      <w:r w:rsidRPr="008536B5">
        <w:rPr>
          <w:rFonts w:ascii="Arial Narrow" w:hAnsi="Arial Narrow" w:cs="Arial"/>
          <w:spacing w:val="-8"/>
          <w:szCs w:val="20"/>
        </w:rPr>
        <w:t xml:space="preserve"> </w:t>
      </w:r>
      <w:r w:rsidRPr="008536B5">
        <w:rPr>
          <w:rFonts w:ascii="Arial Narrow" w:hAnsi="Arial Narrow" w:cs="Arial"/>
          <w:szCs w:val="20"/>
        </w:rPr>
        <w:t>Servicios</w:t>
      </w:r>
      <w:r w:rsidRPr="008536B5">
        <w:rPr>
          <w:rFonts w:ascii="Arial Narrow" w:hAnsi="Arial Narrow" w:cs="Arial"/>
          <w:spacing w:val="-9"/>
          <w:szCs w:val="20"/>
        </w:rPr>
        <w:t xml:space="preserve"> </w:t>
      </w:r>
      <w:r w:rsidRPr="008536B5">
        <w:rPr>
          <w:rFonts w:ascii="Arial Narrow" w:hAnsi="Arial Narrow" w:cs="Arial"/>
          <w:szCs w:val="20"/>
        </w:rPr>
        <w:t>Extranjeros</w:t>
      </w:r>
      <w:r w:rsidRPr="008536B5">
        <w:rPr>
          <w:rFonts w:ascii="Arial Narrow" w:hAnsi="Arial Narrow" w:cs="Arial"/>
          <w:spacing w:val="-7"/>
          <w:szCs w:val="20"/>
        </w:rPr>
        <w:t xml:space="preserve"> </w:t>
      </w:r>
      <w:r w:rsidRPr="008536B5">
        <w:rPr>
          <w:rFonts w:ascii="Arial Narrow" w:hAnsi="Arial Narrow" w:cs="Arial"/>
          <w:szCs w:val="20"/>
        </w:rPr>
        <w:t>no</w:t>
      </w:r>
      <w:r w:rsidRPr="008536B5">
        <w:rPr>
          <w:rFonts w:ascii="Arial Narrow" w:hAnsi="Arial Narrow" w:cs="Arial"/>
          <w:spacing w:val="-8"/>
          <w:szCs w:val="20"/>
        </w:rPr>
        <w:t xml:space="preserve"> </w:t>
      </w:r>
      <w:r w:rsidRPr="008536B5">
        <w:rPr>
          <w:rFonts w:ascii="Arial Narrow" w:hAnsi="Arial Narrow" w:cs="Arial"/>
          <w:szCs w:val="20"/>
        </w:rPr>
        <w:t>haya</w:t>
      </w:r>
      <w:r w:rsidRPr="008536B5">
        <w:rPr>
          <w:rFonts w:ascii="Arial Narrow" w:hAnsi="Arial Narrow" w:cs="Arial"/>
          <w:spacing w:val="-9"/>
          <w:szCs w:val="20"/>
        </w:rPr>
        <w:t xml:space="preserve"> </w:t>
      </w:r>
      <w:r w:rsidRPr="008536B5">
        <w:rPr>
          <w:rFonts w:ascii="Arial Narrow" w:hAnsi="Arial Narrow" w:cs="Arial"/>
          <w:szCs w:val="20"/>
        </w:rPr>
        <w:t>recibido</w:t>
      </w:r>
      <w:r w:rsidRPr="008536B5">
        <w:rPr>
          <w:rFonts w:ascii="Arial Narrow" w:hAnsi="Arial Narrow" w:cs="Arial"/>
          <w:spacing w:val="-8"/>
          <w:szCs w:val="20"/>
        </w:rPr>
        <w:t xml:space="preserve"> </w:t>
      </w:r>
      <w:r w:rsidRPr="008536B5">
        <w:rPr>
          <w:rFonts w:ascii="Arial Narrow" w:hAnsi="Arial Narrow" w:cs="Arial"/>
          <w:szCs w:val="20"/>
        </w:rPr>
        <w:t>puntaje</w:t>
      </w:r>
      <w:r w:rsidRPr="008536B5">
        <w:rPr>
          <w:rFonts w:ascii="Arial Narrow" w:hAnsi="Arial Narrow" w:cs="Arial"/>
          <w:spacing w:val="-8"/>
          <w:szCs w:val="20"/>
        </w:rPr>
        <w:t xml:space="preserve"> </w:t>
      </w:r>
      <w:r w:rsidRPr="008536B5">
        <w:rPr>
          <w:rFonts w:ascii="Arial Narrow" w:hAnsi="Arial Narrow" w:cs="Arial"/>
          <w:szCs w:val="20"/>
        </w:rPr>
        <w:t>alguno</w:t>
      </w:r>
      <w:r w:rsidRPr="008536B5">
        <w:rPr>
          <w:rFonts w:ascii="Arial Narrow" w:hAnsi="Arial Narrow" w:cs="Arial"/>
          <w:spacing w:val="-8"/>
          <w:szCs w:val="20"/>
        </w:rPr>
        <w:t xml:space="preserve"> </w:t>
      </w:r>
      <w:r w:rsidRPr="008536B5">
        <w:rPr>
          <w:rFonts w:ascii="Arial Narrow" w:hAnsi="Arial Narrow" w:cs="Arial"/>
          <w:szCs w:val="20"/>
        </w:rPr>
        <w:t>por</w:t>
      </w:r>
      <w:r w:rsidRPr="008536B5">
        <w:rPr>
          <w:rFonts w:ascii="Arial Narrow" w:hAnsi="Arial Narrow" w:cs="Arial"/>
          <w:spacing w:val="-9"/>
          <w:szCs w:val="20"/>
        </w:rPr>
        <w:t xml:space="preserve"> </w:t>
      </w:r>
      <w:r w:rsidRPr="008536B5">
        <w:rPr>
          <w:rFonts w:ascii="Arial Narrow" w:hAnsi="Arial Narrow" w:cs="Arial"/>
          <w:szCs w:val="20"/>
        </w:rPr>
        <w:t>promoción</w:t>
      </w:r>
      <w:r w:rsidRPr="008536B5">
        <w:rPr>
          <w:rFonts w:ascii="Arial Narrow" w:hAnsi="Arial Narrow" w:cs="Arial"/>
          <w:spacing w:val="-8"/>
          <w:szCs w:val="20"/>
        </w:rPr>
        <w:t xml:space="preserve"> </w:t>
      </w:r>
      <w:r w:rsidRPr="008536B5">
        <w:rPr>
          <w:rFonts w:ascii="Arial Narrow" w:hAnsi="Arial Narrow" w:cs="Arial"/>
          <w:szCs w:val="20"/>
        </w:rPr>
        <w:t>de Servicios Nacionales o con Trato</w:t>
      </w:r>
      <w:r w:rsidRPr="008536B5">
        <w:rPr>
          <w:rFonts w:ascii="Arial Narrow" w:hAnsi="Arial Narrow" w:cs="Arial"/>
          <w:spacing w:val="-7"/>
          <w:szCs w:val="20"/>
        </w:rPr>
        <w:t xml:space="preserve"> </w:t>
      </w:r>
      <w:r w:rsidRPr="008536B5">
        <w:rPr>
          <w:rFonts w:ascii="Arial Narrow" w:hAnsi="Arial Narrow" w:cs="Arial"/>
          <w:szCs w:val="20"/>
        </w:rPr>
        <w:t>Nacional.</w:t>
      </w:r>
    </w:p>
    <w:p w14:paraId="2DF200B3" w14:textId="77777777" w:rsidR="002F50AA" w:rsidRPr="008536B5" w:rsidRDefault="002F50AA" w:rsidP="002F50AA">
      <w:pPr>
        <w:pStyle w:val="Textoindependiente"/>
        <w:spacing w:before="159"/>
        <w:ind w:right="49"/>
        <w:rPr>
          <w:rFonts w:ascii="Arial Narrow" w:hAnsi="Arial Narrow" w:cs="Arial"/>
          <w:i/>
          <w:szCs w:val="20"/>
        </w:rPr>
      </w:pPr>
      <w:r w:rsidRPr="008536B5">
        <w:rPr>
          <w:rFonts w:ascii="Arial Narrow" w:hAnsi="Arial Narrow" w:cs="Arial"/>
          <w:szCs w:val="20"/>
        </w:rPr>
        <w:t>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4.3.1 del documento base ni por el regulado en este numeral.</w:t>
      </w:r>
    </w:p>
    <w:p w14:paraId="3811AEF7" w14:textId="77777777" w:rsidR="002F50AA" w:rsidRPr="008536B5" w:rsidRDefault="002F50AA" w:rsidP="002F50AA">
      <w:pPr>
        <w:pStyle w:val="Textoindependiente"/>
        <w:spacing w:before="161"/>
        <w:ind w:right="49"/>
        <w:rPr>
          <w:rFonts w:ascii="Arial Narrow" w:hAnsi="Arial Narrow" w:cs="Arial"/>
          <w:w w:val="90"/>
          <w:szCs w:val="20"/>
        </w:rPr>
      </w:pPr>
      <w:r w:rsidRPr="008536B5">
        <w:rPr>
          <w:rFonts w:ascii="Arial Narrow" w:hAnsi="Arial Narrow" w:cs="Arial"/>
          <w:w w:val="90"/>
          <w:szCs w:val="20"/>
        </w:rPr>
        <w:t>En caso de no efectuar ningún ofrecimiento, el puntaje por este factor será de cero (0)”.</w:t>
      </w:r>
    </w:p>
    <w:p w14:paraId="19720EB4" w14:textId="77777777" w:rsidR="002F50AA" w:rsidRPr="008536B5" w:rsidRDefault="002F50AA" w:rsidP="003E761F">
      <w:pPr>
        <w:autoSpaceDE w:val="0"/>
        <w:autoSpaceDN w:val="0"/>
        <w:adjustRightInd w:val="0"/>
        <w:jc w:val="both"/>
        <w:rPr>
          <w:rFonts w:ascii="Arial Narrow" w:hAnsi="Arial Narrow" w:cs="Arial"/>
          <w:sz w:val="20"/>
          <w:szCs w:val="20"/>
          <w:highlight w:val="yellow"/>
        </w:rPr>
      </w:pPr>
    </w:p>
    <w:p w14:paraId="47AAC21E" w14:textId="77777777" w:rsidR="003E761F" w:rsidRPr="00684C27" w:rsidRDefault="003E761F" w:rsidP="003E761F">
      <w:pPr>
        <w:pStyle w:val="Invias-Titulo1"/>
        <w:keepNext w:val="0"/>
        <w:numPr>
          <w:ilvl w:val="0"/>
          <w:numId w:val="0"/>
        </w:numPr>
        <w:spacing w:before="0" w:after="0"/>
        <w:ind w:left="360" w:hanging="360"/>
        <w:rPr>
          <w:rFonts w:ascii="Arial Narrow" w:hAnsi="Arial Narrow"/>
          <w:sz w:val="20"/>
          <w:szCs w:val="20"/>
        </w:rPr>
      </w:pPr>
      <w:bookmarkStart w:id="217" w:name="_Toc518928138"/>
      <w:r w:rsidRPr="008536B5">
        <w:rPr>
          <w:rFonts w:ascii="Arial Narrow" w:hAnsi="Arial Narrow"/>
          <w:sz w:val="20"/>
          <w:szCs w:val="20"/>
        </w:rPr>
        <w:t>9.1.</w:t>
      </w:r>
      <w:r w:rsidR="002F50AA" w:rsidRPr="008536B5">
        <w:rPr>
          <w:rFonts w:ascii="Arial Narrow" w:hAnsi="Arial Narrow"/>
          <w:sz w:val="20"/>
          <w:szCs w:val="20"/>
        </w:rPr>
        <w:t>6</w:t>
      </w:r>
      <w:r w:rsidRPr="008536B5">
        <w:rPr>
          <w:rFonts w:ascii="Arial Narrow" w:hAnsi="Arial Narrow"/>
          <w:sz w:val="20"/>
          <w:szCs w:val="20"/>
        </w:rPr>
        <w:t xml:space="preserve">. OTORGAMIENTO PUNTAJE VINCULACIÓN TRABAJADORES CON DISCAPACIDAD PLANTA DE </w:t>
      </w:r>
      <w:r w:rsidR="00CC572B" w:rsidRPr="008536B5">
        <w:rPr>
          <w:rFonts w:ascii="Arial Narrow" w:hAnsi="Arial Narrow"/>
          <w:sz w:val="20"/>
          <w:szCs w:val="20"/>
        </w:rPr>
        <w:t xml:space="preserve">PERSONAL </w:t>
      </w:r>
      <w:r w:rsidR="00CC572B" w:rsidRPr="00684C27">
        <w:rPr>
          <w:rFonts w:ascii="Arial Narrow" w:hAnsi="Arial Narrow"/>
          <w:sz w:val="20"/>
          <w:szCs w:val="20"/>
        </w:rPr>
        <w:t>(</w:t>
      </w:r>
      <w:r w:rsidRPr="00684C27">
        <w:rPr>
          <w:rFonts w:ascii="Arial Narrow" w:hAnsi="Arial Narrow"/>
          <w:sz w:val="20"/>
          <w:szCs w:val="20"/>
        </w:rPr>
        <w:t>DECRETO 392 DE 2018)</w:t>
      </w:r>
      <w:bookmarkEnd w:id="217"/>
      <w:r w:rsidRPr="00684C27">
        <w:rPr>
          <w:rFonts w:ascii="Arial Narrow" w:hAnsi="Arial Narrow"/>
          <w:sz w:val="20"/>
          <w:szCs w:val="20"/>
        </w:rPr>
        <w:t xml:space="preserve"> </w:t>
      </w:r>
    </w:p>
    <w:p w14:paraId="7CE5D19C" w14:textId="77777777" w:rsidR="003E761F" w:rsidRPr="00684C27" w:rsidRDefault="003E761F" w:rsidP="003E761F">
      <w:pPr>
        <w:jc w:val="both"/>
        <w:rPr>
          <w:rFonts w:ascii="Arial Narrow" w:hAnsi="Arial Narrow" w:cs="Arial"/>
          <w:sz w:val="20"/>
          <w:szCs w:val="20"/>
        </w:rPr>
      </w:pPr>
    </w:p>
    <w:p w14:paraId="17A75046" w14:textId="77777777" w:rsidR="003E761F" w:rsidRPr="00684C27" w:rsidRDefault="003E761F" w:rsidP="003E761F">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08BF57FD" w14:textId="77777777" w:rsidR="003E761F" w:rsidRPr="00684C27" w:rsidRDefault="003E761F" w:rsidP="003E761F">
      <w:pPr>
        <w:shd w:val="clear" w:color="auto" w:fill="FFFFFF"/>
        <w:spacing w:before="150"/>
        <w:jc w:val="both"/>
        <w:rPr>
          <w:rFonts w:ascii="Arial Narrow" w:eastAsia="Arial" w:hAnsi="Arial Narrow" w:cs="Arial"/>
          <w:sz w:val="20"/>
          <w:szCs w:val="20"/>
        </w:rPr>
      </w:pPr>
      <w:r w:rsidRPr="00684C27">
        <w:rPr>
          <w:rFonts w:ascii="Arial Narrow" w:eastAsia="Arial" w:hAnsi="Arial Narrow" w:cs="Arial"/>
          <w:sz w:val="20"/>
          <w:szCs w:val="20"/>
        </w:rPr>
        <w:t>Para esto debe presentar:</w:t>
      </w:r>
    </w:p>
    <w:p w14:paraId="2F9F2E1F" w14:textId="77777777" w:rsidR="003E761F" w:rsidRPr="00684C27" w:rsidRDefault="003E761F" w:rsidP="003E761F">
      <w:pPr>
        <w:shd w:val="clear" w:color="auto" w:fill="FFFFFF"/>
        <w:spacing w:before="150"/>
        <w:jc w:val="both"/>
        <w:rPr>
          <w:rFonts w:ascii="Arial Narrow" w:eastAsia="Arial" w:hAnsi="Arial Narrow" w:cs="Arial"/>
          <w:sz w:val="20"/>
          <w:szCs w:val="20"/>
        </w:rPr>
      </w:pPr>
      <w:r w:rsidRPr="00684C27">
        <w:rPr>
          <w:rFonts w:ascii="Arial Narrow" w:eastAsia="Arial" w:hAnsi="Arial Narrow" w:cs="Arial"/>
          <w:sz w:val="20"/>
          <w:szCs w:val="20"/>
        </w:rPr>
        <w:t xml:space="preserve"> i) el </w:t>
      </w:r>
      <w:r w:rsidRPr="00684C27">
        <w:rPr>
          <w:rFonts w:ascii="Arial Narrow" w:eastAsia="Arial" w:hAnsi="Arial Narrow" w:cs="Arial"/>
          <w:sz w:val="20"/>
          <w:szCs w:val="20"/>
        </w:rPr>
        <w:fldChar w:fldCharType="begin"/>
      </w:r>
      <w:r w:rsidRPr="00684C27">
        <w:rPr>
          <w:rFonts w:ascii="Arial Narrow" w:eastAsia="Arial" w:hAnsi="Arial Narrow" w:cs="Arial"/>
          <w:sz w:val="20"/>
          <w:szCs w:val="20"/>
        </w:rPr>
        <w:instrText xml:space="preserve"> REF _Ref508650486 \h  \* MERGEFORMAT </w:instrText>
      </w:r>
      <w:r w:rsidRPr="00684C27">
        <w:rPr>
          <w:rFonts w:ascii="Arial Narrow" w:eastAsia="Arial" w:hAnsi="Arial Narrow" w:cs="Arial"/>
          <w:sz w:val="20"/>
          <w:szCs w:val="20"/>
        </w:rPr>
      </w:r>
      <w:r w:rsidRPr="00684C27">
        <w:rPr>
          <w:rFonts w:ascii="Arial Narrow" w:eastAsia="Arial" w:hAnsi="Arial Narrow" w:cs="Arial"/>
          <w:sz w:val="20"/>
          <w:szCs w:val="20"/>
        </w:rPr>
        <w:fldChar w:fldCharType="separate"/>
      </w:r>
      <w:r w:rsidRPr="00684C27">
        <w:rPr>
          <w:rFonts w:ascii="Arial Narrow" w:eastAsia="Arial" w:hAnsi="Arial Narrow" w:cs="Arial"/>
          <w:sz w:val="20"/>
          <w:szCs w:val="20"/>
        </w:rPr>
        <w:t>Formato 6 – Vinculación de personas con discapacidad</w:t>
      </w:r>
      <w:r w:rsidRPr="00684C27">
        <w:rPr>
          <w:rFonts w:ascii="Arial Narrow" w:eastAsia="Arial" w:hAnsi="Arial Narrow" w:cs="Arial"/>
          <w:sz w:val="20"/>
          <w:szCs w:val="20"/>
        </w:rPr>
        <w:fldChar w:fldCharType="end"/>
      </w:r>
      <w:r w:rsidRPr="00684C27">
        <w:rPr>
          <w:rFonts w:ascii="Arial Narrow" w:eastAsia="Arial" w:hAnsi="Arial Narrow" w:cs="Arial"/>
          <w:sz w:val="20"/>
          <w:szCs w:val="20"/>
        </w:rPr>
        <w:t xml:space="preserve"> suscrito por la persona natural, el representante legal o el revisor fiscal, según corresponda en el cual certifique el número total de trabajadores vinculados a la planta de personal del proponente o sus integrantes a la fecha de cierre del proceso de selección,</w:t>
      </w:r>
    </w:p>
    <w:p w14:paraId="08B9315C" w14:textId="77777777" w:rsidR="003E761F" w:rsidRPr="00684C27" w:rsidRDefault="003E761F" w:rsidP="003E761F">
      <w:pPr>
        <w:shd w:val="clear" w:color="auto" w:fill="FFFFFF"/>
        <w:spacing w:before="150"/>
        <w:jc w:val="both"/>
        <w:rPr>
          <w:rFonts w:ascii="Arial Narrow" w:eastAsia="Arial" w:hAnsi="Arial Narrow" w:cs="Arial"/>
          <w:sz w:val="20"/>
          <w:szCs w:val="20"/>
        </w:rPr>
      </w:pPr>
      <w:r w:rsidRPr="00684C27">
        <w:rPr>
          <w:rFonts w:ascii="Arial Narrow" w:eastAsia="Arial" w:hAnsi="Arial Narrow" w:cs="Arial"/>
          <w:sz w:val="20"/>
          <w:szCs w:val="20"/>
        </w:rPr>
        <w:lastRenderedPageBreak/>
        <w:t xml:space="preserve"> ii) acreditar el número mínimo de personas con discapacidad en su planta de personal, de conformidad con lo señalado en el certificado expedido por el Ministerio de Trabajo, el cual deberá estar vigente a la fecha de cierre del proceso de selección</w:t>
      </w:r>
    </w:p>
    <w:p w14:paraId="43A73E95" w14:textId="77777777" w:rsidR="003E761F" w:rsidRPr="00684C27" w:rsidRDefault="003E761F" w:rsidP="003E761F">
      <w:pPr>
        <w:shd w:val="clear" w:color="auto" w:fill="FFFFFF"/>
        <w:spacing w:before="150"/>
        <w:jc w:val="both"/>
        <w:rPr>
          <w:rFonts w:ascii="Arial Narrow" w:hAnsi="Arial Narrow" w:cs="Arial"/>
          <w:sz w:val="20"/>
          <w:szCs w:val="20"/>
        </w:rPr>
      </w:pPr>
      <w:r w:rsidRPr="00684C27">
        <w:rPr>
          <w:rFonts w:ascii="Arial Narrow" w:hAnsi="Arial Narrow" w:cs="Arial"/>
          <w:sz w:val="20"/>
          <w:szCs w:val="20"/>
        </w:rPr>
        <w:t>Verificados los anteriores requisitos, se asignará el 1%, a quienes acrediten el número mínimo de trabajadores con discapacidad, señalados a continuación:</w:t>
      </w:r>
    </w:p>
    <w:p w14:paraId="0218C1C2" w14:textId="77777777" w:rsidR="003E761F" w:rsidRPr="00684C27" w:rsidRDefault="003E761F" w:rsidP="003E761F">
      <w:pPr>
        <w:shd w:val="clear" w:color="auto" w:fill="FFFFFF"/>
        <w:spacing w:before="150"/>
        <w:jc w:val="both"/>
        <w:rPr>
          <w:rFonts w:ascii="Arial Narrow" w:hAnsi="Arial Narrow" w:cs="Arial"/>
          <w:sz w:val="20"/>
          <w:szCs w:val="20"/>
        </w:rPr>
      </w:pPr>
    </w:p>
    <w:tbl>
      <w:tblPr>
        <w:tblW w:w="0" w:type="auto"/>
        <w:jc w:val="center"/>
        <w:shd w:val="clear" w:color="auto" w:fill="FFFFFF"/>
        <w:tblCellMar>
          <w:left w:w="0" w:type="dxa"/>
          <w:right w:w="0" w:type="dxa"/>
        </w:tblCellMar>
        <w:tblLook w:val="04A0" w:firstRow="1" w:lastRow="0" w:firstColumn="1" w:lastColumn="0" w:noHBand="0" w:noVBand="1"/>
      </w:tblPr>
      <w:tblGrid>
        <w:gridCol w:w="3734"/>
        <w:gridCol w:w="3734"/>
      </w:tblGrid>
      <w:tr w:rsidR="003E761F" w:rsidRPr="00684C27" w14:paraId="01843BC0" w14:textId="77777777" w:rsidTr="002E73CD">
        <w:trPr>
          <w:trHeight w:val="362"/>
          <w:jc w:val="center"/>
        </w:trPr>
        <w:tc>
          <w:tcPr>
            <w:tcW w:w="373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CDEAF9"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 </w:t>
            </w:r>
            <w:r w:rsidRPr="00684C27">
              <w:rPr>
                <w:rFonts w:ascii="Arial Narrow" w:hAnsi="Arial Narrow" w:cs="Arial"/>
                <w:b/>
                <w:bCs/>
                <w:sz w:val="20"/>
                <w:szCs w:val="20"/>
              </w:rPr>
              <w:t>Número total de trabajadores de la planta de personal del proponente</w:t>
            </w:r>
          </w:p>
        </w:tc>
        <w:tc>
          <w:tcPr>
            <w:tcW w:w="37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8BC0E7B"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b/>
                <w:bCs/>
                <w:sz w:val="20"/>
                <w:szCs w:val="20"/>
              </w:rPr>
              <w:t>Número mínimo de trabajadores con discapacidad exigido</w:t>
            </w:r>
          </w:p>
        </w:tc>
      </w:tr>
      <w:tr w:rsidR="003E761F" w:rsidRPr="00684C27" w14:paraId="3B1BB4D9"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8F4EC62"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Entre 1 y 30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1D5390"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1</w:t>
            </w:r>
          </w:p>
        </w:tc>
      </w:tr>
      <w:tr w:rsidR="003E761F" w:rsidRPr="00684C27" w14:paraId="1D07F6EA" w14:textId="77777777" w:rsidTr="002E73CD">
        <w:trPr>
          <w:trHeight w:val="220"/>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F5B449"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Entre 31 y 100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122AFC"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2</w:t>
            </w:r>
          </w:p>
        </w:tc>
      </w:tr>
      <w:tr w:rsidR="003E761F" w:rsidRPr="00684C27" w14:paraId="5C0D5033"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984207"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Entre 101 y 150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29EA46"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3</w:t>
            </w:r>
          </w:p>
        </w:tc>
      </w:tr>
      <w:tr w:rsidR="003E761F" w:rsidRPr="00684C27" w14:paraId="50FAF96A"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5CAAD64"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Entre 151 y 200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6A8847"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4</w:t>
            </w:r>
          </w:p>
        </w:tc>
      </w:tr>
      <w:tr w:rsidR="003E761F" w:rsidRPr="00684C27" w14:paraId="31B2FD4C"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3F2762"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Más de 200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D6A634"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5</w:t>
            </w:r>
          </w:p>
        </w:tc>
      </w:tr>
    </w:tbl>
    <w:p w14:paraId="3AAC0F5F" w14:textId="77777777" w:rsidR="003E761F" w:rsidRPr="00684C27" w:rsidRDefault="003E761F" w:rsidP="003E761F">
      <w:pPr>
        <w:shd w:val="clear" w:color="auto" w:fill="FFFFFF"/>
        <w:jc w:val="both"/>
        <w:rPr>
          <w:rFonts w:ascii="Arial Narrow" w:hAnsi="Arial Narrow" w:cs="Arial"/>
          <w:sz w:val="20"/>
          <w:szCs w:val="20"/>
        </w:rPr>
      </w:pPr>
    </w:p>
    <w:p w14:paraId="75D68347" w14:textId="77777777" w:rsidR="003E761F" w:rsidRPr="00684C27" w:rsidRDefault="003E761F" w:rsidP="003E761F">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Para los proponentes plurales, la entidad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expresado en SMMLV)” de conformidad con el numeral 3.8.1, sin importar si la experiencia es general o específica.</w:t>
      </w:r>
    </w:p>
    <w:p w14:paraId="41773DD8" w14:textId="77777777" w:rsidR="003E761F" w:rsidRPr="00684C27" w:rsidRDefault="003E761F" w:rsidP="003E761F">
      <w:pPr>
        <w:spacing w:line="276" w:lineRule="auto"/>
        <w:jc w:val="both"/>
        <w:rPr>
          <w:rFonts w:ascii="Arial Narrow" w:eastAsia="Arial" w:hAnsi="Arial Narrow" w:cs="Arial"/>
          <w:sz w:val="20"/>
          <w:szCs w:val="20"/>
        </w:rPr>
      </w:pPr>
    </w:p>
    <w:p w14:paraId="168C5579" w14:textId="77777777" w:rsidR="003E761F" w:rsidRPr="00684C27" w:rsidRDefault="003E761F" w:rsidP="003E761F">
      <w:pPr>
        <w:tabs>
          <w:tab w:val="left" w:pos="-142"/>
        </w:tabs>
        <w:autoSpaceDE w:val="0"/>
        <w:autoSpaceDN w:val="0"/>
        <w:adjustRightInd w:val="0"/>
        <w:jc w:val="both"/>
        <w:rPr>
          <w:rFonts w:ascii="Arial Narrow" w:eastAsia="Arial" w:hAnsi="Arial Narrow" w:cs="Arial"/>
          <w:sz w:val="20"/>
          <w:szCs w:val="20"/>
        </w:rPr>
      </w:pPr>
      <w:r w:rsidRPr="00684C27">
        <w:rPr>
          <w:rFonts w:ascii="Arial Narrow" w:eastAsia="Arial" w:hAnsi="Arial Narrow" w:cs="Arial"/>
          <w:sz w:val="20"/>
          <w:szCs w:val="20"/>
        </w:rPr>
        <w:t>El Formato 6, en el caso de los proponentes plurales, debe suscribirse por la persona natural o el representante legal de la persona jurídica que aporte como mínimo el cuarenta por ciento (40%) de la experiencia requerida para el proceso de contratación</w:t>
      </w:r>
    </w:p>
    <w:p w14:paraId="20B7B9CF" w14:textId="77777777" w:rsidR="003E761F" w:rsidRPr="00684C27" w:rsidRDefault="003E761F" w:rsidP="003E761F">
      <w:pPr>
        <w:tabs>
          <w:tab w:val="left" w:pos="-142"/>
        </w:tabs>
        <w:autoSpaceDE w:val="0"/>
        <w:autoSpaceDN w:val="0"/>
        <w:adjustRightInd w:val="0"/>
        <w:jc w:val="both"/>
        <w:rPr>
          <w:rFonts w:ascii="Arial Narrow" w:hAnsi="Arial Narrow" w:cs="Arial"/>
          <w:sz w:val="20"/>
          <w:szCs w:val="20"/>
        </w:rPr>
      </w:pPr>
    </w:p>
    <w:p w14:paraId="435FEC2D" w14:textId="77777777" w:rsidR="003E761F" w:rsidRPr="00684C27" w:rsidRDefault="003E761F" w:rsidP="003E761F">
      <w:pPr>
        <w:tabs>
          <w:tab w:val="left" w:pos="-142"/>
        </w:tabs>
        <w:autoSpaceDE w:val="0"/>
        <w:autoSpaceDN w:val="0"/>
        <w:adjustRightInd w:val="0"/>
        <w:jc w:val="both"/>
        <w:rPr>
          <w:rFonts w:ascii="Arial Narrow" w:hAnsi="Arial Narrow" w:cs="Arial"/>
          <w:sz w:val="20"/>
          <w:szCs w:val="20"/>
        </w:rPr>
      </w:pPr>
      <w:r w:rsidRPr="00684C27">
        <w:rPr>
          <w:rFonts w:ascii="Arial Narrow" w:hAnsi="Arial Narrow" w:cs="Arial"/>
          <w:sz w:val="20"/>
          <w:szCs w:val="20"/>
        </w:rPr>
        <w:t>La cual debe ser presentada por la plataforma del SECOP II, y ser incluida en el sobre No. 2, por ser factor de ponderación de las ofertas</w:t>
      </w:r>
    </w:p>
    <w:p w14:paraId="51F45A1B" w14:textId="77777777" w:rsidR="003E761F" w:rsidRPr="00684C27" w:rsidRDefault="003E761F" w:rsidP="003E761F">
      <w:pPr>
        <w:tabs>
          <w:tab w:val="left" w:pos="-142"/>
        </w:tabs>
        <w:autoSpaceDE w:val="0"/>
        <w:autoSpaceDN w:val="0"/>
        <w:adjustRightInd w:val="0"/>
        <w:jc w:val="both"/>
        <w:rPr>
          <w:rFonts w:ascii="Arial Narrow" w:hAnsi="Arial Narrow" w:cs="Arial"/>
          <w:b/>
          <w:sz w:val="20"/>
          <w:szCs w:val="20"/>
          <w:u w:val="single"/>
        </w:rPr>
      </w:pPr>
    </w:p>
    <w:p w14:paraId="26319CE5" w14:textId="77777777" w:rsidR="003E761F" w:rsidRDefault="003E761F" w:rsidP="003E761F">
      <w:pPr>
        <w:tabs>
          <w:tab w:val="left" w:pos="-142"/>
        </w:tabs>
        <w:autoSpaceDE w:val="0"/>
        <w:autoSpaceDN w:val="0"/>
        <w:adjustRightInd w:val="0"/>
        <w:jc w:val="both"/>
        <w:rPr>
          <w:rFonts w:ascii="Arial Narrow" w:hAnsi="Arial Narrow" w:cs="Arial"/>
          <w:sz w:val="20"/>
          <w:szCs w:val="20"/>
        </w:rPr>
      </w:pPr>
      <w:r w:rsidRPr="00684C27">
        <w:rPr>
          <w:rFonts w:ascii="Arial Narrow" w:hAnsi="Arial Narrow" w:cs="Arial"/>
          <w:b/>
          <w:sz w:val="20"/>
          <w:szCs w:val="20"/>
        </w:rPr>
        <w:t>NOTA 2:</w:t>
      </w:r>
      <w:r w:rsidRPr="00684C27">
        <w:rPr>
          <w:rFonts w:ascii="Arial Narrow" w:hAnsi="Arial Narrow" w:cs="Arial"/>
          <w:sz w:val="20"/>
          <w:szCs w:val="20"/>
        </w:rPr>
        <w:t xml:space="preserve"> La omisión de la información requerida en este numeral, no restringe la participación del proponente, ni es causal de rechazo de propuesta.</w:t>
      </w:r>
    </w:p>
    <w:p w14:paraId="585CC3EC" w14:textId="77777777" w:rsidR="008536B5" w:rsidRPr="008536B5" w:rsidRDefault="008536B5" w:rsidP="003E761F">
      <w:pPr>
        <w:tabs>
          <w:tab w:val="left" w:pos="-142"/>
        </w:tabs>
        <w:autoSpaceDE w:val="0"/>
        <w:autoSpaceDN w:val="0"/>
        <w:adjustRightInd w:val="0"/>
        <w:jc w:val="both"/>
        <w:rPr>
          <w:rFonts w:ascii="Arial Narrow" w:hAnsi="Arial Narrow" w:cs="Arial"/>
          <w:sz w:val="20"/>
          <w:szCs w:val="20"/>
        </w:rPr>
      </w:pPr>
    </w:p>
    <w:p w14:paraId="79D5208E" w14:textId="77777777" w:rsidR="002F50AA" w:rsidRPr="008536B5" w:rsidRDefault="002F50AA">
      <w:pPr>
        <w:pStyle w:val="Ttulo2"/>
        <w:numPr>
          <w:ilvl w:val="2"/>
          <w:numId w:val="42"/>
        </w:numPr>
        <w:jc w:val="both"/>
        <w:rPr>
          <w:rFonts w:cs="Arial"/>
          <w:b/>
          <w:bCs/>
          <w:sz w:val="20"/>
          <w:szCs w:val="20"/>
        </w:rPr>
      </w:pPr>
      <w:bookmarkStart w:id="218" w:name="_Toc108021842"/>
      <w:r w:rsidRPr="008536B5">
        <w:rPr>
          <w:rFonts w:cs="Arial"/>
          <w:b/>
          <w:bCs/>
          <w:sz w:val="20"/>
          <w:szCs w:val="20"/>
        </w:rPr>
        <w:t>EMPRENDIMIENTOS Y EMPRESAS DE MUJERES</w:t>
      </w:r>
      <w:bookmarkEnd w:id="218"/>
    </w:p>
    <w:p w14:paraId="004ED00A" w14:textId="77777777" w:rsidR="002F50AA" w:rsidRPr="008536B5" w:rsidRDefault="002F50AA" w:rsidP="002F50AA">
      <w:pPr>
        <w:jc w:val="both"/>
        <w:rPr>
          <w:rFonts w:ascii="Arial Narrow" w:hAnsi="Arial Narrow" w:cs="Arial"/>
          <w:sz w:val="20"/>
          <w:szCs w:val="20"/>
        </w:rPr>
      </w:pPr>
    </w:p>
    <w:p w14:paraId="6A8FCB33" w14:textId="77777777" w:rsidR="002F50AA" w:rsidRPr="008536B5" w:rsidRDefault="002F50AA" w:rsidP="002F50AA">
      <w:pPr>
        <w:tabs>
          <w:tab w:val="left" w:pos="993"/>
        </w:tabs>
        <w:ind w:right="142"/>
        <w:contextualSpacing/>
        <w:jc w:val="both"/>
        <w:rPr>
          <w:rFonts w:ascii="Arial Narrow" w:eastAsia="Calibri" w:hAnsi="Arial Narrow" w:cs="Arial"/>
          <w:bCs/>
          <w:sz w:val="20"/>
          <w:szCs w:val="20"/>
        </w:rPr>
      </w:pPr>
      <w:r w:rsidRPr="008536B5">
        <w:rPr>
          <w:rFonts w:ascii="Arial Narrow" w:hAnsi="Arial Narrow" w:cs="Arial"/>
          <w:sz w:val="20"/>
          <w:szCs w:val="20"/>
        </w:rPr>
        <w:t xml:space="preserve">En </w:t>
      </w:r>
      <w:r w:rsidRPr="008536B5">
        <w:rPr>
          <w:rFonts w:ascii="Arial Narrow" w:eastAsia="Calibri" w:hAnsi="Arial Narrow" w:cs="Arial"/>
          <w:bCs/>
          <w:sz w:val="20"/>
          <w:szCs w:val="20"/>
        </w:rPr>
        <w:t xml:space="preserve">La Entidad asignará un puntaje de cero punto veinticinco (0.25) puntos al Proponente que acredite la calidad de emprendimientos y empresas de mujeres con domicilio en el territorio nacional de conformidad con lo previsto en el artículo 2.2.1.2.4.2.14. del Decreto 1082 de 2015 </w:t>
      </w:r>
      <w:r w:rsidRPr="008536B5">
        <w:rPr>
          <w:rFonts w:ascii="Arial Narrow" w:eastAsia="Calibri" w:hAnsi="Arial Narrow" w:cs="Arial"/>
          <w:bCs/>
          <w:sz w:val="20"/>
          <w:szCs w:val="20"/>
          <w:lang w:val="es-MX"/>
        </w:rPr>
        <w:t>o la norma que lo modifique, sustituya o complemente.</w:t>
      </w:r>
    </w:p>
    <w:p w14:paraId="29734CE1" w14:textId="77777777" w:rsidR="002F50AA" w:rsidRPr="008536B5" w:rsidRDefault="002F50AA" w:rsidP="002F50AA">
      <w:pPr>
        <w:tabs>
          <w:tab w:val="left" w:pos="993"/>
        </w:tabs>
        <w:ind w:right="142"/>
        <w:contextualSpacing/>
        <w:jc w:val="both"/>
        <w:rPr>
          <w:rFonts w:ascii="Arial Narrow" w:eastAsia="Calibri" w:hAnsi="Arial Narrow" w:cs="Arial"/>
          <w:bCs/>
          <w:sz w:val="20"/>
          <w:szCs w:val="20"/>
        </w:rPr>
      </w:pPr>
    </w:p>
    <w:p w14:paraId="47592470" w14:textId="77777777" w:rsidR="002F50AA" w:rsidRPr="008536B5" w:rsidRDefault="002F50AA" w:rsidP="002F50AA">
      <w:pPr>
        <w:tabs>
          <w:tab w:val="left" w:pos="993"/>
        </w:tabs>
        <w:ind w:right="142"/>
        <w:contextualSpacing/>
        <w:jc w:val="both"/>
        <w:rPr>
          <w:rFonts w:ascii="Arial Narrow" w:eastAsia="Calibri" w:hAnsi="Arial Narrow" w:cs="Arial"/>
          <w:bCs/>
          <w:sz w:val="20"/>
          <w:szCs w:val="20"/>
        </w:rPr>
      </w:pPr>
      <w:r w:rsidRPr="008536B5">
        <w:rPr>
          <w:rFonts w:ascii="Arial Narrow" w:eastAsia="Calibri" w:hAnsi="Arial Narrow" w:cs="Arial"/>
          <w:bCs/>
          <w:sz w:val="20"/>
          <w:szCs w:val="20"/>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41D7A837" w14:textId="77777777" w:rsidR="002F50AA" w:rsidRPr="008536B5" w:rsidRDefault="002F50AA" w:rsidP="002F50AA">
      <w:pPr>
        <w:tabs>
          <w:tab w:val="left" w:pos="993"/>
        </w:tabs>
        <w:ind w:right="142"/>
        <w:contextualSpacing/>
        <w:jc w:val="both"/>
        <w:rPr>
          <w:rFonts w:ascii="Arial Narrow" w:eastAsia="Calibri" w:hAnsi="Arial Narrow" w:cs="Arial"/>
          <w:bCs/>
          <w:sz w:val="20"/>
          <w:szCs w:val="20"/>
        </w:rPr>
      </w:pPr>
    </w:p>
    <w:p w14:paraId="095D236B" w14:textId="77777777" w:rsidR="002F50AA" w:rsidRPr="008536B5" w:rsidRDefault="002F50AA" w:rsidP="002F50AA">
      <w:pPr>
        <w:ind w:right="142"/>
        <w:jc w:val="both"/>
        <w:rPr>
          <w:rFonts w:ascii="Arial Narrow" w:hAnsi="Arial Narrow" w:cs="Arial"/>
          <w:sz w:val="20"/>
          <w:szCs w:val="20"/>
        </w:rPr>
      </w:pPr>
      <w:bookmarkStart w:id="219" w:name="_Hlk99113805"/>
      <w:r w:rsidRPr="008536B5">
        <w:rPr>
          <w:rFonts w:ascii="Arial Narrow" w:eastAsia="Calibri" w:hAnsi="Arial Narrow" w:cs="Arial"/>
          <w:bCs/>
          <w:sz w:val="20"/>
          <w:szCs w:val="20"/>
        </w:rPr>
        <w:lastRenderedPageBreak/>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52486C1" w14:textId="77777777" w:rsidR="002F50AA" w:rsidRPr="008536B5" w:rsidRDefault="002F50AA" w:rsidP="002F50AA">
      <w:pPr>
        <w:ind w:right="142"/>
        <w:jc w:val="both"/>
        <w:rPr>
          <w:rFonts w:ascii="Arial Narrow" w:eastAsia="Calibri" w:hAnsi="Arial Narrow" w:cs="Arial"/>
          <w:bCs/>
          <w:sz w:val="20"/>
          <w:szCs w:val="20"/>
        </w:rPr>
      </w:pPr>
    </w:p>
    <w:bookmarkEnd w:id="219"/>
    <w:p w14:paraId="75526D81" w14:textId="77777777" w:rsidR="002F50AA" w:rsidRPr="008536B5" w:rsidRDefault="002F50AA" w:rsidP="002F50AA">
      <w:pPr>
        <w:ind w:right="142"/>
        <w:jc w:val="both"/>
        <w:rPr>
          <w:rFonts w:ascii="Arial Narrow" w:eastAsia="Calibri" w:hAnsi="Arial Narrow" w:cs="Arial"/>
          <w:sz w:val="20"/>
          <w:szCs w:val="20"/>
        </w:rPr>
      </w:pPr>
      <w:r w:rsidRPr="008536B5">
        <w:rPr>
          <w:rFonts w:ascii="Arial Narrow" w:eastAsia="Calibri" w:hAnsi="Arial Narrow" w:cs="Arial"/>
          <w:sz w:val="20"/>
          <w:szCs w:val="20"/>
        </w:rPr>
        <w:t>La asignación de este puntaje no excluye la aplicación del puntaje para Mipyme.</w:t>
      </w:r>
    </w:p>
    <w:p w14:paraId="763FF46E" w14:textId="77777777" w:rsidR="002F50AA" w:rsidRPr="008536B5" w:rsidRDefault="002F50AA" w:rsidP="002F50AA">
      <w:pPr>
        <w:ind w:right="142"/>
        <w:jc w:val="both"/>
        <w:rPr>
          <w:rFonts w:ascii="Arial Narrow" w:eastAsia="Calibri" w:hAnsi="Arial Narrow" w:cs="Arial"/>
          <w:sz w:val="20"/>
          <w:szCs w:val="20"/>
        </w:rPr>
      </w:pPr>
    </w:p>
    <w:p w14:paraId="0E9128DC" w14:textId="77777777" w:rsidR="002F50AA" w:rsidRPr="008536B5" w:rsidRDefault="002F50AA">
      <w:pPr>
        <w:pStyle w:val="Ttulo2"/>
        <w:numPr>
          <w:ilvl w:val="2"/>
          <w:numId w:val="42"/>
        </w:numPr>
        <w:jc w:val="both"/>
        <w:rPr>
          <w:rFonts w:cs="Arial"/>
          <w:b/>
          <w:bCs/>
          <w:sz w:val="20"/>
          <w:szCs w:val="20"/>
        </w:rPr>
      </w:pPr>
      <w:bookmarkStart w:id="220" w:name="_Toc108021843"/>
      <w:r w:rsidRPr="008536B5">
        <w:rPr>
          <w:rFonts w:cs="Arial"/>
          <w:sz w:val="20"/>
          <w:szCs w:val="20"/>
        </w:rPr>
        <w:t xml:space="preserve"> </w:t>
      </w:r>
      <w:r w:rsidRPr="008536B5">
        <w:rPr>
          <w:rFonts w:cs="Arial"/>
          <w:b/>
          <w:bCs/>
          <w:sz w:val="20"/>
          <w:szCs w:val="20"/>
        </w:rPr>
        <w:t>MIPYME DOMICILIADA EN COLOMBIA</w:t>
      </w:r>
      <w:bookmarkEnd w:id="220"/>
    </w:p>
    <w:p w14:paraId="71D92E00" w14:textId="77777777" w:rsidR="002F50AA" w:rsidRPr="008536B5" w:rsidRDefault="002F50AA" w:rsidP="002F50AA">
      <w:pPr>
        <w:jc w:val="both"/>
        <w:rPr>
          <w:rFonts w:ascii="Arial Narrow" w:hAnsi="Arial Narrow" w:cs="Arial"/>
          <w:sz w:val="20"/>
          <w:szCs w:val="20"/>
        </w:rPr>
      </w:pPr>
    </w:p>
    <w:p w14:paraId="33C6AB0A"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En las convocatorias limitadas a Mipyme no aplicará este puntaje adicional.</w:t>
      </w:r>
      <w:r w:rsidRPr="008536B5">
        <w:rPr>
          <w:rFonts w:ascii="Arial Narrow" w:eastAsia="Calibri" w:hAnsi="Arial Narrow" w:cs="Arial"/>
          <w:bCs/>
          <w:iCs/>
          <w:sz w:val="20"/>
          <w:szCs w:val="20"/>
          <w:shd w:val="clear" w:color="auto" w:fill="D0CECE"/>
        </w:rPr>
        <w:t xml:space="preserve"> </w:t>
      </w:r>
    </w:p>
    <w:p w14:paraId="679C6DFB"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p>
    <w:p w14:paraId="77341DBB"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 xml:space="preserve">La Entidad otorgará un puntaje de cero punto veinticinco puntos (0.25) al Proponente que acredite la calidad de Mipyme domiciliada en Colombia de conformidad con el artículo </w:t>
      </w:r>
      <w:r w:rsidRPr="008536B5">
        <w:rPr>
          <w:rFonts w:ascii="Arial Narrow" w:eastAsia="Calibri" w:hAnsi="Arial Narrow" w:cs="Arial"/>
          <w:bCs/>
          <w:iCs/>
          <w:sz w:val="20"/>
          <w:szCs w:val="20"/>
          <w:lang w:val="es-MX"/>
        </w:rPr>
        <w:t>2.2.1.2.4.2.4 del Decreto 1082 de 2015, en concordancia con el parágrafo del artículo 2.2.1.13.2.4 del Decreto 1074 de 2015, o la norma que lo modifique, complemente o sustituya.</w:t>
      </w:r>
    </w:p>
    <w:p w14:paraId="25659030"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ab/>
      </w:r>
    </w:p>
    <w:p w14:paraId="445941A7"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2F3870B2"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p>
    <w:p w14:paraId="23482C04" w14:textId="77777777" w:rsidR="002F50AA" w:rsidRPr="008536B5" w:rsidRDefault="002F50AA" w:rsidP="002F50AA">
      <w:pPr>
        <w:jc w:val="both"/>
        <w:rPr>
          <w:rFonts w:ascii="Arial Narrow" w:hAnsi="Arial Narrow" w:cs="Arial"/>
          <w:iCs/>
          <w:sz w:val="20"/>
          <w:szCs w:val="20"/>
        </w:rPr>
      </w:pPr>
      <w:r w:rsidRPr="008536B5">
        <w:rPr>
          <w:rFonts w:ascii="Arial Narrow" w:hAnsi="Arial Narrow" w:cs="Arial"/>
          <w:iCs/>
          <w:sz w:val="20"/>
          <w:szCs w:val="20"/>
        </w:rPr>
        <w:t>Tratándose de Proponentes Plurales este puntaje se otorgará si por lo menos uno de los integrantes acredita la calidad de Mipyme y tiene una participación igual o superior al diez por ciento (10 %) en el Consorcio o en la Unión Temporal.</w:t>
      </w:r>
    </w:p>
    <w:p w14:paraId="22CD56A5" w14:textId="77777777" w:rsidR="002F50AA" w:rsidRPr="008536B5" w:rsidRDefault="002F50AA" w:rsidP="002F50AA">
      <w:pPr>
        <w:shd w:val="clear" w:color="auto" w:fill="FFFFFF"/>
        <w:jc w:val="both"/>
        <w:rPr>
          <w:rFonts w:ascii="Arial Narrow" w:hAnsi="Arial Narrow" w:cs="Arial"/>
          <w:sz w:val="20"/>
          <w:szCs w:val="20"/>
        </w:rPr>
      </w:pPr>
    </w:p>
    <w:p w14:paraId="3A81AC78" w14:textId="77777777" w:rsidR="002F50AA" w:rsidRPr="008536B5" w:rsidRDefault="002F50AA">
      <w:pPr>
        <w:numPr>
          <w:ilvl w:val="2"/>
          <w:numId w:val="42"/>
        </w:numPr>
        <w:spacing w:after="200" w:line="276" w:lineRule="auto"/>
        <w:jc w:val="both"/>
        <w:rPr>
          <w:rFonts w:ascii="Arial Narrow" w:eastAsia="Arial" w:hAnsi="Arial Narrow" w:cs="Arial"/>
          <w:b/>
          <w:sz w:val="20"/>
          <w:szCs w:val="20"/>
        </w:rPr>
      </w:pPr>
      <w:r w:rsidRPr="008536B5">
        <w:rPr>
          <w:rFonts w:ascii="Arial Narrow" w:eastAsia="Arial" w:hAnsi="Arial Narrow" w:cs="Arial"/>
          <w:b/>
          <w:sz w:val="20"/>
          <w:szCs w:val="20"/>
        </w:rPr>
        <w:t xml:space="preserve">CRITERIOS DE DESEMPATE </w:t>
      </w:r>
    </w:p>
    <w:p w14:paraId="1BC237BC" w14:textId="77777777" w:rsidR="003E761F" w:rsidRPr="008536B5" w:rsidRDefault="002F50AA" w:rsidP="008536B5">
      <w:pPr>
        <w:pStyle w:val="InviasNormal"/>
        <w:spacing w:before="0" w:after="0"/>
        <w:rPr>
          <w:rFonts w:eastAsia="Cambria" w:cs="Arial"/>
          <w:color w:val="FF0000"/>
          <w:sz w:val="20"/>
          <w:szCs w:val="20"/>
          <w:lang w:val="es-CO"/>
        </w:rPr>
      </w:pPr>
      <w:r w:rsidRPr="008536B5">
        <w:rPr>
          <w:rFonts w:cs="Arial"/>
          <w:sz w:val="20"/>
          <w:szCs w:val="20"/>
          <w:lang w:val="es-ES_tradnl" w:eastAsia="es-CO"/>
        </w:rPr>
        <w:t>De conformidad con el artículo 21 de la Ley 80 de 1993, el artículo 24 de la ley 361 de 1997, el artículo 12 de la Ley 590 de 2000 modificado por el artículo 9 de la Ley 905 de 2004, los artículos 1 y 2 de la Ley 816 de 2003, el artículo 5 de la Ley 1150 de 2007,   Decreto 957 de 2019 y la Ley 2069 de 2020 en el evento en que dos o más propuestas obtengan el mismo puntaje, sucesivamente y de manera excluyente se dará prioridad a criterios de desempate. (criterios citados en el numeral 4.8 del Pliego Tipo</w:t>
      </w:r>
    </w:p>
    <w:p w14:paraId="6BBFF981" w14:textId="77777777" w:rsidR="00562D59" w:rsidRDefault="00562D59" w:rsidP="007D36FF">
      <w:pPr>
        <w:pStyle w:val="Listavistosa-nfasis11"/>
        <w:ind w:left="0"/>
        <w:jc w:val="center"/>
        <w:rPr>
          <w:rFonts w:ascii="Arial Narrow" w:hAnsi="Arial Narrow" w:cs="Arial"/>
          <w:b/>
          <w:sz w:val="20"/>
          <w:szCs w:val="20"/>
        </w:rPr>
      </w:pPr>
    </w:p>
    <w:p w14:paraId="04E0ED5C" w14:textId="7F65C153" w:rsidR="00C64C07" w:rsidRPr="008536B5" w:rsidRDefault="003E761F" w:rsidP="007D36FF">
      <w:pPr>
        <w:pStyle w:val="Listavistosa-nfasis11"/>
        <w:ind w:left="0"/>
        <w:jc w:val="center"/>
        <w:rPr>
          <w:rFonts w:ascii="Arial Narrow" w:hAnsi="Arial Narrow" w:cs="Arial"/>
          <w:sz w:val="20"/>
          <w:szCs w:val="20"/>
        </w:rPr>
      </w:pPr>
      <w:r w:rsidRPr="008536B5">
        <w:rPr>
          <w:rFonts w:ascii="Arial Narrow" w:hAnsi="Arial Narrow" w:cs="Arial"/>
          <w:b/>
          <w:sz w:val="20"/>
          <w:szCs w:val="20"/>
        </w:rPr>
        <w:t>10</w:t>
      </w:r>
      <w:r w:rsidR="00C74DE6" w:rsidRPr="008536B5">
        <w:rPr>
          <w:rFonts w:ascii="Arial Narrow" w:hAnsi="Arial Narrow" w:cs="Arial"/>
          <w:b/>
          <w:sz w:val="20"/>
          <w:szCs w:val="20"/>
        </w:rPr>
        <w:t xml:space="preserve">. </w:t>
      </w:r>
      <w:r w:rsidR="004C613E" w:rsidRPr="008536B5">
        <w:rPr>
          <w:rFonts w:ascii="Arial Narrow" w:hAnsi="Arial Narrow" w:cs="Arial"/>
          <w:b/>
          <w:sz w:val="20"/>
          <w:szCs w:val="20"/>
        </w:rPr>
        <w:t>JUSTIFICACIÓN</w:t>
      </w:r>
      <w:r w:rsidR="00C64C07" w:rsidRPr="008536B5">
        <w:rPr>
          <w:rFonts w:ascii="Arial Narrow" w:hAnsi="Arial Narrow" w:cs="Arial"/>
          <w:b/>
          <w:sz w:val="20"/>
          <w:szCs w:val="20"/>
        </w:rPr>
        <w:t xml:space="preserve"> REGLAS DE SUBSANABILIDAD</w:t>
      </w:r>
    </w:p>
    <w:p w14:paraId="43FE8F87" w14:textId="77777777" w:rsidR="00C64C07" w:rsidRPr="008536B5" w:rsidRDefault="00C64C07" w:rsidP="00C64C07">
      <w:pPr>
        <w:pStyle w:val="Listavistosa-nfasis11"/>
        <w:ind w:left="0"/>
        <w:jc w:val="both"/>
        <w:rPr>
          <w:rFonts w:ascii="Arial Narrow" w:hAnsi="Arial Narrow" w:cs="Arial"/>
          <w:sz w:val="20"/>
          <w:szCs w:val="20"/>
        </w:rPr>
      </w:pPr>
    </w:p>
    <w:p w14:paraId="17D51539" w14:textId="77777777" w:rsidR="00825F06" w:rsidRPr="008536B5" w:rsidRDefault="00825F06" w:rsidP="00825F06">
      <w:pPr>
        <w:tabs>
          <w:tab w:val="left" w:pos="-142"/>
        </w:tabs>
        <w:autoSpaceDE w:val="0"/>
        <w:autoSpaceDN w:val="0"/>
        <w:adjustRightInd w:val="0"/>
        <w:spacing w:before="120" w:after="240"/>
        <w:ind w:right="426"/>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De conformidad con el parágrafo primero del artículo 5º de la Ley 1150 de 2007, modificado por el artículo 5 de la Ley 1882 de 15 de enero de 2018: </w:t>
      </w:r>
      <w:r w:rsidRPr="008536B5">
        <w:rPr>
          <w:rFonts w:ascii="Arial Narrow" w:eastAsia="Calibri" w:hAnsi="Arial Narrow" w:cs="Arial"/>
          <w:i/>
          <w:sz w:val="20"/>
          <w:szCs w:val="20"/>
          <w:lang w:eastAsia="en-US"/>
        </w:rPr>
        <w:t xml:space="preserve">“(…) la ausencia de requisitos o la falta de documentos referentes a la futura contratación o al proponente, no </w:t>
      </w:r>
      <w:r w:rsidR="00BE5D49" w:rsidRPr="008536B5">
        <w:rPr>
          <w:rFonts w:ascii="Arial Narrow" w:eastAsia="Calibri" w:hAnsi="Arial Narrow" w:cs="Arial"/>
          <w:i/>
          <w:sz w:val="20"/>
          <w:szCs w:val="20"/>
          <w:lang w:eastAsia="en-US"/>
        </w:rPr>
        <w:t>necesarios para</w:t>
      </w:r>
      <w:r w:rsidRPr="008536B5">
        <w:rPr>
          <w:rFonts w:ascii="Arial Narrow" w:eastAsia="Calibri" w:hAnsi="Arial Narrow" w:cs="Arial"/>
          <w:i/>
          <w:sz w:val="20"/>
          <w:szCs w:val="20"/>
          <w:lang w:eastAsia="en-US"/>
        </w:rPr>
        <w:t xml:space="preserve"> la comparación de las propuestas no servirán de título suficiente para el rechazo de los ofrecimientos hechos. En consecuencia, todos aquellos requisitos de la propuesta que no afecten la asignación de puntaje, </w:t>
      </w:r>
      <w:r w:rsidRPr="008536B5">
        <w:rPr>
          <w:rFonts w:ascii="Arial Narrow" w:eastAsia="Calibri" w:hAnsi="Arial Narrow" w:cs="Arial"/>
          <w:b/>
          <w:i/>
          <w:sz w:val="20"/>
          <w:szCs w:val="20"/>
          <w:u w:val="single"/>
          <w:lang w:eastAsia="en-US"/>
        </w:rPr>
        <w:t>deberán ser solicitados por las entidades estatales y deberán ser entregados por los proponentes hasta el término de traslado del informe de evaluación que corresponda a cada modalidad de selección (…</w:t>
      </w:r>
      <w:r w:rsidRPr="008536B5">
        <w:rPr>
          <w:rFonts w:ascii="Arial Narrow" w:eastAsia="Calibri" w:hAnsi="Arial Narrow" w:cs="Arial"/>
          <w:b/>
          <w:i/>
          <w:sz w:val="20"/>
          <w:szCs w:val="20"/>
          <w:lang w:eastAsia="en-US"/>
        </w:rPr>
        <w:t>)</w:t>
      </w:r>
      <w:r w:rsidRPr="008536B5">
        <w:rPr>
          <w:rFonts w:ascii="Arial Narrow" w:eastAsia="Calibri" w:hAnsi="Arial Narrow" w:cs="Arial"/>
          <w:i/>
          <w:sz w:val="20"/>
          <w:szCs w:val="20"/>
          <w:lang w:eastAsia="en-US"/>
        </w:rPr>
        <w:t>. Serán rechazadas las ofertas de aquellos proponentes que no suministren la información y la documentación solicitada por la entidad estatal hasta el plazo anteriormente señalado.</w:t>
      </w:r>
    </w:p>
    <w:p w14:paraId="649BE3C0" w14:textId="77777777" w:rsidR="00825F06" w:rsidRPr="008536B5" w:rsidRDefault="00825F06" w:rsidP="00825F06">
      <w:pPr>
        <w:tabs>
          <w:tab w:val="left" w:pos="-142"/>
        </w:tabs>
        <w:autoSpaceDE w:val="0"/>
        <w:autoSpaceDN w:val="0"/>
        <w:adjustRightInd w:val="0"/>
        <w:spacing w:before="120" w:after="240"/>
        <w:ind w:left="284" w:right="426"/>
        <w:jc w:val="both"/>
        <w:rPr>
          <w:rFonts w:ascii="Arial Narrow" w:eastAsia="Calibri" w:hAnsi="Arial Narrow" w:cs="Arial"/>
          <w:i/>
          <w:sz w:val="20"/>
          <w:szCs w:val="20"/>
          <w:lang w:eastAsia="en-US"/>
        </w:rPr>
      </w:pPr>
      <w:r w:rsidRPr="008536B5">
        <w:rPr>
          <w:rFonts w:ascii="Arial Narrow" w:eastAsia="Calibri" w:hAnsi="Arial Narrow" w:cs="Arial"/>
          <w:i/>
          <w:sz w:val="20"/>
          <w:szCs w:val="20"/>
          <w:lang w:eastAsia="en-US"/>
        </w:rPr>
        <w:t>Durante el termino otorgado para subsanar las ofertas, los proponentes no podrán acreditar circunstancias ocurridas con posterioridad al cierre del proceso.”</w:t>
      </w:r>
    </w:p>
    <w:p w14:paraId="4B7D37DB" w14:textId="77777777" w:rsidR="00825F06" w:rsidRPr="008536B5" w:rsidRDefault="00825F06" w:rsidP="00825F06">
      <w:pPr>
        <w:tabs>
          <w:tab w:val="left" w:pos="-142"/>
        </w:tabs>
        <w:autoSpaceDE w:val="0"/>
        <w:autoSpaceDN w:val="0"/>
        <w:adjustRightInd w:val="0"/>
        <w:spacing w:before="120" w:after="240"/>
        <w:jc w:val="both"/>
        <w:rPr>
          <w:rFonts w:ascii="Arial Narrow" w:eastAsia="Calibri" w:hAnsi="Arial Narrow" w:cs="Arial"/>
          <w:i/>
          <w:sz w:val="20"/>
          <w:szCs w:val="20"/>
          <w:lang w:eastAsia="en-US"/>
        </w:rPr>
      </w:pPr>
      <w:r w:rsidRPr="008536B5">
        <w:rPr>
          <w:rFonts w:ascii="Arial Narrow" w:eastAsia="Calibri" w:hAnsi="Arial Narrow" w:cs="Arial"/>
          <w:sz w:val="20"/>
          <w:szCs w:val="20"/>
          <w:lang w:eastAsia="en-US"/>
        </w:rPr>
        <w:lastRenderedPageBreak/>
        <w:t>El numeral 6° del artículo 30 de la Ley 80 de 1993, indica:</w:t>
      </w:r>
      <w:r w:rsidRPr="008536B5">
        <w:rPr>
          <w:rFonts w:ascii="Arial Narrow" w:eastAsia="Calibri" w:hAnsi="Arial Narrow" w:cs="Arial"/>
          <w:i/>
          <w:sz w:val="20"/>
          <w:szCs w:val="20"/>
          <w:lang w:eastAsia="en-US"/>
        </w:rPr>
        <w:t xml:space="preserve"> “Las propuestas deben referirse y sujetarse a todos y cada uno de los puntos contenidos en el pliego de condiciones.(…)”</w:t>
      </w:r>
    </w:p>
    <w:p w14:paraId="1DD4B71C" w14:textId="77777777" w:rsidR="00825F06" w:rsidRPr="008536B5" w:rsidRDefault="00825F06" w:rsidP="00825F06">
      <w:pPr>
        <w:autoSpaceDE w:val="0"/>
        <w:autoSpaceDN w:val="0"/>
        <w:spacing w:before="120" w:after="240"/>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Bajo las previsiones contenidas en el numeral 6 del artículo 30 de la Ley 80 de 1993 y el artículo 5º de la Ley 1150 de 2007 modificado por el artículo 5 de la Ley 1882 de 15 de enero de 2018 </w:t>
      </w:r>
      <w:r w:rsidRPr="008536B5">
        <w:rPr>
          <w:rFonts w:ascii="Arial Narrow" w:eastAsia="Calibri" w:hAnsi="Arial Narrow" w:cs="Arial"/>
          <w:b/>
          <w:bCs/>
          <w:sz w:val="20"/>
          <w:szCs w:val="20"/>
          <w:lang w:eastAsia="en-US"/>
        </w:rPr>
        <w:t>el</w:t>
      </w:r>
      <w:r w:rsidRPr="008536B5">
        <w:rPr>
          <w:rFonts w:ascii="Arial Narrow" w:eastAsia="Calibri" w:hAnsi="Arial Narrow" w:cs="Arial"/>
          <w:sz w:val="20"/>
          <w:szCs w:val="20"/>
          <w:lang w:eastAsia="en-US"/>
        </w:rPr>
        <w:t xml:space="preserve"> </w:t>
      </w:r>
      <w:r w:rsidRPr="008536B5">
        <w:rPr>
          <w:rFonts w:ascii="Arial Narrow" w:eastAsia="Calibri" w:hAnsi="Arial Narrow" w:cs="Arial"/>
          <w:b/>
          <w:bCs/>
          <w:sz w:val="20"/>
          <w:szCs w:val="20"/>
          <w:lang w:eastAsia="en-US"/>
        </w:rPr>
        <w:t>INSTITUTO NACIONAL DE VIAS, en el informe de</w:t>
      </w:r>
      <w:r w:rsidR="00BE5D49" w:rsidRPr="008536B5">
        <w:rPr>
          <w:rFonts w:ascii="Arial Narrow" w:eastAsia="Calibri" w:hAnsi="Arial Narrow" w:cs="Arial"/>
          <w:b/>
          <w:bCs/>
          <w:sz w:val="20"/>
          <w:szCs w:val="20"/>
          <w:lang w:eastAsia="en-US"/>
        </w:rPr>
        <w:t> evaluación</w:t>
      </w:r>
      <w:r w:rsidRPr="008536B5">
        <w:rPr>
          <w:rFonts w:ascii="Arial Narrow" w:eastAsia="Calibri" w:hAnsi="Arial Narrow" w:cs="Arial"/>
          <w:b/>
          <w:bCs/>
          <w:sz w:val="20"/>
          <w:szCs w:val="20"/>
          <w:lang w:eastAsia="en-US"/>
        </w:rPr>
        <w:t xml:space="preserve">  de las propuestas, solicitará a los proponentes</w:t>
      </w:r>
      <w:r w:rsidRPr="008536B5">
        <w:rPr>
          <w:rFonts w:ascii="Arial Narrow" w:eastAsia="Calibri" w:hAnsi="Arial Narrow" w:cs="Arial"/>
          <w:sz w:val="20"/>
          <w:szCs w:val="20"/>
          <w:lang w:eastAsia="en-US"/>
        </w:rPr>
        <w:t xml:space="preserve">, en caso de ser necesario, las aclaraciones, precisiones y/o allegar documentos que puedan ser objeto de subsanabilidad. </w:t>
      </w:r>
    </w:p>
    <w:p w14:paraId="04816BE4" w14:textId="77777777" w:rsidR="0097726F" w:rsidRPr="008536B5" w:rsidRDefault="0097726F" w:rsidP="0097726F">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7414BE93" w14:textId="77777777" w:rsidR="0097726F" w:rsidRPr="008536B5" w:rsidRDefault="0097726F" w:rsidP="0097726F">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día hábil siguiente a la publicación del informe de evaluación. Los proponentes deberán allegar las aclaraciones o documentos requeridos hasta el término de traslado del informe de evaluación </w:t>
      </w:r>
    </w:p>
    <w:p w14:paraId="5AE008CF" w14:textId="77777777" w:rsidR="0097726F" w:rsidRPr="008536B5" w:rsidRDefault="0097726F" w:rsidP="0097726F">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En caso de que la entidad no advierta la ausencia de requisitos o la falta de documentos referentes a la futura contratación o al proponente, ya sea en relación con los requisitos habilitantes o para aclarar aspectos que otorgan puntaje, y no los haya requerido durante el proceso de evaluación, podrá requerir al proponente, otorgándole un término igual al establecido para el traslado del informe de evaluación, con el fin de que los allegue. En caso de que sea necesario, la </w:t>
      </w:r>
      <w:r w:rsidR="003744B9" w:rsidRPr="008536B5">
        <w:rPr>
          <w:rFonts w:ascii="Arial Narrow" w:eastAsia="Calibri" w:hAnsi="Arial Narrow" w:cs="Arial"/>
          <w:sz w:val="20"/>
          <w:szCs w:val="20"/>
          <w:lang w:eastAsia="en-US"/>
        </w:rPr>
        <w:t>entidad ajustará el cronograma</w:t>
      </w:r>
      <w:r w:rsidRPr="008536B5">
        <w:rPr>
          <w:rFonts w:ascii="Arial Narrow" w:eastAsia="Calibri" w:hAnsi="Arial Narrow" w:cs="Arial"/>
          <w:sz w:val="20"/>
          <w:szCs w:val="20"/>
          <w:lang w:eastAsia="en-US"/>
        </w:rPr>
        <w:t>. Los adelantados en el SECOP II se subsanarán por medio de mensajes, en la forma prevista en la plataforma.</w:t>
      </w:r>
    </w:p>
    <w:p w14:paraId="5FBECD55" w14:textId="77777777" w:rsidR="0097726F" w:rsidRPr="008536B5" w:rsidRDefault="0097726F" w:rsidP="0097726F">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35D81171" w14:textId="77777777" w:rsidR="00825F06" w:rsidRPr="008536B5" w:rsidRDefault="0097726F" w:rsidP="0097726F">
      <w:pPr>
        <w:tabs>
          <w:tab w:val="left" w:pos="-142"/>
        </w:tabs>
        <w:autoSpaceDE w:val="0"/>
        <w:autoSpaceDN w:val="0"/>
        <w:adjustRightInd w:val="0"/>
        <w:spacing w:before="120" w:after="240"/>
        <w:jc w:val="both"/>
        <w:rPr>
          <w:rFonts w:ascii="Arial Narrow" w:eastAsia="Calibri" w:hAnsi="Arial Narrow" w:cs="Arial"/>
          <w:sz w:val="20"/>
          <w:szCs w:val="20"/>
          <w:lang w:eastAsia="en-US"/>
        </w:rPr>
      </w:pPr>
      <w:r w:rsidRPr="008536B5">
        <w:rPr>
          <w:rFonts w:ascii="Arial Narrow" w:hAnsi="Arial Narrow" w:cs="Arial"/>
          <w:sz w:val="20"/>
          <w:szCs w:val="20"/>
          <w:lang w:val="es-ES"/>
        </w:rPr>
        <w:t>En virtud del principio de buena fe, los proponentes que presenten observaciones al proceso o a las ofertas y conductas de los demás oferentes deberán justificar y demostrar su procedencia y oportunidad</w:t>
      </w:r>
      <w:r w:rsidR="00825F06" w:rsidRPr="008536B5">
        <w:rPr>
          <w:rFonts w:ascii="Arial Narrow" w:eastAsia="Calibri" w:hAnsi="Arial Narrow" w:cs="Arial"/>
          <w:b/>
          <w:sz w:val="20"/>
          <w:szCs w:val="20"/>
          <w:u w:val="single"/>
          <w:lang w:eastAsia="en-US"/>
        </w:rPr>
        <w:t xml:space="preserve">El oferente tiene la carga de presentar su oferta en forma íntegra, esto es, respondiendo todos los puntos del pliego de condiciones y adjuntando todos los documentos de soporte o prueba de las condiciones que pretenda hacer valer en el proceso. </w:t>
      </w:r>
    </w:p>
    <w:p w14:paraId="3D21F48B" w14:textId="77777777" w:rsidR="00825F06" w:rsidRPr="008536B5" w:rsidRDefault="00825F06" w:rsidP="00825F06">
      <w:pPr>
        <w:tabs>
          <w:tab w:val="left" w:pos="-142"/>
        </w:tabs>
        <w:autoSpaceDE w:val="0"/>
        <w:autoSpaceDN w:val="0"/>
        <w:adjustRightInd w:val="0"/>
        <w:spacing w:before="120" w:after="240"/>
        <w:jc w:val="both"/>
        <w:rPr>
          <w:rFonts w:ascii="Arial Narrow" w:eastAsia="Calibri" w:hAnsi="Arial Narrow" w:cs="Arial"/>
          <w:b/>
          <w:sz w:val="20"/>
          <w:szCs w:val="20"/>
          <w:lang w:eastAsia="en-US"/>
        </w:rPr>
      </w:pPr>
      <w:r w:rsidRPr="008536B5">
        <w:rPr>
          <w:rFonts w:ascii="Arial Narrow" w:eastAsia="Calibri" w:hAnsi="Arial Narrow" w:cs="Arial"/>
          <w:b/>
          <w:sz w:val="20"/>
          <w:szCs w:val="20"/>
          <w:lang w:eastAsia="en-US"/>
        </w:rPr>
        <w:t>NOTA</w:t>
      </w:r>
      <w:r w:rsidRPr="008536B5">
        <w:rPr>
          <w:rFonts w:ascii="Arial Narrow" w:eastAsia="Calibri" w:hAnsi="Arial Narrow" w:cs="Arial"/>
          <w:sz w:val="20"/>
          <w:szCs w:val="20"/>
          <w:lang w:eastAsia="en-US"/>
        </w:rPr>
        <w:t xml:space="preserve">: </w:t>
      </w:r>
      <w:r w:rsidRPr="008536B5">
        <w:rPr>
          <w:rFonts w:ascii="Arial Narrow" w:eastAsia="Calibri" w:hAnsi="Arial Narrow" w:cs="Arial"/>
          <w:b/>
          <w:sz w:val="20"/>
          <w:szCs w:val="20"/>
          <w:lang w:eastAsia="en-US"/>
        </w:rPr>
        <w:t>Los documentos exigidos para acreditar los factores de desempate tampoco podrán ser subsanados, por lo que deberán ser presentados desde el momento de la presentación de la oferta.</w:t>
      </w:r>
    </w:p>
    <w:p w14:paraId="5AAF3FD4" w14:textId="77777777" w:rsidR="00FD5D96" w:rsidRPr="008536B5" w:rsidRDefault="003E761F" w:rsidP="001433F8">
      <w:pPr>
        <w:autoSpaceDE w:val="0"/>
        <w:autoSpaceDN w:val="0"/>
        <w:ind w:left="709" w:right="1608"/>
        <w:jc w:val="center"/>
        <w:rPr>
          <w:rFonts w:ascii="Arial Narrow" w:hAnsi="Arial Narrow" w:cs="Arial"/>
          <w:b/>
          <w:sz w:val="20"/>
          <w:szCs w:val="20"/>
        </w:rPr>
      </w:pPr>
      <w:r w:rsidRPr="008536B5">
        <w:rPr>
          <w:rFonts w:ascii="Arial Narrow" w:hAnsi="Arial Narrow" w:cs="Arial"/>
          <w:b/>
          <w:iCs/>
          <w:sz w:val="20"/>
          <w:szCs w:val="20"/>
        </w:rPr>
        <w:t>11</w:t>
      </w:r>
      <w:r w:rsidR="00C74DE6" w:rsidRPr="008536B5">
        <w:rPr>
          <w:rFonts w:ascii="Arial Narrow" w:hAnsi="Arial Narrow" w:cs="Arial"/>
          <w:b/>
          <w:iCs/>
          <w:sz w:val="20"/>
          <w:szCs w:val="20"/>
        </w:rPr>
        <w:t xml:space="preserve">. </w:t>
      </w:r>
      <w:r w:rsidR="00FD5D96" w:rsidRPr="008536B5">
        <w:rPr>
          <w:rFonts w:ascii="Arial Narrow" w:hAnsi="Arial Narrow" w:cs="Arial"/>
          <w:b/>
          <w:iCs/>
          <w:sz w:val="20"/>
          <w:szCs w:val="20"/>
        </w:rPr>
        <w:t>JUSTIFICACION CONFLICTO DE INTERES</w:t>
      </w:r>
    </w:p>
    <w:p w14:paraId="10307EDC" w14:textId="77777777" w:rsidR="00FD5D96" w:rsidRPr="008536B5" w:rsidRDefault="00FD5D96" w:rsidP="00FD5D96">
      <w:pPr>
        <w:autoSpaceDE w:val="0"/>
        <w:autoSpaceDN w:val="0"/>
        <w:adjustRightInd w:val="0"/>
        <w:rPr>
          <w:rFonts w:ascii="Arial Narrow" w:hAnsi="Arial Narrow" w:cs="Arial"/>
          <w:b/>
          <w:sz w:val="20"/>
          <w:szCs w:val="20"/>
        </w:rPr>
      </w:pPr>
    </w:p>
    <w:p w14:paraId="2F7F8568"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El Artículo 40 de la Ley 734 de 2002 establece: “Conflicto de intereses. Todo servidor público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w:t>
      </w:r>
    </w:p>
    <w:p w14:paraId="4A2DA532"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542754C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lastRenderedPageBreak/>
        <w:t xml:space="preserve"> Cuando el interés general, propio de la función pública, entre en conflicto con un interés particular y directo del servidor público deberá declararse impedido”.</w:t>
      </w:r>
    </w:p>
    <w:p w14:paraId="03EBC8BC"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07808C7F"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Por su parte el Artículo 53 de la ley 1474 de 2011 señala: </w:t>
      </w:r>
      <w:r w:rsidRPr="008536B5">
        <w:rPr>
          <w:rFonts w:ascii="Arial Narrow" w:hAnsi="Arial Narrow" w:cs="Arial"/>
          <w:i/>
          <w:sz w:val="20"/>
          <w:szCs w:val="20"/>
        </w:rPr>
        <w:t>“De la responsabilidad de los consultores, interventores y asesores. Los consultores, interventores y asesores externos responderán civil y penalmente tanto por el cumplimiento de las obligaciones derivadas del contrato de consultoría, interventoría o asesoría, como por los hechos u omisiones que les fueren imputables y que causen daño o perjuicio a las entidades, derivados de la celebración y ejecución de los contratos respecto de los cuales hayan ejercido o ejerzan las funciones de consultoría, interventoría o asesoría".</w:t>
      </w:r>
      <w:r w:rsidRPr="008536B5">
        <w:rPr>
          <w:rFonts w:ascii="Arial Narrow" w:hAnsi="Arial Narrow" w:cs="Arial"/>
          <w:sz w:val="20"/>
          <w:szCs w:val="20"/>
        </w:rPr>
        <w:t xml:space="preserve"> </w:t>
      </w:r>
    </w:p>
    <w:p w14:paraId="699AA07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6C0A6472"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Por otra parte la Sala, en el concepto del 10 de agosto del 2006, concluyó que en los contratos estatales es posible incluir cláusulas que regulen </w:t>
      </w:r>
      <w:r w:rsidR="00AB71F1" w:rsidRPr="008536B5">
        <w:rPr>
          <w:rFonts w:ascii="Arial Narrow" w:hAnsi="Arial Narrow" w:cs="Arial"/>
          <w:sz w:val="20"/>
          <w:szCs w:val="20"/>
        </w:rPr>
        <w:t xml:space="preserve">el conflicto de </w:t>
      </w:r>
      <w:r w:rsidR="00F2136A" w:rsidRPr="008536B5">
        <w:rPr>
          <w:rFonts w:ascii="Arial Narrow" w:hAnsi="Arial Narrow" w:cs="Arial"/>
          <w:sz w:val="20"/>
          <w:szCs w:val="20"/>
        </w:rPr>
        <w:t>interés</w:t>
      </w:r>
      <w:r w:rsidRPr="008536B5">
        <w:rPr>
          <w:rFonts w:ascii="Arial Narrow" w:hAnsi="Arial Narrow" w:cs="Arial"/>
          <w:sz w:val="20"/>
          <w:szCs w:val="20"/>
        </w:rPr>
        <w:t xml:space="preserve"> de los contratistas, criterio que es extensible al contenido de los pliegos de condiciones; dijo en el concepto:</w:t>
      </w:r>
    </w:p>
    <w:p w14:paraId="65BC4F3D"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0438D1AC" w14:textId="77777777" w:rsidR="00FD5D96" w:rsidRPr="008536B5" w:rsidRDefault="00FD5D96" w:rsidP="00FE0E74">
      <w:pPr>
        <w:tabs>
          <w:tab w:val="left" w:pos="8647"/>
        </w:tabs>
        <w:autoSpaceDE w:val="0"/>
        <w:autoSpaceDN w:val="0"/>
        <w:adjustRightInd w:val="0"/>
        <w:ind w:left="284" w:right="993"/>
        <w:jc w:val="both"/>
        <w:rPr>
          <w:rFonts w:ascii="Arial Narrow" w:hAnsi="Arial Narrow" w:cs="Arial"/>
          <w:i/>
          <w:sz w:val="20"/>
          <w:szCs w:val="20"/>
        </w:rPr>
      </w:pPr>
      <w:r w:rsidRPr="008536B5">
        <w:rPr>
          <w:rFonts w:ascii="Arial Narrow" w:hAnsi="Arial Narrow" w:cs="Arial"/>
          <w:i/>
          <w:sz w:val="20"/>
          <w:szCs w:val="20"/>
        </w:rPr>
        <w:t xml:space="preserve">“La Sala destaca que el señalamiento contractual de la existencia de conflicto de intereses a partir de la identificación de actividades incompatibles con las tareas que le han sido contractualmente asignadas al Consultor, comporta una evaluación estrictamente objetiva… </w:t>
      </w:r>
    </w:p>
    <w:p w14:paraId="12D0664A" w14:textId="77777777" w:rsidR="00FD5D96" w:rsidRPr="008536B5" w:rsidRDefault="00FD5D96" w:rsidP="00FE0E74">
      <w:pPr>
        <w:tabs>
          <w:tab w:val="left" w:pos="8647"/>
        </w:tabs>
        <w:autoSpaceDE w:val="0"/>
        <w:autoSpaceDN w:val="0"/>
        <w:adjustRightInd w:val="0"/>
        <w:ind w:left="284" w:right="993"/>
        <w:jc w:val="both"/>
        <w:rPr>
          <w:rFonts w:ascii="Arial Narrow" w:hAnsi="Arial Narrow" w:cs="Arial"/>
          <w:i/>
          <w:sz w:val="20"/>
          <w:szCs w:val="20"/>
        </w:rPr>
      </w:pPr>
    </w:p>
    <w:p w14:paraId="5FF0DE34" w14:textId="77777777" w:rsidR="00FD5D96" w:rsidRPr="008536B5" w:rsidRDefault="00FD5D96" w:rsidP="00FE0E74">
      <w:pPr>
        <w:tabs>
          <w:tab w:val="left" w:pos="8647"/>
        </w:tabs>
        <w:autoSpaceDE w:val="0"/>
        <w:autoSpaceDN w:val="0"/>
        <w:adjustRightInd w:val="0"/>
        <w:ind w:left="284" w:right="993"/>
        <w:jc w:val="both"/>
        <w:rPr>
          <w:rFonts w:ascii="Arial Narrow" w:hAnsi="Arial Narrow" w:cs="Arial"/>
          <w:i/>
          <w:sz w:val="20"/>
          <w:szCs w:val="20"/>
        </w:rPr>
      </w:pPr>
      <w:r w:rsidRPr="008536B5">
        <w:rPr>
          <w:rFonts w:ascii="Arial Narrow" w:hAnsi="Arial Narrow" w:cs="Arial"/>
          <w:i/>
          <w:sz w:val="20"/>
          <w:szCs w:val="20"/>
        </w:rPr>
        <w:t>“El postulado ético ínsito en las cláusulas sobre conflictos, lleva a significar que el propósito de las partes contratantes es el de amparar en grado extremo los principios de transparencia, igualdad y moralidad administrativas, prohibiendo determinadas conductas, sin consideración de los resultados dañinos o inocuos de las mismas en relación con el proceso de licitación.”</w:t>
      </w:r>
    </w:p>
    <w:p w14:paraId="36894902" w14:textId="77777777" w:rsidR="00FD5D96" w:rsidRPr="008536B5" w:rsidRDefault="00FD5D96" w:rsidP="00AB71F1">
      <w:pPr>
        <w:tabs>
          <w:tab w:val="left" w:pos="8647"/>
        </w:tabs>
        <w:autoSpaceDE w:val="0"/>
        <w:autoSpaceDN w:val="0"/>
        <w:adjustRightInd w:val="0"/>
        <w:ind w:right="709"/>
        <w:jc w:val="both"/>
        <w:rPr>
          <w:rFonts w:ascii="Arial Narrow" w:hAnsi="Arial Narrow" w:cs="Arial"/>
          <w:i/>
          <w:sz w:val="20"/>
          <w:szCs w:val="20"/>
        </w:rPr>
      </w:pPr>
    </w:p>
    <w:p w14:paraId="4BC29C9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Para efectos del concepto que ahora se rinde, la Sala resalta dos elementos contenidos en el texto transcrito, a saber: la “tipicidad” y la "objetividad", que deben predicarse de las causales que se establezcan en cada caso particular, para preservar y hacer eficaz la selección objetiva del contratista, como se explica a continuación. </w:t>
      </w:r>
    </w:p>
    <w:p w14:paraId="03FDC537"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39839497"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La “identificación de actividades incompatibles” con las obligaciones del contratista, significa jurídicamente, "tipificarlas”, esto es, definirlas de manera concreta para derivar de ellas una consecuencia que, en el caso en estudio, tiene una naturaleza restrictiva, prohibitiva o sancionatoria.</w:t>
      </w:r>
    </w:p>
    <w:p w14:paraId="07E834E2"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72417546"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 La "evaluación estrictamente objetiva" que debe garantizarse con las causales que se definan en un proceso contractual dado, exige, por supuesto, la "objetividad" en la determinación de las causales que se adopten. </w:t>
      </w:r>
    </w:p>
    <w:p w14:paraId="543D00F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435A7AAA"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En términos gramaticales, el vocablo “objetivo” tiene, entre sus acepciones, las de “perteneciente o relativo al objeto en sí mismo, con independencia de la propia manera de pensar o de sentir” y “que existe realmente, fuera del sujeto que lo conoce”. En tanto que la palabra “subjetivo” se define como “perteneciente o relativo al sujeto, considerado en oposición al mundo externo” y “perteneciente o relativo a nuestro modo de pensar o de sentir, y no al objeto en sí mismo.”</w:t>
      </w:r>
    </w:p>
    <w:p w14:paraId="0120A66D"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5C9D4ED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 Siguiendo el significado gramatical de los citados términos y la exigencia legal de la objetividad en la selección de contratistas, las cláusulas o reglas que se incorporen en los pliegos de condiciones y en los contratos para regular el conflicto de intereses deben tipificar las acciones u omisiones que lo generen, en forma tal que los hechos o situaciones que se invoquen como causales del conflicto puedan ser evaluados en sí mismos, esto es, objetivamente, y no queden sujetos al criterio, opinión o juicio de las personas que, por distintas razones, pueden o deben intervenir en el proceso de que se trate. A lo cual ha de agregarse que esas cualidades de la regla permitirán que, desde el inicio del proceso contractual, los interesados estén en condiciones de decidir libremente su participación. </w:t>
      </w:r>
    </w:p>
    <w:p w14:paraId="19E613CE"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2A927D49"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lastRenderedPageBreak/>
        <w:t>Aplicando los anteriores criterios a la regulación del conflicto de intereses en los pliegos que rijan un determinado proceso de selección, resulta evidente la necesidad de señalar, de manera clara y precisa, las acciones u omisiones a las que se dé como efecto prohibir la participación de una persona en el proceso de que se trate.</w:t>
      </w:r>
    </w:p>
    <w:p w14:paraId="50DD1CE1"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4DA9C8E4" w14:textId="77777777" w:rsidR="0029507A" w:rsidRPr="008536B5" w:rsidRDefault="00FD5D96" w:rsidP="0029507A">
      <w:pPr>
        <w:jc w:val="both"/>
        <w:rPr>
          <w:rFonts w:ascii="Arial Narrow" w:eastAsia="Arial" w:hAnsi="Arial Narrow" w:cs="Arial"/>
          <w:sz w:val="20"/>
          <w:szCs w:val="20"/>
        </w:rPr>
      </w:pPr>
      <w:r w:rsidRPr="008536B5">
        <w:rPr>
          <w:rFonts w:ascii="Arial Narrow" w:hAnsi="Arial Narrow" w:cs="Arial"/>
          <w:sz w:val="20"/>
          <w:szCs w:val="20"/>
        </w:rPr>
        <w:t xml:space="preserve">Ahora bien, en el caso particular, la entidad no aceptará la participación de aquellos consultores que formaron parte en la elaboración estudios y diseños objeto del presente concurso de méritos por las razones expuestas, por lo cual en el pliego Condiciones </w:t>
      </w:r>
      <w:r w:rsidR="0023368D" w:rsidRPr="008536B5">
        <w:rPr>
          <w:rFonts w:ascii="Arial Narrow" w:hAnsi="Arial Narrow" w:cs="Arial"/>
          <w:sz w:val="20"/>
          <w:szCs w:val="20"/>
        </w:rPr>
        <w:t>se señala</w:t>
      </w:r>
      <w:r w:rsidR="00F2136A" w:rsidRPr="008536B5">
        <w:rPr>
          <w:rFonts w:ascii="Arial Narrow" w:hAnsi="Arial Narrow" w:cs="Arial"/>
          <w:sz w:val="20"/>
          <w:szCs w:val="20"/>
        </w:rPr>
        <w:t>, en su numeral</w:t>
      </w:r>
      <w:r w:rsidRPr="008536B5">
        <w:rPr>
          <w:rFonts w:ascii="Arial Narrow" w:hAnsi="Arial Narrow" w:cs="Arial"/>
          <w:sz w:val="20"/>
          <w:szCs w:val="20"/>
        </w:rPr>
        <w:t>:</w:t>
      </w:r>
      <w:r w:rsidR="007D36FF" w:rsidRPr="008536B5">
        <w:rPr>
          <w:rFonts w:ascii="Arial Narrow" w:hAnsi="Arial Narrow" w:cs="Arial"/>
          <w:sz w:val="20"/>
          <w:szCs w:val="20"/>
        </w:rPr>
        <w:t xml:space="preserve">  </w:t>
      </w:r>
      <w:bookmarkStart w:id="221" w:name="_Toc511924776"/>
      <w:bookmarkStart w:id="222" w:name="_Toc520226865"/>
      <w:bookmarkStart w:id="223" w:name="_Toc520297835"/>
      <w:bookmarkStart w:id="224" w:name="_Toc520317100"/>
      <w:bookmarkStart w:id="225" w:name="_Toc533083701"/>
      <w:bookmarkStart w:id="226" w:name="_Toc35616191"/>
      <w:bookmarkStart w:id="227" w:name="_Toc40113323"/>
      <w:bookmarkStart w:id="228" w:name="_Toc508648254"/>
      <w:bookmarkStart w:id="229" w:name="_Toc508984038"/>
      <w:bookmarkStart w:id="230" w:name="_Toc509843868"/>
      <w:bookmarkStart w:id="231" w:name="_Toc58777478"/>
      <w:r w:rsidR="00F2136A" w:rsidRPr="008536B5">
        <w:rPr>
          <w:rFonts w:ascii="Arial Narrow" w:hAnsi="Arial Narrow" w:cs="Arial"/>
          <w:b/>
          <w:i/>
          <w:sz w:val="20"/>
          <w:szCs w:val="20"/>
        </w:rPr>
        <w:t>“1.14 CONFLICTO DE INTERÉS</w:t>
      </w:r>
      <w:bookmarkEnd w:id="221"/>
      <w:bookmarkEnd w:id="222"/>
      <w:bookmarkEnd w:id="223"/>
      <w:bookmarkEnd w:id="224"/>
      <w:bookmarkEnd w:id="225"/>
      <w:bookmarkEnd w:id="226"/>
      <w:bookmarkEnd w:id="227"/>
      <w:r w:rsidR="00F2136A" w:rsidRPr="008536B5">
        <w:rPr>
          <w:rFonts w:ascii="Arial Narrow" w:hAnsi="Arial Narrow" w:cs="Arial"/>
          <w:b/>
          <w:i/>
          <w:sz w:val="20"/>
          <w:szCs w:val="20"/>
        </w:rPr>
        <w:t xml:space="preserve"> </w:t>
      </w:r>
      <w:bookmarkStart w:id="232" w:name="_Hlk517180122"/>
      <w:bookmarkEnd w:id="228"/>
      <w:bookmarkEnd w:id="229"/>
      <w:bookmarkEnd w:id="230"/>
      <w:r w:rsidR="00F2136A" w:rsidRPr="008536B5">
        <w:rPr>
          <w:rFonts w:ascii="Arial Narrow" w:hAnsi="Arial Narrow" w:cs="Arial"/>
          <w:b/>
          <w:i/>
          <w:sz w:val="20"/>
          <w:szCs w:val="20"/>
        </w:rPr>
        <w:t>DE ORIGEN CONSTITUCIONAL O LEGAL</w:t>
      </w:r>
      <w:bookmarkEnd w:id="231"/>
      <w:r w:rsidR="007D36FF" w:rsidRPr="008536B5">
        <w:rPr>
          <w:rFonts w:ascii="Arial Narrow" w:hAnsi="Arial Narrow" w:cs="Arial"/>
          <w:b/>
          <w:i/>
          <w:sz w:val="20"/>
          <w:szCs w:val="20"/>
        </w:rPr>
        <w:t xml:space="preserve"> </w:t>
      </w:r>
      <w:bookmarkStart w:id="233" w:name="_Toc508648255"/>
      <w:bookmarkStart w:id="234" w:name="_Ref508649364"/>
      <w:bookmarkStart w:id="235" w:name="_Toc508984039"/>
      <w:bookmarkStart w:id="236" w:name="_Toc509843869"/>
      <w:bookmarkStart w:id="237" w:name="_Toc511924777"/>
      <w:bookmarkStart w:id="238" w:name="_Toc520226866"/>
      <w:bookmarkStart w:id="239" w:name="_Toc520297836"/>
      <w:bookmarkStart w:id="240" w:name="_Toc520317101"/>
      <w:bookmarkStart w:id="241" w:name="_Toc533083702"/>
      <w:bookmarkStart w:id="242" w:name="_Toc35616192"/>
      <w:bookmarkStart w:id="243" w:name="_Toc40113324"/>
      <w:bookmarkStart w:id="244" w:name="_Hlk517183910"/>
      <w:bookmarkEnd w:id="232"/>
      <w:r w:rsidR="007D36FF" w:rsidRPr="008536B5">
        <w:rPr>
          <w:rFonts w:ascii="Arial Narrow" w:hAnsi="Arial Narrow" w:cs="Arial"/>
          <w:b/>
          <w:i/>
          <w:sz w:val="20"/>
          <w:szCs w:val="20"/>
        </w:rPr>
        <w:t xml:space="preserve">- </w:t>
      </w:r>
      <w:r w:rsidR="0029507A" w:rsidRPr="008536B5">
        <w:rPr>
          <w:rFonts w:ascii="Arial Narrow" w:hAnsi="Arial Narrow" w:cs="Arial"/>
          <w:sz w:val="20"/>
          <w:szCs w:val="20"/>
        </w:rPr>
        <w:t>No</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podrán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participar</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el Proceso de Contratación y por tanto no serán objeto de evaluación, ni ser adjudicatarios del contrato, quienes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bajo</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cualquier</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circunstancia</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se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encuentren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situaciones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de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Conflicto</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de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Interés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que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afecten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o pongan en riesgo los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principios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de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la</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Contratación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Pública</w:t>
      </w:r>
      <w:r w:rsidR="0029507A" w:rsidRPr="008536B5">
        <w:rPr>
          <w:rFonts w:ascii="Arial Narrow" w:eastAsia="Arial" w:hAnsi="Arial Narrow" w:cs="Arial"/>
          <w:sz w:val="20"/>
          <w:szCs w:val="20"/>
        </w:rPr>
        <w:t>, de acuerdo con las causales o circunstancias previstas en la Constitución o en la ley.</w:t>
      </w:r>
    </w:p>
    <w:p w14:paraId="058CB4EA" w14:textId="77777777" w:rsidR="00F2136A" w:rsidRPr="008536B5" w:rsidRDefault="0029507A" w:rsidP="0029507A">
      <w:pPr>
        <w:tabs>
          <w:tab w:val="left" w:pos="8647"/>
        </w:tabs>
        <w:autoSpaceDE w:val="0"/>
        <w:autoSpaceDN w:val="0"/>
        <w:adjustRightInd w:val="0"/>
        <w:ind w:right="709"/>
        <w:jc w:val="both"/>
        <w:rPr>
          <w:rFonts w:ascii="Arial Narrow" w:eastAsia="Arial" w:hAnsi="Arial Narrow" w:cs="Arial"/>
          <w:i/>
          <w:sz w:val="20"/>
          <w:szCs w:val="20"/>
        </w:rPr>
      </w:pPr>
      <w:r w:rsidRPr="008536B5">
        <w:rPr>
          <w:rFonts w:ascii="Arial Narrow" w:eastAsia="Arial" w:hAnsi="Arial Narrow" w:cs="Arial"/>
          <w:sz w:val="20"/>
          <w:szCs w:val="20"/>
        </w:rPr>
        <w:t xml:space="preserve">Tampoco podrán participar quienes hayan realizado los estudios y diseños de la obra cuya interventoría se va a contratar </w:t>
      </w:r>
      <w:r w:rsidR="001433F8" w:rsidRPr="008536B5">
        <w:rPr>
          <w:rStyle w:val="Refdecomentario"/>
          <w:rFonts w:ascii="Arial Narrow" w:hAnsi="Arial Narrow" w:cs="Arial"/>
          <w:sz w:val="20"/>
          <w:szCs w:val="20"/>
          <w:lang w:val="es-ES"/>
        </w:rPr>
        <w:t>”</w:t>
      </w:r>
    </w:p>
    <w:p w14:paraId="02051F92" w14:textId="77777777" w:rsidR="0081444A" w:rsidRPr="008536B5" w:rsidRDefault="0081444A" w:rsidP="0081444A">
      <w:pPr>
        <w:pStyle w:val="InviasNormal"/>
        <w:spacing w:before="0" w:after="0"/>
        <w:rPr>
          <w:rFonts w:cs="Arial"/>
          <w:sz w:val="20"/>
          <w:szCs w:val="20"/>
        </w:rPr>
      </w:pPr>
      <w:bookmarkStart w:id="245" w:name="_Hlk516042322"/>
      <w:bookmarkEnd w:id="233"/>
      <w:bookmarkEnd w:id="234"/>
      <w:bookmarkEnd w:id="235"/>
      <w:bookmarkEnd w:id="236"/>
      <w:bookmarkEnd w:id="237"/>
      <w:bookmarkEnd w:id="238"/>
      <w:bookmarkEnd w:id="239"/>
      <w:bookmarkEnd w:id="240"/>
      <w:bookmarkEnd w:id="241"/>
      <w:bookmarkEnd w:id="242"/>
      <w:bookmarkEnd w:id="243"/>
      <w:bookmarkEnd w:id="244"/>
    </w:p>
    <w:bookmarkEnd w:id="245"/>
    <w:p w14:paraId="1998DE1C" w14:textId="77777777" w:rsidR="00C64C07" w:rsidRPr="008536B5" w:rsidRDefault="00C74DE6" w:rsidP="0081444A">
      <w:pPr>
        <w:spacing w:after="200" w:line="276" w:lineRule="auto"/>
        <w:jc w:val="center"/>
        <w:rPr>
          <w:rFonts w:ascii="Arial Narrow" w:hAnsi="Arial Narrow" w:cs="Arial"/>
          <w:b/>
          <w:sz w:val="20"/>
          <w:szCs w:val="20"/>
        </w:rPr>
      </w:pPr>
      <w:r w:rsidRPr="008536B5">
        <w:rPr>
          <w:rFonts w:ascii="Arial Narrow" w:hAnsi="Arial Narrow" w:cs="Arial"/>
          <w:b/>
          <w:sz w:val="20"/>
          <w:szCs w:val="20"/>
        </w:rPr>
        <w:t xml:space="preserve">12. </w:t>
      </w:r>
      <w:r w:rsidR="00C64C07" w:rsidRPr="008536B5">
        <w:rPr>
          <w:rFonts w:ascii="Arial Narrow" w:hAnsi="Arial Narrow" w:cs="Arial"/>
          <w:b/>
          <w:sz w:val="20"/>
          <w:szCs w:val="20"/>
        </w:rPr>
        <w:t>ANÁLISIS DE RIESGOS</w:t>
      </w:r>
    </w:p>
    <w:p w14:paraId="188DA940" w14:textId="77777777" w:rsidR="00C64C07" w:rsidRPr="008536B5" w:rsidRDefault="00C74DE6" w:rsidP="00342F93">
      <w:pPr>
        <w:jc w:val="both"/>
        <w:outlineLvl w:val="0"/>
        <w:rPr>
          <w:rFonts w:ascii="Arial Narrow" w:hAnsi="Arial Narrow" w:cs="Arial"/>
          <w:b/>
          <w:bCs/>
          <w:sz w:val="20"/>
          <w:szCs w:val="20"/>
        </w:rPr>
      </w:pPr>
      <w:r w:rsidRPr="008536B5">
        <w:rPr>
          <w:rFonts w:ascii="Arial Narrow" w:hAnsi="Arial Narrow" w:cs="Arial"/>
          <w:b/>
          <w:bCs/>
          <w:sz w:val="20"/>
          <w:szCs w:val="20"/>
        </w:rPr>
        <w:t xml:space="preserve">12.1. </w:t>
      </w:r>
      <w:r w:rsidR="00C64C07" w:rsidRPr="008536B5">
        <w:rPr>
          <w:rFonts w:ascii="Arial Narrow" w:hAnsi="Arial Narrow" w:cs="Arial"/>
          <w:b/>
          <w:bCs/>
          <w:sz w:val="20"/>
          <w:szCs w:val="20"/>
        </w:rPr>
        <w:t xml:space="preserve">RIESGOS QUE ASUME EL </w:t>
      </w:r>
      <w:r w:rsidR="00276027" w:rsidRPr="008536B5">
        <w:rPr>
          <w:rFonts w:ascii="Arial Narrow" w:hAnsi="Arial Narrow" w:cs="Arial"/>
          <w:b/>
          <w:bCs/>
          <w:sz w:val="20"/>
          <w:szCs w:val="20"/>
        </w:rPr>
        <w:t>INTERVENTOR</w:t>
      </w:r>
    </w:p>
    <w:p w14:paraId="0DA2B4E6" w14:textId="77777777" w:rsidR="00C64C07" w:rsidRPr="008536B5" w:rsidRDefault="00C64C07" w:rsidP="00C64C07">
      <w:pPr>
        <w:jc w:val="both"/>
        <w:rPr>
          <w:rFonts w:ascii="Arial Narrow" w:hAnsi="Arial Narrow" w:cs="Arial"/>
          <w:sz w:val="20"/>
          <w:szCs w:val="20"/>
        </w:rPr>
      </w:pPr>
    </w:p>
    <w:p w14:paraId="36029B52"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A partir de la fecha de suscripción del Contrato de Interventoría y en todas las etapas del Contrato de Obra (Pre construcción y Construcción), el Interventor asume los efectos derivados de todos y cada uno de los riesgos asociados al Contrato al igual que respecto a los que logre determinar salvo los definidos en la Matriz de Riesgos, en los casos en que expresamente se ha determinado lo contrario.</w:t>
      </w:r>
    </w:p>
    <w:p w14:paraId="1D0D625F" w14:textId="77777777" w:rsidR="00C64C07" w:rsidRPr="008536B5" w:rsidRDefault="00C64C07" w:rsidP="00C64C07">
      <w:pPr>
        <w:jc w:val="both"/>
        <w:rPr>
          <w:rFonts w:ascii="Arial Narrow" w:hAnsi="Arial Narrow" w:cs="Arial"/>
          <w:sz w:val="20"/>
          <w:szCs w:val="20"/>
        </w:rPr>
      </w:pPr>
    </w:p>
    <w:p w14:paraId="2583983A"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En este sentido, el Interventor asume los efectos derivados de los riesgos que se desprendan de la Matriz de Riesgos, otras cláusulas o estipulaciones del Contrato, sus anexos, sus Apéndices y demás documentos que se deriven de la naturaleza del Contrato.</w:t>
      </w:r>
    </w:p>
    <w:p w14:paraId="4473A803" w14:textId="77777777" w:rsidR="00C64C07" w:rsidRPr="008536B5" w:rsidRDefault="00C64C07" w:rsidP="00C64C07">
      <w:pPr>
        <w:jc w:val="both"/>
        <w:rPr>
          <w:rFonts w:ascii="Arial Narrow" w:hAnsi="Arial Narrow" w:cs="Arial"/>
          <w:sz w:val="20"/>
          <w:szCs w:val="20"/>
        </w:rPr>
      </w:pPr>
    </w:p>
    <w:p w14:paraId="240144BF"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Por lo tanto, no procederán reclamaciones del Interventor basadas en el suceso de alguno de los riesgos asumidos por el Interventor y –consecuentemente- el INVIAS no hará reconocimiento alguno, ni se entenderá que ofrece garantía alguna al Interventor, que permita eliminar o mitigar los efectos causados por la ocurrencia de alguno de estos riesgos, salvo que dicho reconocimiento o garantía se encuentren expresamente pactados en el presente Contrato.</w:t>
      </w:r>
    </w:p>
    <w:p w14:paraId="5FB71C11" w14:textId="77777777" w:rsidR="00C64C07" w:rsidRPr="008536B5" w:rsidRDefault="00C64C07" w:rsidP="00C64C07">
      <w:pPr>
        <w:jc w:val="both"/>
        <w:rPr>
          <w:rFonts w:ascii="Arial Narrow" w:hAnsi="Arial Narrow" w:cs="Arial"/>
          <w:sz w:val="20"/>
          <w:szCs w:val="20"/>
        </w:rPr>
      </w:pPr>
    </w:p>
    <w:p w14:paraId="0EBC995C" w14:textId="77777777" w:rsidR="00C64C07" w:rsidRPr="00684C27" w:rsidRDefault="00C74DE6" w:rsidP="00E46E18">
      <w:pPr>
        <w:jc w:val="both"/>
        <w:outlineLvl w:val="0"/>
        <w:rPr>
          <w:rFonts w:ascii="Arial Narrow" w:eastAsia="Calibri" w:hAnsi="Arial Narrow" w:cs="Arial"/>
          <w:b/>
          <w:bCs/>
          <w:sz w:val="20"/>
          <w:szCs w:val="20"/>
        </w:rPr>
      </w:pPr>
      <w:r w:rsidRPr="00684C27">
        <w:rPr>
          <w:rFonts w:ascii="Arial Narrow" w:eastAsia="Calibri" w:hAnsi="Arial Narrow" w:cs="Arial"/>
          <w:b/>
          <w:bCs/>
          <w:sz w:val="20"/>
          <w:szCs w:val="20"/>
        </w:rPr>
        <w:t>12.2</w:t>
      </w:r>
      <w:r w:rsidR="008C2F65" w:rsidRPr="00684C27">
        <w:rPr>
          <w:rFonts w:ascii="Arial Narrow" w:eastAsia="Calibri" w:hAnsi="Arial Narrow" w:cs="Arial"/>
          <w:b/>
          <w:bCs/>
          <w:sz w:val="20"/>
          <w:szCs w:val="20"/>
        </w:rPr>
        <w:t>. MATRIZ</w:t>
      </w:r>
      <w:r w:rsidR="00C64C07" w:rsidRPr="00684C27">
        <w:rPr>
          <w:rFonts w:ascii="Arial Narrow" w:eastAsia="Calibri" w:hAnsi="Arial Narrow" w:cs="Arial"/>
          <w:b/>
          <w:bCs/>
          <w:sz w:val="20"/>
          <w:szCs w:val="20"/>
        </w:rPr>
        <w:t xml:space="preserve"> DE RIESGOS</w:t>
      </w:r>
      <w:r w:rsidR="00E46E18" w:rsidRPr="00684C27">
        <w:rPr>
          <w:rFonts w:ascii="Arial Narrow" w:eastAsia="Calibri" w:hAnsi="Arial Narrow" w:cs="Arial"/>
          <w:b/>
          <w:bCs/>
          <w:sz w:val="20"/>
          <w:szCs w:val="20"/>
        </w:rPr>
        <w:t xml:space="preserve"> (FORMATO MATRIZ 3- RIESGOS CCE)</w:t>
      </w:r>
    </w:p>
    <w:p w14:paraId="74542873" w14:textId="77777777" w:rsidR="00C64C07" w:rsidRPr="00684C27" w:rsidRDefault="00C64C07" w:rsidP="00C64C07">
      <w:pPr>
        <w:pStyle w:val="Default"/>
        <w:jc w:val="both"/>
        <w:rPr>
          <w:rFonts w:ascii="Arial Narrow" w:hAnsi="Arial Narrow"/>
          <w:b/>
          <w:bCs/>
          <w:color w:val="auto"/>
          <w:sz w:val="20"/>
          <w:szCs w:val="20"/>
        </w:rPr>
      </w:pPr>
    </w:p>
    <w:p w14:paraId="5BA0AF4C" w14:textId="77777777" w:rsidR="00E46E18" w:rsidRPr="00684C27" w:rsidRDefault="00E46E18" w:rsidP="00E46E18">
      <w:pPr>
        <w:jc w:val="both"/>
        <w:rPr>
          <w:rFonts w:ascii="Arial Narrow" w:hAnsi="Arial Narrow" w:cs="Arial"/>
          <w:sz w:val="20"/>
          <w:szCs w:val="20"/>
          <w:lang w:val="es-ES_tradnl" w:eastAsia="es-CO"/>
        </w:rPr>
      </w:pPr>
      <w:r w:rsidRPr="00684C27">
        <w:rPr>
          <w:rFonts w:ascii="Arial Narrow" w:hAnsi="Arial Narrow" w:cs="Arial"/>
          <w:sz w:val="20"/>
          <w:szCs w:val="20"/>
          <w:lang w:val="es-ES_tradnl" w:eastAsia="es-CO"/>
        </w:rPr>
        <w:t>Para el presente proceso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3E71E9A0" w14:textId="77777777" w:rsidR="00E46E18" w:rsidRPr="00684C27" w:rsidRDefault="00E46E18" w:rsidP="00E46E18">
      <w:pPr>
        <w:jc w:val="both"/>
        <w:rPr>
          <w:rFonts w:ascii="Arial Narrow" w:hAnsi="Arial Narrow" w:cs="Arial"/>
          <w:sz w:val="20"/>
          <w:szCs w:val="20"/>
          <w:lang w:val="es-ES_tradnl" w:eastAsia="es-CO"/>
        </w:rPr>
      </w:pPr>
    </w:p>
    <w:p w14:paraId="331C71FF" w14:textId="77777777" w:rsidR="00C9513F" w:rsidRPr="008536B5" w:rsidRDefault="00E46E18" w:rsidP="00E46E18">
      <w:pPr>
        <w:pStyle w:val="Default"/>
        <w:jc w:val="both"/>
        <w:rPr>
          <w:rFonts w:ascii="Arial Narrow" w:eastAsia="Cambria" w:hAnsi="Arial Narrow"/>
          <w:color w:val="auto"/>
          <w:sz w:val="20"/>
          <w:szCs w:val="20"/>
          <w:lang w:val="es-ES_tradnl"/>
        </w:rPr>
      </w:pPr>
      <w:r w:rsidRPr="00684C27">
        <w:rPr>
          <w:rFonts w:ascii="Arial Narrow" w:hAnsi="Arial Narrow"/>
          <w:sz w:val="20"/>
          <w:szCs w:val="20"/>
          <w:lang w:val="es-ES_tradnl" w:eastAsia="es-CO"/>
        </w:rPr>
        <w:t>Corresponderá al contratista seleccionado la asunción del riesgo previsible propio de este tipo de contratación asumiendo su costo, siempre que el mismo no se encuentre expresamente a cargo de la Entidad en el contrato</w:t>
      </w:r>
    </w:p>
    <w:p w14:paraId="654E196D" w14:textId="77777777" w:rsidR="001108EE" w:rsidRPr="008536B5" w:rsidRDefault="001108EE" w:rsidP="00C64C07">
      <w:pPr>
        <w:pStyle w:val="Default"/>
        <w:jc w:val="both"/>
        <w:rPr>
          <w:rFonts w:ascii="Arial Narrow" w:eastAsia="Cambria" w:hAnsi="Arial Narrow"/>
          <w:color w:val="auto"/>
          <w:sz w:val="20"/>
          <w:szCs w:val="20"/>
          <w:lang w:val="es-ES_tradnl"/>
        </w:rPr>
      </w:pPr>
    </w:p>
    <w:p w14:paraId="003269FB" w14:textId="77777777" w:rsidR="00C64C07" w:rsidRPr="008536B5" w:rsidRDefault="00C74DE6" w:rsidP="007D36FF">
      <w:pPr>
        <w:pStyle w:val="Listavistosa-nfasis11"/>
        <w:tabs>
          <w:tab w:val="left" w:pos="1418"/>
        </w:tabs>
        <w:ind w:left="0"/>
        <w:jc w:val="center"/>
        <w:rPr>
          <w:rFonts w:ascii="Arial Narrow" w:hAnsi="Arial Narrow" w:cs="Arial"/>
          <w:b/>
          <w:sz w:val="20"/>
          <w:szCs w:val="20"/>
        </w:rPr>
      </w:pPr>
      <w:r w:rsidRPr="008536B5">
        <w:rPr>
          <w:rFonts w:ascii="Arial Narrow" w:hAnsi="Arial Narrow" w:cs="Arial"/>
          <w:b/>
          <w:sz w:val="20"/>
          <w:szCs w:val="20"/>
        </w:rPr>
        <w:t xml:space="preserve">13. </w:t>
      </w:r>
      <w:r w:rsidR="00627349" w:rsidRPr="008536B5">
        <w:rPr>
          <w:rFonts w:ascii="Arial Narrow" w:hAnsi="Arial Narrow" w:cs="Arial"/>
          <w:b/>
          <w:sz w:val="20"/>
          <w:szCs w:val="20"/>
        </w:rPr>
        <w:t>ANÁLISIS</w:t>
      </w:r>
      <w:r w:rsidR="00C64C07" w:rsidRPr="008536B5">
        <w:rPr>
          <w:rFonts w:ascii="Arial Narrow" w:hAnsi="Arial Narrow" w:cs="Arial"/>
          <w:b/>
          <w:sz w:val="20"/>
          <w:szCs w:val="20"/>
        </w:rPr>
        <w:t xml:space="preserve"> QUE SUSTENTA LA EXIGENCIA DE GARANTÍAS.</w:t>
      </w:r>
    </w:p>
    <w:p w14:paraId="29186D92" w14:textId="77777777" w:rsidR="00C64C07" w:rsidRPr="008536B5" w:rsidRDefault="00C64C07" w:rsidP="00C64C07">
      <w:pPr>
        <w:jc w:val="both"/>
        <w:rPr>
          <w:rFonts w:ascii="Arial Narrow" w:hAnsi="Arial Narrow" w:cs="Arial"/>
          <w:bCs/>
          <w:sz w:val="20"/>
          <w:szCs w:val="20"/>
        </w:rPr>
      </w:pPr>
    </w:p>
    <w:p w14:paraId="29303409"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bCs/>
          <w:sz w:val="20"/>
          <w:szCs w:val="20"/>
        </w:rPr>
        <w:t>De conformidad con el artículo 2.2.1.2.3.1.1 del Decreto 1082 de 2015  los r</w:t>
      </w:r>
      <w:r w:rsidRPr="008536B5">
        <w:rPr>
          <w:rFonts w:ascii="Arial Narrow" w:hAnsi="Arial Narrow" w:cs="Arial"/>
          <w:iCs/>
          <w:sz w:val="20"/>
          <w:szCs w:val="20"/>
        </w:rPr>
        <w:t>iesgos que deben cubrir las garantías en la contratación, son el</w:t>
      </w:r>
      <w:r w:rsidRPr="008536B5">
        <w:rPr>
          <w:rFonts w:ascii="Arial Narrow" w:hAnsi="Arial Narrow" w:cs="Arial"/>
          <w:sz w:val="20"/>
          <w:szCs w:val="20"/>
        </w:rPr>
        <w:t xml:space="preserve">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w:t>
      </w:r>
    </w:p>
    <w:p w14:paraId="394915C3" w14:textId="77777777" w:rsidR="00C64C07" w:rsidRPr="008536B5" w:rsidRDefault="00C64C07" w:rsidP="00C64C07">
      <w:pPr>
        <w:jc w:val="both"/>
        <w:rPr>
          <w:rFonts w:ascii="Arial Narrow" w:hAnsi="Arial Narrow" w:cs="Arial"/>
          <w:sz w:val="20"/>
          <w:szCs w:val="20"/>
        </w:rPr>
      </w:pPr>
    </w:p>
    <w:p w14:paraId="43D4A12C"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El oferente que resulte favorecido, en su calidad de contratista podrá otorgar para asegurar el cumplimiento de sus obligaciones las siguientes garantías:</w:t>
      </w:r>
    </w:p>
    <w:p w14:paraId="4F37EBD3" w14:textId="77777777" w:rsidR="00C64C07" w:rsidRPr="008536B5" w:rsidRDefault="00C64C07" w:rsidP="00C64C07">
      <w:pPr>
        <w:jc w:val="both"/>
        <w:rPr>
          <w:rFonts w:ascii="Arial Narrow" w:hAnsi="Arial Narrow" w:cs="Arial"/>
          <w:sz w:val="20"/>
          <w:szCs w:val="20"/>
        </w:rPr>
      </w:pPr>
    </w:p>
    <w:p w14:paraId="2F5EEB80" w14:textId="77777777" w:rsidR="00C64C07" w:rsidRPr="008536B5" w:rsidRDefault="00C64C07" w:rsidP="00492F6B">
      <w:pPr>
        <w:numPr>
          <w:ilvl w:val="0"/>
          <w:numId w:val="5"/>
        </w:numPr>
        <w:jc w:val="both"/>
        <w:rPr>
          <w:rFonts w:ascii="Arial Narrow" w:hAnsi="Arial Narrow" w:cs="Arial"/>
          <w:sz w:val="20"/>
          <w:szCs w:val="20"/>
        </w:rPr>
      </w:pPr>
      <w:r w:rsidRPr="008536B5">
        <w:rPr>
          <w:rFonts w:ascii="Arial Narrow" w:hAnsi="Arial Narrow" w:cs="Arial"/>
          <w:sz w:val="20"/>
          <w:szCs w:val="20"/>
        </w:rPr>
        <w:t>Contrato de seguro contenido en una póliza.</w:t>
      </w:r>
    </w:p>
    <w:p w14:paraId="677D4BEA" w14:textId="77777777" w:rsidR="00C64C07" w:rsidRPr="008536B5" w:rsidRDefault="00C64C07" w:rsidP="00492F6B">
      <w:pPr>
        <w:numPr>
          <w:ilvl w:val="0"/>
          <w:numId w:val="5"/>
        </w:numPr>
        <w:jc w:val="both"/>
        <w:rPr>
          <w:rFonts w:ascii="Arial Narrow" w:hAnsi="Arial Narrow" w:cs="Arial"/>
          <w:sz w:val="20"/>
          <w:szCs w:val="20"/>
        </w:rPr>
      </w:pPr>
      <w:r w:rsidRPr="008536B5">
        <w:rPr>
          <w:rFonts w:ascii="Arial Narrow" w:hAnsi="Arial Narrow" w:cs="Arial"/>
          <w:sz w:val="20"/>
          <w:szCs w:val="20"/>
        </w:rPr>
        <w:t>Patrimonio autónomo.</w:t>
      </w:r>
    </w:p>
    <w:p w14:paraId="4CD6359C" w14:textId="77777777" w:rsidR="00C64C07" w:rsidRPr="008536B5" w:rsidRDefault="00C64C07" w:rsidP="00492F6B">
      <w:pPr>
        <w:numPr>
          <w:ilvl w:val="0"/>
          <w:numId w:val="5"/>
        </w:numPr>
        <w:jc w:val="both"/>
        <w:rPr>
          <w:rFonts w:ascii="Arial Narrow" w:hAnsi="Arial Narrow" w:cs="Arial"/>
          <w:sz w:val="20"/>
          <w:szCs w:val="20"/>
        </w:rPr>
      </w:pPr>
      <w:r w:rsidRPr="008536B5">
        <w:rPr>
          <w:rFonts w:ascii="Arial Narrow" w:hAnsi="Arial Narrow" w:cs="Arial"/>
          <w:sz w:val="20"/>
          <w:szCs w:val="20"/>
        </w:rPr>
        <w:t>Garantía Bancaria.</w:t>
      </w:r>
    </w:p>
    <w:p w14:paraId="50D38733" w14:textId="77777777" w:rsidR="00C64C07" w:rsidRPr="008536B5" w:rsidRDefault="00C64C07" w:rsidP="00C64C07">
      <w:pPr>
        <w:jc w:val="both"/>
        <w:rPr>
          <w:rFonts w:ascii="Arial Narrow" w:hAnsi="Arial Narrow" w:cs="Arial"/>
          <w:b/>
          <w:sz w:val="20"/>
          <w:szCs w:val="20"/>
        </w:rPr>
      </w:pPr>
    </w:p>
    <w:p w14:paraId="5DF68E16"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b/>
          <w:sz w:val="20"/>
          <w:szCs w:val="20"/>
        </w:rPr>
        <w:t>NOTA 1</w:t>
      </w:r>
      <w:r w:rsidRPr="008536B5">
        <w:rPr>
          <w:rFonts w:ascii="Arial Narrow" w:hAnsi="Arial Narrow" w:cs="Arial"/>
          <w:sz w:val="20"/>
          <w:szCs w:val="20"/>
        </w:rPr>
        <w:t>: La responsabilidad extracontractual de la administración derivada de las actuaciones, hechos u omisiones de sus contratistas o subcontratistas solo puede ser amparada con un contrato de seguro.</w:t>
      </w:r>
    </w:p>
    <w:p w14:paraId="56B5C4AC" w14:textId="77777777" w:rsidR="00C64C07" w:rsidRPr="008536B5" w:rsidRDefault="00C64C07" w:rsidP="00C64C07">
      <w:pPr>
        <w:jc w:val="both"/>
        <w:rPr>
          <w:rFonts w:ascii="Arial Narrow" w:hAnsi="Arial Narrow" w:cs="Arial"/>
          <w:b/>
          <w:sz w:val="20"/>
          <w:szCs w:val="20"/>
        </w:rPr>
      </w:pPr>
    </w:p>
    <w:p w14:paraId="1646DCCB"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b/>
          <w:sz w:val="20"/>
          <w:szCs w:val="20"/>
        </w:rPr>
        <w:t>NOTA 2:</w:t>
      </w:r>
      <w:r w:rsidRPr="008536B5">
        <w:rPr>
          <w:rFonts w:ascii="Arial Narrow" w:hAnsi="Arial Narrow" w:cs="Arial"/>
          <w:sz w:val="20"/>
          <w:szCs w:val="20"/>
        </w:rPr>
        <w:t xml:space="preserve"> El monto, vigencia, amparos o coberturas de las garantías se determinarán teniendo en cuenta el objeto, la naturaleza, las características de cada contrato y los riesgos que se deban cubrir.</w:t>
      </w:r>
    </w:p>
    <w:p w14:paraId="37911736" w14:textId="77777777" w:rsidR="00C64C07" w:rsidRPr="008536B5" w:rsidRDefault="00C64C07" w:rsidP="00C64C07">
      <w:pPr>
        <w:jc w:val="both"/>
        <w:rPr>
          <w:rFonts w:ascii="Arial Narrow" w:hAnsi="Arial Narrow" w:cs="Arial"/>
          <w:b/>
          <w:iCs/>
          <w:sz w:val="20"/>
          <w:szCs w:val="20"/>
        </w:rPr>
      </w:pPr>
    </w:p>
    <w:p w14:paraId="543446B0" w14:textId="77777777" w:rsidR="00C64C07" w:rsidRPr="008536B5" w:rsidRDefault="00C64C07" w:rsidP="00FE18F7">
      <w:pPr>
        <w:numPr>
          <w:ilvl w:val="0"/>
          <w:numId w:val="20"/>
        </w:numPr>
        <w:jc w:val="both"/>
        <w:rPr>
          <w:rFonts w:ascii="Arial Narrow" w:hAnsi="Arial Narrow" w:cs="Arial"/>
          <w:sz w:val="20"/>
          <w:szCs w:val="20"/>
        </w:rPr>
      </w:pPr>
      <w:r w:rsidRPr="008536B5">
        <w:rPr>
          <w:rFonts w:ascii="Arial Narrow" w:hAnsi="Arial Narrow" w:cs="Arial"/>
          <w:b/>
          <w:iCs/>
          <w:sz w:val="20"/>
          <w:szCs w:val="20"/>
        </w:rPr>
        <w:t>INDIVISIBILIDAD DE LA GARANTÍA.</w:t>
      </w:r>
      <w:r w:rsidRPr="008536B5">
        <w:rPr>
          <w:rFonts w:ascii="Arial Narrow" w:hAnsi="Arial Narrow" w:cs="Arial"/>
          <w:iCs/>
          <w:sz w:val="20"/>
          <w:szCs w:val="20"/>
        </w:rPr>
        <w:t xml:space="preserve"> </w:t>
      </w:r>
    </w:p>
    <w:p w14:paraId="7488A022" w14:textId="77777777" w:rsidR="00C64C07" w:rsidRPr="008536B5" w:rsidRDefault="00C64C07" w:rsidP="00C64C07">
      <w:pPr>
        <w:jc w:val="both"/>
        <w:rPr>
          <w:rFonts w:ascii="Arial Narrow" w:hAnsi="Arial Narrow" w:cs="Arial"/>
          <w:sz w:val="20"/>
          <w:szCs w:val="20"/>
        </w:rPr>
      </w:pPr>
    </w:p>
    <w:p w14:paraId="38741C28"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La garantía de cobertura del Riesgo es indivisible; sin embargo, en los contratos con un plazo mayor a cinco (5) años las garantías pueden cubrir los Riesgos de la Etapa del Contrato o del Periodo Contractual, de acuerdo con lo previsto en el contrato.</w:t>
      </w:r>
    </w:p>
    <w:p w14:paraId="59690245" w14:textId="77777777" w:rsidR="00C64C07" w:rsidRPr="008536B5" w:rsidRDefault="00C64C07" w:rsidP="00C64C07">
      <w:pPr>
        <w:jc w:val="both"/>
        <w:rPr>
          <w:rFonts w:ascii="Arial Narrow" w:hAnsi="Arial Narrow" w:cs="Arial"/>
          <w:sz w:val="20"/>
          <w:szCs w:val="20"/>
        </w:rPr>
      </w:pPr>
    </w:p>
    <w:p w14:paraId="2C8905CE"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 xml:space="preserve">En consecuencia, </w:t>
      </w:r>
      <w:r w:rsidR="00946A94" w:rsidRPr="008536B5">
        <w:rPr>
          <w:rFonts w:ascii="Arial Narrow" w:hAnsi="Arial Narrow" w:cs="Arial"/>
          <w:sz w:val="20"/>
          <w:szCs w:val="20"/>
        </w:rPr>
        <w:t>de conformidad</w:t>
      </w:r>
      <w:r w:rsidRPr="008536B5">
        <w:rPr>
          <w:rFonts w:ascii="Arial Narrow" w:hAnsi="Arial Narrow" w:cs="Arial"/>
          <w:sz w:val="20"/>
          <w:szCs w:val="20"/>
        </w:rPr>
        <w:t xml:space="preserve"> con lo establecido en el Decreto 1082 de 2015,  Entidad Estatal en los pliegos de condiciones para la Contratación debe indicar las garantías que exige en cada Etapa del Contrato o cada Periodo Contractual así:</w:t>
      </w:r>
    </w:p>
    <w:p w14:paraId="1FB08987" w14:textId="77777777" w:rsidR="00C64C07" w:rsidRPr="008536B5" w:rsidRDefault="00C64C07" w:rsidP="00C64C07">
      <w:pPr>
        <w:jc w:val="both"/>
        <w:rPr>
          <w:rFonts w:ascii="Arial Narrow" w:hAnsi="Arial Narrow" w:cs="Arial"/>
          <w:sz w:val="20"/>
          <w:szCs w:val="20"/>
        </w:rPr>
      </w:pPr>
    </w:p>
    <w:p w14:paraId="5298C3C7" w14:textId="77777777" w:rsidR="00C64C07" w:rsidRPr="008536B5" w:rsidRDefault="00C64C07" w:rsidP="00492F6B">
      <w:pPr>
        <w:numPr>
          <w:ilvl w:val="0"/>
          <w:numId w:val="6"/>
        </w:numPr>
        <w:jc w:val="both"/>
        <w:rPr>
          <w:rFonts w:ascii="Arial Narrow" w:hAnsi="Arial Narrow" w:cs="Arial"/>
          <w:sz w:val="20"/>
          <w:szCs w:val="20"/>
        </w:rPr>
      </w:pPr>
      <w:r w:rsidRPr="008536B5">
        <w:rPr>
          <w:rFonts w:ascii="Arial Narrow" w:hAnsi="Arial Narrow" w:cs="Arial"/>
          <w:sz w:val="20"/>
          <w:szCs w:val="20"/>
        </w:rPr>
        <w:t>La Entidad Estatal debe exigir una garantía independiente para cada Etapa del Contrato o cada Periodo Contractual, cuya vigencia debe ser por lo menos la misma establecida para la Etapa del Contrato o Periodo Contractual respectivo.</w:t>
      </w:r>
    </w:p>
    <w:p w14:paraId="499B8AED" w14:textId="77777777" w:rsidR="00C64C07" w:rsidRPr="008536B5" w:rsidRDefault="00C64C07" w:rsidP="00492F6B">
      <w:pPr>
        <w:numPr>
          <w:ilvl w:val="0"/>
          <w:numId w:val="6"/>
        </w:numPr>
        <w:jc w:val="both"/>
        <w:rPr>
          <w:rFonts w:ascii="Arial Narrow" w:hAnsi="Arial Narrow" w:cs="Arial"/>
          <w:sz w:val="20"/>
          <w:szCs w:val="20"/>
        </w:rPr>
      </w:pPr>
      <w:r w:rsidRPr="008536B5">
        <w:rPr>
          <w:rFonts w:ascii="Arial Narrow" w:hAnsi="Arial Narrow" w:cs="Arial"/>
          <w:sz w:val="20"/>
          <w:szCs w:val="20"/>
        </w:rPr>
        <w:t>La Entidad Estatal debe calcular el valor asegurado para cada Etapa del Contrato, Periodo Contractual o unidad funcional, tomando el valor de las obligaciones del contratista para cada Etapa del Contrato o Periodo Contractual,  de acuerdo con las reglas de suficiencia de las garantías establecidas en el decreto 1082 de 2015.</w:t>
      </w:r>
    </w:p>
    <w:p w14:paraId="6F2D7392" w14:textId="77777777" w:rsidR="00C64C07" w:rsidRPr="008536B5" w:rsidRDefault="00C64C07" w:rsidP="00492F6B">
      <w:pPr>
        <w:numPr>
          <w:ilvl w:val="0"/>
          <w:numId w:val="6"/>
        </w:numPr>
        <w:jc w:val="both"/>
        <w:rPr>
          <w:rFonts w:ascii="Arial Narrow" w:hAnsi="Arial Narrow" w:cs="Arial"/>
          <w:sz w:val="20"/>
          <w:szCs w:val="20"/>
        </w:rPr>
      </w:pPr>
      <w:r w:rsidRPr="008536B5">
        <w:rPr>
          <w:rFonts w:ascii="Arial Narrow" w:hAnsi="Arial Narrow" w:cs="Arial"/>
          <w:sz w:val="20"/>
          <w:szCs w:val="20"/>
        </w:rPr>
        <w:t>Antes del vencimiento de cada Etapa del Contrato o cada Periodo Contractual, el contratista está obligado a obtener una nueva garantía que ampare el cumplimiento de sus obligaciones para la Etapa del Contrato o Periodo Contractual subsiguiente, si no lo hiciere se aplicarán las reglas previstas para el restablecimiento de la garantía.</w:t>
      </w:r>
    </w:p>
    <w:p w14:paraId="3DB7A133" w14:textId="77777777" w:rsidR="00C64C07" w:rsidRPr="008536B5" w:rsidRDefault="00C64C07" w:rsidP="00C64C07">
      <w:pPr>
        <w:jc w:val="both"/>
        <w:rPr>
          <w:rFonts w:ascii="Arial Narrow" w:hAnsi="Arial Narrow" w:cs="Arial"/>
          <w:sz w:val="20"/>
          <w:szCs w:val="20"/>
        </w:rPr>
      </w:pPr>
    </w:p>
    <w:p w14:paraId="48AFF06D"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Si el garante de una Etapa del Contrato o un Periodo Contractual decide no continuar garantizando la Etapa del Contrato o Periodo Contractual subsiguiente, debe informar su decisión por escrito a la Entidad Estatal garantizada seis (6) meses antes del vencimiento del plazo de la garantía. Este aviso no afecta la garantía de la Etapa Contractual o Periodo Contractual en ejecución. Si el garante no da el aviso con la anticipación mencionada y el contratista no obtiene una nueva garantía, queda obligado a garantizar la Etapa del Contrato o el Periodo Contractual subsiguiente.</w:t>
      </w:r>
    </w:p>
    <w:p w14:paraId="20A769B4" w14:textId="77777777" w:rsidR="00C64C07" w:rsidRPr="008536B5" w:rsidRDefault="00C64C07" w:rsidP="00C64C07">
      <w:pPr>
        <w:pStyle w:val="Default"/>
        <w:jc w:val="both"/>
        <w:rPr>
          <w:rFonts w:ascii="Arial Narrow" w:hAnsi="Arial Narrow"/>
          <w:color w:val="auto"/>
          <w:sz w:val="20"/>
          <w:szCs w:val="20"/>
          <w:lang w:val="es-ES_tradnl" w:eastAsia="es-ES"/>
        </w:rPr>
      </w:pPr>
    </w:p>
    <w:p w14:paraId="518EEBA4" w14:textId="77777777" w:rsidR="00C64C07" w:rsidRPr="008536B5" w:rsidRDefault="00C64C07" w:rsidP="00C64C07">
      <w:pPr>
        <w:pStyle w:val="Default"/>
        <w:jc w:val="both"/>
        <w:rPr>
          <w:rFonts w:ascii="Arial Narrow" w:hAnsi="Arial Narrow"/>
          <w:color w:val="auto"/>
          <w:sz w:val="20"/>
          <w:szCs w:val="20"/>
          <w:lang w:val="es-ES" w:eastAsia="es-ES"/>
        </w:rPr>
      </w:pPr>
      <w:r w:rsidRPr="008536B5">
        <w:rPr>
          <w:rFonts w:ascii="Arial Narrow" w:hAnsi="Arial Narrow"/>
          <w:color w:val="auto"/>
          <w:sz w:val="20"/>
          <w:szCs w:val="20"/>
          <w:lang w:val="es-ES" w:eastAsia="es-ES"/>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72F2D6D4" w14:textId="77777777" w:rsidR="001108EE" w:rsidRPr="008536B5" w:rsidRDefault="001108EE" w:rsidP="00C64C07">
      <w:pPr>
        <w:pStyle w:val="Default"/>
        <w:jc w:val="both"/>
        <w:rPr>
          <w:rFonts w:ascii="Arial Narrow" w:hAnsi="Arial Narrow"/>
          <w:color w:val="auto"/>
          <w:sz w:val="20"/>
          <w:szCs w:val="20"/>
          <w:lang w:val="es-ES" w:eastAsia="es-ES"/>
        </w:rPr>
      </w:pPr>
    </w:p>
    <w:p w14:paraId="69288491" w14:textId="77777777" w:rsidR="00C64C07" w:rsidRPr="008536B5" w:rsidRDefault="009476A6" w:rsidP="009476A6">
      <w:pPr>
        <w:pStyle w:val="Default"/>
        <w:widowControl w:val="0"/>
        <w:jc w:val="both"/>
        <w:rPr>
          <w:rFonts w:ascii="Arial Narrow" w:hAnsi="Arial Narrow"/>
          <w:color w:val="auto"/>
          <w:sz w:val="20"/>
          <w:szCs w:val="20"/>
          <w:lang w:val="es-ES" w:eastAsia="es-ES"/>
        </w:rPr>
      </w:pPr>
      <w:r w:rsidRPr="008536B5">
        <w:rPr>
          <w:rFonts w:ascii="Arial Narrow" w:hAnsi="Arial Narrow"/>
          <w:b/>
          <w:color w:val="auto"/>
          <w:sz w:val="20"/>
          <w:szCs w:val="20"/>
          <w:lang w:val="es-ES" w:eastAsia="es-ES"/>
        </w:rPr>
        <w:t xml:space="preserve">13.1. </w:t>
      </w:r>
      <w:r w:rsidR="00C64C07" w:rsidRPr="008536B5">
        <w:rPr>
          <w:rFonts w:ascii="Arial Narrow" w:hAnsi="Arial Narrow"/>
          <w:b/>
          <w:color w:val="auto"/>
          <w:sz w:val="20"/>
          <w:szCs w:val="20"/>
          <w:lang w:val="es-ES" w:eastAsia="es-ES"/>
        </w:rPr>
        <w:t xml:space="preserve">GARANTÍA </w:t>
      </w:r>
      <w:r w:rsidR="00076FC1" w:rsidRPr="008536B5">
        <w:rPr>
          <w:rFonts w:ascii="Arial Narrow" w:hAnsi="Arial Narrow"/>
          <w:b/>
          <w:color w:val="auto"/>
          <w:sz w:val="20"/>
          <w:szCs w:val="20"/>
          <w:lang w:val="es-ES" w:eastAsia="es-ES"/>
        </w:rPr>
        <w:t xml:space="preserve">DE SERIEDAD DE LA </w:t>
      </w:r>
      <w:r w:rsidR="00946A94" w:rsidRPr="008536B5">
        <w:rPr>
          <w:rFonts w:ascii="Arial Narrow" w:hAnsi="Arial Narrow"/>
          <w:b/>
          <w:color w:val="auto"/>
          <w:sz w:val="20"/>
          <w:szCs w:val="20"/>
          <w:lang w:val="es-ES" w:eastAsia="es-ES"/>
        </w:rPr>
        <w:t>OFERTA:</w:t>
      </w:r>
    </w:p>
    <w:p w14:paraId="52728AC3" w14:textId="77777777" w:rsidR="00C64C07" w:rsidRPr="008536B5" w:rsidRDefault="00C64C07" w:rsidP="00C64C07">
      <w:pPr>
        <w:pStyle w:val="Default"/>
        <w:jc w:val="both"/>
        <w:rPr>
          <w:rFonts w:ascii="Arial Narrow" w:hAnsi="Arial Narrow"/>
          <w:color w:val="auto"/>
          <w:sz w:val="20"/>
          <w:szCs w:val="20"/>
          <w:u w:val="single"/>
          <w:lang w:val="es-ES" w:eastAsia="es-ES"/>
        </w:rPr>
      </w:pPr>
    </w:p>
    <w:p w14:paraId="0F423DC0" w14:textId="77777777" w:rsidR="00C64C07" w:rsidRPr="008536B5" w:rsidRDefault="00C64C07" w:rsidP="00C64C07">
      <w:pPr>
        <w:ind w:right="-1"/>
        <w:jc w:val="both"/>
        <w:rPr>
          <w:rFonts w:ascii="Arial Narrow" w:hAnsi="Arial Narrow" w:cs="Arial"/>
          <w:sz w:val="20"/>
          <w:szCs w:val="20"/>
        </w:rPr>
      </w:pPr>
      <w:r w:rsidRPr="008536B5">
        <w:rPr>
          <w:rFonts w:ascii="Arial Narrow" w:hAnsi="Arial Narrow" w:cs="Arial"/>
          <w:sz w:val="20"/>
          <w:szCs w:val="20"/>
        </w:rPr>
        <w:t xml:space="preserve">El Proponente debe presentar de manera simultánea con la PROPUESTA, una Garantía de Seriedad de la Oferta que cumpla con los siguientes parámetros: </w:t>
      </w:r>
    </w:p>
    <w:p w14:paraId="7B47993B" w14:textId="77777777" w:rsidR="00C64C07" w:rsidRPr="008536B5" w:rsidRDefault="00C64C07" w:rsidP="00C64C07">
      <w:pPr>
        <w:ind w:right="-1"/>
        <w:jc w:val="both"/>
        <w:rPr>
          <w:rFonts w:ascii="Arial Narrow" w:hAnsi="Arial Narrow" w:cs="Arial"/>
          <w:sz w:val="20"/>
          <w:szCs w:val="20"/>
        </w:rPr>
      </w:pPr>
    </w:p>
    <w:p w14:paraId="04CE6C44" w14:textId="77777777" w:rsidR="00C64C07" w:rsidRPr="008536B5" w:rsidRDefault="00C64C07" w:rsidP="00C64C07">
      <w:pPr>
        <w:ind w:right="-1"/>
        <w:jc w:val="both"/>
        <w:rPr>
          <w:rFonts w:ascii="Arial Narrow" w:hAnsi="Arial Narrow" w:cs="Arial"/>
          <w:sz w:val="20"/>
          <w:szCs w:val="20"/>
        </w:rPr>
      </w:pPr>
      <w:r w:rsidRPr="008536B5">
        <w:rPr>
          <w:rFonts w:ascii="Arial Narrow" w:hAnsi="Arial Narrow" w:cs="Arial"/>
          <w:sz w:val="20"/>
          <w:szCs w:val="20"/>
        </w:rPr>
        <w:lastRenderedPageBreak/>
        <w:t xml:space="preserve">La PROPUESTA deberá incluir la Garantía de Seriedad de la Oferta, que deberá amparar los perjuicios que se deriven del incumplimiento del ofrecimiento, y asegure la firma, legalización, perfeccionamiento y cumplimiento de los requisitos establecidos para el inicio de ejecución del Contrato por parte del Adjudicatario. </w:t>
      </w:r>
    </w:p>
    <w:p w14:paraId="7E1C1BAE" w14:textId="77777777" w:rsidR="00C64C07" w:rsidRPr="008536B5" w:rsidRDefault="00C64C07" w:rsidP="00C64C07">
      <w:pPr>
        <w:ind w:right="-1"/>
        <w:jc w:val="both"/>
        <w:rPr>
          <w:rFonts w:ascii="Arial Narrow" w:hAnsi="Arial Narrow" w:cs="Arial"/>
          <w:sz w:val="20"/>
          <w:szCs w:val="20"/>
        </w:rPr>
      </w:pPr>
    </w:p>
    <w:p w14:paraId="175EDE25" w14:textId="77777777" w:rsidR="00C64C07" w:rsidRPr="008536B5" w:rsidRDefault="00C64C07" w:rsidP="00C64C07">
      <w:pPr>
        <w:ind w:right="-1"/>
        <w:jc w:val="both"/>
        <w:rPr>
          <w:rFonts w:ascii="Arial Narrow" w:hAnsi="Arial Narrow" w:cs="Arial"/>
          <w:sz w:val="20"/>
          <w:szCs w:val="20"/>
        </w:rPr>
      </w:pPr>
      <w:r w:rsidRPr="008536B5">
        <w:rPr>
          <w:rFonts w:ascii="Arial Narrow" w:hAnsi="Arial Narrow" w:cs="Arial"/>
          <w:sz w:val="20"/>
          <w:szCs w:val="20"/>
        </w:rPr>
        <w:t xml:space="preserve">La Garantía de Seriedad de la Oferta se extenderá para cubrir los eventos descritos en los pliegos de condiciones </w:t>
      </w:r>
    </w:p>
    <w:p w14:paraId="2D7CF5B4" w14:textId="77777777" w:rsidR="00C64C07" w:rsidRPr="008536B5" w:rsidRDefault="00C64C07" w:rsidP="00C64C07">
      <w:pPr>
        <w:ind w:right="-1"/>
        <w:jc w:val="both"/>
        <w:rPr>
          <w:rFonts w:ascii="Arial Narrow" w:hAnsi="Arial Narrow" w:cs="Arial"/>
          <w:sz w:val="20"/>
          <w:szCs w:val="20"/>
        </w:rPr>
      </w:pPr>
    </w:p>
    <w:p w14:paraId="2DEAC013" w14:textId="77777777" w:rsidR="00C64C07" w:rsidRPr="008536B5" w:rsidRDefault="00C64C07" w:rsidP="00492F6B">
      <w:pPr>
        <w:numPr>
          <w:ilvl w:val="0"/>
          <w:numId w:val="4"/>
        </w:numPr>
        <w:ind w:right="-1"/>
        <w:jc w:val="both"/>
        <w:rPr>
          <w:rFonts w:ascii="Arial Narrow" w:hAnsi="Arial Narrow" w:cs="Arial"/>
          <w:sz w:val="20"/>
          <w:szCs w:val="20"/>
        </w:rPr>
      </w:pPr>
      <w:r w:rsidRPr="008536B5">
        <w:rPr>
          <w:rFonts w:ascii="Arial Narrow" w:hAnsi="Arial Narrow" w:cs="Arial"/>
          <w:sz w:val="20"/>
          <w:szCs w:val="20"/>
        </w:rPr>
        <w:t>La no suscripción del contrato sin justa causa por parte del proponente seleccionado.</w:t>
      </w:r>
    </w:p>
    <w:p w14:paraId="21D76FE5" w14:textId="77777777" w:rsidR="00C64C07" w:rsidRPr="00684C27" w:rsidRDefault="00C64C07" w:rsidP="00492F6B">
      <w:pPr>
        <w:numPr>
          <w:ilvl w:val="0"/>
          <w:numId w:val="4"/>
        </w:numPr>
        <w:ind w:right="-1"/>
        <w:jc w:val="both"/>
        <w:rPr>
          <w:rFonts w:ascii="Arial Narrow" w:hAnsi="Arial Narrow" w:cs="Arial"/>
          <w:sz w:val="20"/>
          <w:szCs w:val="20"/>
        </w:rPr>
      </w:pPr>
      <w:r w:rsidRPr="008536B5">
        <w:rPr>
          <w:rFonts w:ascii="Arial Narrow" w:hAnsi="Arial Narrow" w:cs="Arial"/>
          <w:sz w:val="20"/>
          <w:szCs w:val="20"/>
        </w:rPr>
        <w:t xml:space="preserve">La no ampliación de la vigencia de la garantía de seriedad de la oferta cuando el termino previsto en los pliegos para la adjudicación del contrato se prorrogue o cuando el término previsto para la suscripción del contrato se prorrogue, </w:t>
      </w:r>
      <w:r w:rsidRPr="00684C27">
        <w:rPr>
          <w:rFonts w:ascii="Arial Narrow" w:hAnsi="Arial Narrow" w:cs="Arial"/>
          <w:sz w:val="20"/>
          <w:szCs w:val="20"/>
        </w:rPr>
        <w:t>siempre y cuando esas prorrogas no excedan un término de tres (3) meses.</w:t>
      </w:r>
    </w:p>
    <w:p w14:paraId="60EC799C" w14:textId="77777777" w:rsidR="00C64C07" w:rsidRPr="00684C27" w:rsidRDefault="00C64C07" w:rsidP="00492F6B">
      <w:pPr>
        <w:numPr>
          <w:ilvl w:val="0"/>
          <w:numId w:val="4"/>
        </w:numPr>
        <w:jc w:val="both"/>
        <w:rPr>
          <w:rFonts w:ascii="Arial Narrow" w:hAnsi="Arial Narrow" w:cs="Arial"/>
          <w:sz w:val="20"/>
          <w:szCs w:val="20"/>
        </w:rPr>
      </w:pPr>
      <w:r w:rsidRPr="00684C27">
        <w:rPr>
          <w:rFonts w:ascii="Arial Narrow" w:hAnsi="Arial Narrow" w:cs="Arial"/>
          <w:sz w:val="20"/>
          <w:szCs w:val="20"/>
        </w:rPr>
        <w:t>La falta de otorgamiento por parte del proponente seleccionado, de la garantía de cumplimiento exigida por la entidad para amparar el incumplimiento de las obligaciones del contrato.</w:t>
      </w:r>
    </w:p>
    <w:p w14:paraId="6B023235" w14:textId="77777777" w:rsidR="00C64C07" w:rsidRPr="00684C27" w:rsidRDefault="00C64C07" w:rsidP="00492F6B">
      <w:pPr>
        <w:numPr>
          <w:ilvl w:val="0"/>
          <w:numId w:val="4"/>
        </w:numPr>
        <w:jc w:val="both"/>
        <w:rPr>
          <w:rFonts w:ascii="Arial Narrow" w:hAnsi="Arial Narrow" w:cs="Arial"/>
          <w:sz w:val="20"/>
          <w:szCs w:val="20"/>
        </w:rPr>
      </w:pPr>
      <w:r w:rsidRPr="00684C27">
        <w:rPr>
          <w:rFonts w:ascii="Arial Narrow" w:hAnsi="Arial Narrow" w:cs="Arial"/>
          <w:sz w:val="20"/>
          <w:szCs w:val="20"/>
        </w:rPr>
        <w:t>El retiro de la oferta después de vencido el termino fijado para la presentación de las propuestas.</w:t>
      </w:r>
    </w:p>
    <w:p w14:paraId="4E4D019B" w14:textId="77777777" w:rsidR="00C64C07" w:rsidRPr="00684C27" w:rsidRDefault="00C64C07" w:rsidP="00492F6B">
      <w:pPr>
        <w:numPr>
          <w:ilvl w:val="0"/>
          <w:numId w:val="4"/>
        </w:numPr>
        <w:jc w:val="both"/>
        <w:rPr>
          <w:rFonts w:ascii="Arial Narrow" w:hAnsi="Arial Narrow" w:cs="Arial"/>
          <w:sz w:val="20"/>
          <w:szCs w:val="20"/>
        </w:rPr>
      </w:pPr>
      <w:r w:rsidRPr="00684C27">
        <w:rPr>
          <w:rFonts w:ascii="Arial Narrow" w:hAnsi="Arial Narrow" w:cs="Arial"/>
          <w:sz w:val="20"/>
          <w:szCs w:val="20"/>
        </w:rPr>
        <w:t xml:space="preserve">La falta de pago de los derechos de publicación en el Diario Único de Contratación previstos como requisitos de legalización del contrato. </w:t>
      </w:r>
    </w:p>
    <w:p w14:paraId="7B4375F1" w14:textId="77777777" w:rsidR="00C64C07" w:rsidRPr="00684C27" w:rsidRDefault="00C64C07" w:rsidP="00C64C07">
      <w:pPr>
        <w:ind w:left="720"/>
        <w:jc w:val="both"/>
        <w:rPr>
          <w:rFonts w:ascii="Arial Narrow" w:hAnsi="Arial Narrow" w:cs="Arial"/>
          <w:sz w:val="20"/>
          <w:szCs w:val="20"/>
        </w:rPr>
      </w:pPr>
    </w:p>
    <w:p w14:paraId="66108833" w14:textId="77777777" w:rsidR="00C64C07" w:rsidRPr="00684C27" w:rsidRDefault="009476A6" w:rsidP="009476A6">
      <w:pPr>
        <w:ind w:right="-1"/>
        <w:jc w:val="both"/>
        <w:rPr>
          <w:rFonts w:ascii="Arial Narrow" w:hAnsi="Arial Narrow" w:cs="Arial"/>
          <w:b/>
          <w:bCs/>
          <w:sz w:val="20"/>
          <w:szCs w:val="20"/>
        </w:rPr>
      </w:pPr>
      <w:r w:rsidRPr="00684C27">
        <w:rPr>
          <w:rFonts w:ascii="Arial Narrow" w:hAnsi="Arial Narrow" w:cs="Arial"/>
          <w:b/>
          <w:bCs/>
          <w:sz w:val="20"/>
          <w:szCs w:val="20"/>
        </w:rPr>
        <w:t xml:space="preserve">13.1.1. </w:t>
      </w:r>
      <w:r w:rsidR="00C64C07" w:rsidRPr="00684C27">
        <w:rPr>
          <w:rFonts w:ascii="Arial Narrow" w:hAnsi="Arial Narrow" w:cs="Arial"/>
          <w:b/>
          <w:bCs/>
          <w:sz w:val="20"/>
          <w:szCs w:val="20"/>
        </w:rPr>
        <w:t xml:space="preserve">GARANTÍAS ADMISIBLES </w:t>
      </w:r>
    </w:p>
    <w:p w14:paraId="2345EADD" w14:textId="77777777" w:rsidR="00C64C07" w:rsidRPr="00684C27" w:rsidRDefault="00C64C07" w:rsidP="00C64C07">
      <w:pPr>
        <w:ind w:right="-1"/>
        <w:jc w:val="both"/>
        <w:rPr>
          <w:rFonts w:ascii="Arial Narrow" w:hAnsi="Arial Narrow" w:cs="Arial"/>
          <w:sz w:val="20"/>
          <w:szCs w:val="20"/>
        </w:rPr>
      </w:pPr>
    </w:p>
    <w:p w14:paraId="4C4FEE0F" w14:textId="77777777" w:rsidR="00076FC1" w:rsidRPr="00684C27" w:rsidRDefault="00076FC1" w:rsidP="00076FC1">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El proponente debe presentar con la propuesta una garantía de seriedad de la oferta que cumpla con los parámetros, condiciones y requisitos que se indican en este numeral.</w:t>
      </w:r>
    </w:p>
    <w:p w14:paraId="316CA41F" w14:textId="77777777" w:rsidR="00076FC1" w:rsidRPr="00684C27" w:rsidRDefault="00076FC1" w:rsidP="00076FC1">
      <w:pPr>
        <w:spacing w:line="276" w:lineRule="auto"/>
        <w:jc w:val="both"/>
        <w:rPr>
          <w:rFonts w:ascii="Arial Narrow" w:eastAsia="Arial" w:hAnsi="Arial Narrow" w:cs="Arial"/>
          <w:sz w:val="20"/>
          <w:szCs w:val="20"/>
        </w:rPr>
      </w:pPr>
    </w:p>
    <w:p w14:paraId="2FE0F79A"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Cualquier error o imprecisión en el texto de la garantía presentada, será susceptible de aclaración por el proponente hasta el término de traslado del informe de evaluación. </w:t>
      </w:r>
    </w:p>
    <w:p w14:paraId="45D3D169"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p>
    <w:p w14:paraId="6A158D19"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Las características de las garantías son las siguientes: </w:t>
      </w:r>
    </w:p>
    <w:p w14:paraId="57D2DDC2"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5"/>
        <w:gridCol w:w="8229"/>
      </w:tblGrid>
      <w:tr w:rsidR="008253B6" w:rsidRPr="00684C27" w14:paraId="5FE9353F" w14:textId="77777777" w:rsidTr="00F5008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auto"/>
            <w:vAlign w:val="center"/>
            <w:hideMark/>
          </w:tcPr>
          <w:p w14:paraId="4F9247F9" w14:textId="77777777" w:rsidR="00076FC1" w:rsidRPr="00684C27" w:rsidRDefault="00076FC1" w:rsidP="00F50084">
            <w:pPr>
              <w:spacing w:line="276" w:lineRule="auto"/>
              <w:jc w:val="center"/>
              <w:rPr>
                <w:rFonts w:ascii="Arial Narrow" w:eastAsia="Arial" w:hAnsi="Arial Narrow" w:cs="Arial"/>
                <w:bCs/>
                <w:sz w:val="20"/>
                <w:szCs w:val="20"/>
              </w:rPr>
            </w:pPr>
            <w:r w:rsidRPr="00684C27">
              <w:rPr>
                <w:rFonts w:ascii="Arial Narrow" w:eastAsia="Arial" w:hAnsi="Arial Narrow" w:cs="Arial"/>
                <w:b/>
                <w:bCs/>
                <w:sz w:val="20"/>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auto"/>
            <w:vAlign w:val="center"/>
            <w:hideMark/>
          </w:tcPr>
          <w:p w14:paraId="39DFF5E5" w14:textId="77777777" w:rsidR="00076FC1" w:rsidRPr="00684C27" w:rsidRDefault="00076FC1" w:rsidP="00F50084">
            <w:pPr>
              <w:spacing w:line="276" w:lineRule="auto"/>
              <w:jc w:val="center"/>
              <w:rPr>
                <w:rFonts w:ascii="Arial Narrow" w:eastAsia="Arial" w:hAnsi="Arial Narrow" w:cs="Arial"/>
                <w:bCs/>
                <w:sz w:val="20"/>
                <w:szCs w:val="20"/>
              </w:rPr>
            </w:pPr>
            <w:r w:rsidRPr="00684C27">
              <w:rPr>
                <w:rFonts w:ascii="Arial Narrow" w:eastAsia="Arial" w:hAnsi="Arial Narrow" w:cs="Arial"/>
                <w:b/>
                <w:bCs/>
                <w:sz w:val="20"/>
                <w:szCs w:val="20"/>
              </w:rPr>
              <w:t>Condición</w:t>
            </w:r>
          </w:p>
        </w:tc>
      </w:tr>
      <w:tr w:rsidR="00076FC1" w:rsidRPr="00684C27" w14:paraId="2063E0B3"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10AC90AD"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736E7B5"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Cualquiera de las clases permitidas por el artículo 2.2.1.2.3.1.2 del Decreto 1082 de 2015, a saber: (i) Contrato de seguro contenido en una póliza, (ii) Patrimonio autónomo y (iii) Garantía Bancaria.</w:t>
            </w:r>
          </w:p>
        </w:tc>
      </w:tr>
      <w:tr w:rsidR="00076FC1" w:rsidRPr="00684C27" w14:paraId="607F2806"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2AFF39E"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Asegurado/ 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321BDE8" w14:textId="4400565B" w:rsidR="00076FC1" w:rsidRPr="00684C27" w:rsidRDefault="005E4ADE" w:rsidP="00F50084">
            <w:pPr>
              <w:spacing w:line="276" w:lineRule="auto"/>
              <w:jc w:val="both"/>
              <w:rPr>
                <w:rFonts w:ascii="Arial Narrow" w:eastAsia="Arial" w:hAnsi="Arial Narrow" w:cs="Arial"/>
                <w:sz w:val="20"/>
                <w:szCs w:val="20"/>
              </w:rPr>
            </w:pPr>
            <w:r w:rsidRPr="003E3ACA">
              <w:rPr>
                <w:rFonts w:ascii="Arial Narrow" w:eastAsia="Arial" w:hAnsi="Arial Narrow" w:cs="Arial"/>
                <w:sz w:val="20"/>
                <w:szCs w:val="20"/>
              </w:rPr>
              <w:t>INSTITUTO NACIONAL DE VÍAS identificada con NIT 800.215.807-2</w:t>
            </w:r>
          </w:p>
        </w:tc>
      </w:tr>
      <w:tr w:rsidR="00076FC1" w:rsidRPr="00684C27" w14:paraId="6210D30E"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092F579C"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8409E96"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Los perjuicios derivados del incumplimiento del ofrecimiento en los eventos señalados en el artículo 2.2.1.2.3.1.6 del Decreto 1082 de 2015.</w:t>
            </w:r>
          </w:p>
        </w:tc>
      </w:tr>
      <w:tr w:rsidR="00076FC1" w:rsidRPr="00684C27" w14:paraId="10C81411"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A7DB5F3"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3B9FA68"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3 meses contados a partir de la fecha de cierre del proceso de contratación. </w:t>
            </w:r>
          </w:p>
        </w:tc>
      </w:tr>
      <w:tr w:rsidR="00076FC1" w:rsidRPr="00684C27" w14:paraId="5229406C"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6B69110"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Valor 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4E7F832"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Diez por ciento (10%) del presupuesto oficial del proceso de selección [Cuando la oferta o el presupuesto estimado sea superior a 1.000.000 de SMMLV se aplicarán las reglas establecidas en el Decreto 1082 de 2015]</w:t>
            </w:r>
          </w:p>
        </w:tc>
      </w:tr>
      <w:tr w:rsidR="00076FC1" w:rsidRPr="00684C27" w14:paraId="07E2EF48" w14:textId="77777777" w:rsidTr="00F50084">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13995A29"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Tomador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7D249216" w14:textId="77777777" w:rsidR="00076FC1" w:rsidRPr="00684C27" w:rsidRDefault="00076FC1" w:rsidP="00FE18F7">
            <w:pPr>
              <w:pStyle w:val="Prrafodelista"/>
              <w:numPr>
                <w:ilvl w:val="0"/>
                <w:numId w:val="26"/>
              </w:numPr>
              <w:spacing w:line="276" w:lineRule="auto"/>
              <w:contextualSpacing/>
              <w:jc w:val="both"/>
              <w:rPr>
                <w:rFonts w:ascii="Arial Narrow" w:eastAsia="Arial" w:hAnsi="Arial Narrow" w:cs="Arial"/>
                <w:sz w:val="20"/>
                <w:szCs w:val="20"/>
              </w:rPr>
            </w:pPr>
            <w:r w:rsidRPr="00684C27">
              <w:rPr>
                <w:rFonts w:ascii="Arial Narrow" w:eastAsia="Arial" w:hAnsi="Arial Narrow" w:cs="Arial"/>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F0542DC" w14:textId="77777777" w:rsidR="00076FC1" w:rsidRPr="00684C27" w:rsidRDefault="00076FC1" w:rsidP="00FE18F7">
            <w:pPr>
              <w:pStyle w:val="Prrafodelista"/>
              <w:numPr>
                <w:ilvl w:val="0"/>
                <w:numId w:val="26"/>
              </w:numPr>
              <w:spacing w:line="276" w:lineRule="auto"/>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Para los proponentes plurales: la garantía deberá ser otorgada por todos los integrantes del proponente plural, para lo cual se deberá relacionar claramente los integrantes, su identificación y porcentaje de </w:t>
            </w:r>
            <w:r w:rsidRPr="00684C27">
              <w:rPr>
                <w:rFonts w:ascii="Arial Narrow" w:eastAsia="Arial" w:hAnsi="Arial Narrow" w:cs="Arial"/>
                <w:sz w:val="20"/>
                <w:szCs w:val="20"/>
              </w:rPr>
              <w:lastRenderedPageBreak/>
              <w:t xml:space="preserve">participación, quienes para todos los efectos serán los otorgantes de la misma. </w:t>
            </w:r>
          </w:p>
        </w:tc>
      </w:tr>
    </w:tbl>
    <w:p w14:paraId="28024C4A"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lastRenderedPageBreak/>
        <w:t>Si en desarrollo del proceso de selección se modifica el cronograma, el proponente deberá ampliar la vigencia de la garantía de seriedad de la oferta hasta tanto no se haya perfeccionado y cumplido los requisitos de ejecución del respectivo contrato.</w:t>
      </w:r>
    </w:p>
    <w:p w14:paraId="7B357005"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p>
    <w:p w14:paraId="4C177869" w14:textId="77777777" w:rsidR="00362172" w:rsidRPr="00684C27" w:rsidRDefault="00076FC1" w:rsidP="00076FC1">
      <w:pPr>
        <w:tabs>
          <w:tab w:val="left" w:pos="-142"/>
        </w:tabs>
        <w:autoSpaceDE w:val="0"/>
        <w:autoSpaceDN w:val="0"/>
        <w:adjustRightInd w:val="0"/>
        <w:jc w:val="both"/>
        <w:rPr>
          <w:rFonts w:ascii="Arial Narrow" w:hAnsi="Arial Narrow" w:cs="Arial"/>
          <w:sz w:val="20"/>
          <w:szCs w:val="20"/>
        </w:rPr>
      </w:pPr>
      <w:r w:rsidRPr="00684C27">
        <w:rPr>
          <w:rFonts w:ascii="Arial Narrow" w:eastAsia="Arial" w:hAnsi="Arial Narrow" w:cs="Arial"/>
          <w:sz w:val="20"/>
          <w:szCs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r w:rsidR="00362172" w:rsidRPr="00684C27">
        <w:rPr>
          <w:rFonts w:ascii="Arial Narrow" w:hAnsi="Arial Narrow" w:cs="Arial"/>
          <w:sz w:val="20"/>
          <w:szCs w:val="20"/>
        </w:rPr>
        <w:t>.</w:t>
      </w:r>
    </w:p>
    <w:p w14:paraId="3B733314" w14:textId="77777777" w:rsidR="00825F06" w:rsidRPr="00684C27" w:rsidRDefault="00825F06" w:rsidP="00C64C07">
      <w:pPr>
        <w:ind w:right="-1"/>
        <w:jc w:val="both"/>
        <w:rPr>
          <w:rFonts w:ascii="Arial Narrow" w:hAnsi="Arial Narrow" w:cs="Arial"/>
          <w:sz w:val="20"/>
          <w:szCs w:val="20"/>
        </w:rPr>
      </w:pPr>
    </w:p>
    <w:p w14:paraId="4D7B656D" w14:textId="77777777" w:rsidR="00825F06" w:rsidRPr="00684C27" w:rsidRDefault="00825F06" w:rsidP="00825F06">
      <w:pPr>
        <w:tabs>
          <w:tab w:val="left" w:pos="-142"/>
        </w:tabs>
        <w:autoSpaceDE w:val="0"/>
        <w:autoSpaceDN w:val="0"/>
        <w:adjustRightInd w:val="0"/>
        <w:jc w:val="both"/>
        <w:rPr>
          <w:rFonts w:ascii="Arial Narrow" w:hAnsi="Arial Narrow" w:cs="Arial"/>
          <w:b/>
          <w:sz w:val="20"/>
          <w:szCs w:val="20"/>
          <w:lang w:val="x-none"/>
        </w:rPr>
      </w:pPr>
      <w:r w:rsidRPr="00684C27">
        <w:rPr>
          <w:rFonts w:ascii="Arial Narrow" w:hAnsi="Arial Narrow" w:cs="Arial"/>
          <w:b/>
          <w:sz w:val="20"/>
          <w:szCs w:val="20"/>
        </w:rPr>
        <w:t xml:space="preserve">NOTA: La no presentación de la garantía de seriedad de la oferta no será subsanable; En caso de no allegar la garantía de seriedad de la oferta en el cierre del presente proceso de selección, </w:t>
      </w:r>
      <w:r w:rsidRPr="00684C27">
        <w:rPr>
          <w:rFonts w:ascii="Arial Narrow" w:hAnsi="Arial Narrow" w:cs="Arial"/>
          <w:b/>
          <w:sz w:val="20"/>
          <w:szCs w:val="20"/>
          <w:lang w:val="x-none"/>
        </w:rPr>
        <w:t xml:space="preserve">la Oferta será </w:t>
      </w:r>
      <w:r w:rsidRPr="00684C27">
        <w:rPr>
          <w:rFonts w:ascii="Arial Narrow" w:hAnsi="Arial Narrow" w:cs="Arial"/>
          <w:b/>
          <w:bCs/>
          <w:sz w:val="20"/>
          <w:szCs w:val="20"/>
          <w:lang w:val="x-none"/>
        </w:rPr>
        <w:t>RECHAZADA</w:t>
      </w:r>
      <w:r w:rsidRPr="00684C27">
        <w:rPr>
          <w:rFonts w:ascii="Arial Narrow" w:hAnsi="Arial Narrow" w:cs="Arial"/>
          <w:b/>
          <w:sz w:val="20"/>
          <w:szCs w:val="20"/>
          <w:lang w:val="x-none"/>
        </w:rPr>
        <w:t>.</w:t>
      </w:r>
      <w:r w:rsidRPr="00684C27">
        <w:rPr>
          <w:rFonts w:ascii="Arial Narrow" w:hAnsi="Arial Narrow" w:cs="Arial"/>
          <w:b/>
          <w:sz w:val="20"/>
          <w:szCs w:val="20"/>
          <w:vertAlign w:val="superscript"/>
          <w:lang w:val="x-none"/>
        </w:rPr>
        <w:footnoteReference w:id="2"/>
      </w:r>
    </w:p>
    <w:p w14:paraId="11EED44D" w14:textId="77777777" w:rsidR="00825F06" w:rsidRPr="00684C27" w:rsidRDefault="00825F06" w:rsidP="00C64C07">
      <w:pPr>
        <w:ind w:right="-1"/>
        <w:jc w:val="both"/>
        <w:rPr>
          <w:rFonts w:ascii="Arial Narrow" w:hAnsi="Arial Narrow" w:cs="Arial"/>
          <w:sz w:val="20"/>
          <w:szCs w:val="20"/>
        </w:rPr>
      </w:pPr>
    </w:p>
    <w:p w14:paraId="12534F50" w14:textId="77777777" w:rsidR="00276027" w:rsidRPr="00684C27" w:rsidRDefault="00276027" w:rsidP="00C64C07">
      <w:pPr>
        <w:ind w:right="-1"/>
        <w:jc w:val="both"/>
        <w:rPr>
          <w:rFonts w:ascii="Arial Narrow" w:hAnsi="Arial Narrow" w:cs="Arial"/>
          <w:sz w:val="20"/>
          <w:szCs w:val="20"/>
        </w:rPr>
      </w:pPr>
    </w:p>
    <w:p w14:paraId="21167287" w14:textId="77777777" w:rsidR="00C64C07" w:rsidRPr="00684C27" w:rsidRDefault="009476A6" w:rsidP="009476A6">
      <w:pPr>
        <w:ind w:right="-1"/>
        <w:jc w:val="both"/>
        <w:rPr>
          <w:rFonts w:ascii="Arial Narrow" w:hAnsi="Arial Narrow" w:cs="Arial"/>
          <w:b/>
          <w:sz w:val="20"/>
          <w:szCs w:val="20"/>
        </w:rPr>
      </w:pPr>
      <w:r w:rsidRPr="00684C27">
        <w:rPr>
          <w:rFonts w:ascii="Arial Narrow" w:hAnsi="Arial Narrow" w:cs="Arial"/>
          <w:b/>
          <w:bCs/>
          <w:sz w:val="20"/>
          <w:szCs w:val="20"/>
        </w:rPr>
        <w:t xml:space="preserve">13.1.2. </w:t>
      </w:r>
      <w:r w:rsidR="00C64C07" w:rsidRPr="00684C27">
        <w:rPr>
          <w:rFonts w:ascii="Arial Narrow" w:hAnsi="Arial Narrow" w:cs="Arial"/>
          <w:b/>
          <w:bCs/>
          <w:sz w:val="20"/>
          <w:szCs w:val="20"/>
        </w:rPr>
        <w:t>REQUISITOS</w:t>
      </w:r>
      <w:r w:rsidR="00C64C07" w:rsidRPr="00684C27">
        <w:rPr>
          <w:rFonts w:ascii="Arial Narrow" w:hAnsi="Arial Narrow" w:cs="Arial"/>
          <w:b/>
          <w:sz w:val="20"/>
          <w:szCs w:val="20"/>
        </w:rPr>
        <w:t xml:space="preserve"> METODOLÓGICOS </w:t>
      </w:r>
    </w:p>
    <w:p w14:paraId="75345CF0" w14:textId="77777777" w:rsidR="00C64C07" w:rsidRPr="00684C27" w:rsidRDefault="00C64C07" w:rsidP="00C64C07">
      <w:pPr>
        <w:ind w:right="-1"/>
        <w:jc w:val="both"/>
        <w:rPr>
          <w:rFonts w:ascii="Arial Narrow" w:hAnsi="Arial Narrow" w:cs="Arial"/>
          <w:sz w:val="20"/>
          <w:szCs w:val="20"/>
        </w:rPr>
      </w:pPr>
    </w:p>
    <w:p w14:paraId="74DE505B" w14:textId="77777777" w:rsidR="00C64C07" w:rsidRPr="00684C27" w:rsidRDefault="00C64C07" w:rsidP="00C64C07">
      <w:pPr>
        <w:ind w:right="-1"/>
        <w:jc w:val="both"/>
        <w:rPr>
          <w:rFonts w:ascii="Arial Narrow" w:hAnsi="Arial Narrow" w:cs="Arial"/>
          <w:sz w:val="20"/>
          <w:szCs w:val="20"/>
        </w:rPr>
      </w:pPr>
      <w:r w:rsidRPr="00684C27">
        <w:rPr>
          <w:rFonts w:ascii="Arial Narrow" w:hAnsi="Arial Narrow" w:cs="Arial"/>
          <w:sz w:val="20"/>
          <w:szCs w:val="20"/>
        </w:rPr>
        <w:t xml:space="preserve">La garantía se expedirá con el cumplimiento de los siguientes requisitos metodológicos: </w:t>
      </w:r>
    </w:p>
    <w:p w14:paraId="0FBDA5ED" w14:textId="77777777" w:rsidR="00C64C07" w:rsidRPr="00684C27" w:rsidRDefault="00C64C07" w:rsidP="00C64C07">
      <w:pPr>
        <w:ind w:right="-1"/>
        <w:jc w:val="both"/>
        <w:rPr>
          <w:rFonts w:ascii="Arial Narrow" w:hAnsi="Arial Narrow" w:cs="Arial"/>
          <w:sz w:val="20"/>
          <w:szCs w:val="20"/>
        </w:rPr>
      </w:pPr>
    </w:p>
    <w:p w14:paraId="79933A1A" w14:textId="77777777" w:rsidR="00C64C07" w:rsidRPr="00684C27" w:rsidRDefault="00C64C07" w:rsidP="00C64C07">
      <w:pPr>
        <w:numPr>
          <w:ilvl w:val="1"/>
          <w:numId w:val="2"/>
        </w:numPr>
        <w:ind w:left="426" w:right="-1" w:hanging="426"/>
        <w:jc w:val="both"/>
        <w:rPr>
          <w:rFonts w:ascii="Arial Narrow" w:hAnsi="Arial Narrow" w:cs="Arial"/>
          <w:sz w:val="20"/>
          <w:szCs w:val="20"/>
        </w:rPr>
      </w:pPr>
      <w:r w:rsidRPr="00684C27">
        <w:rPr>
          <w:rFonts w:ascii="Arial Narrow" w:hAnsi="Arial Narrow" w:cs="Arial"/>
          <w:sz w:val="20"/>
          <w:szCs w:val="20"/>
        </w:rPr>
        <w:t xml:space="preserve">La garantía de seriedad de la Oferta deberá ser incluida en la PROPUESTA, de conformidad con lo previsto en el Decreto 1082 de 2015. </w:t>
      </w:r>
    </w:p>
    <w:p w14:paraId="202902D0" w14:textId="77777777" w:rsidR="00C64C07" w:rsidRPr="00684C27" w:rsidRDefault="00C64C07" w:rsidP="00C64C07">
      <w:pPr>
        <w:numPr>
          <w:ilvl w:val="1"/>
          <w:numId w:val="2"/>
        </w:numPr>
        <w:ind w:left="426" w:right="-1" w:hanging="426"/>
        <w:jc w:val="both"/>
        <w:rPr>
          <w:rFonts w:ascii="Arial Narrow" w:hAnsi="Arial Narrow" w:cs="Arial"/>
          <w:sz w:val="20"/>
          <w:szCs w:val="20"/>
        </w:rPr>
      </w:pPr>
      <w:r w:rsidRPr="00684C27">
        <w:rPr>
          <w:rFonts w:ascii="Arial Narrow" w:hAnsi="Arial Narrow" w:cs="Arial"/>
          <w:sz w:val="20"/>
          <w:szCs w:val="20"/>
        </w:rPr>
        <w:t xml:space="preserve">Cualquier error o imprecisión en el texto de la póliza, será susceptible de aclaración. </w:t>
      </w:r>
    </w:p>
    <w:p w14:paraId="605DB9B5" w14:textId="77777777" w:rsidR="00825F06" w:rsidRPr="00684C27" w:rsidRDefault="00825F06" w:rsidP="00825F06">
      <w:pPr>
        <w:ind w:left="426" w:right="-1"/>
        <w:jc w:val="both"/>
        <w:rPr>
          <w:rFonts w:ascii="Arial Narrow" w:hAnsi="Arial Narrow" w:cs="Arial"/>
          <w:sz w:val="20"/>
          <w:szCs w:val="20"/>
        </w:rPr>
      </w:pPr>
    </w:p>
    <w:p w14:paraId="06AA2DEC" w14:textId="77777777" w:rsidR="00825F06" w:rsidRPr="00684C27" w:rsidRDefault="00825F06" w:rsidP="00825F06">
      <w:pPr>
        <w:ind w:left="426" w:right="-1"/>
        <w:jc w:val="both"/>
        <w:rPr>
          <w:rFonts w:ascii="Arial Narrow" w:hAnsi="Arial Narrow" w:cs="Arial"/>
          <w:sz w:val="20"/>
          <w:szCs w:val="20"/>
        </w:rPr>
      </w:pPr>
    </w:p>
    <w:p w14:paraId="49B0700E" w14:textId="77777777" w:rsidR="00C64C07" w:rsidRPr="00684C27" w:rsidRDefault="009476A6" w:rsidP="007D36FF">
      <w:pPr>
        <w:pStyle w:val="Default"/>
        <w:widowControl w:val="0"/>
        <w:jc w:val="center"/>
        <w:rPr>
          <w:rFonts w:ascii="Arial Narrow" w:hAnsi="Arial Narrow"/>
          <w:b/>
          <w:color w:val="auto"/>
          <w:sz w:val="20"/>
          <w:szCs w:val="20"/>
          <w:lang w:val="es-ES" w:eastAsia="es-ES"/>
        </w:rPr>
      </w:pPr>
      <w:r w:rsidRPr="00684C27">
        <w:rPr>
          <w:rFonts w:ascii="Arial Narrow" w:hAnsi="Arial Narrow"/>
          <w:b/>
          <w:color w:val="auto"/>
          <w:sz w:val="20"/>
          <w:szCs w:val="20"/>
          <w:lang w:val="es-ES" w:eastAsia="es-ES"/>
        </w:rPr>
        <w:t xml:space="preserve">14. </w:t>
      </w:r>
      <w:r w:rsidR="006B7B7F" w:rsidRPr="00684C27">
        <w:rPr>
          <w:rFonts w:ascii="Arial Narrow" w:hAnsi="Arial Narrow"/>
          <w:b/>
          <w:color w:val="auto"/>
          <w:sz w:val="20"/>
          <w:szCs w:val="20"/>
          <w:lang w:val="es-ES" w:eastAsia="es-ES"/>
        </w:rPr>
        <w:t>GARANTIAS DEL</w:t>
      </w:r>
      <w:r w:rsidR="00076FC1" w:rsidRPr="00684C27">
        <w:rPr>
          <w:rFonts w:ascii="Arial Narrow" w:hAnsi="Arial Narrow"/>
          <w:b/>
          <w:color w:val="auto"/>
          <w:sz w:val="20"/>
          <w:szCs w:val="20"/>
          <w:lang w:val="es-ES" w:eastAsia="es-ES"/>
        </w:rPr>
        <w:t xml:space="preserve"> CONTRATO</w:t>
      </w:r>
      <w:r w:rsidR="00C64C07" w:rsidRPr="00684C27">
        <w:rPr>
          <w:rFonts w:ascii="Arial Narrow" w:hAnsi="Arial Narrow"/>
          <w:b/>
          <w:color w:val="auto"/>
          <w:sz w:val="20"/>
          <w:szCs w:val="20"/>
          <w:lang w:val="es-ES" w:eastAsia="es-ES"/>
        </w:rPr>
        <w:t>:</w:t>
      </w:r>
    </w:p>
    <w:p w14:paraId="10C7A134" w14:textId="77777777" w:rsidR="00C64C07" w:rsidRPr="00684C27" w:rsidRDefault="00C64C07" w:rsidP="00C64C07">
      <w:pPr>
        <w:ind w:right="-1"/>
        <w:jc w:val="both"/>
        <w:rPr>
          <w:rFonts w:ascii="Arial Narrow" w:hAnsi="Arial Narrow" w:cs="Arial"/>
          <w:b/>
          <w:bCs/>
          <w:sz w:val="20"/>
          <w:szCs w:val="20"/>
          <w:lang w:val="es-ES"/>
        </w:rPr>
      </w:pPr>
    </w:p>
    <w:p w14:paraId="558012BE" w14:textId="77777777" w:rsidR="00C64C07" w:rsidRPr="00684C27" w:rsidRDefault="009476A6" w:rsidP="009476A6">
      <w:pPr>
        <w:ind w:right="-1"/>
        <w:jc w:val="both"/>
        <w:rPr>
          <w:rFonts w:ascii="Arial Narrow" w:hAnsi="Arial Narrow" w:cs="Arial"/>
          <w:b/>
          <w:bCs/>
          <w:sz w:val="20"/>
          <w:szCs w:val="20"/>
        </w:rPr>
      </w:pPr>
      <w:r w:rsidRPr="00684C27">
        <w:rPr>
          <w:rFonts w:ascii="Arial Narrow" w:hAnsi="Arial Narrow" w:cs="Arial"/>
          <w:b/>
          <w:bCs/>
          <w:sz w:val="20"/>
          <w:szCs w:val="20"/>
        </w:rPr>
        <w:t xml:space="preserve">14.1. </w:t>
      </w:r>
      <w:r w:rsidR="00C64C07" w:rsidRPr="00684C27">
        <w:rPr>
          <w:rFonts w:ascii="Arial Narrow" w:hAnsi="Arial Narrow" w:cs="Arial"/>
          <w:b/>
          <w:bCs/>
          <w:sz w:val="20"/>
          <w:szCs w:val="20"/>
        </w:rPr>
        <w:t xml:space="preserve">GARANTÍA </w:t>
      </w:r>
      <w:r w:rsidR="00076FC1" w:rsidRPr="00684C27">
        <w:rPr>
          <w:rFonts w:ascii="Arial Narrow" w:hAnsi="Arial Narrow" w:cs="Arial"/>
          <w:b/>
          <w:bCs/>
          <w:sz w:val="20"/>
          <w:szCs w:val="20"/>
        </w:rPr>
        <w:t xml:space="preserve">E CUMPLIMIENTO </w:t>
      </w:r>
    </w:p>
    <w:p w14:paraId="2D5BEE79" w14:textId="77777777" w:rsidR="00C64C07" w:rsidRPr="00684C27" w:rsidRDefault="00C64C07" w:rsidP="00C64C07">
      <w:pPr>
        <w:ind w:right="-1"/>
        <w:jc w:val="both"/>
        <w:rPr>
          <w:rFonts w:ascii="Arial Narrow" w:hAnsi="Arial Narrow" w:cs="Arial"/>
          <w:b/>
          <w:bCs/>
          <w:sz w:val="20"/>
          <w:szCs w:val="20"/>
        </w:rPr>
      </w:pPr>
    </w:p>
    <w:p w14:paraId="3AD85D91"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Para cubrir cualquier hecho constitutivo de incumplimiento, el contratista deberá presentar la garantía de cumplimiento en original a la entidad dentro de los [La entidad deberá definir los días] días hábiles siguientes contados a partir de la firma del contrato y requerirá la aprobación de la entidad. Esta garantía tendrá las siguientes características:</w:t>
      </w:r>
    </w:p>
    <w:p w14:paraId="198A53B4" w14:textId="77777777" w:rsidR="00076FC1" w:rsidRPr="00684C27" w:rsidRDefault="00076FC1" w:rsidP="00076FC1">
      <w:pPr>
        <w:tabs>
          <w:tab w:val="left" w:pos="1860"/>
        </w:tabs>
        <w:spacing w:line="276" w:lineRule="auto"/>
        <w:jc w:val="both"/>
        <w:rPr>
          <w:rFonts w:ascii="Arial Narrow" w:eastAsia="Arial" w:hAnsi="Arial Narrow" w:cs="Arial"/>
          <w:color w:val="FFFFFF"/>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5"/>
        <w:gridCol w:w="8199"/>
      </w:tblGrid>
      <w:tr w:rsidR="00076FC1" w:rsidRPr="00684C27" w14:paraId="02AF249F" w14:textId="77777777" w:rsidTr="00F50084">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AB9D390"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F63DD6"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 xml:space="preserve">Condición </w:t>
            </w:r>
          </w:p>
        </w:tc>
      </w:tr>
      <w:tr w:rsidR="00076FC1" w:rsidRPr="00684C27" w14:paraId="4E8D96CC"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1C8E34"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6881B57"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Cualquiera de las clases permitidas por el artículo 2.2.1.2.3.1.2 del Decreto 1082 de 2015, a saber: (i) contrato de seguro contenido en una póliza para Entidades Estatales, (ii) patrimonio autónomo, (iii) garantía bancaria.</w:t>
            </w:r>
          </w:p>
        </w:tc>
      </w:tr>
      <w:tr w:rsidR="00076FC1" w:rsidRPr="00684C27" w14:paraId="3D512D02"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8DEE0CF"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6330BB" w14:textId="489BB0BB" w:rsidR="00076FC1" w:rsidRPr="003E3ACA" w:rsidRDefault="003E3ACA" w:rsidP="00F50084">
            <w:pPr>
              <w:rPr>
                <w:rFonts w:ascii="Arial Narrow" w:eastAsia="Arial" w:hAnsi="Arial Narrow" w:cs="Arial"/>
                <w:sz w:val="20"/>
                <w:szCs w:val="20"/>
              </w:rPr>
            </w:pPr>
            <w:r w:rsidRPr="003E3ACA">
              <w:rPr>
                <w:rFonts w:ascii="Arial Narrow" w:eastAsia="Arial" w:hAnsi="Arial Narrow" w:cs="Arial"/>
                <w:sz w:val="20"/>
                <w:szCs w:val="20"/>
              </w:rPr>
              <w:t>INSTITUTO NACIONAL DE VÍAS identificada con NIT 800.215.807-2</w:t>
            </w:r>
          </w:p>
        </w:tc>
      </w:tr>
      <w:tr w:rsidR="00076FC1" w:rsidRPr="00684C27" w14:paraId="4BEA29D2"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E386C9B" w14:textId="77777777" w:rsidR="00076FC1" w:rsidRPr="00684C27" w:rsidRDefault="00076FC1" w:rsidP="00F50084">
            <w:pPr>
              <w:rPr>
                <w:rFonts w:ascii="Arial Narrow" w:eastAsia="Arial" w:hAnsi="Arial Narrow" w:cs="Arial"/>
                <w:color w:val="3B3838"/>
                <w:sz w:val="20"/>
                <w:szCs w:val="20"/>
              </w:rPr>
            </w:pPr>
            <w:r w:rsidRPr="00684C27">
              <w:rPr>
                <w:rFonts w:ascii="Arial Narrow" w:eastAsia="Arial" w:hAnsi="Arial Narrow" w:cs="Arial"/>
                <w:sz w:val="20"/>
                <w:szCs w:val="20"/>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AB7012" w14:textId="77777777" w:rsidR="00076FC1" w:rsidRPr="00684C27" w:rsidRDefault="00076FC1" w:rsidP="00F50084">
            <w:pPr>
              <w:rPr>
                <w:rFonts w:ascii="Arial Narrow" w:eastAsia="Arial" w:hAnsi="Arial Narrow" w:cs="Arial"/>
                <w:color w:val="3B3838"/>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2197"/>
              <w:gridCol w:w="2373"/>
            </w:tblGrid>
            <w:tr w:rsidR="00076FC1" w:rsidRPr="00684C27" w14:paraId="6122BB1D"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CF71C76"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Amparo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F0B9E01"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BB95C9D"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Valor Asegurado</w:t>
                  </w:r>
                </w:p>
              </w:tc>
            </w:tr>
            <w:tr w:rsidR="00076FC1" w:rsidRPr="00684C27" w14:paraId="729F0F6C"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0C713DB3" w14:textId="77777777" w:rsidR="00076FC1" w:rsidRPr="00684C27" w:rsidRDefault="00076FC1" w:rsidP="00F50084">
                  <w:pPr>
                    <w:jc w:val="both"/>
                    <w:rPr>
                      <w:rFonts w:ascii="Arial Narrow" w:eastAsia="Arial" w:hAnsi="Arial Narrow" w:cs="Arial"/>
                      <w:sz w:val="20"/>
                      <w:szCs w:val="20"/>
                    </w:rPr>
                  </w:pPr>
                  <w:r w:rsidRPr="00684C27">
                    <w:rPr>
                      <w:rFonts w:ascii="Arial Narrow" w:eastAsia="Arial" w:hAnsi="Arial Narrow" w:cs="Arial"/>
                      <w:sz w:val="20"/>
                      <w:szCs w:val="20"/>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F58C0A9" w14:textId="77777777" w:rsidR="00076FC1" w:rsidRPr="00F16C0D" w:rsidRDefault="00076FC1" w:rsidP="00F50084">
                  <w:pPr>
                    <w:jc w:val="both"/>
                    <w:rPr>
                      <w:rFonts w:ascii="Arial Narrow" w:eastAsia="Arial" w:hAnsi="Arial Narrow" w:cs="Arial"/>
                      <w:sz w:val="20"/>
                      <w:szCs w:val="20"/>
                    </w:rPr>
                  </w:pPr>
                  <w:r w:rsidRPr="00F16C0D">
                    <w:rPr>
                      <w:rFonts w:ascii="Arial Narrow" w:eastAsia="Arial" w:hAnsi="Arial Narrow" w:cs="Arial"/>
                      <w:sz w:val="20"/>
                      <w:szCs w:val="20"/>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AE3FBEC" w14:textId="77777777" w:rsidR="0029507A" w:rsidRPr="00F16C0D" w:rsidRDefault="004D1E12" w:rsidP="0029507A">
                  <w:pPr>
                    <w:jc w:val="both"/>
                    <w:rPr>
                      <w:rFonts w:ascii="Arial Narrow" w:eastAsia="Arial" w:hAnsi="Arial Narrow" w:cs="Arial"/>
                      <w:sz w:val="20"/>
                      <w:szCs w:val="20"/>
                    </w:rPr>
                  </w:pPr>
                  <w:r w:rsidRPr="00F16C0D">
                    <w:rPr>
                      <w:rFonts w:ascii="Arial Narrow" w:eastAsia="Arial" w:hAnsi="Arial Narrow" w:cs="Arial"/>
                      <w:sz w:val="20"/>
                      <w:szCs w:val="20"/>
                    </w:rPr>
                    <w:t>Diez por ciento (10%) del valor total del contrato</w:t>
                  </w:r>
                  <w:r w:rsidR="0029507A" w:rsidRPr="00F16C0D">
                    <w:rPr>
                      <w:rFonts w:ascii="Arial Narrow" w:eastAsia="Arial" w:hAnsi="Arial Narrow" w:cs="Arial"/>
                      <w:sz w:val="20"/>
                      <w:szCs w:val="20"/>
                    </w:rPr>
                    <w:t xml:space="preserve"> </w:t>
                  </w:r>
                </w:p>
                <w:p w14:paraId="57444F32" w14:textId="77777777" w:rsidR="00076FC1" w:rsidRPr="00F16C0D" w:rsidRDefault="00076FC1" w:rsidP="004D1E12">
                  <w:pPr>
                    <w:jc w:val="both"/>
                    <w:rPr>
                      <w:rFonts w:ascii="Arial Narrow" w:eastAsia="Arial" w:hAnsi="Arial Narrow" w:cs="Arial"/>
                      <w:sz w:val="20"/>
                      <w:szCs w:val="20"/>
                    </w:rPr>
                  </w:pPr>
                </w:p>
              </w:tc>
            </w:tr>
            <w:tr w:rsidR="00076FC1" w:rsidRPr="00684C27" w14:paraId="1F91BE2E"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B1F8F67"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Buen manejo y correcta inversión del anticipo [En caso de aplicar]</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4CD5548" w14:textId="77777777" w:rsidR="00076FC1" w:rsidRPr="00F16C0D" w:rsidRDefault="004D1E12" w:rsidP="00F50084">
                  <w:pPr>
                    <w:jc w:val="both"/>
                    <w:rPr>
                      <w:rFonts w:ascii="Arial Narrow" w:eastAsia="Arial" w:hAnsi="Arial Narrow" w:cs="Arial"/>
                      <w:sz w:val="20"/>
                      <w:szCs w:val="20"/>
                    </w:rPr>
                  </w:pPr>
                  <w:r w:rsidRPr="00F16C0D">
                    <w:rPr>
                      <w:rFonts w:ascii="Arial Narrow" w:eastAsia="Arial" w:hAnsi="Arial Narrow" w:cs="Arial"/>
                      <w:sz w:val="20"/>
                      <w:szCs w:val="20"/>
                    </w:rPr>
                    <w:t xml:space="preserve">Hasta la liquidación del contrato o hasta la amortización del anticipo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44D9674" w14:textId="77777777" w:rsidR="00076FC1" w:rsidRPr="00F16C0D" w:rsidRDefault="004D1E12" w:rsidP="00F50084">
                  <w:pPr>
                    <w:jc w:val="both"/>
                    <w:rPr>
                      <w:rFonts w:ascii="Arial Narrow" w:eastAsia="Arial" w:hAnsi="Arial Narrow" w:cs="Arial"/>
                      <w:sz w:val="20"/>
                      <w:szCs w:val="20"/>
                    </w:rPr>
                  </w:pPr>
                  <w:r w:rsidRPr="00F16C0D">
                    <w:rPr>
                      <w:rFonts w:ascii="Arial Narrow" w:eastAsia="Arial" w:hAnsi="Arial Narrow" w:cs="Arial"/>
                      <w:sz w:val="20"/>
                      <w:szCs w:val="20"/>
                    </w:rPr>
                    <w:t xml:space="preserve">Cien por ciento (100%) del monto que EL INTERVENTOR reciba en </w:t>
                  </w:r>
                  <w:r w:rsidRPr="00F16C0D">
                    <w:rPr>
                      <w:rFonts w:ascii="Arial Narrow" w:eastAsia="Arial" w:hAnsi="Arial Narrow" w:cs="Arial"/>
                      <w:sz w:val="20"/>
                      <w:szCs w:val="20"/>
                    </w:rPr>
                    <w:lastRenderedPageBreak/>
                    <w:t>dinero o en especie a título de anticipo, para la ejecución del contrato.</w:t>
                  </w:r>
                </w:p>
              </w:tc>
            </w:tr>
            <w:tr w:rsidR="00076FC1" w:rsidRPr="00684C27" w14:paraId="40303E48"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5399C9D"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lastRenderedPageBreak/>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E3A0BD2" w14:textId="77777777" w:rsidR="00076FC1" w:rsidRPr="00F16C0D" w:rsidRDefault="00076FC1" w:rsidP="00F50084">
                  <w:pPr>
                    <w:jc w:val="both"/>
                    <w:rPr>
                      <w:rFonts w:ascii="Arial Narrow" w:eastAsia="Arial" w:hAnsi="Arial Narrow" w:cs="Arial"/>
                      <w:sz w:val="20"/>
                      <w:szCs w:val="20"/>
                    </w:rPr>
                  </w:pPr>
                  <w:r w:rsidRPr="00F16C0D">
                    <w:rPr>
                      <w:rFonts w:ascii="Arial Narrow" w:eastAsia="Arial" w:hAnsi="Arial Narrow" w:cs="Arial"/>
                      <w:sz w:val="20"/>
                      <w:szCs w:val="20"/>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3E480DC" w14:textId="77777777" w:rsidR="00076FC1" w:rsidRPr="00F16C0D" w:rsidRDefault="004D1E12" w:rsidP="00F50084">
                  <w:pPr>
                    <w:jc w:val="both"/>
                    <w:rPr>
                      <w:rFonts w:ascii="Arial Narrow" w:eastAsia="Arial" w:hAnsi="Arial Narrow" w:cs="Arial"/>
                      <w:sz w:val="20"/>
                      <w:szCs w:val="20"/>
                    </w:rPr>
                  </w:pPr>
                  <w:r w:rsidRPr="00F16C0D">
                    <w:rPr>
                      <w:rFonts w:ascii="Arial Narrow" w:eastAsia="Arial" w:hAnsi="Arial Narrow" w:cs="Arial"/>
                      <w:sz w:val="20"/>
                      <w:szCs w:val="20"/>
                    </w:rPr>
                    <w:t>Veinte por ciento (20%) del valor total del contrato</w:t>
                  </w:r>
                </w:p>
              </w:tc>
            </w:tr>
            <w:tr w:rsidR="00076FC1" w:rsidRPr="00684C27" w14:paraId="53D0E6DB"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5D21924"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Calidad del Servicio</w:t>
                  </w:r>
                </w:p>
                <w:p w14:paraId="381B2A68"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0536B7B2" w14:textId="77777777" w:rsidR="00076FC1" w:rsidRPr="00F16C0D" w:rsidRDefault="00076FC1" w:rsidP="00F50084">
                  <w:pPr>
                    <w:jc w:val="both"/>
                    <w:rPr>
                      <w:rFonts w:ascii="Arial Narrow" w:eastAsia="Arial" w:hAnsi="Arial Narrow" w:cs="Arial"/>
                      <w:sz w:val="20"/>
                      <w:szCs w:val="20"/>
                    </w:rPr>
                  </w:pPr>
                  <w:r w:rsidRPr="00F16C0D">
                    <w:rPr>
                      <w:rFonts w:ascii="Arial Narrow" w:eastAsia="Arial" w:hAnsi="Arial Narrow" w:cs="Arial"/>
                      <w:sz w:val="20"/>
                      <w:szCs w:val="20"/>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F31C7F6" w14:textId="77777777" w:rsidR="00076FC1" w:rsidRPr="00F16C0D" w:rsidRDefault="004D1E12" w:rsidP="00F50084">
                  <w:pPr>
                    <w:jc w:val="both"/>
                    <w:rPr>
                      <w:rFonts w:ascii="Arial Narrow" w:eastAsia="Arial" w:hAnsi="Arial Narrow" w:cs="Arial"/>
                      <w:sz w:val="20"/>
                      <w:szCs w:val="20"/>
                    </w:rPr>
                  </w:pPr>
                  <w:r w:rsidRPr="00F16C0D">
                    <w:rPr>
                      <w:rFonts w:ascii="Arial Narrow" w:eastAsia="Arial" w:hAnsi="Arial Narrow" w:cs="Arial"/>
                      <w:sz w:val="20"/>
                      <w:szCs w:val="20"/>
                    </w:rPr>
                    <w:t>Treinta por ciento (30%) del valor total del contrato</w:t>
                  </w:r>
                </w:p>
              </w:tc>
            </w:tr>
            <w:tr w:rsidR="00076FC1" w:rsidRPr="00684C27" w14:paraId="0BA75D4A"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tcPr>
                <w:p w14:paraId="10354C22" w14:textId="77777777" w:rsidR="00076FC1" w:rsidRPr="00684C27" w:rsidRDefault="00076FC1" w:rsidP="00F50084">
                  <w:pPr>
                    <w:jc w:val="both"/>
                    <w:rPr>
                      <w:rFonts w:ascii="Arial Narrow" w:eastAsia="Arial" w:hAnsi="Arial Narrow" w:cs="Arial"/>
                      <w:sz w:val="20"/>
                      <w:szCs w:val="20"/>
                    </w:rPr>
                  </w:pPr>
                  <w:r w:rsidRPr="00684C27">
                    <w:rPr>
                      <w:rFonts w:ascii="Arial Narrow" w:eastAsia="Arial" w:hAnsi="Arial Narrow" w:cs="Arial"/>
                      <w:sz w:val="20"/>
                      <w:szCs w:val="20"/>
                    </w:rPr>
                    <w:t xml:space="preserve">[Incluir amparos adicionales en los términos descritos en el Decreto 1082 de 2015] </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7B66F65" w14:textId="77777777" w:rsidR="00076FC1" w:rsidRPr="00684C27" w:rsidRDefault="00076FC1" w:rsidP="00F50084">
                  <w:pPr>
                    <w:rPr>
                      <w:rFonts w:ascii="Arial Narrow" w:eastAsia="Arial" w:hAnsi="Arial Narrow" w:cs="Arial"/>
                      <w:sz w:val="20"/>
                      <w:szCs w:val="20"/>
                    </w:rPr>
                  </w:pP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5CDC54A0" w14:textId="77777777" w:rsidR="00076FC1" w:rsidRPr="00684C27" w:rsidRDefault="00076FC1" w:rsidP="00F50084">
                  <w:pPr>
                    <w:rPr>
                      <w:rFonts w:ascii="Arial Narrow" w:eastAsia="Arial" w:hAnsi="Arial Narrow" w:cs="Arial"/>
                      <w:sz w:val="20"/>
                      <w:szCs w:val="20"/>
                    </w:rPr>
                  </w:pPr>
                </w:p>
              </w:tc>
            </w:tr>
          </w:tbl>
          <w:p w14:paraId="2EB28739" w14:textId="77777777" w:rsidR="00076FC1" w:rsidRPr="00684C27" w:rsidRDefault="00076FC1" w:rsidP="00F50084">
            <w:pPr>
              <w:rPr>
                <w:rFonts w:ascii="Arial Narrow" w:eastAsia="Arial" w:hAnsi="Arial Narrow" w:cs="Arial"/>
                <w:color w:val="3B3838"/>
                <w:sz w:val="20"/>
                <w:szCs w:val="20"/>
              </w:rPr>
            </w:pPr>
          </w:p>
          <w:p w14:paraId="11FA570C" w14:textId="77777777" w:rsidR="00076FC1" w:rsidRPr="00684C27" w:rsidRDefault="00076FC1" w:rsidP="00F50084">
            <w:pPr>
              <w:rPr>
                <w:rFonts w:ascii="Arial Narrow" w:eastAsia="Arial" w:hAnsi="Arial Narrow" w:cs="Arial"/>
                <w:color w:val="3B3838"/>
                <w:sz w:val="20"/>
                <w:szCs w:val="20"/>
              </w:rPr>
            </w:pPr>
          </w:p>
        </w:tc>
      </w:tr>
      <w:tr w:rsidR="00076FC1" w:rsidRPr="00684C27" w14:paraId="226AA44E"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1533B8C" w14:textId="77777777" w:rsidR="00076FC1" w:rsidRPr="00684C27" w:rsidRDefault="00076FC1" w:rsidP="00F50084">
            <w:pPr>
              <w:jc w:val="both"/>
              <w:rPr>
                <w:rFonts w:ascii="Arial Narrow" w:eastAsia="Arial" w:hAnsi="Arial Narrow" w:cs="Arial"/>
                <w:sz w:val="20"/>
                <w:szCs w:val="20"/>
              </w:rPr>
            </w:pPr>
            <w:r w:rsidRPr="00684C27">
              <w:rPr>
                <w:rFonts w:ascii="Arial Narrow" w:eastAsia="Arial" w:hAnsi="Arial Narrow" w:cs="Arial"/>
                <w:sz w:val="20"/>
                <w:szCs w:val="20"/>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1205708" w14:textId="77777777" w:rsidR="00076FC1" w:rsidRPr="00684C27" w:rsidRDefault="00076FC1" w:rsidP="00FE18F7">
            <w:pPr>
              <w:pStyle w:val="Prrafodelista"/>
              <w:numPr>
                <w:ilvl w:val="0"/>
                <w:numId w:val="25"/>
              </w:numPr>
              <w:contextualSpacing/>
              <w:jc w:val="both"/>
              <w:rPr>
                <w:rFonts w:ascii="Arial Narrow" w:eastAsia="Arial" w:hAnsi="Arial Narrow" w:cs="Arial"/>
                <w:sz w:val="20"/>
                <w:szCs w:val="20"/>
              </w:rPr>
            </w:pPr>
            <w:r w:rsidRPr="00684C27">
              <w:rPr>
                <w:rFonts w:ascii="Arial Narrow" w:eastAsia="Arial" w:hAnsi="Arial Narrow" w:cs="Arial"/>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0B79A68" w14:textId="77777777" w:rsidR="00076FC1" w:rsidRPr="00684C27" w:rsidRDefault="00076FC1" w:rsidP="00FE18F7">
            <w:pPr>
              <w:pStyle w:val="Prrafodelista"/>
              <w:numPr>
                <w:ilvl w:val="0"/>
                <w:numId w:val="25"/>
              </w:numPr>
              <w:contextualSpacing/>
              <w:jc w:val="both"/>
              <w:rPr>
                <w:rFonts w:ascii="Arial Narrow" w:eastAsia="Arial" w:hAnsi="Arial Narrow" w:cs="Arial"/>
                <w:sz w:val="20"/>
                <w:szCs w:val="20"/>
              </w:rPr>
            </w:pPr>
            <w:r w:rsidRPr="00684C27">
              <w:rPr>
                <w:rFonts w:ascii="Arial Narrow" w:eastAsia="Arial" w:hAnsi="Arial Narrow" w:cs="Arial"/>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EAB7314" w14:textId="77777777" w:rsidR="00076FC1" w:rsidRPr="00684C27" w:rsidRDefault="00076FC1" w:rsidP="00FE18F7">
            <w:pPr>
              <w:pStyle w:val="Prrafodelista"/>
              <w:numPr>
                <w:ilvl w:val="0"/>
                <w:numId w:val="25"/>
              </w:numPr>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76FC1" w:rsidRPr="00684C27" w14:paraId="4C2FF3BC"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02DF63C" w14:textId="77777777" w:rsidR="00076FC1" w:rsidRPr="00684C27" w:rsidRDefault="00076FC1" w:rsidP="00F50084">
            <w:pPr>
              <w:rPr>
                <w:rFonts w:ascii="Arial Narrow" w:eastAsia="Arial" w:hAnsi="Arial Narrow" w:cs="Arial"/>
                <w:color w:val="3B3838"/>
                <w:sz w:val="20"/>
                <w:szCs w:val="20"/>
              </w:rPr>
            </w:pPr>
            <w:r w:rsidRPr="00684C27">
              <w:rPr>
                <w:rFonts w:ascii="Arial Narrow" w:eastAsia="Arial" w:hAnsi="Arial Narrow" w:cs="Arial"/>
                <w:sz w:val="20"/>
                <w:szCs w:val="2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E4C5AF4" w14:textId="77777777" w:rsidR="00076FC1" w:rsidRPr="00684C27" w:rsidRDefault="00076FC1" w:rsidP="00FE18F7">
            <w:pPr>
              <w:pStyle w:val="Prrafodelista"/>
              <w:numPr>
                <w:ilvl w:val="0"/>
                <w:numId w:val="25"/>
              </w:numPr>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Número y año del contrato </w:t>
            </w:r>
          </w:p>
          <w:p w14:paraId="4249FF8F" w14:textId="77777777" w:rsidR="00076FC1" w:rsidRPr="00684C27" w:rsidRDefault="00076FC1" w:rsidP="00FE18F7">
            <w:pPr>
              <w:pStyle w:val="Prrafodelista"/>
              <w:numPr>
                <w:ilvl w:val="0"/>
                <w:numId w:val="25"/>
              </w:numPr>
              <w:contextualSpacing/>
              <w:jc w:val="both"/>
              <w:rPr>
                <w:rFonts w:ascii="Arial Narrow" w:eastAsia="Arial" w:hAnsi="Arial Narrow" w:cs="Arial"/>
                <w:sz w:val="20"/>
                <w:szCs w:val="20"/>
              </w:rPr>
            </w:pPr>
            <w:r w:rsidRPr="00684C27">
              <w:rPr>
                <w:rFonts w:ascii="Arial Narrow" w:eastAsia="Arial" w:hAnsi="Arial Narrow" w:cs="Arial"/>
                <w:sz w:val="20"/>
                <w:szCs w:val="20"/>
              </w:rPr>
              <w:t>Objeto del contrato</w:t>
            </w:r>
          </w:p>
          <w:p w14:paraId="2BDDDE47" w14:textId="77777777" w:rsidR="00076FC1" w:rsidRPr="00684C27" w:rsidRDefault="00076FC1" w:rsidP="00FE18F7">
            <w:pPr>
              <w:pStyle w:val="Prrafodelista"/>
              <w:numPr>
                <w:ilvl w:val="0"/>
                <w:numId w:val="25"/>
              </w:numPr>
              <w:contextualSpacing/>
              <w:jc w:val="both"/>
              <w:rPr>
                <w:rFonts w:ascii="Arial Narrow" w:eastAsia="Arial" w:hAnsi="Arial Narrow" w:cs="Arial"/>
                <w:sz w:val="20"/>
                <w:szCs w:val="20"/>
              </w:rPr>
            </w:pPr>
            <w:r w:rsidRPr="00684C27">
              <w:rPr>
                <w:rFonts w:ascii="Arial Narrow" w:eastAsia="Arial" w:hAnsi="Arial Narrow" w:cs="Arial"/>
                <w:sz w:val="20"/>
                <w:szCs w:val="20"/>
              </w:rPr>
              <w:t>Firma del representante legal del Contratista</w:t>
            </w:r>
          </w:p>
          <w:p w14:paraId="79A50EA6" w14:textId="77777777" w:rsidR="00076FC1" w:rsidRPr="00684C27" w:rsidRDefault="00076FC1" w:rsidP="00FE18F7">
            <w:pPr>
              <w:pStyle w:val="Prrafodelista"/>
              <w:numPr>
                <w:ilvl w:val="0"/>
                <w:numId w:val="25"/>
              </w:numPr>
              <w:contextualSpacing/>
              <w:jc w:val="both"/>
              <w:rPr>
                <w:rFonts w:ascii="Arial Narrow" w:eastAsia="Arial" w:hAnsi="Arial Narrow" w:cs="Arial"/>
                <w:color w:val="3B3838"/>
                <w:sz w:val="20"/>
                <w:szCs w:val="20"/>
              </w:rPr>
            </w:pPr>
            <w:r w:rsidRPr="00684C27">
              <w:rPr>
                <w:rFonts w:ascii="Arial Narrow" w:eastAsia="Arial" w:hAnsi="Arial Narrow" w:cs="Arial"/>
                <w:sz w:val="20"/>
                <w:szCs w:val="20"/>
              </w:rPr>
              <w:t>En caso de no usar centavos, los valores deben aproximarse al mayor Ej. Cumplimiento si el valor a asegurar es $14.980.420,20 aproximar a $14.980.421</w:t>
            </w:r>
          </w:p>
        </w:tc>
      </w:tr>
    </w:tbl>
    <w:p w14:paraId="66A64FD5" w14:textId="77777777" w:rsidR="00076FC1" w:rsidRPr="00684C27" w:rsidRDefault="00076FC1" w:rsidP="00076FC1">
      <w:pPr>
        <w:tabs>
          <w:tab w:val="left" w:pos="1860"/>
        </w:tabs>
        <w:spacing w:line="276" w:lineRule="auto"/>
        <w:rPr>
          <w:rFonts w:ascii="Arial Narrow" w:eastAsia="Arial" w:hAnsi="Arial Narrow" w:cs="Arial"/>
          <w:color w:val="3B3838"/>
          <w:sz w:val="20"/>
          <w:szCs w:val="20"/>
        </w:rPr>
      </w:pPr>
    </w:p>
    <w:p w14:paraId="155184BC" w14:textId="77777777" w:rsidR="00076FC1" w:rsidRPr="00684C27" w:rsidRDefault="00076FC1" w:rsidP="00076FC1">
      <w:pPr>
        <w:pStyle w:val="InviasNormal"/>
        <w:spacing w:line="276" w:lineRule="auto"/>
        <w:rPr>
          <w:rFonts w:eastAsia="Arial" w:cs="Arial"/>
          <w:sz w:val="20"/>
          <w:szCs w:val="20"/>
        </w:rPr>
      </w:pPr>
      <w:r w:rsidRPr="00684C27">
        <w:rPr>
          <w:rFonts w:eastAsia="Arial" w:cs="Arial"/>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35DD86A" w14:textId="77777777" w:rsidR="00076FC1" w:rsidRPr="00684C27" w:rsidRDefault="00076FC1" w:rsidP="00076FC1">
      <w:pPr>
        <w:pStyle w:val="InviasNormal"/>
        <w:spacing w:before="0" w:after="0" w:line="276" w:lineRule="auto"/>
        <w:rPr>
          <w:rFonts w:eastAsia="Arial" w:cs="Arial"/>
          <w:sz w:val="20"/>
          <w:szCs w:val="20"/>
        </w:rPr>
      </w:pPr>
      <w:r w:rsidRPr="00684C27">
        <w:rPr>
          <w:rFonts w:eastAsia="Arial" w:cs="Arial"/>
          <w:sz w:val="20"/>
          <w:szCs w:val="20"/>
        </w:rPr>
        <w:t>[En los casos que el plazo del contrato sea mayor a cinco (5) años las garantías pueden cubrir los riesgos de la etapa del contrato o del periodo contractual en los términos del artículo 2.2.1.2.3.1.3. del Decreto 1082 de 2015]</w:t>
      </w:r>
    </w:p>
    <w:p w14:paraId="72445C95" w14:textId="77777777" w:rsidR="00076FC1" w:rsidRPr="00684C27" w:rsidRDefault="00076FC1" w:rsidP="00076FC1">
      <w:pPr>
        <w:pStyle w:val="InviasNormal"/>
        <w:spacing w:before="0" w:after="0" w:line="276" w:lineRule="auto"/>
        <w:rPr>
          <w:rFonts w:eastAsia="Arial" w:cs="Arial"/>
          <w:color w:val="3B3838"/>
          <w:sz w:val="20"/>
          <w:szCs w:val="20"/>
        </w:rPr>
      </w:pPr>
    </w:p>
    <w:p w14:paraId="43A0A68E" w14:textId="77777777" w:rsidR="00076FC1" w:rsidRPr="00684C27" w:rsidRDefault="009476A6" w:rsidP="008253B6">
      <w:pPr>
        <w:pStyle w:val="Captulo7"/>
        <w:numPr>
          <w:ilvl w:val="0"/>
          <w:numId w:val="0"/>
        </w:numPr>
        <w:ind w:left="360" w:hanging="360"/>
        <w:outlineLvl w:val="2"/>
        <w:rPr>
          <w:rFonts w:ascii="Arial Narrow" w:eastAsia="Arial" w:hAnsi="Arial Narrow"/>
          <w:color w:val="auto"/>
          <w:lang w:eastAsia="es-ES"/>
        </w:rPr>
      </w:pPr>
      <w:bookmarkStart w:id="246" w:name="_Toc5006170"/>
      <w:bookmarkStart w:id="247" w:name="_Toc35616496"/>
      <w:bookmarkStart w:id="248" w:name="_Toc40113380"/>
      <w:bookmarkStart w:id="249" w:name="_Toc58777531"/>
      <w:r w:rsidRPr="00684C27">
        <w:rPr>
          <w:rFonts w:ascii="Arial Narrow" w:eastAsia="Arial" w:hAnsi="Arial Narrow"/>
          <w:color w:val="auto"/>
          <w:lang w:eastAsia="es-ES"/>
        </w:rPr>
        <w:t xml:space="preserve">14.1.1. </w:t>
      </w:r>
      <w:r w:rsidR="00076FC1" w:rsidRPr="00684C27">
        <w:rPr>
          <w:rFonts w:ascii="Arial Narrow" w:eastAsia="Arial" w:hAnsi="Arial Narrow"/>
          <w:color w:val="auto"/>
          <w:lang w:eastAsia="es-ES"/>
        </w:rPr>
        <w:t xml:space="preserve">GARANTÍA DE </w:t>
      </w:r>
      <w:bookmarkEnd w:id="246"/>
      <w:r w:rsidR="00076FC1" w:rsidRPr="00684C27">
        <w:rPr>
          <w:rFonts w:ascii="Arial Narrow" w:eastAsia="Arial" w:hAnsi="Arial Narrow"/>
          <w:color w:val="auto"/>
          <w:lang w:eastAsia="es-ES"/>
        </w:rPr>
        <w:t>CALIDAD DEL SERVICIO</w:t>
      </w:r>
      <w:bookmarkEnd w:id="247"/>
      <w:bookmarkEnd w:id="248"/>
      <w:bookmarkEnd w:id="249"/>
    </w:p>
    <w:p w14:paraId="05227B1E" w14:textId="77777777" w:rsidR="00980DCD" w:rsidRPr="008536B5" w:rsidRDefault="00076FC1" w:rsidP="00980DCD">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250" w:name="_Toc12564064"/>
      <w:bookmarkStart w:id="251" w:name="_Toc12564253"/>
      <w:bookmarkStart w:id="252" w:name="_Toc12564440"/>
      <w:bookmarkStart w:id="253" w:name="_Toc451790605"/>
      <w:bookmarkEnd w:id="250"/>
      <w:bookmarkEnd w:id="251"/>
      <w:bookmarkEnd w:id="252"/>
    </w:p>
    <w:p w14:paraId="16D9E619" w14:textId="77777777" w:rsidR="00980DCD" w:rsidRPr="008536B5" w:rsidRDefault="00980DCD" w:rsidP="00980DCD">
      <w:pPr>
        <w:tabs>
          <w:tab w:val="left" w:pos="1860"/>
        </w:tabs>
        <w:spacing w:line="276" w:lineRule="auto"/>
        <w:jc w:val="both"/>
        <w:rPr>
          <w:rFonts w:ascii="Arial Narrow" w:eastAsia="Arial" w:hAnsi="Arial Narrow" w:cs="Arial"/>
          <w:sz w:val="20"/>
          <w:szCs w:val="20"/>
        </w:rPr>
      </w:pPr>
    </w:p>
    <w:p w14:paraId="405D0966" w14:textId="77777777" w:rsidR="0078038B" w:rsidRPr="008536B5" w:rsidRDefault="009476A6" w:rsidP="00980DCD">
      <w:pPr>
        <w:tabs>
          <w:tab w:val="left" w:pos="1860"/>
        </w:tabs>
        <w:spacing w:line="276" w:lineRule="auto"/>
        <w:jc w:val="center"/>
        <w:rPr>
          <w:rFonts w:ascii="Arial Narrow" w:hAnsi="Arial Narrow" w:cs="Arial"/>
          <w:b/>
          <w:bCs/>
          <w:sz w:val="20"/>
          <w:szCs w:val="20"/>
          <w:lang w:val="es-ES"/>
        </w:rPr>
      </w:pPr>
      <w:r w:rsidRPr="008536B5">
        <w:rPr>
          <w:rFonts w:ascii="Arial Narrow" w:hAnsi="Arial Narrow" w:cs="Arial"/>
          <w:b/>
          <w:bCs/>
          <w:sz w:val="20"/>
          <w:szCs w:val="20"/>
          <w:lang w:val="es-ES"/>
        </w:rPr>
        <w:t xml:space="preserve">15. </w:t>
      </w:r>
      <w:r w:rsidR="0078038B" w:rsidRPr="008536B5">
        <w:rPr>
          <w:rFonts w:ascii="Arial Narrow" w:hAnsi="Arial Narrow" w:cs="Arial"/>
          <w:b/>
          <w:bCs/>
          <w:sz w:val="20"/>
          <w:szCs w:val="20"/>
          <w:lang w:val="es-ES"/>
        </w:rPr>
        <w:t>ACUERDOS COMERCIALES</w:t>
      </w:r>
      <w:bookmarkEnd w:id="253"/>
      <w:r w:rsidR="0078038B" w:rsidRPr="008536B5">
        <w:rPr>
          <w:rFonts w:ascii="Arial Narrow" w:hAnsi="Arial Narrow" w:cs="Arial"/>
          <w:bCs/>
          <w:sz w:val="20"/>
          <w:szCs w:val="20"/>
          <w:vertAlign w:val="superscript"/>
          <w:lang w:val="es-ES"/>
        </w:rPr>
        <w:footnoteReference w:id="3"/>
      </w:r>
    </w:p>
    <w:p w14:paraId="73FEEB35" w14:textId="77777777" w:rsidR="00634784" w:rsidRPr="00BE1C6A" w:rsidRDefault="00634784" w:rsidP="00634784">
      <w:pPr>
        <w:pStyle w:val="InviasNormal"/>
        <w:spacing w:line="276" w:lineRule="auto"/>
        <w:rPr>
          <w:rFonts w:eastAsia="Arial" w:cs="Arial"/>
          <w:sz w:val="20"/>
          <w:szCs w:val="20"/>
          <w:lang w:val="es-CO"/>
        </w:rPr>
      </w:pPr>
      <w:r w:rsidRPr="00BE1C6A">
        <w:rPr>
          <w:rFonts w:eastAsia="Arial" w:cs="Arial"/>
          <w:sz w:val="20"/>
          <w:szCs w:val="20"/>
          <w:lang w:val="es-CO"/>
        </w:rPr>
        <w:t xml:space="preserve">El proceso de contratación está cubierto por los siguientes Acuerdos Comerciales y por la Decisión 439 de la Secretaría de la Comunidad Andina de Naciones (CAN): </w:t>
      </w: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983"/>
        <w:gridCol w:w="2009"/>
        <w:gridCol w:w="1044"/>
        <w:gridCol w:w="1442"/>
        <w:gridCol w:w="1434"/>
      </w:tblGrid>
      <w:tr w:rsidR="00634784" w:rsidRPr="008F7B3B" w14:paraId="3A6649BC" w14:textId="77777777" w:rsidTr="00853C9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D0CECE"/>
            <w:vAlign w:val="center"/>
            <w:hideMark/>
          </w:tcPr>
          <w:p w14:paraId="15923FE6" w14:textId="77777777" w:rsidR="00634784" w:rsidRPr="008F7B3B" w:rsidRDefault="00634784" w:rsidP="00853C96">
            <w:pPr>
              <w:jc w:val="center"/>
              <w:rPr>
                <w:rFonts w:ascii="Arial Narrow" w:hAnsi="Arial Narrow"/>
                <w:b/>
                <w:bCs/>
                <w:sz w:val="20"/>
                <w:szCs w:val="20"/>
                <w:lang w:val="es-ES"/>
              </w:rPr>
            </w:pPr>
            <w:r w:rsidRPr="008F7B3B">
              <w:rPr>
                <w:rFonts w:ascii="Arial Narrow" w:hAnsi="Arial Narrow"/>
                <w:b/>
                <w:bCs/>
                <w:sz w:val="20"/>
                <w:szCs w:val="20"/>
                <w:lang w:val="es-ES"/>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26AA26E9" w14:textId="77777777" w:rsidR="00634784" w:rsidRPr="008F7B3B" w:rsidRDefault="00634784" w:rsidP="00853C96">
            <w:pPr>
              <w:jc w:val="center"/>
              <w:rPr>
                <w:rFonts w:ascii="Arial Narrow" w:hAnsi="Arial Narrow"/>
                <w:b/>
                <w:bCs/>
                <w:sz w:val="20"/>
                <w:szCs w:val="20"/>
                <w:lang w:val="es-ES"/>
              </w:rPr>
            </w:pPr>
            <w:r w:rsidRPr="008F7B3B">
              <w:rPr>
                <w:rFonts w:ascii="Arial Narrow" w:hAnsi="Arial Narrow"/>
                <w:b/>
                <w:bCs/>
                <w:sz w:val="20"/>
                <w:szCs w:val="20"/>
                <w:lang w:val="es-ES"/>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68A36FA4" w14:textId="77777777" w:rsidR="00634784" w:rsidRPr="008F7B3B" w:rsidRDefault="00634784" w:rsidP="00853C96">
            <w:pPr>
              <w:jc w:val="center"/>
              <w:rPr>
                <w:rFonts w:ascii="Arial Narrow" w:hAnsi="Arial Narrow"/>
                <w:b/>
                <w:bCs/>
                <w:sz w:val="20"/>
                <w:szCs w:val="20"/>
                <w:lang w:val="es-ES"/>
              </w:rPr>
            </w:pPr>
            <w:r w:rsidRPr="008F7B3B">
              <w:rPr>
                <w:rFonts w:ascii="Arial Narrow" w:hAnsi="Arial Narrow"/>
                <w:b/>
                <w:bCs/>
                <w:sz w:val="20"/>
                <w:szCs w:val="20"/>
                <w:lang w:val="es-ES"/>
              </w:rPr>
              <w:t>Umbral</w:t>
            </w:r>
          </w:p>
        </w:tc>
        <w:tc>
          <w:tcPr>
            <w:tcW w:w="1442"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60FECCDB" w14:textId="77777777" w:rsidR="00634784" w:rsidRPr="008F7B3B" w:rsidRDefault="00634784" w:rsidP="00853C96">
            <w:pPr>
              <w:jc w:val="center"/>
              <w:rPr>
                <w:rFonts w:ascii="Arial Narrow" w:hAnsi="Arial Narrow"/>
                <w:b/>
                <w:bCs/>
                <w:sz w:val="20"/>
                <w:szCs w:val="20"/>
                <w:lang w:val="es-ES"/>
              </w:rPr>
            </w:pPr>
            <w:r w:rsidRPr="008F7B3B">
              <w:rPr>
                <w:rFonts w:ascii="Arial Narrow" w:hAnsi="Arial Narrow"/>
                <w:b/>
                <w:bCs/>
                <w:sz w:val="20"/>
                <w:szCs w:val="20"/>
                <w:lang w:val="es-ES"/>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2A05C514" w14:textId="77777777" w:rsidR="00634784" w:rsidRPr="008F7B3B" w:rsidRDefault="00634784" w:rsidP="00853C96">
            <w:pPr>
              <w:jc w:val="center"/>
              <w:rPr>
                <w:rFonts w:ascii="Arial Narrow" w:hAnsi="Arial Narrow"/>
                <w:b/>
                <w:bCs/>
                <w:sz w:val="20"/>
                <w:szCs w:val="20"/>
                <w:lang w:val="es-ES"/>
              </w:rPr>
            </w:pPr>
            <w:r w:rsidRPr="008F7B3B">
              <w:rPr>
                <w:rFonts w:ascii="Arial Narrow" w:hAnsi="Arial Narrow"/>
                <w:b/>
                <w:bCs/>
                <w:sz w:val="20"/>
                <w:szCs w:val="20"/>
                <w:lang w:val="es-ES"/>
              </w:rPr>
              <w:t>Proceso de Contratación cubierto</w:t>
            </w:r>
          </w:p>
        </w:tc>
      </w:tr>
      <w:tr w:rsidR="00634784" w:rsidRPr="008F7B3B" w14:paraId="6DBD5703" w14:textId="77777777" w:rsidTr="00853C96">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127975A" w14:textId="77777777" w:rsidR="00634784" w:rsidRPr="008F7B3B" w:rsidRDefault="00634784" w:rsidP="00853C96">
            <w:pPr>
              <w:rPr>
                <w:rFonts w:ascii="Arial Narrow" w:hAnsi="Arial Narrow"/>
                <w:b/>
                <w:bCs/>
                <w:sz w:val="20"/>
                <w:szCs w:val="20"/>
                <w:lang w:val="es-ES"/>
              </w:rPr>
            </w:pPr>
            <w:r w:rsidRPr="008F7B3B">
              <w:rPr>
                <w:rFonts w:ascii="Arial Narrow" w:hAnsi="Arial Narrow"/>
                <w:b/>
                <w:bCs/>
                <w:sz w:val="20"/>
                <w:szCs w:val="20"/>
                <w:lang w:val="es-ES"/>
              </w:rPr>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E61A4E" w14:textId="77777777" w:rsidR="00634784" w:rsidRPr="008F7B3B" w:rsidRDefault="00634784" w:rsidP="00853C96">
            <w:pPr>
              <w:rPr>
                <w:rFonts w:ascii="Arial Narrow" w:hAnsi="Arial Narrow"/>
                <w:sz w:val="20"/>
                <w:szCs w:val="20"/>
                <w:lang w:val="es-ES"/>
              </w:rPr>
            </w:pPr>
            <w:r w:rsidRPr="008F7B3B">
              <w:rPr>
                <w:rFonts w:ascii="Arial Narrow" w:hAnsi="Arial Narrow"/>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8C0E89"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1667CD"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98E8A1"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215B6D"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r>
      <w:tr w:rsidR="00634784" w:rsidRPr="008F7B3B" w14:paraId="584B6E6E" w14:textId="77777777" w:rsidTr="00853C96">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BFF605" w14:textId="77777777" w:rsidR="00634784" w:rsidRPr="008F7B3B" w:rsidRDefault="00634784" w:rsidP="00853C96">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4DCEE5" w14:textId="77777777" w:rsidR="00634784" w:rsidRPr="008F7B3B" w:rsidRDefault="00634784" w:rsidP="00853C96">
            <w:pPr>
              <w:rPr>
                <w:rFonts w:ascii="Arial Narrow" w:hAnsi="Arial Narrow"/>
                <w:sz w:val="20"/>
                <w:szCs w:val="20"/>
                <w:lang w:val="es-ES"/>
              </w:rPr>
            </w:pPr>
            <w:r w:rsidRPr="008F7B3B">
              <w:rPr>
                <w:rFonts w:ascii="Arial Narrow" w:hAnsi="Arial Narrow"/>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07000F"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9A0342" w14:textId="77777777" w:rsidR="00634784" w:rsidRPr="008F7B3B" w:rsidRDefault="00634784" w:rsidP="00853C96">
            <w:pPr>
              <w:jc w:val="center"/>
              <w:rPr>
                <w:rFonts w:ascii="Arial Narrow" w:hAnsi="Arial Narrow"/>
                <w:sz w:val="20"/>
                <w:szCs w:val="20"/>
                <w:lang w:val="es-ES"/>
              </w:rPr>
            </w:pPr>
            <w:r>
              <w:rPr>
                <w:rFonts w:ascii="Arial Narrow" w:hAnsi="Arial Narrow"/>
                <w:sz w:val="20"/>
                <w:szCs w:val="20"/>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7BE394"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D66E1F"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r>
      <w:tr w:rsidR="00634784" w:rsidRPr="008F7B3B" w14:paraId="7FD0B061" w14:textId="77777777" w:rsidTr="00853C9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D863A0" w14:textId="77777777" w:rsidR="00634784" w:rsidRPr="008F7B3B" w:rsidRDefault="00634784" w:rsidP="00853C96">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72E004" w14:textId="77777777" w:rsidR="00634784" w:rsidRPr="008F7B3B" w:rsidRDefault="00634784" w:rsidP="00853C96">
            <w:pPr>
              <w:rPr>
                <w:rFonts w:ascii="Arial Narrow" w:hAnsi="Arial Narrow"/>
                <w:sz w:val="20"/>
                <w:szCs w:val="20"/>
                <w:lang w:val="es-ES"/>
              </w:rPr>
            </w:pPr>
            <w:r w:rsidRPr="008F7B3B">
              <w:rPr>
                <w:rFonts w:ascii="Arial Narrow" w:hAnsi="Arial Narrow"/>
                <w:sz w:val="20"/>
                <w:szCs w:val="20"/>
                <w:lang w:val="es-ES"/>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08F310"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617F15" w14:textId="77777777" w:rsidR="00634784" w:rsidRPr="008F7B3B" w:rsidRDefault="00634784" w:rsidP="00853C96">
            <w:pPr>
              <w:jc w:val="center"/>
              <w:rPr>
                <w:rFonts w:ascii="Arial Narrow" w:hAnsi="Arial Narrow"/>
                <w:sz w:val="20"/>
                <w:szCs w:val="20"/>
                <w:lang w:val="es-ES"/>
              </w:rPr>
            </w:pPr>
            <w:r>
              <w:rPr>
                <w:rFonts w:ascii="Arial Narrow" w:hAnsi="Arial Narrow"/>
                <w:sz w:val="20"/>
                <w:szCs w:val="20"/>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553368"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A1CA09" w14:textId="77777777" w:rsidR="00634784" w:rsidRPr="008F7B3B" w:rsidRDefault="00634784" w:rsidP="00853C96">
            <w:pPr>
              <w:jc w:val="center"/>
              <w:rPr>
                <w:rFonts w:ascii="Arial Narrow" w:hAnsi="Arial Narrow"/>
                <w:sz w:val="20"/>
                <w:szCs w:val="20"/>
                <w:lang w:val="es-ES"/>
              </w:rPr>
            </w:pPr>
            <w:r>
              <w:rPr>
                <w:rFonts w:ascii="Arial Narrow" w:hAnsi="Arial Narrow"/>
                <w:sz w:val="20"/>
                <w:szCs w:val="20"/>
                <w:lang w:val="es-ES"/>
              </w:rPr>
              <w:t>SI</w:t>
            </w:r>
          </w:p>
        </w:tc>
      </w:tr>
      <w:tr w:rsidR="00634784" w:rsidRPr="008F7B3B" w14:paraId="76A73EF0" w14:textId="77777777" w:rsidTr="00853C9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40B75C6" w14:textId="77777777" w:rsidR="00634784" w:rsidRPr="008F7B3B" w:rsidRDefault="00634784" w:rsidP="00853C96">
            <w:pPr>
              <w:rPr>
                <w:rFonts w:ascii="Arial Narrow" w:hAnsi="Arial Narrow"/>
                <w:b/>
                <w:bCs/>
                <w:sz w:val="20"/>
                <w:szCs w:val="20"/>
                <w:lang w:val="es-ES"/>
              </w:rPr>
            </w:pPr>
            <w:r w:rsidRPr="008F7B3B">
              <w:rPr>
                <w:rFonts w:ascii="Arial Narrow" w:hAnsi="Arial Narrow"/>
                <w:b/>
                <w:bCs/>
                <w:sz w:val="20"/>
                <w:szCs w:val="20"/>
                <w:lang w:val="es-ES"/>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B1DC36"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59CEB2"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5B5CA8"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FE5247"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r>
      <w:tr w:rsidR="00634784" w:rsidRPr="008F7B3B" w14:paraId="101371ED" w14:textId="77777777" w:rsidTr="00853C9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92680EA" w14:textId="77777777" w:rsidR="00634784" w:rsidRPr="008F7B3B" w:rsidRDefault="00634784" w:rsidP="00853C96">
            <w:pPr>
              <w:rPr>
                <w:rFonts w:ascii="Arial Narrow" w:hAnsi="Arial Narrow"/>
                <w:b/>
                <w:bCs/>
                <w:sz w:val="20"/>
                <w:szCs w:val="20"/>
                <w:lang w:val="es-ES"/>
              </w:rPr>
            </w:pPr>
            <w:r w:rsidRPr="008F7B3B">
              <w:rPr>
                <w:rFonts w:ascii="Arial Narrow" w:hAnsi="Arial Narrow"/>
                <w:b/>
                <w:bCs/>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2C5113"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2F04FE" w14:textId="77777777" w:rsidR="00634784" w:rsidRPr="008F7B3B" w:rsidRDefault="00634784" w:rsidP="00853C96">
            <w:pPr>
              <w:jc w:val="center"/>
              <w:rPr>
                <w:rFonts w:ascii="Arial Narrow" w:hAnsi="Arial Narrow"/>
                <w:sz w:val="20"/>
                <w:szCs w:val="20"/>
                <w:lang w:val="es-ES"/>
              </w:rPr>
            </w:pPr>
            <w:r>
              <w:rPr>
                <w:rFonts w:ascii="Arial Narrow" w:hAnsi="Arial Narrow"/>
                <w:sz w:val="20"/>
                <w:szCs w:val="20"/>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DF5BDE"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D41417"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r>
      <w:tr w:rsidR="00634784" w:rsidRPr="008F7B3B" w14:paraId="28225EAD" w14:textId="77777777" w:rsidTr="00853C9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5065415" w14:textId="77777777" w:rsidR="00634784" w:rsidRPr="008F7B3B" w:rsidRDefault="00634784" w:rsidP="00853C96">
            <w:pPr>
              <w:rPr>
                <w:rFonts w:ascii="Arial Narrow" w:hAnsi="Arial Narrow"/>
                <w:b/>
                <w:bCs/>
                <w:sz w:val="20"/>
                <w:szCs w:val="20"/>
                <w:lang w:val="es-ES"/>
              </w:rPr>
            </w:pPr>
            <w:r w:rsidRPr="008F7B3B">
              <w:rPr>
                <w:rFonts w:ascii="Arial Narrow" w:hAnsi="Arial Narrow"/>
                <w:b/>
                <w:bCs/>
                <w:sz w:val="20"/>
                <w:szCs w:val="20"/>
                <w:lang w:val="es-ES"/>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D4924D"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FD8AA8" w14:textId="77777777" w:rsidR="00634784" w:rsidRPr="008F7B3B" w:rsidRDefault="00634784" w:rsidP="00853C96">
            <w:pPr>
              <w:jc w:val="center"/>
              <w:rPr>
                <w:rFonts w:ascii="Arial Narrow" w:hAnsi="Arial Narrow"/>
                <w:sz w:val="20"/>
                <w:szCs w:val="20"/>
                <w:lang w:val="es-ES"/>
              </w:rPr>
            </w:pPr>
            <w:r>
              <w:rPr>
                <w:rFonts w:ascii="Arial Narrow" w:hAnsi="Arial Narrow"/>
                <w:sz w:val="20"/>
                <w:szCs w:val="20"/>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BD4471"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F7952B" w14:textId="77777777" w:rsidR="00634784" w:rsidRPr="008F7B3B" w:rsidRDefault="00634784" w:rsidP="00853C96">
            <w:pPr>
              <w:jc w:val="center"/>
              <w:rPr>
                <w:rFonts w:ascii="Arial Narrow" w:hAnsi="Arial Narrow"/>
                <w:sz w:val="20"/>
                <w:szCs w:val="20"/>
                <w:lang w:val="es-ES"/>
              </w:rPr>
            </w:pPr>
            <w:r>
              <w:rPr>
                <w:rFonts w:ascii="Arial Narrow" w:hAnsi="Arial Narrow"/>
                <w:sz w:val="20"/>
                <w:szCs w:val="20"/>
                <w:lang w:val="es-ES"/>
              </w:rPr>
              <w:t>SI</w:t>
            </w:r>
          </w:p>
        </w:tc>
      </w:tr>
      <w:tr w:rsidR="00634784" w:rsidRPr="008F7B3B" w14:paraId="79B36359" w14:textId="77777777" w:rsidTr="00853C9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996D456" w14:textId="77777777" w:rsidR="00634784" w:rsidRPr="008F7B3B" w:rsidRDefault="00634784" w:rsidP="00853C96">
            <w:pPr>
              <w:rPr>
                <w:rFonts w:ascii="Arial Narrow" w:hAnsi="Arial Narrow"/>
                <w:b/>
                <w:bCs/>
                <w:sz w:val="20"/>
                <w:szCs w:val="20"/>
                <w:lang w:val="es-ES"/>
              </w:rPr>
            </w:pPr>
            <w:r w:rsidRPr="008F7B3B">
              <w:rPr>
                <w:rFonts w:ascii="Arial Narrow" w:hAnsi="Arial Narrow"/>
                <w:b/>
                <w:bCs/>
                <w:sz w:val="20"/>
                <w:szCs w:val="20"/>
                <w:lang w:val="es-ES"/>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5CB7A4"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FDE499" w14:textId="77777777" w:rsidR="00634784" w:rsidRPr="008F7B3B" w:rsidRDefault="00634784" w:rsidP="00853C96">
            <w:pPr>
              <w:jc w:val="center"/>
              <w:rPr>
                <w:rFonts w:ascii="Arial Narrow" w:hAnsi="Arial Narrow"/>
                <w:sz w:val="20"/>
                <w:szCs w:val="20"/>
                <w:lang w:val="es-ES"/>
              </w:rPr>
            </w:pPr>
            <w:r>
              <w:rPr>
                <w:rFonts w:ascii="Arial Narrow" w:hAnsi="Arial Narrow"/>
                <w:sz w:val="20"/>
                <w:szCs w:val="20"/>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378923"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94EF76" w14:textId="77777777" w:rsidR="00634784" w:rsidRPr="008F7B3B" w:rsidRDefault="00634784" w:rsidP="00853C96">
            <w:pPr>
              <w:jc w:val="center"/>
              <w:rPr>
                <w:rFonts w:ascii="Arial Narrow" w:hAnsi="Arial Narrow"/>
                <w:sz w:val="20"/>
                <w:szCs w:val="20"/>
                <w:lang w:val="es-ES"/>
              </w:rPr>
            </w:pPr>
            <w:r>
              <w:rPr>
                <w:rFonts w:ascii="Arial Narrow" w:hAnsi="Arial Narrow"/>
                <w:sz w:val="20"/>
                <w:szCs w:val="20"/>
                <w:lang w:val="es-ES"/>
              </w:rPr>
              <w:t>SI</w:t>
            </w:r>
          </w:p>
        </w:tc>
      </w:tr>
      <w:tr w:rsidR="00634784" w:rsidRPr="008F7B3B" w14:paraId="067B0728" w14:textId="77777777" w:rsidTr="00853C9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1F7334F" w14:textId="77777777" w:rsidR="00634784" w:rsidRPr="008F7B3B" w:rsidRDefault="00634784" w:rsidP="00853C96">
            <w:pPr>
              <w:rPr>
                <w:rFonts w:ascii="Arial Narrow" w:hAnsi="Arial Narrow"/>
                <w:b/>
                <w:bCs/>
                <w:sz w:val="20"/>
                <w:szCs w:val="20"/>
                <w:lang w:val="es-ES"/>
              </w:rPr>
            </w:pPr>
            <w:r w:rsidRPr="008F7B3B">
              <w:rPr>
                <w:rFonts w:ascii="Arial Narrow" w:hAnsi="Arial Narrow"/>
                <w:b/>
                <w:bCs/>
                <w:sz w:val="20"/>
                <w:szCs w:val="20"/>
                <w:lang w:val="es-ES"/>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783FC8"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33ACA8" w14:textId="77777777" w:rsidR="00634784" w:rsidRPr="008F7B3B" w:rsidRDefault="00634784" w:rsidP="00853C96">
            <w:pPr>
              <w:jc w:val="center"/>
              <w:rPr>
                <w:rFonts w:ascii="Arial Narrow" w:hAnsi="Arial Narrow"/>
                <w:sz w:val="20"/>
                <w:szCs w:val="20"/>
                <w:lang w:val="es-ES"/>
              </w:rPr>
            </w:pPr>
            <w:r>
              <w:rPr>
                <w:rFonts w:ascii="Arial Narrow" w:hAnsi="Arial Narrow"/>
                <w:sz w:val="20"/>
                <w:szCs w:val="20"/>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736A13"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B9017D"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r>
      <w:tr w:rsidR="00634784" w:rsidRPr="008F7B3B" w14:paraId="31861B97" w14:textId="77777777" w:rsidTr="00853C9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8CE4ED7" w14:textId="77777777" w:rsidR="00634784" w:rsidRPr="008F7B3B" w:rsidRDefault="00634784" w:rsidP="00853C96">
            <w:pPr>
              <w:rPr>
                <w:rFonts w:ascii="Arial Narrow" w:hAnsi="Arial Narrow"/>
                <w:b/>
                <w:bCs/>
                <w:sz w:val="20"/>
                <w:szCs w:val="20"/>
                <w:lang w:val="es-ES"/>
              </w:rPr>
            </w:pPr>
            <w:r w:rsidRPr="008F7B3B">
              <w:rPr>
                <w:rFonts w:ascii="Arial Narrow" w:hAnsi="Arial Narrow"/>
                <w:b/>
                <w:bCs/>
                <w:sz w:val="20"/>
                <w:szCs w:val="20"/>
                <w:lang w:val="es-ES"/>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B3689E"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C15F6C" w14:textId="77777777" w:rsidR="00634784" w:rsidRPr="008F7B3B" w:rsidRDefault="00634784" w:rsidP="00853C96">
            <w:pPr>
              <w:jc w:val="center"/>
              <w:rPr>
                <w:rFonts w:ascii="Arial Narrow" w:hAnsi="Arial Narrow"/>
                <w:sz w:val="20"/>
                <w:szCs w:val="20"/>
                <w:lang w:val="es-ES"/>
              </w:rPr>
            </w:pPr>
            <w:r>
              <w:rPr>
                <w:rFonts w:ascii="Arial Narrow" w:hAnsi="Arial Narrow"/>
                <w:sz w:val="20"/>
                <w:szCs w:val="20"/>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768CE7"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082526"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r>
      <w:tr w:rsidR="00634784" w:rsidRPr="008F7B3B" w14:paraId="15770D6D" w14:textId="77777777" w:rsidTr="00853C9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0DD4235" w14:textId="77777777" w:rsidR="00634784" w:rsidRPr="008F7B3B" w:rsidRDefault="00634784" w:rsidP="00853C96">
            <w:pPr>
              <w:rPr>
                <w:rFonts w:ascii="Arial Narrow" w:hAnsi="Arial Narrow"/>
                <w:b/>
                <w:bCs/>
                <w:sz w:val="20"/>
                <w:szCs w:val="20"/>
                <w:lang w:val="es-ES"/>
              </w:rPr>
            </w:pPr>
            <w:r w:rsidRPr="008F7B3B">
              <w:rPr>
                <w:rFonts w:ascii="Arial Narrow" w:hAnsi="Arial Narrow"/>
                <w:b/>
                <w:bCs/>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419045"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487691"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F97345"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C7C256" w14:textId="77777777" w:rsidR="00634784" w:rsidRPr="008F7B3B" w:rsidRDefault="00634784" w:rsidP="00853C96">
            <w:pPr>
              <w:jc w:val="center"/>
              <w:rPr>
                <w:rFonts w:ascii="Arial Narrow" w:hAnsi="Arial Narrow"/>
                <w:sz w:val="20"/>
                <w:szCs w:val="20"/>
                <w:lang w:val="es-ES"/>
              </w:rPr>
            </w:pPr>
            <w:r>
              <w:rPr>
                <w:rFonts w:ascii="Arial Narrow" w:hAnsi="Arial Narrow"/>
                <w:sz w:val="20"/>
                <w:szCs w:val="20"/>
                <w:lang w:val="es-ES"/>
              </w:rPr>
              <w:t>SI</w:t>
            </w:r>
          </w:p>
        </w:tc>
      </w:tr>
      <w:tr w:rsidR="00634784" w:rsidRPr="008F7B3B" w14:paraId="482B9BE2" w14:textId="77777777" w:rsidTr="00853C96">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34ABA35" w14:textId="77777777" w:rsidR="00634784" w:rsidRPr="008F7B3B" w:rsidRDefault="00634784" w:rsidP="00853C96">
            <w:pPr>
              <w:rPr>
                <w:rFonts w:ascii="Arial Narrow" w:hAnsi="Arial Narrow"/>
                <w:b/>
                <w:bCs/>
                <w:sz w:val="20"/>
                <w:szCs w:val="20"/>
                <w:lang w:val="es-ES"/>
              </w:rPr>
            </w:pPr>
            <w:r w:rsidRPr="008F7B3B">
              <w:rPr>
                <w:rFonts w:ascii="Arial Narrow" w:hAnsi="Arial Narrow"/>
                <w:b/>
                <w:bCs/>
                <w:sz w:val="20"/>
                <w:szCs w:val="20"/>
                <w:lang w:val="es-ES"/>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D65228" w14:textId="77777777" w:rsidR="00634784" w:rsidRPr="008F7B3B" w:rsidRDefault="00634784" w:rsidP="00853C96">
            <w:pPr>
              <w:rPr>
                <w:rFonts w:ascii="Arial Narrow" w:hAnsi="Arial Narrow"/>
                <w:sz w:val="20"/>
                <w:szCs w:val="20"/>
                <w:lang w:val="es-ES"/>
              </w:rPr>
            </w:pPr>
            <w:r w:rsidRPr="008F7B3B">
              <w:rPr>
                <w:rFonts w:ascii="Arial Narrow" w:hAnsi="Arial Narrow"/>
                <w:sz w:val="20"/>
                <w:szCs w:val="20"/>
                <w:lang w:val="es-ES"/>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1A8646"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9DF8AF"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5A0F77"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10236B"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r>
      <w:tr w:rsidR="00634784" w:rsidRPr="008F7B3B" w14:paraId="3F05DA4F" w14:textId="77777777" w:rsidTr="00853C9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08090A" w14:textId="77777777" w:rsidR="00634784" w:rsidRPr="008F7B3B" w:rsidRDefault="00634784" w:rsidP="00853C96">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4F9999" w14:textId="77777777" w:rsidR="00634784" w:rsidRPr="008F7B3B" w:rsidRDefault="00634784" w:rsidP="00853C96">
            <w:pPr>
              <w:rPr>
                <w:rFonts w:ascii="Arial Narrow" w:hAnsi="Arial Narrow"/>
                <w:sz w:val="20"/>
                <w:szCs w:val="20"/>
                <w:lang w:val="es-ES"/>
              </w:rPr>
            </w:pPr>
            <w:r w:rsidRPr="008F7B3B">
              <w:rPr>
                <w:rFonts w:ascii="Arial Narrow" w:hAnsi="Arial Narrow"/>
                <w:sz w:val="20"/>
                <w:szCs w:val="20"/>
                <w:lang w:val="es-ES"/>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C48208"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BD6C0E"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E75EA8"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271963"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r>
      <w:tr w:rsidR="00634784" w:rsidRPr="008F7B3B" w14:paraId="58B7C13C" w14:textId="77777777" w:rsidTr="00853C9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94DF64" w14:textId="77777777" w:rsidR="00634784" w:rsidRPr="008F7B3B" w:rsidRDefault="00634784" w:rsidP="00853C96">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4ADF3D" w14:textId="77777777" w:rsidR="00634784" w:rsidRPr="008F7B3B" w:rsidRDefault="00634784" w:rsidP="00853C96">
            <w:pPr>
              <w:rPr>
                <w:rFonts w:ascii="Arial Narrow" w:hAnsi="Arial Narrow"/>
                <w:sz w:val="20"/>
                <w:szCs w:val="20"/>
                <w:lang w:val="es-ES"/>
              </w:rPr>
            </w:pPr>
            <w:r w:rsidRPr="008F7B3B">
              <w:rPr>
                <w:rFonts w:ascii="Arial Narrow" w:hAnsi="Arial Narrow"/>
                <w:sz w:val="20"/>
                <w:szCs w:val="20"/>
                <w:lang w:val="es-ES"/>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62EDD2"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4A4FC8"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E371DE"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940CB1"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r>
      <w:tr w:rsidR="00634784" w:rsidRPr="008F7B3B" w14:paraId="40907E7A" w14:textId="77777777" w:rsidTr="00853C9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C7CF9F5" w14:textId="77777777" w:rsidR="00634784" w:rsidRPr="008F7B3B" w:rsidRDefault="00634784" w:rsidP="00853C96">
            <w:pPr>
              <w:rPr>
                <w:rFonts w:ascii="Arial Narrow" w:hAnsi="Arial Narrow"/>
                <w:b/>
                <w:bCs/>
                <w:sz w:val="20"/>
                <w:szCs w:val="20"/>
                <w:lang w:val="es-ES"/>
              </w:rPr>
            </w:pPr>
            <w:r w:rsidRPr="008F7B3B">
              <w:rPr>
                <w:rFonts w:ascii="Arial Narrow" w:hAnsi="Arial Narrow"/>
                <w:b/>
                <w:bCs/>
                <w:sz w:val="20"/>
                <w:szCs w:val="20"/>
                <w:lang w:val="es-ES"/>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8DF9B5"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B15617" w14:textId="77777777" w:rsidR="00634784" w:rsidRPr="008F7B3B" w:rsidRDefault="00634784" w:rsidP="00853C96">
            <w:pPr>
              <w:jc w:val="center"/>
              <w:rPr>
                <w:rFonts w:ascii="Arial Narrow" w:hAnsi="Arial Narrow"/>
                <w:sz w:val="20"/>
                <w:szCs w:val="20"/>
                <w:lang w:val="es-ES"/>
              </w:rPr>
            </w:pPr>
            <w:r>
              <w:rPr>
                <w:rFonts w:ascii="Arial Narrow" w:hAnsi="Arial Narrow"/>
                <w:sz w:val="20"/>
                <w:szCs w:val="20"/>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40992F"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416370"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NO</w:t>
            </w:r>
          </w:p>
        </w:tc>
      </w:tr>
      <w:tr w:rsidR="00634784" w:rsidRPr="008F7B3B" w14:paraId="7C00BB1A" w14:textId="77777777" w:rsidTr="00853C9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250F068" w14:textId="77777777" w:rsidR="00634784" w:rsidRPr="00892A41" w:rsidRDefault="00634784" w:rsidP="00853C96">
            <w:pPr>
              <w:rPr>
                <w:rFonts w:ascii="Arial Narrow" w:hAnsi="Arial Narrow"/>
                <w:b/>
                <w:bCs/>
                <w:sz w:val="20"/>
                <w:szCs w:val="20"/>
                <w:lang w:val="pt-PT"/>
              </w:rPr>
            </w:pPr>
            <w:r w:rsidRPr="00892A41">
              <w:rPr>
                <w:rFonts w:ascii="Arial Narrow" w:hAnsi="Arial Narrow"/>
                <w:b/>
                <w:bCs/>
                <w:sz w:val="20"/>
                <w:szCs w:val="20"/>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76237056"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48999A0A" w14:textId="77777777" w:rsidR="00634784" w:rsidRPr="008F7B3B" w:rsidRDefault="00634784" w:rsidP="00853C96">
            <w:pPr>
              <w:jc w:val="center"/>
              <w:rPr>
                <w:rFonts w:ascii="Arial Narrow" w:hAnsi="Arial Narrow"/>
                <w:sz w:val="20"/>
                <w:szCs w:val="20"/>
                <w:lang w:val="es-ES"/>
              </w:rPr>
            </w:pPr>
            <w:r>
              <w:rPr>
                <w:rFonts w:ascii="Arial Narrow" w:hAnsi="Arial Narrow"/>
                <w:sz w:val="20"/>
                <w:szCs w:val="20"/>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47B759B5" w14:textId="77777777" w:rsidR="00634784" w:rsidRPr="008F7B3B" w:rsidRDefault="00634784" w:rsidP="00853C96">
            <w:pPr>
              <w:jc w:val="center"/>
              <w:rPr>
                <w:rFonts w:ascii="Arial Narrow" w:hAnsi="Arial Narrow"/>
                <w:sz w:val="20"/>
                <w:szCs w:val="20"/>
                <w:lang w:val="es-ES"/>
              </w:rPr>
            </w:pPr>
            <w:r w:rsidRPr="008F7B3B">
              <w:rPr>
                <w:rFonts w:ascii="Arial Narrow" w:hAnsi="Arial Narrow"/>
                <w:sz w:val="20"/>
                <w:szCs w:val="20"/>
                <w:lang w:val="es-ES"/>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5FF95A0E" w14:textId="77777777" w:rsidR="00634784" w:rsidRPr="008F7B3B" w:rsidRDefault="00634784" w:rsidP="00853C96">
            <w:pPr>
              <w:jc w:val="center"/>
              <w:rPr>
                <w:rFonts w:ascii="Arial Narrow" w:hAnsi="Arial Narrow"/>
                <w:sz w:val="20"/>
                <w:szCs w:val="20"/>
                <w:lang w:val="es-ES"/>
              </w:rPr>
            </w:pPr>
            <w:r>
              <w:rPr>
                <w:rFonts w:ascii="Arial Narrow" w:hAnsi="Arial Narrow"/>
                <w:sz w:val="20"/>
                <w:szCs w:val="20"/>
                <w:lang w:val="es-ES"/>
              </w:rPr>
              <w:t>NO</w:t>
            </w:r>
          </w:p>
        </w:tc>
      </w:tr>
    </w:tbl>
    <w:p w14:paraId="4316C37D" w14:textId="77777777" w:rsidR="00634784" w:rsidRDefault="00634784" w:rsidP="00634784">
      <w:pPr>
        <w:jc w:val="both"/>
        <w:rPr>
          <w:rFonts w:ascii="Arial Narrow" w:hAnsi="Arial Narrow"/>
          <w:sz w:val="20"/>
          <w:szCs w:val="20"/>
        </w:rPr>
      </w:pPr>
    </w:p>
    <w:p w14:paraId="5B5673BE" w14:textId="77777777" w:rsidR="00634784" w:rsidRPr="00BE1C6A" w:rsidRDefault="00634784" w:rsidP="00634784">
      <w:pPr>
        <w:jc w:val="both"/>
        <w:rPr>
          <w:rFonts w:ascii="Arial Narrow" w:hAnsi="Arial Narrow"/>
          <w:sz w:val="20"/>
          <w:szCs w:val="20"/>
        </w:rPr>
      </w:pPr>
      <w:r w:rsidRPr="00BE1C6A">
        <w:rPr>
          <w:rFonts w:ascii="Arial Narrow" w:hAnsi="Arial Narrow"/>
          <w:sz w:val="20"/>
          <w:szCs w:val="20"/>
        </w:rPr>
        <w:t xml:space="preserve">El Acuerdo con Israel  </w:t>
      </w:r>
      <w:r>
        <w:rPr>
          <w:rFonts w:ascii="Arial Narrow" w:hAnsi="Arial Narrow"/>
          <w:sz w:val="20"/>
          <w:szCs w:val="20"/>
        </w:rPr>
        <w:t xml:space="preserve">no </w:t>
      </w:r>
      <w:r w:rsidRPr="00BE1C6A">
        <w:rPr>
          <w:rFonts w:ascii="Arial Narrow" w:hAnsi="Arial Narrow"/>
          <w:sz w:val="20"/>
          <w:szCs w:val="20"/>
        </w:rPr>
        <w:t>Aplica.</w:t>
      </w:r>
    </w:p>
    <w:p w14:paraId="0E5419D6" w14:textId="77777777" w:rsidR="003A586E" w:rsidRDefault="003A586E" w:rsidP="00FE0E74">
      <w:pPr>
        <w:pStyle w:val="InviasNormal"/>
        <w:spacing w:before="0" w:after="0" w:line="276" w:lineRule="auto"/>
        <w:rPr>
          <w:rFonts w:eastAsia="Arial" w:cs="Arial"/>
          <w:sz w:val="20"/>
          <w:szCs w:val="20"/>
          <w:lang w:val="es-CO"/>
        </w:rPr>
      </w:pPr>
    </w:p>
    <w:p w14:paraId="15176F38" w14:textId="3F35CF07" w:rsidR="00FE0E74" w:rsidRPr="008536B5" w:rsidRDefault="00FE0E74" w:rsidP="00FE0E74">
      <w:pPr>
        <w:pStyle w:val="InviasNormal"/>
        <w:spacing w:before="0" w:after="0" w:line="276" w:lineRule="auto"/>
        <w:rPr>
          <w:rFonts w:eastAsia="Arial" w:cs="Arial"/>
          <w:sz w:val="20"/>
          <w:szCs w:val="20"/>
          <w:lang w:val="es-CO"/>
        </w:rPr>
      </w:pPr>
      <w:r w:rsidRPr="008536B5">
        <w:rPr>
          <w:rFonts w:eastAsia="Arial" w:cs="Arial"/>
          <w:sz w:val="20"/>
          <w:szCs w:val="20"/>
          <w:lang w:val="es-CO"/>
        </w:rPr>
        <w:t xml:space="preserve">En consecuencia, la entidad concederá trato nacional a proponentes y servicios de los Estados que cuenten con un Acuerdo Comercial que cubra el proceso de contratación. </w:t>
      </w:r>
    </w:p>
    <w:p w14:paraId="3F127CCD" w14:textId="77777777" w:rsidR="00FE0E74" w:rsidRPr="008536B5" w:rsidRDefault="00FE0E74" w:rsidP="00FE0E74">
      <w:pPr>
        <w:pStyle w:val="InviasNormal"/>
        <w:spacing w:before="0" w:after="0" w:line="276" w:lineRule="auto"/>
        <w:ind w:left="360"/>
        <w:rPr>
          <w:rFonts w:eastAsia="Arial" w:cs="Arial"/>
          <w:sz w:val="20"/>
          <w:szCs w:val="20"/>
          <w:lang w:val="es-CO"/>
        </w:rPr>
      </w:pPr>
    </w:p>
    <w:p w14:paraId="434AACEC" w14:textId="77777777" w:rsidR="00FE0E74" w:rsidRPr="008536B5" w:rsidRDefault="00FE0E74" w:rsidP="00FE0E74">
      <w:pPr>
        <w:pStyle w:val="InviasNormal"/>
        <w:spacing w:before="0" w:after="0" w:line="276" w:lineRule="auto"/>
        <w:rPr>
          <w:rFonts w:eastAsia="Arial" w:cs="Arial"/>
          <w:sz w:val="20"/>
          <w:szCs w:val="20"/>
          <w:lang w:val="es-CO"/>
        </w:rPr>
      </w:pPr>
      <w:r w:rsidRPr="008536B5">
        <w:rPr>
          <w:rFonts w:eastAsia="Arial" w:cs="Arial"/>
          <w:sz w:val="20"/>
          <w:szCs w:val="20"/>
          <w:lang w:val="es-CO"/>
        </w:rPr>
        <w:t>Adicionalmente, los proponentes de Estados con los cuales el Gobierno Nacional haya certificado la existencia de trato nacional por reciprocidad recibirán este trato.</w:t>
      </w:r>
    </w:p>
    <w:p w14:paraId="22D8BB85" w14:textId="77777777" w:rsidR="00FE0E74" w:rsidRPr="008536B5" w:rsidRDefault="00FE0E74" w:rsidP="00FE0E74">
      <w:pPr>
        <w:pStyle w:val="InviasNormal"/>
        <w:spacing w:before="0" w:after="0" w:line="276" w:lineRule="auto"/>
        <w:rPr>
          <w:rFonts w:eastAsia="Arial" w:cs="Arial"/>
          <w:sz w:val="20"/>
          <w:szCs w:val="20"/>
          <w:lang w:val="es-CO"/>
        </w:rPr>
      </w:pPr>
    </w:p>
    <w:p w14:paraId="6F9E925D" w14:textId="77777777" w:rsidR="00C71B58" w:rsidRDefault="00C71B58" w:rsidP="000B5312">
      <w:pPr>
        <w:rPr>
          <w:rFonts w:ascii="Arial Narrow" w:hAnsi="Arial Narrow" w:cs="Arial"/>
          <w:b/>
          <w:sz w:val="20"/>
          <w:szCs w:val="20"/>
        </w:rPr>
      </w:pPr>
    </w:p>
    <w:p w14:paraId="3161EAB4" w14:textId="77777777" w:rsidR="00C71B58" w:rsidRDefault="00C71B58" w:rsidP="000B5312">
      <w:pPr>
        <w:rPr>
          <w:rFonts w:ascii="Arial Narrow" w:hAnsi="Arial Narrow" w:cs="Arial"/>
          <w:b/>
          <w:sz w:val="20"/>
          <w:szCs w:val="20"/>
        </w:rPr>
      </w:pPr>
    </w:p>
    <w:p w14:paraId="1475CB0B" w14:textId="77777777" w:rsidR="000B5312" w:rsidRPr="008536B5" w:rsidRDefault="000B5312" w:rsidP="000B5312">
      <w:pPr>
        <w:rPr>
          <w:rFonts w:ascii="Arial Narrow" w:hAnsi="Arial Narrow" w:cs="Arial"/>
          <w:b/>
          <w:sz w:val="20"/>
          <w:szCs w:val="20"/>
        </w:rPr>
      </w:pPr>
      <w:r w:rsidRPr="008536B5">
        <w:rPr>
          <w:rFonts w:ascii="Arial Narrow" w:hAnsi="Arial Narrow" w:cs="Arial"/>
          <w:b/>
          <w:sz w:val="20"/>
          <w:szCs w:val="20"/>
        </w:rPr>
        <w:t xml:space="preserve">Firmas: </w:t>
      </w:r>
    </w:p>
    <w:p w14:paraId="05FB1BB3" w14:textId="77777777" w:rsidR="000B5312" w:rsidRDefault="000B5312" w:rsidP="000B5312">
      <w:pPr>
        <w:jc w:val="both"/>
        <w:outlineLvl w:val="0"/>
        <w:rPr>
          <w:rFonts w:ascii="Arial Narrow" w:hAnsi="Arial Narrow" w:cs="Arial"/>
          <w:b/>
          <w:sz w:val="20"/>
          <w:szCs w:val="20"/>
        </w:rPr>
      </w:pPr>
    </w:p>
    <w:p w14:paraId="0D624612" w14:textId="77777777" w:rsidR="009221A3" w:rsidRPr="008536B5" w:rsidRDefault="009221A3" w:rsidP="000B5312">
      <w:pPr>
        <w:jc w:val="both"/>
        <w:outlineLvl w:val="0"/>
        <w:rPr>
          <w:rFonts w:ascii="Arial Narrow" w:hAnsi="Arial Narrow" w:cs="Arial"/>
          <w:b/>
          <w:sz w:val="20"/>
          <w:szCs w:val="20"/>
        </w:rPr>
      </w:pPr>
    </w:p>
    <w:p w14:paraId="0E26E22E" w14:textId="77777777" w:rsidR="000B5312" w:rsidRPr="008536B5" w:rsidRDefault="000B5312" w:rsidP="000B5312">
      <w:pPr>
        <w:jc w:val="both"/>
        <w:outlineLvl w:val="0"/>
        <w:rPr>
          <w:rFonts w:ascii="Arial Narrow" w:hAnsi="Arial Narrow" w:cs="Arial"/>
          <w:b/>
          <w:sz w:val="20"/>
          <w:szCs w:val="20"/>
        </w:rPr>
      </w:pPr>
    </w:p>
    <w:p w14:paraId="49D02559" w14:textId="5AF2075B" w:rsidR="00EA03F2" w:rsidRPr="008837D3" w:rsidRDefault="00EA03F2" w:rsidP="00EA03F2">
      <w:pPr>
        <w:jc w:val="center"/>
        <w:outlineLvl w:val="0"/>
        <w:rPr>
          <w:rFonts w:ascii="Arial Narrow" w:hAnsi="Arial Narrow" w:cs="Arial"/>
          <w:sz w:val="20"/>
          <w:szCs w:val="20"/>
        </w:rPr>
      </w:pPr>
      <w:r w:rsidRPr="008837D3">
        <w:rPr>
          <w:rFonts w:ascii="Arial Narrow" w:hAnsi="Arial Narrow" w:cs="Arial"/>
          <w:sz w:val="20"/>
          <w:szCs w:val="20"/>
        </w:rPr>
        <w:t>________________</w:t>
      </w:r>
      <w:r w:rsidR="00B6644E">
        <w:rPr>
          <w:rFonts w:ascii="Arial Narrow" w:hAnsi="Arial Narrow" w:cs="Arial"/>
          <w:sz w:val="20"/>
          <w:szCs w:val="20"/>
        </w:rPr>
        <w:t>_______________</w:t>
      </w:r>
    </w:p>
    <w:p w14:paraId="1BE48991" w14:textId="77777777" w:rsidR="00B6644E" w:rsidRPr="00B6644E" w:rsidRDefault="00B6644E" w:rsidP="00B6644E">
      <w:pPr>
        <w:contextualSpacing/>
        <w:jc w:val="center"/>
        <w:rPr>
          <w:rFonts w:ascii="Arial Narrow" w:hAnsi="Arial Narrow" w:cs="Arial"/>
          <w:sz w:val="20"/>
          <w:szCs w:val="20"/>
        </w:rPr>
      </w:pPr>
      <w:r w:rsidRPr="00B6644E">
        <w:rPr>
          <w:rFonts w:ascii="Arial Narrow" w:hAnsi="Arial Narrow" w:cs="Arial"/>
          <w:sz w:val="20"/>
          <w:szCs w:val="20"/>
        </w:rPr>
        <w:t>PATRICIA INES MORALES PADRON</w:t>
      </w:r>
    </w:p>
    <w:p w14:paraId="149402B5" w14:textId="77777777" w:rsidR="00EA03F2" w:rsidRDefault="00EA03F2" w:rsidP="00EA03F2">
      <w:pPr>
        <w:jc w:val="center"/>
        <w:outlineLvl w:val="0"/>
        <w:rPr>
          <w:rFonts w:ascii="Arial Narrow" w:hAnsi="Arial Narrow" w:cs="Arial"/>
          <w:sz w:val="20"/>
          <w:szCs w:val="20"/>
        </w:rPr>
      </w:pPr>
      <w:r w:rsidRPr="008837D3">
        <w:rPr>
          <w:rFonts w:ascii="Arial Narrow" w:hAnsi="Arial Narrow" w:cs="Arial"/>
          <w:sz w:val="20"/>
          <w:szCs w:val="20"/>
        </w:rPr>
        <w:t>SUBDIRECTOR ESTRUCTURACION DE PROYECTOS.</w:t>
      </w:r>
    </w:p>
    <w:p w14:paraId="0D389207" w14:textId="77777777" w:rsidR="00EA03F2" w:rsidRDefault="00EA03F2" w:rsidP="00EA03F2">
      <w:pPr>
        <w:jc w:val="center"/>
        <w:outlineLvl w:val="0"/>
        <w:rPr>
          <w:rFonts w:ascii="Arial Narrow" w:hAnsi="Arial Narrow" w:cs="Arial"/>
          <w:sz w:val="20"/>
          <w:szCs w:val="20"/>
        </w:rPr>
      </w:pPr>
    </w:p>
    <w:p w14:paraId="4E46D9D4" w14:textId="77777777" w:rsidR="00EA03F2" w:rsidRDefault="00EA03F2" w:rsidP="00EA03F2">
      <w:pPr>
        <w:jc w:val="center"/>
        <w:outlineLvl w:val="0"/>
        <w:rPr>
          <w:rFonts w:ascii="Arial Narrow" w:hAnsi="Arial Narrow" w:cs="Arial"/>
          <w:sz w:val="20"/>
          <w:szCs w:val="20"/>
        </w:rPr>
      </w:pPr>
    </w:p>
    <w:tbl>
      <w:tblPr>
        <w:tblW w:w="7938" w:type="dxa"/>
        <w:tblInd w:w="70" w:type="dxa"/>
        <w:tblCellMar>
          <w:left w:w="70" w:type="dxa"/>
          <w:right w:w="70" w:type="dxa"/>
        </w:tblCellMar>
        <w:tblLook w:val="04A0" w:firstRow="1" w:lastRow="0" w:firstColumn="1" w:lastColumn="0" w:noHBand="0" w:noVBand="1"/>
      </w:tblPr>
      <w:tblGrid>
        <w:gridCol w:w="1200"/>
        <w:gridCol w:w="2520"/>
        <w:gridCol w:w="4218"/>
      </w:tblGrid>
      <w:tr w:rsidR="00EA03F2" w:rsidRPr="008837D3" w14:paraId="3518C2A4" w14:textId="77777777">
        <w:trPr>
          <w:trHeight w:val="300"/>
        </w:trPr>
        <w:tc>
          <w:tcPr>
            <w:tcW w:w="1200" w:type="dxa"/>
            <w:tcBorders>
              <w:top w:val="single" w:sz="4" w:space="0" w:color="auto"/>
              <w:left w:val="single" w:sz="4" w:space="0" w:color="auto"/>
              <w:bottom w:val="single" w:sz="4" w:space="0" w:color="auto"/>
              <w:right w:val="single" w:sz="4" w:space="0" w:color="auto"/>
            </w:tcBorders>
            <w:vAlign w:val="center"/>
            <w:hideMark/>
          </w:tcPr>
          <w:p w14:paraId="0F1F7834" w14:textId="77777777" w:rsidR="00EA03F2" w:rsidRPr="008837D3" w:rsidRDefault="00EA03F2">
            <w:pPr>
              <w:outlineLvl w:val="0"/>
              <w:rPr>
                <w:rFonts w:ascii="Arial Narrow" w:hAnsi="Arial Narrow" w:cs="Arial"/>
                <w:sz w:val="20"/>
                <w:szCs w:val="20"/>
                <w:lang w:val="es-ES"/>
              </w:rPr>
            </w:pPr>
            <w:r w:rsidRPr="008837D3">
              <w:rPr>
                <w:rFonts w:ascii="Arial Narrow" w:hAnsi="Arial Narrow" w:cs="Arial"/>
                <w:sz w:val="20"/>
                <w:szCs w:val="20"/>
                <w:lang w:val="es-ES"/>
              </w:rPr>
              <w:t> </w:t>
            </w:r>
          </w:p>
        </w:tc>
        <w:tc>
          <w:tcPr>
            <w:tcW w:w="2520" w:type="dxa"/>
            <w:tcBorders>
              <w:top w:val="single" w:sz="4" w:space="0" w:color="auto"/>
              <w:left w:val="nil"/>
              <w:bottom w:val="single" w:sz="4" w:space="0" w:color="auto"/>
              <w:right w:val="single" w:sz="4" w:space="0" w:color="auto"/>
            </w:tcBorders>
            <w:vAlign w:val="center"/>
            <w:hideMark/>
          </w:tcPr>
          <w:p w14:paraId="455322BB" w14:textId="77777777" w:rsidR="00EA03F2" w:rsidRPr="008837D3" w:rsidRDefault="00EA03F2">
            <w:pPr>
              <w:outlineLvl w:val="0"/>
              <w:rPr>
                <w:rFonts w:ascii="Arial Narrow" w:hAnsi="Arial Narrow" w:cs="Arial"/>
                <w:sz w:val="20"/>
                <w:szCs w:val="20"/>
                <w:lang w:val="es-ES"/>
              </w:rPr>
            </w:pPr>
            <w:r w:rsidRPr="008837D3">
              <w:rPr>
                <w:rFonts w:ascii="Arial Narrow" w:hAnsi="Arial Narrow" w:cs="Arial"/>
                <w:sz w:val="20"/>
                <w:szCs w:val="20"/>
                <w:lang w:val="es-ES"/>
              </w:rPr>
              <w:t>Nombre</w:t>
            </w:r>
          </w:p>
        </w:tc>
        <w:tc>
          <w:tcPr>
            <w:tcW w:w="4218" w:type="dxa"/>
            <w:tcBorders>
              <w:top w:val="single" w:sz="4" w:space="0" w:color="auto"/>
              <w:left w:val="nil"/>
              <w:bottom w:val="single" w:sz="4" w:space="0" w:color="auto"/>
              <w:right w:val="single" w:sz="4" w:space="0" w:color="auto"/>
            </w:tcBorders>
            <w:vAlign w:val="center"/>
            <w:hideMark/>
          </w:tcPr>
          <w:p w14:paraId="2168307C" w14:textId="77777777" w:rsidR="00EA03F2" w:rsidRPr="008837D3" w:rsidRDefault="00EA03F2">
            <w:pPr>
              <w:outlineLvl w:val="0"/>
              <w:rPr>
                <w:rFonts w:ascii="Arial Narrow" w:hAnsi="Arial Narrow" w:cs="Arial"/>
                <w:sz w:val="20"/>
                <w:szCs w:val="20"/>
                <w:lang w:val="es-ES"/>
              </w:rPr>
            </w:pPr>
            <w:r w:rsidRPr="008837D3">
              <w:rPr>
                <w:rFonts w:ascii="Arial Narrow" w:hAnsi="Arial Narrow" w:cs="Arial"/>
                <w:sz w:val="20"/>
                <w:szCs w:val="20"/>
                <w:lang w:val="es-ES"/>
              </w:rPr>
              <w:t>Cargo/Dependencia</w:t>
            </w:r>
          </w:p>
        </w:tc>
      </w:tr>
      <w:tr w:rsidR="00EA03F2" w:rsidRPr="008837D3" w14:paraId="4E5270E9" w14:textId="77777777">
        <w:trPr>
          <w:trHeight w:val="300"/>
        </w:trPr>
        <w:tc>
          <w:tcPr>
            <w:tcW w:w="1200" w:type="dxa"/>
            <w:tcBorders>
              <w:top w:val="single" w:sz="4" w:space="0" w:color="auto"/>
              <w:left w:val="single" w:sz="4" w:space="0" w:color="auto"/>
              <w:bottom w:val="single" w:sz="4" w:space="0" w:color="auto"/>
              <w:right w:val="single" w:sz="4" w:space="0" w:color="auto"/>
            </w:tcBorders>
            <w:vAlign w:val="center"/>
          </w:tcPr>
          <w:p w14:paraId="11EFCCE5" w14:textId="77777777" w:rsidR="00EA03F2" w:rsidRPr="008837D3" w:rsidRDefault="00EA03F2">
            <w:pPr>
              <w:outlineLvl w:val="0"/>
              <w:rPr>
                <w:rFonts w:ascii="Arial Narrow" w:hAnsi="Arial Narrow" w:cs="Arial"/>
                <w:sz w:val="20"/>
                <w:szCs w:val="20"/>
                <w:lang w:val="es-ES"/>
              </w:rPr>
            </w:pPr>
            <w:r w:rsidRPr="008837D3">
              <w:rPr>
                <w:rFonts w:ascii="Arial Narrow" w:hAnsi="Arial Narrow" w:cs="Arial"/>
                <w:sz w:val="20"/>
                <w:szCs w:val="20"/>
                <w:lang w:val="es-ES"/>
              </w:rPr>
              <w:t>Elaboró</w:t>
            </w:r>
          </w:p>
        </w:tc>
        <w:tc>
          <w:tcPr>
            <w:tcW w:w="2520" w:type="dxa"/>
            <w:tcBorders>
              <w:top w:val="single" w:sz="4" w:space="0" w:color="auto"/>
              <w:left w:val="nil"/>
              <w:bottom w:val="single" w:sz="4" w:space="0" w:color="auto"/>
              <w:right w:val="single" w:sz="4" w:space="0" w:color="auto"/>
            </w:tcBorders>
            <w:vAlign w:val="center"/>
          </w:tcPr>
          <w:p w14:paraId="37943353" w14:textId="0C964925" w:rsidR="00EA03F2" w:rsidRPr="008837D3" w:rsidRDefault="00562D59">
            <w:pPr>
              <w:outlineLvl w:val="0"/>
              <w:rPr>
                <w:rFonts w:ascii="Arial Narrow" w:hAnsi="Arial Narrow" w:cs="Arial"/>
                <w:sz w:val="20"/>
                <w:szCs w:val="20"/>
                <w:lang w:val="es-ES"/>
              </w:rPr>
            </w:pPr>
            <w:r>
              <w:rPr>
                <w:rFonts w:ascii="Arial Narrow" w:hAnsi="Arial Narrow" w:cs="Arial"/>
                <w:sz w:val="20"/>
                <w:szCs w:val="20"/>
                <w:lang w:val="es-ES"/>
              </w:rPr>
              <w:t>Alejandro Sepúlveda Buitrago</w:t>
            </w:r>
          </w:p>
        </w:tc>
        <w:tc>
          <w:tcPr>
            <w:tcW w:w="4218" w:type="dxa"/>
            <w:tcBorders>
              <w:top w:val="single" w:sz="4" w:space="0" w:color="auto"/>
              <w:left w:val="nil"/>
              <w:bottom w:val="single" w:sz="4" w:space="0" w:color="auto"/>
              <w:right w:val="single" w:sz="4" w:space="0" w:color="auto"/>
            </w:tcBorders>
            <w:vAlign w:val="center"/>
          </w:tcPr>
          <w:p w14:paraId="4B81D197" w14:textId="6C8E9423" w:rsidR="00EA03F2" w:rsidRPr="008837D3" w:rsidRDefault="00562D59">
            <w:pPr>
              <w:outlineLvl w:val="0"/>
              <w:rPr>
                <w:rFonts w:ascii="Arial Narrow" w:hAnsi="Arial Narrow" w:cs="Arial"/>
                <w:sz w:val="20"/>
                <w:szCs w:val="20"/>
                <w:lang w:val="es-ES"/>
              </w:rPr>
            </w:pPr>
            <w:r>
              <w:rPr>
                <w:rFonts w:ascii="Arial Narrow" w:hAnsi="Arial Narrow" w:cs="Arial"/>
                <w:sz w:val="20"/>
                <w:szCs w:val="20"/>
                <w:lang w:val="es-ES"/>
              </w:rPr>
              <w:t>Contratista -</w:t>
            </w:r>
            <w:r w:rsidR="00EA03F2">
              <w:rPr>
                <w:rFonts w:ascii="Arial Narrow" w:hAnsi="Arial Narrow" w:cs="Arial"/>
                <w:sz w:val="20"/>
                <w:szCs w:val="20"/>
                <w:lang w:val="es-ES"/>
              </w:rPr>
              <w:t xml:space="preserve"> </w:t>
            </w:r>
            <w:r w:rsidR="00EA03F2" w:rsidRPr="008837D3">
              <w:rPr>
                <w:rFonts w:ascii="Arial Narrow" w:hAnsi="Arial Narrow" w:cs="Arial"/>
                <w:sz w:val="20"/>
                <w:szCs w:val="20"/>
                <w:lang w:val="es-ES"/>
              </w:rPr>
              <w:t>SEP</w:t>
            </w:r>
          </w:p>
        </w:tc>
      </w:tr>
      <w:tr w:rsidR="00562D59" w:rsidRPr="008837D3" w14:paraId="27B7E61C" w14:textId="77777777">
        <w:trPr>
          <w:trHeight w:val="300"/>
        </w:trPr>
        <w:tc>
          <w:tcPr>
            <w:tcW w:w="1200" w:type="dxa"/>
            <w:tcBorders>
              <w:top w:val="single" w:sz="4" w:space="0" w:color="auto"/>
              <w:left w:val="single" w:sz="4" w:space="0" w:color="auto"/>
              <w:bottom w:val="single" w:sz="4" w:space="0" w:color="auto"/>
              <w:right w:val="single" w:sz="4" w:space="0" w:color="auto"/>
            </w:tcBorders>
            <w:vAlign w:val="center"/>
          </w:tcPr>
          <w:p w14:paraId="1A61FAC9" w14:textId="7F1CA110" w:rsidR="00562D59" w:rsidRPr="008837D3" w:rsidRDefault="00562D59">
            <w:pPr>
              <w:outlineLvl w:val="0"/>
              <w:rPr>
                <w:rFonts w:ascii="Arial Narrow" w:hAnsi="Arial Narrow" w:cs="Arial"/>
                <w:sz w:val="20"/>
                <w:szCs w:val="20"/>
                <w:lang w:val="es-ES"/>
              </w:rPr>
            </w:pPr>
            <w:r>
              <w:rPr>
                <w:rFonts w:ascii="Arial Narrow" w:hAnsi="Arial Narrow" w:cs="Arial"/>
                <w:sz w:val="20"/>
                <w:szCs w:val="20"/>
                <w:lang w:val="es-ES"/>
              </w:rPr>
              <w:t>Revisó</w:t>
            </w:r>
          </w:p>
        </w:tc>
        <w:tc>
          <w:tcPr>
            <w:tcW w:w="2520" w:type="dxa"/>
            <w:tcBorders>
              <w:top w:val="single" w:sz="4" w:space="0" w:color="auto"/>
              <w:left w:val="nil"/>
              <w:bottom w:val="single" w:sz="4" w:space="0" w:color="auto"/>
              <w:right w:val="single" w:sz="4" w:space="0" w:color="auto"/>
            </w:tcBorders>
            <w:vAlign w:val="center"/>
          </w:tcPr>
          <w:p w14:paraId="3BDEAC5D" w14:textId="1C0B99BB" w:rsidR="00562D59" w:rsidRDefault="00562D59">
            <w:pPr>
              <w:outlineLvl w:val="0"/>
              <w:rPr>
                <w:rFonts w:ascii="Arial Narrow" w:hAnsi="Arial Narrow" w:cs="Arial"/>
                <w:sz w:val="20"/>
                <w:szCs w:val="20"/>
                <w:lang w:val="es-ES"/>
              </w:rPr>
            </w:pPr>
          </w:p>
        </w:tc>
        <w:tc>
          <w:tcPr>
            <w:tcW w:w="4218" w:type="dxa"/>
            <w:tcBorders>
              <w:top w:val="single" w:sz="4" w:space="0" w:color="auto"/>
              <w:left w:val="nil"/>
              <w:bottom w:val="single" w:sz="4" w:space="0" w:color="auto"/>
              <w:right w:val="single" w:sz="4" w:space="0" w:color="auto"/>
            </w:tcBorders>
            <w:vAlign w:val="center"/>
          </w:tcPr>
          <w:p w14:paraId="6887403A" w14:textId="77777777" w:rsidR="00562D59" w:rsidRDefault="00562D59">
            <w:pPr>
              <w:outlineLvl w:val="0"/>
              <w:rPr>
                <w:rFonts w:ascii="Arial Narrow" w:hAnsi="Arial Narrow" w:cs="Arial"/>
                <w:sz w:val="20"/>
                <w:szCs w:val="20"/>
                <w:lang w:val="es-ES"/>
              </w:rPr>
            </w:pPr>
          </w:p>
        </w:tc>
      </w:tr>
    </w:tbl>
    <w:p w14:paraId="4BC2796E" w14:textId="77777777" w:rsidR="00494BF8" w:rsidRPr="008536B5" w:rsidRDefault="00494BF8" w:rsidP="00C3355B">
      <w:pPr>
        <w:jc w:val="center"/>
        <w:outlineLvl w:val="0"/>
        <w:rPr>
          <w:rFonts w:ascii="Arial Narrow" w:hAnsi="Arial Narrow" w:cs="Arial"/>
          <w:sz w:val="20"/>
          <w:szCs w:val="20"/>
        </w:rPr>
      </w:pPr>
    </w:p>
    <w:p w14:paraId="7EB9422E" w14:textId="0E6F003F" w:rsidR="00D01537" w:rsidRPr="008536B5" w:rsidRDefault="00D01537">
      <w:pPr>
        <w:jc w:val="center"/>
        <w:outlineLvl w:val="0"/>
        <w:rPr>
          <w:rFonts w:ascii="Arial Narrow" w:hAnsi="Arial Narrow" w:cs="Arial"/>
          <w:sz w:val="20"/>
          <w:szCs w:val="20"/>
        </w:rPr>
      </w:pPr>
    </w:p>
    <w:sectPr w:rsidR="00D01537" w:rsidRPr="008536B5" w:rsidSect="00CB18A8">
      <w:headerReference w:type="default" r:id="rId63"/>
      <w:headerReference w:type="first" r:id="rId64"/>
      <w:pgSz w:w="12242" w:h="15842" w:code="1"/>
      <w:pgMar w:top="2187"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AC6EF" w14:textId="77777777" w:rsidR="00E95135" w:rsidRDefault="00E95135" w:rsidP="00C64C07">
      <w:r>
        <w:separator/>
      </w:r>
    </w:p>
  </w:endnote>
  <w:endnote w:type="continuationSeparator" w:id="0">
    <w:p w14:paraId="6B053F08" w14:textId="77777777" w:rsidR="00E95135" w:rsidRDefault="00E95135" w:rsidP="00C6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Arial,Times New Roman">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AEAB7" w14:textId="77777777" w:rsidR="00E95135" w:rsidRDefault="00E95135" w:rsidP="00C64C07">
      <w:r>
        <w:separator/>
      </w:r>
    </w:p>
  </w:footnote>
  <w:footnote w:type="continuationSeparator" w:id="0">
    <w:p w14:paraId="3D1CB562" w14:textId="77777777" w:rsidR="00E95135" w:rsidRDefault="00E95135" w:rsidP="00C64C07">
      <w:r>
        <w:continuationSeparator/>
      </w:r>
    </w:p>
  </w:footnote>
  <w:footnote w:id="1">
    <w:p w14:paraId="4EFCF45C" w14:textId="77777777" w:rsidR="002259A1" w:rsidRPr="00634784" w:rsidRDefault="002259A1" w:rsidP="00C64C07">
      <w:pPr>
        <w:pStyle w:val="Textonotapie"/>
        <w:rPr>
          <w:rFonts w:ascii="Arial Narrow" w:hAnsi="Arial Narrow"/>
          <w:lang w:val="pt-PT"/>
        </w:rPr>
      </w:pPr>
      <w:r w:rsidRPr="00CC1B58">
        <w:rPr>
          <w:rStyle w:val="Refdenotaalpie"/>
          <w:rFonts w:ascii="Arial Narrow" w:hAnsi="Arial Narrow"/>
          <w:sz w:val="18"/>
        </w:rPr>
        <w:footnoteRef/>
      </w:r>
      <w:r w:rsidRPr="00634784">
        <w:rPr>
          <w:rFonts w:ascii="Arial Narrow" w:hAnsi="Arial Narrow"/>
          <w:sz w:val="18"/>
          <w:lang w:val="pt-PT"/>
        </w:rPr>
        <w:t xml:space="preserve"> Tomado de: </w:t>
      </w:r>
      <w:hyperlink r:id="rId1" w:history="1">
        <w:r w:rsidRPr="00634784">
          <w:rPr>
            <w:rStyle w:val="Hipervnculo"/>
            <w:sz w:val="18"/>
            <w:lang w:val="pt-PT"/>
          </w:rPr>
          <w:t>http://lema.rae.es/drae/</w:t>
        </w:r>
      </w:hyperlink>
    </w:p>
  </w:footnote>
  <w:footnote w:id="2">
    <w:p w14:paraId="5937405E" w14:textId="77777777" w:rsidR="00825F06" w:rsidRPr="0078038B" w:rsidRDefault="00825F06" w:rsidP="00825F06">
      <w:pPr>
        <w:pStyle w:val="Textonotapie"/>
        <w:rPr>
          <w:sz w:val="16"/>
          <w:szCs w:val="16"/>
          <w:lang w:val="es-CO"/>
        </w:rPr>
      </w:pPr>
      <w:r w:rsidRPr="0078038B">
        <w:rPr>
          <w:rStyle w:val="Refdenotaalpie"/>
          <w:sz w:val="16"/>
          <w:szCs w:val="16"/>
        </w:rPr>
        <w:footnoteRef/>
      </w:r>
      <w:r w:rsidRPr="0078038B">
        <w:rPr>
          <w:sz w:val="16"/>
          <w:szCs w:val="16"/>
        </w:rPr>
        <w:t xml:space="preserve"> </w:t>
      </w:r>
      <w:r w:rsidRPr="0078038B">
        <w:rPr>
          <w:sz w:val="16"/>
          <w:szCs w:val="16"/>
          <w:lang w:val="es-CO"/>
        </w:rPr>
        <w:t>Articulo 5 Ley 1882 de 15 de enero de 2018.</w:t>
      </w:r>
    </w:p>
  </w:footnote>
  <w:footnote w:id="3">
    <w:p w14:paraId="37AD32E9" w14:textId="77777777" w:rsidR="0078038B" w:rsidRDefault="0078038B" w:rsidP="0078038B">
      <w:pPr>
        <w:pStyle w:val="Textonotapie"/>
        <w:rPr>
          <w:sz w:val="16"/>
          <w:szCs w:val="16"/>
        </w:rPr>
      </w:pPr>
      <w:r>
        <w:rPr>
          <w:rStyle w:val="Refdenotaalpie"/>
        </w:rPr>
        <w:footnoteRef/>
      </w:r>
      <w:r>
        <w:t xml:space="preserve"> </w:t>
      </w:r>
      <w:r>
        <w:rPr>
          <w:sz w:val="16"/>
          <w:szCs w:val="16"/>
        </w:rPr>
        <w:t xml:space="preserve">De conformidad con la excepción 14, Si este proceso se limita a Mipyme, no aplican ningún acuerdo  comercial.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2259A1" w14:paraId="319F8996" w14:textId="77777777" w:rsidTr="00494BF8">
      <w:trPr>
        <w:cantSplit/>
        <w:trHeight w:val="467"/>
      </w:trPr>
      <w:tc>
        <w:tcPr>
          <w:tcW w:w="1531" w:type="dxa"/>
          <w:vMerge w:val="restart"/>
        </w:tcPr>
        <w:p w14:paraId="14FF8A00" w14:textId="77777777" w:rsidR="002259A1" w:rsidRDefault="00000000">
          <w:pPr>
            <w:pStyle w:val="Encabezado"/>
            <w:rPr>
              <w:rFonts w:ascii="Tahoma" w:hAnsi="Tahoma"/>
              <w:lang w:val="pt-BR"/>
            </w:rPr>
          </w:pPr>
          <w:r>
            <w:rPr>
              <w:noProof/>
            </w:rPr>
            <w:pict w14:anchorId="7F2FDF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9" o:spid="_x0000_s1027" type="#_x0000_t75" style="position:absolute;margin-left:2.9pt;margin-top:9pt;width:61.55pt;height:57.55pt;z-index:2;visibility:visible">
                <v:imagedata r:id="rId1" o:title=""/>
              </v:shape>
            </w:pict>
          </w:r>
          <w:r>
            <w:rPr>
              <w:noProof/>
            </w:rPr>
            <w:pict w14:anchorId="6A9709B4">
              <v:shape id="Imagen 48" o:spid="_x0000_s1026" type="#_x0000_t75" style="position:absolute;margin-left:.7pt;margin-top:12pt;width:59.3pt;height:55.45pt;z-index:1;visibility:visible">
                <v:imagedata r:id="rId1" o:title=""/>
              </v:shape>
            </w:pict>
          </w:r>
        </w:p>
      </w:tc>
      <w:tc>
        <w:tcPr>
          <w:tcW w:w="5147" w:type="dxa"/>
          <w:vMerge w:val="restart"/>
          <w:vAlign w:val="center"/>
        </w:tcPr>
        <w:p w14:paraId="2A5DF0C0" w14:textId="77777777" w:rsidR="002259A1" w:rsidRPr="00634784" w:rsidRDefault="002259A1" w:rsidP="00494BF8">
          <w:pPr>
            <w:pStyle w:val="Encabezado"/>
            <w:jc w:val="center"/>
            <w:rPr>
              <w:rFonts w:ascii="Arial" w:hAnsi="Arial"/>
              <w:b/>
              <w:sz w:val="20"/>
              <w:szCs w:val="20"/>
            </w:rPr>
          </w:pPr>
          <w:r w:rsidRPr="00634784">
            <w:rPr>
              <w:rFonts w:ascii="Arial" w:hAnsi="Arial"/>
              <w:b/>
              <w:sz w:val="20"/>
              <w:szCs w:val="20"/>
            </w:rPr>
            <w:t>Instituto   Nacional   de   Vias</w:t>
          </w:r>
        </w:p>
        <w:p w14:paraId="70E9CBEA" w14:textId="77777777" w:rsidR="002259A1" w:rsidRPr="00634784" w:rsidRDefault="002259A1" w:rsidP="00494BF8">
          <w:pPr>
            <w:pStyle w:val="Encabezado"/>
            <w:jc w:val="center"/>
            <w:rPr>
              <w:rFonts w:ascii="Arial" w:hAnsi="Arial"/>
              <w:sz w:val="18"/>
              <w:szCs w:val="18"/>
            </w:rPr>
          </w:pPr>
          <w:r w:rsidRPr="00634784">
            <w:rPr>
              <w:rFonts w:ascii="Arial" w:hAnsi="Arial"/>
              <w:sz w:val="18"/>
              <w:szCs w:val="18"/>
            </w:rPr>
            <w:t>GESTIÓN CONTRACTUAL</w:t>
          </w:r>
        </w:p>
        <w:p w14:paraId="5440CBDD" w14:textId="77777777" w:rsidR="002259A1" w:rsidRPr="00833185" w:rsidRDefault="002259A1" w:rsidP="00494BF8">
          <w:pPr>
            <w:pStyle w:val="Encabezado"/>
            <w:jc w:val="center"/>
            <w:rPr>
              <w:rFonts w:ascii="Arial" w:hAnsi="Arial"/>
              <w:sz w:val="20"/>
            </w:rPr>
          </w:pPr>
          <w:r w:rsidRPr="00E80B52">
            <w:rPr>
              <w:rFonts w:ascii="Arial" w:hAnsi="Arial"/>
              <w:b/>
              <w:sz w:val="20"/>
            </w:rPr>
            <w:t>ESTUDIO PREVIO Y ANALISIS DEL SECTOR</w:t>
          </w:r>
          <w:r>
            <w:rPr>
              <w:rFonts w:ascii="Arial" w:hAnsi="Arial"/>
              <w:sz w:val="20"/>
            </w:rPr>
            <w:t xml:space="preserve">  </w:t>
          </w:r>
          <w:r w:rsidRPr="00833185">
            <w:rPr>
              <w:rFonts w:ascii="Arial" w:hAnsi="Arial"/>
              <w:sz w:val="20"/>
            </w:rPr>
            <w:t>CONCURSO DE MERITOS  ABIERTO</w:t>
          </w:r>
        </w:p>
        <w:p w14:paraId="54D9C0DD" w14:textId="6C0FBC31" w:rsidR="002259A1" w:rsidRPr="00E80B52" w:rsidRDefault="00634784" w:rsidP="003373AC">
          <w:pPr>
            <w:pStyle w:val="Encabezado"/>
            <w:jc w:val="center"/>
            <w:rPr>
              <w:rFonts w:ascii="Arial" w:hAnsi="Arial"/>
              <w:sz w:val="16"/>
              <w:lang w:val="en-US"/>
            </w:rPr>
          </w:pPr>
          <w:r w:rsidRPr="00892A41">
            <w:rPr>
              <w:rFonts w:ascii="Arial" w:hAnsi="Arial"/>
              <w:b/>
              <w:bCs/>
              <w:sz w:val="20"/>
            </w:rPr>
            <w:t>CMA-DEO-SGI-053-2023</w:t>
          </w:r>
        </w:p>
      </w:tc>
      <w:tc>
        <w:tcPr>
          <w:tcW w:w="1113" w:type="dxa"/>
          <w:vAlign w:val="center"/>
        </w:tcPr>
        <w:p w14:paraId="40C8C77C" w14:textId="77777777" w:rsidR="002259A1" w:rsidRDefault="002259A1">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7199BAC8" w14:textId="77777777" w:rsidR="002259A1" w:rsidRPr="00C2073F" w:rsidRDefault="002259A1" w:rsidP="00494BF8">
          <w:pPr>
            <w:pStyle w:val="Encabezado"/>
            <w:jc w:val="center"/>
            <w:rPr>
              <w:rFonts w:ascii="Arial" w:hAnsi="Arial" w:cs="Arial"/>
              <w:sz w:val="18"/>
              <w:szCs w:val="18"/>
            </w:rPr>
          </w:pPr>
          <w:r>
            <w:rPr>
              <w:rFonts w:ascii="Arial" w:hAnsi="Arial" w:cs="Arial"/>
              <w:sz w:val="18"/>
              <w:szCs w:val="18"/>
            </w:rPr>
            <w:t>ACONTR-FR-2</w:t>
          </w:r>
        </w:p>
      </w:tc>
    </w:tr>
    <w:tr w:rsidR="002259A1" w14:paraId="74085001" w14:textId="77777777" w:rsidTr="00494BF8">
      <w:trPr>
        <w:cantSplit/>
        <w:trHeight w:val="467"/>
      </w:trPr>
      <w:tc>
        <w:tcPr>
          <w:tcW w:w="1531" w:type="dxa"/>
          <w:vMerge/>
        </w:tcPr>
        <w:p w14:paraId="506E0DF1" w14:textId="77777777" w:rsidR="002259A1" w:rsidRDefault="002259A1">
          <w:pPr>
            <w:pStyle w:val="Encabezado"/>
            <w:rPr>
              <w:rFonts w:ascii="Tahoma" w:hAnsi="Tahoma"/>
              <w:lang w:val="pt-BR"/>
            </w:rPr>
          </w:pPr>
        </w:p>
      </w:tc>
      <w:tc>
        <w:tcPr>
          <w:tcW w:w="5147" w:type="dxa"/>
          <w:vMerge/>
          <w:vAlign w:val="center"/>
        </w:tcPr>
        <w:p w14:paraId="2919B736" w14:textId="77777777" w:rsidR="002259A1" w:rsidRDefault="002259A1">
          <w:pPr>
            <w:pStyle w:val="Encabezado"/>
            <w:jc w:val="center"/>
            <w:rPr>
              <w:rFonts w:ascii="Arial" w:hAnsi="Arial"/>
              <w:sz w:val="20"/>
            </w:rPr>
          </w:pPr>
        </w:p>
      </w:tc>
      <w:tc>
        <w:tcPr>
          <w:tcW w:w="1113" w:type="dxa"/>
          <w:vAlign w:val="center"/>
        </w:tcPr>
        <w:p w14:paraId="5A96523B" w14:textId="77777777" w:rsidR="002259A1" w:rsidRDefault="002259A1">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53DD8370" w14:textId="77777777" w:rsidR="002259A1" w:rsidRDefault="002259A1">
          <w:pPr>
            <w:pStyle w:val="Encabezado"/>
            <w:jc w:val="center"/>
            <w:rPr>
              <w:rFonts w:ascii="Arial" w:hAnsi="Arial" w:cs="Arial"/>
              <w:sz w:val="18"/>
              <w:szCs w:val="18"/>
            </w:rPr>
          </w:pPr>
          <w:r>
            <w:rPr>
              <w:rFonts w:ascii="Arial" w:hAnsi="Arial" w:cs="Arial"/>
              <w:sz w:val="18"/>
              <w:szCs w:val="18"/>
            </w:rPr>
            <w:t>1</w:t>
          </w:r>
        </w:p>
      </w:tc>
    </w:tr>
    <w:tr w:rsidR="002259A1" w14:paraId="58A99098" w14:textId="77777777" w:rsidTr="00494BF8">
      <w:trPr>
        <w:cantSplit/>
        <w:trHeight w:val="467"/>
      </w:trPr>
      <w:tc>
        <w:tcPr>
          <w:tcW w:w="1531" w:type="dxa"/>
          <w:vMerge/>
        </w:tcPr>
        <w:p w14:paraId="7DF21AEA" w14:textId="77777777" w:rsidR="002259A1" w:rsidRDefault="002259A1">
          <w:pPr>
            <w:pStyle w:val="Encabezado"/>
            <w:rPr>
              <w:rFonts w:ascii="Tahoma" w:hAnsi="Tahoma"/>
              <w:lang w:val="pt-BR"/>
            </w:rPr>
          </w:pPr>
        </w:p>
      </w:tc>
      <w:tc>
        <w:tcPr>
          <w:tcW w:w="5147" w:type="dxa"/>
          <w:vMerge/>
          <w:vAlign w:val="center"/>
        </w:tcPr>
        <w:p w14:paraId="4BFF7A38" w14:textId="77777777" w:rsidR="002259A1" w:rsidRDefault="002259A1">
          <w:pPr>
            <w:pStyle w:val="Encabezado"/>
            <w:jc w:val="center"/>
            <w:rPr>
              <w:rFonts w:ascii="Arial" w:hAnsi="Arial"/>
              <w:sz w:val="20"/>
            </w:rPr>
          </w:pPr>
        </w:p>
      </w:tc>
      <w:tc>
        <w:tcPr>
          <w:tcW w:w="1113" w:type="dxa"/>
          <w:vAlign w:val="center"/>
        </w:tcPr>
        <w:p w14:paraId="23008FE3" w14:textId="77777777" w:rsidR="002259A1" w:rsidRDefault="002259A1">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679CAD43" w14:textId="77777777"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PAGE</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A17145">
            <w:rPr>
              <w:rStyle w:val="Nmerodepgina"/>
              <w:rFonts w:ascii="Arial" w:hAnsi="Arial" w:cs="Arial"/>
              <w:noProof/>
              <w:sz w:val="18"/>
              <w:szCs w:val="18"/>
            </w:rPr>
            <w:t>71</w:t>
          </w:r>
          <w:r>
            <w:rPr>
              <w:rStyle w:val="Nmerodepgina"/>
              <w:rFonts w:ascii="Arial" w:hAnsi="Arial" w:cs="Arial"/>
              <w:sz w:val="18"/>
              <w:szCs w:val="18"/>
            </w:rPr>
            <w:fldChar w:fldCharType="end"/>
          </w:r>
        </w:p>
      </w:tc>
      <w:tc>
        <w:tcPr>
          <w:tcW w:w="556" w:type="dxa"/>
          <w:vAlign w:val="center"/>
        </w:tcPr>
        <w:p w14:paraId="00AFCD38" w14:textId="77777777" w:rsidR="002259A1" w:rsidRDefault="002259A1">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736083B4" w14:textId="77777777"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NUMPAGES</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A17145">
            <w:rPr>
              <w:rStyle w:val="Nmerodepgina"/>
              <w:rFonts w:ascii="Arial" w:hAnsi="Arial" w:cs="Arial"/>
              <w:noProof/>
              <w:sz w:val="18"/>
              <w:szCs w:val="18"/>
            </w:rPr>
            <w:t>74</w:t>
          </w:r>
          <w:r>
            <w:rPr>
              <w:rStyle w:val="Nmerodepgina"/>
              <w:rFonts w:ascii="Arial" w:hAnsi="Arial" w:cs="Arial"/>
              <w:sz w:val="18"/>
              <w:szCs w:val="18"/>
            </w:rPr>
            <w:fldChar w:fldCharType="end"/>
          </w:r>
        </w:p>
      </w:tc>
    </w:tr>
  </w:tbl>
  <w:p w14:paraId="7C1CF480" w14:textId="77777777" w:rsidR="002259A1" w:rsidRDefault="002259A1">
    <w:pPr>
      <w:pStyle w:val="Encabezado"/>
      <w:rPr>
        <w:rFonts w:ascii="Arial" w:hAnsi="Arial"/>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2259A1" w14:paraId="61D96F06" w14:textId="77777777" w:rsidTr="00494BF8">
      <w:trPr>
        <w:cantSplit/>
        <w:trHeight w:val="456"/>
      </w:trPr>
      <w:tc>
        <w:tcPr>
          <w:tcW w:w="1560" w:type="dxa"/>
          <w:vMerge w:val="restart"/>
        </w:tcPr>
        <w:p w14:paraId="1C5DEBA0" w14:textId="77777777" w:rsidR="002259A1" w:rsidRPr="00475977" w:rsidRDefault="00000000" w:rsidP="00CB18A8">
          <w:pPr>
            <w:pStyle w:val="Encabezado"/>
            <w:rPr>
              <w:lang w:val="pt-BR"/>
            </w:rPr>
          </w:pPr>
          <w:r>
            <w:rPr>
              <w:rFonts w:ascii="Tahoma" w:hAnsi="Tahoma"/>
              <w:noProof/>
              <w:lang w:eastAsia="es-CO"/>
            </w:rPr>
            <w:object w:dxaOrig="1440" w:dyaOrig="1440" w14:anchorId="3F5C32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45pt;margin-top:8.4pt;width:61.55pt;height:57.55pt;z-index:3">
                <v:imagedata r:id="rId1" o:title=""/>
                <w10:wrap type="square"/>
              </v:shape>
              <o:OLEObject Type="Embed" ProgID="PBrush" ShapeID="_x0000_s1025" DrawAspect="Content" ObjectID="_1751301449" r:id="rId2"/>
            </w:object>
          </w:r>
        </w:p>
      </w:tc>
      <w:tc>
        <w:tcPr>
          <w:tcW w:w="5386" w:type="dxa"/>
          <w:vMerge w:val="restart"/>
          <w:vAlign w:val="center"/>
        </w:tcPr>
        <w:p w14:paraId="5A25124B" w14:textId="77777777" w:rsidR="002259A1" w:rsidRPr="00634784" w:rsidRDefault="002259A1" w:rsidP="00494BF8">
          <w:pPr>
            <w:pStyle w:val="Encabezado"/>
            <w:jc w:val="center"/>
            <w:rPr>
              <w:rFonts w:ascii="Arial" w:hAnsi="Arial"/>
              <w:b/>
              <w:sz w:val="18"/>
              <w:szCs w:val="18"/>
            </w:rPr>
          </w:pPr>
          <w:r w:rsidRPr="00634784">
            <w:rPr>
              <w:rFonts w:ascii="Arial" w:hAnsi="Arial"/>
              <w:b/>
              <w:sz w:val="18"/>
              <w:szCs w:val="18"/>
            </w:rPr>
            <w:t>Instituto   Nacional   de   Vias</w:t>
          </w:r>
        </w:p>
        <w:p w14:paraId="5B3BB7C9" w14:textId="77777777" w:rsidR="002259A1" w:rsidRPr="00634784" w:rsidRDefault="002259A1" w:rsidP="00494BF8">
          <w:pPr>
            <w:pStyle w:val="Encabezado"/>
            <w:jc w:val="center"/>
            <w:rPr>
              <w:rFonts w:ascii="Arial" w:hAnsi="Arial"/>
              <w:sz w:val="18"/>
              <w:szCs w:val="18"/>
            </w:rPr>
          </w:pPr>
          <w:r w:rsidRPr="00634784">
            <w:rPr>
              <w:rFonts w:ascii="Arial" w:hAnsi="Arial"/>
              <w:sz w:val="18"/>
              <w:szCs w:val="18"/>
            </w:rPr>
            <w:t>GESTIÓN CONTRACTUAL</w:t>
          </w:r>
        </w:p>
        <w:p w14:paraId="1D06937B" w14:textId="77777777" w:rsidR="002259A1" w:rsidRPr="00CB18A8" w:rsidRDefault="002259A1" w:rsidP="00494BF8">
          <w:pPr>
            <w:pStyle w:val="Encabezado"/>
            <w:jc w:val="center"/>
            <w:rPr>
              <w:rFonts w:ascii="Arial" w:hAnsi="Arial"/>
              <w:b/>
              <w:sz w:val="18"/>
              <w:szCs w:val="18"/>
            </w:rPr>
          </w:pPr>
          <w:r w:rsidRPr="00CB18A8">
            <w:rPr>
              <w:rFonts w:ascii="Arial" w:hAnsi="Arial"/>
              <w:b/>
              <w:sz w:val="18"/>
              <w:szCs w:val="18"/>
            </w:rPr>
            <w:t xml:space="preserve">ESTUDIO PREVIO Y ANALISIS DEL SECTOR </w:t>
          </w:r>
          <w:r w:rsidRPr="00CB18A8">
            <w:rPr>
              <w:rFonts w:ascii="Arial" w:hAnsi="Arial"/>
              <w:sz w:val="18"/>
              <w:szCs w:val="18"/>
            </w:rPr>
            <w:t>CONCURSO DE MERITOS ABIERTO</w:t>
          </w:r>
        </w:p>
        <w:p w14:paraId="20549A05" w14:textId="0B017FAA" w:rsidR="002259A1" w:rsidRPr="00475977" w:rsidRDefault="00634784" w:rsidP="003373AC">
          <w:pPr>
            <w:pStyle w:val="Encabezado"/>
            <w:jc w:val="center"/>
            <w:rPr>
              <w:rFonts w:ascii="Arial" w:hAnsi="Arial"/>
              <w:sz w:val="20"/>
              <w:lang w:val="en-US"/>
            </w:rPr>
          </w:pPr>
          <w:r w:rsidRPr="00892A41">
            <w:rPr>
              <w:rFonts w:ascii="Arial" w:hAnsi="Arial"/>
              <w:b/>
              <w:bCs/>
              <w:sz w:val="20"/>
            </w:rPr>
            <w:t>CMA-DEO-SGI-053-2023</w:t>
          </w:r>
        </w:p>
      </w:tc>
      <w:tc>
        <w:tcPr>
          <w:tcW w:w="1134" w:type="dxa"/>
          <w:vAlign w:val="center"/>
        </w:tcPr>
        <w:p w14:paraId="68A57E77" w14:textId="77777777" w:rsidR="002259A1" w:rsidRDefault="002259A1">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2FF19477" w14:textId="77777777" w:rsidR="002259A1" w:rsidRPr="00C2073F" w:rsidRDefault="002259A1" w:rsidP="00494BF8">
          <w:pPr>
            <w:pStyle w:val="Encabezado"/>
            <w:jc w:val="center"/>
            <w:rPr>
              <w:rFonts w:ascii="Arial" w:hAnsi="Arial" w:cs="Arial"/>
              <w:sz w:val="18"/>
              <w:szCs w:val="18"/>
            </w:rPr>
          </w:pPr>
          <w:r>
            <w:rPr>
              <w:rFonts w:ascii="Arial" w:hAnsi="Arial" w:cs="Arial"/>
              <w:sz w:val="18"/>
              <w:szCs w:val="18"/>
            </w:rPr>
            <w:t>ACONTR-FR-2</w:t>
          </w:r>
        </w:p>
      </w:tc>
    </w:tr>
    <w:tr w:rsidR="002259A1" w14:paraId="151D019D" w14:textId="77777777" w:rsidTr="00494BF8">
      <w:trPr>
        <w:cantSplit/>
        <w:trHeight w:val="456"/>
      </w:trPr>
      <w:tc>
        <w:tcPr>
          <w:tcW w:w="1560" w:type="dxa"/>
          <w:vMerge/>
        </w:tcPr>
        <w:p w14:paraId="6D851231" w14:textId="77777777" w:rsidR="002259A1" w:rsidRDefault="002259A1">
          <w:pPr>
            <w:pStyle w:val="Encabezado"/>
            <w:rPr>
              <w:rFonts w:ascii="Tahoma" w:hAnsi="Tahoma"/>
              <w:lang w:val="pt-BR"/>
            </w:rPr>
          </w:pPr>
        </w:p>
      </w:tc>
      <w:tc>
        <w:tcPr>
          <w:tcW w:w="5386" w:type="dxa"/>
          <w:vMerge/>
          <w:vAlign w:val="center"/>
        </w:tcPr>
        <w:p w14:paraId="2517D9EA" w14:textId="77777777" w:rsidR="002259A1" w:rsidRDefault="002259A1">
          <w:pPr>
            <w:pStyle w:val="Encabezado"/>
            <w:jc w:val="center"/>
            <w:rPr>
              <w:rFonts w:ascii="Arial" w:hAnsi="Arial"/>
              <w:sz w:val="20"/>
            </w:rPr>
          </w:pPr>
        </w:p>
      </w:tc>
      <w:tc>
        <w:tcPr>
          <w:tcW w:w="1134" w:type="dxa"/>
          <w:vAlign w:val="center"/>
        </w:tcPr>
        <w:p w14:paraId="1F0FA014" w14:textId="77777777" w:rsidR="002259A1" w:rsidRDefault="002259A1">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357CF057" w14:textId="77777777" w:rsidR="002259A1" w:rsidRDefault="002259A1">
          <w:pPr>
            <w:pStyle w:val="Encabezado"/>
            <w:jc w:val="center"/>
            <w:rPr>
              <w:rFonts w:ascii="Arial" w:hAnsi="Arial" w:cs="Arial"/>
              <w:sz w:val="18"/>
              <w:szCs w:val="18"/>
            </w:rPr>
          </w:pPr>
          <w:r>
            <w:rPr>
              <w:rFonts w:ascii="Arial" w:hAnsi="Arial" w:cs="Arial"/>
              <w:sz w:val="18"/>
              <w:szCs w:val="18"/>
            </w:rPr>
            <w:t>1</w:t>
          </w:r>
        </w:p>
      </w:tc>
    </w:tr>
    <w:tr w:rsidR="002259A1" w14:paraId="40C0300F" w14:textId="77777777" w:rsidTr="00CB18A8">
      <w:trPr>
        <w:cantSplit/>
        <w:trHeight w:val="488"/>
      </w:trPr>
      <w:tc>
        <w:tcPr>
          <w:tcW w:w="1560" w:type="dxa"/>
          <w:vMerge/>
        </w:tcPr>
        <w:p w14:paraId="14D3ACDE" w14:textId="77777777" w:rsidR="002259A1" w:rsidRDefault="002259A1">
          <w:pPr>
            <w:pStyle w:val="Encabezado"/>
            <w:rPr>
              <w:rFonts w:ascii="Tahoma" w:hAnsi="Tahoma"/>
              <w:lang w:val="pt-BR"/>
            </w:rPr>
          </w:pPr>
        </w:p>
      </w:tc>
      <w:tc>
        <w:tcPr>
          <w:tcW w:w="5386" w:type="dxa"/>
          <w:vMerge/>
          <w:vAlign w:val="center"/>
        </w:tcPr>
        <w:p w14:paraId="179B8968" w14:textId="77777777" w:rsidR="002259A1" w:rsidRDefault="002259A1">
          <w:pPr>
            <w:pStyle w:val="Encabezado"/>
            <w:jc w:val="center"/>
            <w:rPr>
              <w:rFonts w:ascii="Arial" w:hAnsi="Arial"/>
              <w:sz w:val="20"/>
            </w:rPr>
          </w:pPr>
        </w:p>
      </w:tc>
      <w:tc>
        <w:tcPr>
          <w:tcW w:w="1134" w:type="dxa"/>
          <w:vAlign w:val="center"/>
        </w:tcPr>
        <w:p w14:paraId="44F31C91" w14:textId="77777777" w:rsidR="002259A1" w:rsidRDefault="002259A1">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3D9BD2F3" w14:textId="77777777"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PAGE</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AF696C">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1DF879D0" w14:textId="77777777" w:rsidR="002259A1" w:rsidRDefault="002259A1">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6065E99E" w14:textId="77777777" w:rsidR="002259A1" w:rsidRDefault="00D2745D">
          <w:pPr>
            <w:pStyle w:val="Encabezado"/>
            <w:jc w:val="center"/>
            <w:rPr>
              <w:rFonts w:ascii="Arial" w:hAnsi="Arial" w:cs="Arial"/>
              <w:sz w:val="18"/>
              <w:szCs w:val="18"/>
            </w:rPr>
          </w:pPr>
          <w:r>
            <w:rPr>
              <w:rFonts w:ascii="Arial" w:hAnsi="Arial" w:cs="Arial"/>
              <w:sz w:val="18"/>
              <w:szCs w:val="18"/>
            </w:rPr>
            <w:t>64</w:t>
          </w:r>
        </w:p>
      </w:tc>
    </w:tr>
  </w:tbl>
  <w:p w14:paraId="28008B3D" w14:textId="77777777" w:rsidR="002259A1" w:rsidRDefault="002259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77.6pt;height:176.4pt" o:bullet="t">
        <v:imagedata r:id="rId1" o:title=""/>
      </v:shape>
    </w:pict>
  </w:numPicBullet>
  <w:abstractNum w:abstractNumId="0" w15:restartNumberingAfterBreak="0">
    <w:nsid w:val="0243056A"/>
    <w:multiLevelType w:val="hybridMultilevel"/>
    <w:tmpl w:val="ADE603C2"/>
    <w:lvl w:ilvl="0" w:tplc="556EC3B2">
      <w:start w:val="1"/>
      <w:numFmt w:val="bullet"/>
      <w:lvlText w:val=""/>
      <w:lvlPicBulletId w:val="0"/>
      <w:lvlJc w:val="left"/>
      <w:pPr>
        <w:ind w:left="761" w:hanging="360"/>
      </w:pPr>
      <w:rPr>
        <w:rFonts w:ascii="Symbol" w:hAnsi="Symbol" w:hint="default"/>
        <w:color w:val="auto"/>
        <w:sz w:val="24"/>
        <w:szCs w:val="24"/>
      </w:rPr>
    </w:lvl>
    <w:lvl w:ilvl="1" w:tplc="240A0003" w:tentative="1">
      <w:start w:val="1"/>
      <w:numFmt w:val="bullet"/>
      <w:lvlText w:val="o"/>
      <w:lvlJc w:val="left"/>
      <w:pPr>
        <w:ind w:left="1481" w:hanging="360"/>
      </w:pPr>
      <w:rPr>
        <w:rFonts w:ascii="Courier New" w:hAnsi="Courier New" w:cs="Courier New" w:hint="default"/>
      </w:rPr>
    </w:lvl>
    <w:lvl w:ilvl="2" w:tplc="240A0005" w:tentative="1">
      <w:start w:val="1"/>
      <w:numFmt w:val="bullet"/>
      <w:lvlText w:val=""/>
      <w:lvlJc w:val="left"/>
      <w:pPr>
        <w:ind w:left="2201" w:hanging="360"/>
      </w:pPr>
      <w:rPr>
        <w:rFonts w:ascii="Wingdings" w:hAnsi="Wingdings" w:hint="default"/>
      </w:rPr>
    </w:lvl>
    <w:lvl w:ilvl="3" w:tplc="240A0001" w:tentative="1">
      <w:start w:val="1"/>
      <w:numFmt w:val="bullet"/>
      <w:lvlText w:val=""/>
      <w:lvlJc w:val="left"/>
      <w:pPr>
        <w:ind w:left="2921" w:hanging="360"/>
      </w:pPr>
      <w:rPr>
        <w:rFonts w:ascii="Symbol" w:hAnsi="Symbol" w:hint="default"/>
      </w:rPr>
    </w:lvl>
    <w:lvl w:ilvl="4" w:tplc="240A0003" w:tentative="1">
      <w:start w:val="1"/>
      <w:numFmt w:val="bullet"/>
      <w:lvlText w:val="o"/>
      <w:lvlJc w:val="left"/>
      <w:pPr>
        <w:ind w:left="3641" w:hanging="360"/>
      </w:pPr>
      <w:rPr>
        <w:rFonts w:ascii="Courier New" w:hAnsi="Courier New" w:cs="Courier New" w:hint="default"/>
      </w:rPr>
    </w:lvl>
    <w:lvl w:ilvl="5" w:tplc="240A0005" w:tentative="1">
      <w:start w:val="1"/>
      <w:numFmt w:val="bullet"/>
      <w:lvlText w:val=""/>
      <w:lvlJc w:val="left"/>
      <w:pPr>
        <w:ind w:left="4361" w:hanging="360"/>
      </w:pPr>
      <w:rPr>
        <w:rFonts w:ascii="Wingdings" w:hAnsi="Wingdings" w:hint="default"/>
      </w:rPr>
    </w:lvl>
    <w:lvl w:ilvl="6" w:tplc="240A0001" w:tentative="1">
      <w:start w:val="1"/>
      <w:numFmt w:val="bullet"/>
      <w:lvlText w:val=""/>
      <w:lvlJc w:val="left"/>
      <w:pPr>
        <w:ind w:left="5081" w:hanging="360"/>
      </w:pPr>
      <w:rPr>
        <w:rFonts w:ascii="Symbol" w:hAnsi="Symbol" w:hint="default"/>
      </w:rPr>
    </w:lvl>
    <w:lvl w:ilvl="7" w:tplc="240A0003" w:tentative="1">
      <w:start w:val="1"/>
      <w:numFmt w:val="bullet"/>
      <w:lvlText w:val="o"/>
      <w:lvlJc w:val="left"/>
      <w:pPr>
        <w:ind w:left="5801" w:hanging="360"/>
      </w:pPr>
      <w:rPr>
        <w:rFonts w:ascii="Courier New" w:hAnsi="Courier New" w:cs="Courier New" w:hint="default"/>
      </w:rPr>
    </w:lvl>
    <w:lvl w:ilvl="8" w:tplc="240A0005" w:tentative="1">
      <w:start w:val="1"/>
      <w:numFmt w:val="bullet"/>
      <w:lvlText w:val=""/>
      <w:lvlJc w:val="left"/>
      <w:pPr>
        <w:ind w:left="6521" w:hanging="360"/>
      </w:pPr>
      <w:rPr>
        <w:rFonts w:ascii="Wingdings" w:hAnsi="Wingdings" w:hint="default"/>
      </w:rPr>
    </w:lvl>
  </w:abstractNum>
  <w:abstractNum w:abstractNumId="1" w15:restartNumberingAfterBreak="0">
    <w:nsid w:val="026D4B4C"/>
    <w:multiLevelType w:val="multilevel"/>
    <w:tmpl w:val="D67CEE44"/>
    <w:lvl w:ilvl="0">
      <w:start w:val="9"/>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D601ED"/>
    <w:multiLevelType w:val="hybridMultilevel"/>
    <w:tmpl w:val="69B0EF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264407"/>
    <w:multiLevelType w:val="hybridMultilevel"/>
    <w:tmpl w:val="26003344"/>
    <w:lvl w:ilvl="0" w:tplc="D48E0806">
      <w:numFmt w:val="bullet"/>
      <w:lvlText w:val=""/>
      <w:lvlJc w:val="left"/>
      <w:pPr>
        <w:ind w:left="405" w:hanging="360"/>
      </w:pPr>
      <w:rPr>
        <w:rFonts w:ascii="Symbol" w:eastAsia="Times New Roman"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5"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DC20F7C"/>
    <w:multiLevelType w:val="hybridMultilevel"/>
    <w:tmpl w:val="9BA23F6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9504515"/>
    <w:multiLevelType w:val="hybridMultilevel"/>
    <w:tmpl w:val="D9F083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2F3A53"/>
    <w:multiLevelType w:val="multilevel"/>
    <w:tmpl w:val="DF88F732"/>
    <w:lvl w:ilvl="0">
      <w:start w:val="3"/>
      <w:numFmt w:val="decimal"/>
      <w:lvlText w:val="%1."/>
      <w:lvlJc w:val="left"/>
      <w:pPr>
        <w:ind w:left="360" w:hanging="360"/>
      </w:pPr>
      <w:rPr>
        <w:rFonts w:hint="default"/>
      </w:rPr>
    </w:lvl>
    <w:lvl w:ilvl="1">
      <w:start w:val="1"/>
      <w:numFmt w:val="decimal"/>
      <w:lvlText w:val="%1.%2."/>
      <w:lvlJc w:val="left"/>
      <w:pPr>
        <w:ind w:left="1440" w:hanging="720"/>
      </w:pPr>
      <w:rPr>
        <w:rFonts w:ascii="Arial Narrow" w:hAnsi="Arial Narrow" w:hint="default"/>
        <w:b/>
        <w:sz w:val="24"/>
        <w:szCs w:val="24"/>
      </w:rPr>
    </w:lvl>
    <w:lvl w:ilvl="2">
      <w:start w:val="1"/>
      <w:numFmt w:val="decimal"/>
      <w:lvlText w:val="%1.%2.%3."/>
      <w:lvlJc w:val="left"/>
      <w:pPr>
        <w:ind w:left="2160" w:hanging="720"/>
      </w:pPr>
      <w:rPr>
        <w:rFonts w:ascii="Arial Narrow" w:hAnsi="Arial Narrow"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B943306"/>
    <w:multiLevelType w:val="multilevel"/>
    <w:tmpl w:val="61FA3E0E"/>
    <w:lvl w:ilvl="0">
      <w:start w:val="9"/>
      <w:numFmt w:val="decimal"/>
      <w:lvlText w:val="%1"/>
      <w:lvlJc w:val="left"/>
      <w:pPr>
        <w:ind w:left="612" w:hanging="612"/>
      </w:pPr>
      <w:rPr>
        <w:rFonts w:hint="default"/>
      </w:rPr>
    </w:lvl>
    <w:lvl w:ilvl="1">
      <w:start w:val="1"/>
      <w:numFmt w:val="decimal"/>
      <w:lvlText w:val="%1.%2"/>
      <w:lvlJc w:val="left"/>
      <w:pPr>
        <w:ind w:left="852" w:hanging="612"/>
      </w:pPr>
      <w:rPr>
        <w:rFonts w:hint="default"/>
      </w:rPr>
    </w:lvl>
    <w:lvl w:ilvl="2">
      <w:start w:val="2"/>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4" w15:restartNumberingAfterBreak="0">
    <w:nsid w:val="1D3404AB"/>
    <w:multiLevelType w:val="hybridMultilevel"/>
    <w:tmpl w:val="076E6210"/>
    <w:lvl w:ilvl="0" w:tplc="240A0017">
      <w:start w:val="1"/>
      <w:numFmt w:val="bullet"/>
      <w:pStyle w:val="Invias-VietalogoINV"/>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5" w15:restartNumberingAfterBreak="0">
    <w:nsid w:val="1FC21F83"/>
    <w:multiLevelType w:val="multilevel"/>
    <w:tmpl w:val="5B5E8652"/>
    <w:lvl w:ilvl="0">
      <w:start w:val="1"/>
      <w:numFmt w:val="decimal"/>
      <w:pStyle w:val="Ttulo1"/>
      <w:lvlText w:val="%1."/>
      <w:lvlJc w:val="left"/>
      <w:pPr>
        <w:ind w:left="360" w:hanging="360"/>
      </w:pPr>
    </w:lvl>
    <w:lvl w:ilvl="1">
      <w:start w:val="2"/>
      <w:numFmt w:val="decimal"/>
      <w:isLgl/>
      <w:lvlText w:val="%1.%2"/>
      <w:lvlJc w:val="left"/>
      <w:pPr>
        <w:ind w:left="795" w:hanging="43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440"/>
      </w:pPr>
      <w:rPr>
        <w:rFonts w:hint="default"/>
        <w:b/>
      </w:rPr>
    </w:lvl>
  </w:abstractNum>
  <w:abstractNum w:abstractNumId="16" w15:restartNumberingAfterBreak="0">
    <w:nsid w:val="206A2F8D"/>
    <w:multiLevelType w:val="hybridMultilevel"/>
    <w:tmpl w:val="B62E9FB4"/>
    <w:lvl w:ilvl="0" w:tplc="FBEE7B44">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006978"/>
    <w:multiLevelType w:val="hybridMultilevel"/>
    <w:tmpl w:val="E6948274"/>
    <w:lvl w:ilvl="0" w:tplc="240A0017">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2A274A1C"/>
    <w:multiLevelType w:val="hybridMultilevel"/>
    <w:tmpl w:val="D2685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1"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4630DA"/>
    <w:multiLevelType w:val="hybridMultilevel"/>
    <w:tmpl w:val="8A18215E"/>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CB567C8"/>
    <w:multiLevelType w:val="multilevel"/>
    <w:tmpl w:val="6B2AB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0E57209"/>
    <w:multiLevelType w:val="hybridMultilevel"/>
    <w:tmpl w:val="95BE2A04"/>
    <w:lvl w:ilvl="0" w:tplc="A00EE9D0">
      <w:start w:val="1"/>
      <w:numFmt w:val="bullet"/>
      <w:pStyle w:val="Capitulo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556E9A"/>
    <w:multiLevelType w:val="multilevel"/>
    <w:tmpl w:val="AC64F478"/>
    <w:lvl w:ilvl="0">
      <w:start w:val="9"/>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EA20999"/>
    <w:multiLevelType w:val="hybridMultilevel"/>
    <w:tmpl w:val="D73CA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FE0409E"/>
    <w:multiLevelType w:val="multilevel"/>
    <w:tmpl w:val="8102A37A"/>
    <w:lvl w:ilvl="0">
      <w:start w:val="9"/>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0954B2B"/>
    <w:multiLevelType w:val="multilevel"/>
    <w:tmpl w:val="2C029006"/>
    <w:lvl w:ilvl="0">
      <w:start w:val="1"/>
      <w:numFmt w:val="decimal"/>
      <w:lvlText w:val="%1."/>
      <w:lvlJc w:val="left"/>
      <w:pPr>
        <w:ind w:left="360" w:hanging="360"/>
      </w:pPr>
      <w:rPr>
        <w:rFonts w:hint="default"/>
        <w:color w:val="FFFFFF"/>
      </w:rPr>
    </w:lvl>
    <w:lvl w:ilvl="1">
      <w:start w:val="1"/>
      <w:numFmt w:val="decimal"/>
      <w:pStyle w:val="Textoindependiente2"/>
      <w:lvlText w:val="%1.%2."/>
      <w:lvlJc w:val="left"/>
      <w:pPr>
        <w:ind w:left="862" w:hanging="720"/>
      </w:pPr>
      <w:rPr>
        <w:rFonts w:hint="default"/>
        <w:color w:val="auto"/>
      </w:rPr>
    </w:lvl>
    <w:lvl w:ilvl="2">
      <w:start w:val="1"/>
      <w:numFmt w:val="decimal"/>
      <w:lvlText w:val="%1.%2.%3."/>
      <w:lvlJc w:val="left"/>
      <w:pPr>
        <w:ind w:left="1288" w:hanging="720"/>
      </w:pPr>
      <w:rPr>
        <w:rFonts w:ascii="Arial Narrow" w:hAnsi="Arial Narrow" w:hint="default"/>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0" w15:restartNumberingAfterBreak="0">
    <w:nsid w:val="42335CC9"/>
    <w:multiLevelType w:val="hybridMultilevel"/>
    <w:tmpl w:val="CEAA04E4"/>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2A615BE"/>
    <w:multiLevelType w:val="hybridMultilevel"/>
    <w:tmpl w:val="BA5CE082"/>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start w:val="1"/>
      <w:numFmt w:val="decimal"/>
      <w:lvlText w:val="%4."/>
      <w:lvlJc w:val="left"/>
      <w:pPr>
        <w:ind w:left="3600" w:hanging="360"/>
      </w:pPr>
      <w:rPr>
        <w:rFonts w:cs="Times New Roman"/>
      </w:rPr>
    </w:lvl>
    <w:lvl w:ilvl="4" w:tplc="6E3695B6">
      <w:start w:val="1"/>
      <w:numFmt w:val="lowerLetter"/>
      <w:lvlText w:val="%5."/>
      <w:lvlJc w:val="left"/>
      <w:pPr>
        <w:ind w:left="4320" w:hanging="360"/>
      </w:pPr>
      <w:rPr>
        <w:rFonts w:cs="Times New Roman"/>
      </w:rPr>
    </w:lvl>
    <w:lvl w:ilvl="5" w:tplc="DF426488">
      <w:start w:val="1"/>
      <w:numFmt w:val="lowerRoman"/>
      <w:lvlText w:val="%6."/>
      <w:lvlJc w:val="right"/>
      <w:pPr>
        <w:ind w:left="5040" w:hanging="180"/>
      </w:pPr>
      <w:rPr>
        <w:rFonts w:cs="Times New Roman"/>
      </w:rPr>
    </w:lvl>
    <w:lvl w:ilvl="6" w:tplc="0B80A21E">
      <w:start w:val="1"/>
      <w:numFmt w:val="decimal"/>
      <w:lvlText w:val="%7."/>
      <w:lvlJc w:val="left"/>
      <w:pPr>
        <w:ind w:left="5760" w:hanging="360"/>
      </w:pPr>
      <w:rPr>
        <w:rFonts w:cs="Times New Roman"/>
      </w:rPr>
    </w:lvl>
    <w:lvl w:ilvl="7" w:tplc="EF52D1F6">
      <w:start w:val="1"/>
      <w:numFmt w:val="lowerLetter"/>
      <w:lvlText w:val="%8."/>
      <w:lvlJc w:val="left"/>
      <w:pPr>
        <w:ind w:left="6480" w:hanging="360"/>
      </w:pPr>
      <w:rPr>
        <w:rFonts w:cs="Times New Roman"/>
      </w:rPr>
    </w:lvl>
    <w:lvl w:ilvl="8" w:tplc="83803354">
      <w:start w:val="1"/>
      <w:numFmt w:val="lowerRoman"/>
      <w:lvlText w:val="%9."/>
      <w:lvlJc w:val="right"/>
      <w:pPr>
        <w:ind w:left="7200" w:hanging="180"/>
      </w:pPr>
      <w:rPr>
        <w:rFonts w:cs="Times New Roman"/>
      </w:rPr>
    </w:lvl>
  </w:abstractNum>
  <w:abstractNum w:abstractNumId="33"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15:restartNumberingAfterBreak="0">
    <w:nsid w:val="46933F23"/>
    <w:multiLevelType w:val="hybridMultilevel"/>
    <w:tmpl w:val="40A4650E"/>
    <w:lvl w:ilvl="0" w:tplc="CB2E353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4E7647A0"/>
    <w:multiLevelType w:val="hybridMultilevel"/>
    <w:tmpl w:val="25D81406"/>
    <w:lvl w:ilvl="0" w:tplc="0C0A0001">
      <w:start w:val="1"/>
      <w:numFmt w:val="decimal"/>
      <w:pStyle w:val="Invias-VietaNumerada"/>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37" w15:restartNumberingAfterBreak="0">
    <w:nsid w:val="58743375"/>
    <w:multiLevelType w:val="hybridMultilevel"/>
    <w:tmpl w:val="B1D25722"/>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40" w15:restartNumberingAfterBreak="0">
    <w:nsid w:val="602E079F"/>
    <w:multiLevelType w:val="hybridMultilevel"/>
    <w:tmpl w:val="D45430B0"/>
    <w:lvl w:ilvl="0" w:tplc="556EC3B2">
      <w:start w:val="1"/>
      <w:numFmt w:val="bullet"/>
      <w:lvlText w:val=""/>
      <w:lvlPicBulletId w:val="0"/>
      <w:lvlJc w:val="left"/>
      <w:pPr>
        <w:ind w:left="1495" w:hanging="360"/>
      </w:pPr>
      <w:rPr>
        <w:rFonts w:ascii="Symbol" w:hAnsi="Symbol" w:hint="default"/>
        <w:color w:val="auto"/>
        <w:sz w:val="24"/>
        <w:szCs w:val="24"/>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15:restartNumberingAfterBreak="0">
    <w:nsid w:val="611231C7"/>
    <w:multiLevelType w:val="hybridMultilevel"/>
    <w:tmpl w:val="C4160DAE"/>
    <w:lvl w:ilvl="0" w:tplc="26EA5A9C">
      <w:start w:val="1"/>
      <w:numFmt w:val="upperLetter"/>
      <w:lvlText w:val="%1."/>
      <w:lvlJc w:val="left"/>
      <w:pPr>
        <w:ind w:left="1519" w:hanging="567"/>
      </w:pPr>
      <w:rPr>
        <w:rFonts w:ascii="Liberation Sans Narrow" w:eastAsia="Liberation Sans Narrow" w:hAnsi="Liberation Sans Narrow" w:cs="Liberation Sans Narrow" w:hint="default"/>
        <w:i/>
        <w:spacing w:val="-1"/>
        <w:w w:val="100"/>
        <w:sz w:val="22"/>
        <w:szCs w:val="22"/>
        <w:lang w:val="es-ES" w:eastAsia="en-US" w:bidi="ar-SA"/>
      </w:rPr>
    </w:lvl>
    <w:lvl w:ilvl="1" w:tplc="7996F6F0">
      <w:numFmt w:val="bullet"/>
      <w:lvlText w:val="•"/>
      <w:lvlJc w:val="left"/>
      <w:pPr>
        <w:ind w:left="2326" w:hanging="567"/>
      </w:pPr>
      <w:rPr>
        <w:rFonts w:hint="default"/>
        <w:lang w:val="es-ES" w:eastAsia="en-US" w:bidi="ar-SA"/>
      </w:rPr>
    </w:lvl>
    <w:lvl w:ilvl="2" w:tplc="F5DA743C">
      <w:numFmt w:val="bullet"/>
      <w:lvlText w:val="•"/>
      <w:lvlJc w:val="left"/>
      <w:pPr>
        <w:ind w:left="3132" w:hanging="567"/>
      </w:pPr>
      <w:rPr>
        <w:rFonts w:hint="default"/>
        <w:lang w:val="es-ES" w:eastAsia="en-US" w:bidi="ar-SA"/>
      </w:rPr>
    </w:lvl>
    <w:lvl w:ilvl="3" w:tplc="AE7C79CE">
      <w:numFmt w:val="bullet"/>
      <w:lvlText w:val="•"/>
      <w:lvlJc w:val="left"/>
      <w:pPr>
        <w:ind w:left="3938" w:hanging="567"/>
      </w:pPr>
      <w:rPr>
        <w:rFonts w:hint="default"/>
        <w:lang w:val="es-ES" w:eastAsia="en-US" w:bidi="ar-SA"/>
      </w:rPr>
    </w:lvl>
    <w:lvl w:ilvl="4" w:tplc="3F10BA10">
      <w:numFmt w:val="bullet"/>
      <w:lvlText w:val="•"/>
      <w:lvlJc w:val="left"/>
      <w:pPr>
        <w:ind w:left="4744" w:hanging="567"/>
      </w:pPr>
      <w:rPr>
        <w:rFonts w:hint="default"/>
        <w:lang w:val="es-ES" w:eastAsia="en-US" w:bidi="ar-SA"/>
      </w:rPr>
    </w:lvl>
    <w:lvl w:ilvl="5" w:tplc="8EE20D9E">
      <w:numFmt w:val="bullet"/>
      <w:lvlText w:val="•"/>
      <w:lvlJc w:val="left"/>
      <w:pPr>
        <w:ind w:left="5550" w:hanging="567"/>
      </w:pPr>
      <w:rPr>
        <w:rFonts w:hint="default"/>
        <w:lang w:val="es-ES" w:eastAsia="en-US" w:bidi="ar-SA"/>
      </w:rPr>
    </w:lvl>
    <w:lvl w:ilvl="6" w:tplc="DB9A27E8">
      <w:numFmt w:val="bullet"/>
      <w:lvlText w:val="•"/>
      <w:lvlJc w:val="left"/>
      <w:pPr>
        <w:ind w:left="6356" w:hanging="567"/>
      </w:pPr>
      <w:rPr>
        <w:rFonts w:hint="default"/>
        <w:lang w:val="es-ES" w:eastAsia="en-US" w:bidi="ar-SA"/>
      </w:rPr>
    </w:lvl>
    <w:lvl w:ilvl="7" w:tplc="369EC6CC">
      <w:numFmt w:val="bullet"/>
      <w:lvlText w:val="•"/>
      <w:lvlJc w:val="left"/>
      <w:pPr>
        <w:ind w:left="7162" w:hanging="567"/>
      </w:pPr>
      <w:rPr>
        <w:rFonts w:hint="default"/>
        <w:lang w:val="es-ES" w:eastAsia="en-US" w:bidi="ar-SA"/>
      </w:rPr>
    </w:lvl>
    <w:lvl w:ilvl="8" w:tplc="29EA7D2A">
      <w:numFmt w:val="bullet"/>
      <w:lvlText w:val="•"/>
      <w:lvlJc w:val="left"/>
      <w:pPr>
        <w:ind w:left="7968" w:hanging="567"/>
      </w:pPr>
      <w:rPr>
        <w:rFonts w:hint="default"/>
        <w:lang w:val="es-ES" w:eastAsia="en-US" w:bidi="ar-SA"/>
      </w:rPr>
    </w:lvl>
  </w:abstractNum>
  <w:abstractNum w:abstractNumId="42" w15:restartNumberingAfterBreak="0">
    <w:nsid w:val="652E583C"/>
    <w:multiLevelType w:val="hybridMultilevel"/>
    <w:tmpl w:val="E3B67FC0"/>
    <w:lvl w:ilvl="0" w:tplc="240A000F">
      <w:start w:val="1"/>
      <w:numFmt w:val="decimal"/>
      <w:pStyle w:val="Ttulo2"/>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990752C"/>
    <w:multiLevelType w:val="multilevel"/>
    <w:tmpl w:val="D0DADA78"/>
    <w:lvl w:ilvl="0">
      <w:start w:val="9"/>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0BC3B54"/>
    <w:multiLevelType w:val="hybridMultilevel"/>
    <w:tmpl w:val="6C4632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23B214C"/>
    <w:multiLevelType w:val="hybridMultilevel"/>
    <w:tmpl w:val="B31253E4"/>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6"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79F87979"/>
    <w:multiLevelType w:val="hybridMultilevel"/>
    <w:tmpl w:val="E0689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42227747">
    <w:abstractNumId w:val="12"/>
  </w:num>
  <w:num w:numId="2" w16cid:durableId="417557975">
    <w:abstractNumId w:val="11"/>
  </w:num>
  <w:num w:numId="3" w16cid:durableId="496775869">
    <w:abstractNumId w:val="33"/>
  </w:num>
  <w:num w:numId="4" w16cid:durableId="682323539">
    <w:abstractNumId w:val="6"/>
  </w:num>
  <w:num w:numId="5" w16cid:durableId="825048761">
    <w:abstractNumId w:val="45"/>
  </w:num>
  <w:num w:numId="6" w16cid:durableId="296685289">
    <w:abstractNumId w:val="37"/>
  </w:num>
  <w:num w:numId="7" w16cid:durableId="781648218">
    <w:abstractNumId w:val="47"/>
  </w:num>
  <w:num w:numId="8" w16cid:durableId="231814476">
    <w:abstractNumId w:val="15"/>
  </w:num>
  <w:num w:numId="9" w16cid:durableId="1460956895">
    <w:abstractNumId w:val="44"/>
  </w:num>
  <w:num w:numId="10" w16cid:durableId="493180053">
    <w:abstractNumId w:val="31"/>
  </w:num>
  <w:num w:numId="11" w16cid:durableId="394399509">
    <w:abstractNumId w:val="5"/>
  </w:num>
  <w:num w:numId="12" w16cid:durableId="9574466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332122">
    <w:abstractNumId w:val="20"/>
  </w:num>
  <w:num w:numId="14" w16cid:durableId="671955139">
    <w:abstractNumId w:val="42"/>
  </w:num>
  <w:num w:numId="15" w16cid:durableId="1024749232">
    <w:abstractNumId w:val="36"/>
  </w:num>
  <w:num w:numId="16" w16cid:durableId="734089483">
    <w:abstractNumId w:val="28"/>
  </w:num>
  <w:num w:numId="17" w16cid:durableId="1294024239">
    <w:abstractNumId w:val="19"/>
  </w:num>
  <w:num w:numId="18" w16cid:durableId="1684360994">
    <w:abstractNumId w:val="4"/>
  </w:num>
  <w:num w:numId="19" w16cid:durableId="61758075">
    <w:abstractNumId w:val="14"/>
  </w:num>
  <w:num w:numId="20" w16cid:durableId="1612394960">
    <w:abstractNumId w:val="22"/>
  </w:num>
  <w:num w:numId="21" w16cid:durableId="1173953355">
    <w:abstractNumId w:val="23"/>
  </w:num>
  <w:num w:numId="22" w16cid:durableId="118771466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33065179">
    <w:abstractNumId w:val="34"/>
  </w:num>
  <w:num w:numId="24" w16cid:durableId="1153328457">
    <w:abstractNumId w:val="9"/>
  </w:num>
  <w:num w:numId="25" w16cid:durableId="1822845551">
    <w:abstractNumId w:val="35"/>
  </w:num>
  <w:num w:numId="26" w16cid:durableId="51269159">
    <w:abstractNumId w:val="18"/>
  </w:num>
  <w:num w:numId="27" w16cid:durableId="2117871391">
    <w:abstractNumId w:val="0"/>
  </w:num>
  <w:num w:numId="28" w16cid:durableId="2117366972">
    <w:abstractNumId w:val="40"/>
  </w:num>
  <w:num w:numId="29" w16cid:durableId="570195069">
    <w:abstractNumId w:val="41"/>
  </w:num>
  <w:num w:numId="30" w16cid:durableId="236018374">
    <w:abstractNumId w:val="24"/>
  </w:num>
  <w:num w:numId="31" w16cid:durableId="926886093">
    <w:abstractNumId w:val="38"/>
  </w:num>
  <w:num w:numId="32" w16cid:durableId="2081755033">
    <w:abstractNumId w:val="21"/>
  </w:num>
  <w:num w:numId="33" w16cid:durableId="123810188">
    <w:abstractNumId w:val="39"/>
  </w:num>
  <w:num w:numId="34" w16cid:durableId="119034203">
    <w:abstractNumId w:val="29"/>
  </w:num>
  <w:num w:numId="35" w16cid:durableId="1451705341">
    <w:abstractNumId w:val="8"/>
  </w:num>
  <w:num w:numId="36" w16cid:durableId="51848775">
    <w:abstractNumId w:val="3"/>
  </w:num>
  <w:num w:numId="37" w16cid:durableId="848444097">
    <w:abstractNumId w:val="7"/>
  </w:num>
  <w:num w:numId="38" w16cid:durableId="814877329">
    <w:abstractNumId w:val="27"/>
  </w:num>
  <w:num w:numId="39" w16cid:durableId="152599863">
    <w:abstractNumId w:val="1"/>
  </w:num>
  <w:num w:numId="40" w16cid:durableId="94640157">
    <w:abstractNumId w:val="13"/>
  </w:num>
  <w:num w:numId="41" w16cid:durableId="1284196502">
    <w:abstractNumId w:val="43"/>
  </w:num>
  <w:num w:numId="42" w16cid:durableId="1849178441">
    <w:abstractNumId w:val="25"/>
  </w:num>
  <w:num w:numId="43" w16cid:durableId="1923560557">
    <w:abstractNumId w:val="30"/>
  </w:num>
  <w:num w:numId="44" w16cid:durableId="1932005694">
    <w:abstractNumId w:val="16"/>
  </w:num>
  <w:num w:numId="45" w16cid:durableId="9665930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10735862">
    <w:abstractNumId w:val="17"/>
  </w:num>
  <w:num w:numId="47" w16cid:durableId="1677657513">
    <w:abstractNumId w:val="26"/>
  </w:num>
  <w:num w:numId="48" w16cid:durableId="1474835273">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US"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64C07"/>
    <w:rsid w:val="00000D62"/>
    <w:rsid w:val="00000E8E"/>
    <w:rsid w:val="000035A8"/>
    <w:rsid w:val="00005514"/>
    <w:rsid w:val="00006098"/>
    <w:rsid w:val="00010905"/>
    <w:rsid w:val="00010BEB"/>
    <w:rsid w:val="00011462"/>
    <w:rsid w:val="000116AE"/>
    <w:rsid w:val="00011974"/>
    <w:rsid w:val="00012994"/>
    <w:rsid w:val="00013750"/>
    <w:rsid w:val="00014E75"/>
    <w:rsid w:val="0001553E"/>
    <w:rsid w:val="000165D2"/>
    <w:rsid w:val="00016692"/>
    <w:rsid w:val="0001692E"/>
    <w:rsid w:val="00016AB0"/>
    <w:rsid w:val="00016E24"/>
    <w:rsid w:val="000201F2"/>
    <w:rsid w:val="00020A2B"/>
    <w:rsid w:val="00022431"/>
    <w:rsid w:val="00023C49"/>
    <w:rsid w:val="00023F7D"/>
    <w:rsid w:val="0002427A"/>
    <w:rsid w:val="000268B3"/>
    <w:rsid w:val="00027249"/>
    <w:rsid w:val="0002724A"/>
    <w:rsid w:val="00027587"/>
    <w:rsid w:val="00027BAA"/>
    <w:rsid w:val="00031809"/>
    <w:rsid w:val="0003186F"/>
    <w:rsid w:val="00032040"/>
    <w:rsid w:val="00032521"/>
    <w:rsid w:val="0003279C"/>
    <w:rsid w:val="00033452"/>
    <w:rsid w:val="00033965"/>
    <w:rsid w:val="00033F2A"/>
    <w:rsid w:val="00034A5D"/>
    <w:rsid w:val="00035382"/>
    <w:rsid w:val="000359A9"/>
    <w:rsid w:val="00035A4A"/>
    <w:rsid w:val="00036B17"/>
    <w:rsid w:val="000405BF"/>
    <w:rsid w:val="00040D02"/>
    <w:rsid w:val="00041380"/>
    <w:rsid w:val="00041387"/>
    <w:rsid w:val="00041586"/>
    <w:rsid w:val="00041E55"/>
    <w:rsid w:val="00042D74"/>
    <w:rsid w:val="00044088"/>
    <w:rsid w:val="00045DA1"/>
    <w:rsid w:val="000466CC"/>
    <w:rsid w:val="0004690A"/>
    <w:rsid w:val="00046D0A"/>
    <w:rsid w:val="000470E8"/>
    <w:rsid w:val="00047602"/>
    <w:rsid w:val="0004786D"/>
    <w:rsid w:val="0004792C"/>
    <w:rsid w:val="00047A16"/>
    <w:rsid w:val="0005089A"/>
    <w:rsid w:val="0005308C"/>
    <w:rsid w:val="0005324E"/>
    <w:rsid w:val="000532DB"/>
    <w:rsid w:val="000537A6"/>
    <w:rsid w:val="00053BE5"/>
    <w:rsid w:val="00053F62"/>
    <w:rsid w:val="00054BB1"/>
    <w:rsid w:val="00055877"/>
    <w:rsid w:val="000571B7"/>
    <w:rsid w:val="00060729"/>
    <w:rsid w:val="000609F6"/>
    <w:rsid w:val="00061896"/>
    <w:rsid w:val="00061A38"/>
    <w:rsid w:val="00063012"/>
    <w:rsid w:val="000666A9"/>
    <w:rsid w:val="0006753F"/>
    <w:rsid w:val="00067C2E"/>
    <w:rsid w:val="00070E69"/>
    <w:rsid w:val="000728C4"/>
    <w:rsid w:val="000731B0"/>
    <w:rsid w:val="00073E1D"/>
    <w:rsid w:val="00074680"/>
    <w:rsid w:val="00074FEE"/>
    <w:rsid w:val="00075D6E"/>
    <w:rsid w:val="00076388"/>
    <w:rsid w:val="00076A40"/>
    <w:rsid w:val="00076FC1"/>
    <w:rsid w:val="000804AB"/>
    <w:rsid w:val="0008073B"/>
    <w:rsid w:val="0008154F"/>
    <w:rsid w:val="00081C10"/>
    <w:rsid w:val="00081CD3"/>
    <w:rsid w:val="00082E15"/>
    <w:rsid w:val="00083956"/>
    <w:rsid w:val="000856B7"/>
    <w:rsid w:val="00085874"/>
    <w:rsid w:val="00086645"/>
    <w:rsid w:val="00086DB0"/>
    <w:rsid w:val="00086F76"/>
    <w:rsid w:val="00087056"/>
    <w:rsid w:val="00090DFA"/>
    <w:rsid w:val="00091D76"/>
    <w:rsid w:val="0009217B"/>
    <w:rsid w:val="000926F0"/>
    <w:rsid w:val="000949BE"/>
    <w:rsid w:val="00094FDD"/>
    <w:rsid w:val="0009586C"/>
    <w:rsid w:val="00095CCA"/>
    <w:rsid w:val="00096751"/>
    <w:rsid w:val="000979D5"/>
    <w:rsid w:val="000A0DF2"/>
    <w:rsid w:val="000A103F"/>
    <w:rsid w:val="000A21DD"/>
    <w:rsid w:val="000A2890"/>
    <w:rsid w:val="000A3E8D"/>
    <w:rsid w:val="000A535C"/>
    <w:rsid w:val="000A7048"/>
    <w:rsid w:val="000B152C"/>
    <w:rsid w:val="000B1D1C"/>
    <w:rsid w:val="000B313D"/>
    <w:rsid w:val="000B3217"/>
    <w:rsid w:val="000B35B3"/>
    <w:rsid w:val="000B3A2F"/>
    <w:rsid w:val="000B3FFF"/>
    <w:rsid w:val="000B435A"/>
    <w:rsid w:val="000B43A4"/>
    <w:rsid w:val="000B4C88"/>
    <w:rsid w:val="000B5312"/>
    <w:rsid w:val="000B5FDA"/>
    <w:rsid w:val="000B7B9B"/>
    <w:rsid w:val="000C0388"/>
    <w:rsid w:val="000C073E"/>
    <w:rsid w:val="000C226D"/>
    <w:rsid w:val="000C2293"/>
    <w:rsid w:val="000C273E"/>
    <w:rsid w:val="000C2B2F"/>
    <w:rsid w:val="000C2BCD"/>
    <w:rsid w:val="000C36A9"/>
    <w:rsid w:val="000C514D"/>
    <w:rsid w:val="000C665D"/>
    <w:rsid w:val="000C7320"/>
    <w:rsid w:val="000C780B"/>
    <w:rsid w:val="000C7DA5"/>
    <w:rsid w:val="000D0489"/>
    <w:rsid w:val="000D126A"/>
    <w:rsid w:val="000D18D6"/>
    <w:rsid w:val="000D2EE7"/>
    <w:rsid w:val="000D35AC"/>
    <w:rsid w:val="000D398F"/>
    <w:rsid w:val="000D3A2F"/>
    <w:rsid w:val="000D412F"/>
    <w:rsid w:val="000D4392"/>
    <w:rsid w:val="000D4767"/>
    <w:rsid w:val="000D4ECF"/>
    <w:rsid w:val="000D5949"/>
    <w:rsid w:val="000D5AB0"/>
    <w:rsid w:val="000E0376"/>
    <w:rsid w:val="000E090F"/>
    <w:rsid w:val="000E12A8"/>
    <w:rsid w:val="000E1452"/>
    <w:rsid w:val="000E1FE9"/>
    <w:rsid w:val="000E2FE5"/>
    <w:rsid w:val="000E309A"/>
    <w:rsid w:val="000E50EC"/>
    <w:rsid w:val="000E514B"/>
    <w:rsid w:val="000E614D"/>
    <w:rsid w:val="000E65AF"/>
    <w:rsid w:val="000E67F5"/>
    <w:rsid w:val="000E6AD1"/>
    <w:rsid w:val="000E6C6E"/>
    <w:rsid w:val="000E6F1D"/>
    <w:rsid w:val="000E7E2A"/>
    <w:rsid w:val="000F0D98"/>
    <w:rsid w:val="000F2504"/>
    <w:rsid w:val="000F2C80"/>
    <w:rsid w:val="000F2FC7"/>
    <w:rsid w:val="000F312C"/>
    <w:rsid w:val="000F5963"/>
    <w:rsid w:val="000F5B23"/>
    <w:rsid w:val="000F6AD8"/>
    <w:rsid w:val="000F6AEA"/>
    <w:rsid w:val="000F6E2A"/>
    <w:rsid w:val="000F6F94"/>
    <w:rsid w:val="001008DE"/>
    <w:rsid w:val="00100DAA"/>
    <w:rsid w:val="001026D8"/>
    <w:rsid w:val="00104608"/>
    <w:rsid w:val="0010545A"/>
    <w:rsid w:val="00107739"/>
    <w:rsid w:val="00107CE1"/>
    <w:rsid w:val="00110393"/>
    <w:rsid w:val="001108EE"/>
    <w:rsid w:val="00110A3F"/>
    <w:rsid w:val="00111377"/>
    <w:rsid w:val="001113CC"/>
    <w:rsid w:val="0011423C"/>
    <w:rsid w:val="00114A7C"/>
    <w:rsid w:val="001161A2"/>
    <w:rsid w:val="001172E7"/>
    <w:rsid w:val="00117EE4"/>
    <w:rsid w:val="00122206"/>
    <w:rsid w:val="0012287A"/>
    <w:rsid w:val="00122BF4"/>
    <w:rsid w:val="00123D12"/>
    <w:rsid w:val="00124025"/>
    <w:rsid w:val="001250DD"/>
    <w:rsid w:val="00125AD5"/>
    <w:rsid w:val="00125CB1"/>
    <w:rsid w:val="0012738E"/>
    <w:rsid w:val="00127D66"/>
    <w:rsid w:val="001301EC"/>
    <w:rsid w:val="001311F3"/>
    <w:rsid w:val="0013145A"/>
    <w:rsid w:val="00131C26"/>
    <w:rsid w:val="0013210B"/>
    <w:rsid w:val="0013238E"/>
    <w:rsid w:val="00132F0F"/>
    <w:rsid w:val="00133FE6"/>
    <w:rsid w:val="0013468C"/>
    <w:rsid w:val="0013487D"/>
    <w:rsid w:val="00134F92"/>
    <w:rsid w:val="00135093"/>
    <w:rsid w:val="0013600F"/>
    <w:rsid w:val="0013632B"/>
    <w:rsid w:val="00136C74"/>
    <w:rsid w:val="00140545"/>
    <w:rsid w:val="0014087A"/>
    <w:rsid w:val="00141335"/>
    <w:rsid w:val="00141768"/>
    <w:rsid w:val="00141BA8"/>
    <w:rsid w:val="00142606"/>
    <w:rsid w:val="001432CC"/>
    <w:rsid w:val="001433F8"/>
    <w:rsid w:val="0014513C"/>
    <w:rsid w:val="0014577F"/>
    <w:rsid w:val="00145F4B"/>
    <w:rsid w:val="00146A31"/>
    <w:rsid w:val="00146AD1"/>
    <w:rsid w:val="00146C0C"/>
    <w:rsid w:val="00147BC9"/>
    <w:rsid w:val="00147C75"/>
    <w:rsid w:val="00152A51"/>
    <w:rsid w:val="00152A8C"/>
    <w:rsid w:val="00152B11"/>
    <w:rsid w:val="00152D67"/>
    <w:rsid w:val="001530CD"/>
    <w:rsid w:val="001531B2"/>
    <w:rsid w:val="00153D6F"/>
    <w:rsid w:val="00153FAC"/>
    <w:rsid w:val="00154F8C"/>
    <w:rsid w:val="001556B6"/>
    <w:rsid w:val="0015595E"/>
    <w:rsid w:val="00155ECF"/>
    <w:rsid w:val="00160663"/>
    <w:rsid w:val="00160EFA"/>
    <w:rsid w:val="0016101D"/>
    <w:rsid w:val="001634FC"/>
    <w:rsid w:val="00163D90"/>
    <w:rsid w:val="00164E3D"/>
    <w:rsid w:val="00165723"/>
    <w:rsid w:val="00172FC0"/>
    <w:rsid w:val="00173273"/>
    <w:rsid w:val="00173BA0"/>
    <w:rsid w:val="001748A6"/>
    <w:rsid w:val="0017646A"/>
    <w:rsid w:val="00176801"/>
    <w:rsid w:val="00180246"/>
    <w:rsid w:val="0018182E"/>
    <w:rsid w:val="001822D7"/>
    <w:rsid w:val="0018238E"/>
    <w:rsid w:val="00182B32"/>
    <w:rsid w:val="00182D30"/>
    <w:rsid w:val="0018367B"/>
    <w:rsid w:val="00183A64"/>
    <w:rsid w:val="00183DA8"/>
    <w:rsid w:val="001843EB"/>
    <w:rsid w:val="001848B4"/>
    <w:rsid w:val="00185722"/>
    <w:rsid w:val="00185863"/>
    <w:rsid w:val="00185963"/>
    <w:rsid w:val="00185AB4"/>
    <w:rsid w:val="00190E3B"/>
    <w:rsid w:val="00192403"/>
    <w:rsid w:val="00192A61"/>
    <w:rsid w:val="001930C6"/>
    <w:rsid w:val="0019345D"/>
    <w:rsid w:val="00193C1D"/>
    <w:rsid w:val="00195171"/>
    <w:rsid w:val="0019572E"/>
    <w:rsid w:val="00196F19"/>
    <w:rsid w:val="00197382"/>
    <w:rsid w:val="001975E8"/>
    <w:rsid w:val="001A0677"/>
    <w:rsid w:val="001A3D27"/>
    <w:rsid w:val="001A45BB"/>
    <w:rsid w:val="001A58FA"/>
    <w:rsid w:val="001A67BF"/>
    <w:rsid w:val="001A6DF7"/>
    <w:rsid w:val="001A7100"/>
    <w:rsid w:val="001A74FD"/>
    <w:rsid w:val="001B0680"/>
    <w:rsid w:val="001B29F3"/>
    <w:rsid w:val="001B2BBB"/>
    <w:rsid w:val="001B2D1D"/>
    <w:rsid w:val="001B43F8"/>
    <w:rsid w:val="001B5AB4"/>
    <w:rsid w:val="001B64CE"/>
    <w:rsid w:val="001B665C"/>
    <w:rsid w:val="001B6B9B"/>
    <w:rsid w:val="001C054E"/>
    <w:rsid w:val="001C0921"/>
    <w:rsid w:val="001C1DBD"/>
    <w:rsid w:val="001C3488"/>
    <w:rsid w:val="001C36BC"/>
    <w:rsid w:val="001C3A26"/>
    <w:rsid w:val="001C3C30"/>
    <w:rsid w:val="001C4886"/>
    <w:rsid w:val="001C5185"/>
    <w:rsid w:val="001C56CE"/>
    <w:rsid w:val="001C5908"/>
    <w:rsid w:val="001C73C8"/>
    <w:rsid w:val="001C749B"/>
    <w:rsid w:val="001D065D"/>
    <w:rsid w:val="001D0EB8"/>
    <w:rsid w:val="001D1205"/>
    <w:rsid w:val="001D2A6A"/>
    <w:rsid w:val="001D33E0"/>
    <w:rsid w:val="001D347D"/>
    <w:rsid w:val="001D4840"/>
    <w:rsid w:val="001D4900"/>
    <w:rsid w:val="001D4D12"/>
    <w:rsid w:val="001D4E54"/>
    <w:rsid w:val="001D5404"/>
    <w:rsid w:val="001D56C5"/>
    <w:rsid w:val="001D5F9E"/>
    <w:rsid w:val="001D6843"/>
    <w:rsid w:val="001D6E09"/>
    <w:rsid w:val="001E02D5"/>
    <w:rsid w:val="001E08E2"/>
    <w:rsid w:val="001E1935"/>
    <w:rsid w:val="001E3403"/>
    <w:rsid w:val="001E38D2"/>
    <w:rsid w:val="001E3BCE"/>
    <w:rsid w:val="001E3E04"/>
    <w:rsid w:val="001E5252"/>
    <w:rsid w:val="001E6597"/>
    <w:rsid w:val="001E677A"/>
    <w:rsid w:val="001F1AC0"/>
    <w:rsid w:val="001F27FD"/>
    <w:rsid w:val="001F2949"/>
    <w:rsid w:val="001F40E4"/>
    <w:rsid w:val="001F5DCA"/>
    <w:rsid w:val="002007AC"/>
    <w:rsid w:val="00201459"/>
    <w:rsid w:val="002015D4"/>
    <w:rsid w:val="0020235A"/>
    <w:rsid w:val="00202A3B"/>
    <w:rsid w:val="00202D68"/>
    <w:rsid w:val="00203092"/>
    <w:rsid w:val="00203B24"/>
    <w:rsid w:val="00204774"/>
    <w:rsid w:val="00204BEE"/>
    <w:rsid w:val="00204BFC"/>
    <w:rsid w:val="00210359"/>
    <w:rsid w:val="0021050C"/>
    <w:rsid w:val="0021233E"/>
    <w:rsid w:val="002128B7"/>
    <w:rsid w:val="00213236"/>
    <w:rsid w:val="00213802"/>
    <w:rsid w:val="00215CEA"/>
    <w:rsid w:val="00216031"/>
    <w:rsid w:val="002164D0"/>
    <w:rsid w:val="0021782A"/>
    <w:rsid w:val="0022028A"/>
    <w:rsid w:val="00221DE2"/>
    <w:rsid w:val="00223024"/>
    <w:rsid w:val="0022363E"/>
    <w:rsid w:val="00223D77"/>
    <w:rsid w:val="00224607"/>
    <w:rsid w:val="002248BB"/>
    <w:rsid w:val="00224A1B"/>
    <w:rsid w:val="0022526B"/>
    <w:rsid w:val="00225633"/>
    <w:rsid w:val="00225947"/>
    <w:rsid w:val="002259A1"/>
    <w:rsid w:val="00226FB5"/>
    <w:rsid w:val="00227488"/>
    <w:rsid w:val="00227EFA"/>
    <w:rsid w:val="00230F8D"/>
    <w:rsid w:val="002312C1"/>
    <w:rsid w:val="002312E9"/>
    <w:rsid w:val="0023187A"/>
    <w:rsid w:val="00231930"/>
    <w:rsid w:val="00232FC0"/>
    <w:rsid w:val="0023368D"/>
    <w:rsid w:val="002339B6"/>
    <w:rsid w:val="00234215"/>
    <w:rsid w:val="00234B16"/>
    <w:rsid w:val="00234DF5"/>
    <w:rsid w:val="002351A6"/>
    <w:rsid w:val="00237C64"/>
    <w:rsid w:val="00240BF6"/>
    <w:rsid w:val="00240E64"/>
    <w:rsid w:val="00244DCE"/>
    <w:rsid w:val="002452DD"/>
    <w:rsid w:val="00245630"/>
    <w:rsid w:val="00246918"/>
    <w:rsid w:val="0025069D"/>
    <w:rsid w:val="00250A9A"/>
    <w:rsid w:val="00250C29"/>
    <w:rsid w:val="002515DF"/>
    <w:rsid w:val="00251B5B"/>
    <w:rsid w:val="0025387F"/>
    <w:rsid w:val="00253917"/>
    <w:rsid w:val="002564E1"/>
    <w:rsid w:val="0025709D"/>
    <w:rsid w:val="00257BF4"/>
    <w:rsid w:val="00257CBC"/>
    <w:rsid w:val="0026186D"/>
    <w:rsid w:val="00261FF0"/>
    <w:rsid w:val="0026301E"/>
    <w:rsid w:val="00264099"/>
    <w:rsid w:val="002655D4"/>
    <w:rsid w:val="00266C11"/>
    <w:rsid w:val="00267022"/>
    <w:rsid w:val="002679AD"/>
    <w:rsid w:val="00267D16"/>
    <w:rsid w:val="00270233"/>
    <w:rsid w:val="00270B13"/>
    <w:rsid w:val="0027247A"/>
    <w:rsid w:val="002725FF"/>
    <w:rsid w:val="0027315C"/>
    <w:rsid w:val="00273397"/>
    <w:rsid w:val="002739DD"/>
    <w:rsid w:val="00273C90"/>
    <w:rsid w:val="002744E5"/>
    <w:rsid w:val="00275F68"/>
    <w:rsid w:val="00276027"/>
    <w:rsid w:val="00277297"/>
    <w:rsid w:val="00277F4F"/>
    <w:rsid w:val="00277F69"/>
    <w:rsid w:val="00280336"/>
    <w:rsid w:val="002814A7"/>
    <w:rsid w:val="00281807"/>
    <w:rsid w:val="00283F36"/>
    <w:rsid w:val="002842C6"/>
    <w:rsid w:val="00284D91"/>
    <w:rsid w:val="00285705"/>
    <w:rsid w:val="0028719C"/>
    <w:rsid w:val="00290615"/>
    <w:rsid w:val="00290924"/>
    <w:rsid w:val="00290A41"/>
    <w:rsid w:val="002913B1"/>
    <w:rsid w:val="00291E85"/>
    <w:rsid w:val="00291F95"/>
    <w:rsid w:val="00292AF7"/>
    <w:rsid w:val="002947E7"/>
    <w:rsid w:val="00294B42"/>
    <w:rsid w:val="0029507A"/>
    <w:rsid w:val="002955CC"/>
    <w:rsid w:val="002962D5"/>
    <w:rsid w:val="00296CB7"/>
    <w:rsid w:val="002A1492"/>
    <w:rsid w:val="002A1E6D"/>
    <w:rsid w:val="002A3376"/>
    <w:rsid w:val="002A398E"/>
    <w:rsid w:val="002A39A3"/>
    <w:rsid w:val="002A434B"/>
    <w:rsid w:val="002A4972"/>
    <w:rsid w:val="002A4C53"/>
    <w:rsid w:val="002A4CA2"/>
    <w:rsid w:val="002A6719"/>
    <w:rsid w:val="002A7288"/>
    <w:rsid w:val="002A72B5"/>
    <w:rsid w:val="002B01AE"/>
    <w:rsid w:val="002B0281"/>
    <w:rsid w:val="002B1A92"/>
    <w:rsid w:val="002B1B22"/>
    <w:rsid w:val="002B3977"/>
    <w:rsid w:val="002B3B02"/>
    <w:rsid w:val="002B7336"/>
    <w:rsid w:val="002B74D2"/>
    <w:rsid w:val="002C1222"/>
    <w:rsid w:val="002C4838"/>
    <w:rsid w:val="002C49B3"/>
    <w:rsid w:val="002C599E"/>
    <w:rsid w:val="002C5F61"/>
    <w:rsid w:val="002C699C"/>
    <w:rsid w:val="002C6EF8"/>
    <w:rsid w:val="002C764B"/>
    <w:rsid w:val="002C7D07"/>
    <w:rsid w:val="002D253B"/>
    <w:rsid w:val="002D3521"/>
    <w:rsid w:val="002D36F7"/>
    <w:rsid w:val="002D431C"/>
    <w:rsid w:val="002D50DF"/>
    <w:rsid w:val="002D67F0"/>
    <w:rsid w:val="002D6A43"/>
    <w:rsid w:val="002E2E6B"/>
    <w:rsid w:val="002E3EA5"/>
    <w:rsid w:val="002E4085"/>
    <w:rsid w:val="002E642D"/>
    <w:rsid w:val="002E7239"/>
    <w:rsid w:val="002E73CD"/>
    <w:rsid w:val="002E794C"/>
    <w:rsid w:val="002E7A2A"/>
    <w:rsid w:val="002F167F"/>
    <w:rsid w:val="002F1C60"/>
    <w:rsid w:val="002F2116"/>
    <w:rsid w:val="002F25E6"/>
    <w:rsid w:val="002F26A9"/>
    <w:rsid w:val="002F41C4"/>
    <w:rsid w:val="002F503D"/>
    <w:rsid w:val="002F50AA"/>
    <w:rsid w:val="002F52D0"/>
    <w:rsid w:val="002F7CC0"/>
    <w:rsid w:val="003001C8"/>
    <w:rsid w:val="0030057C"/>
    <w:rsid w:val="003005FA"/>
    <w:rsid w:val="00300BBB"/>
    <w:rsid w:val="00300FE6"/>
    <w:rsid w:val="003018B5"/>
    <w:rsid w:val="00302372"/>
    <w:rsid w:val="003032B3"/>
    <w:rsid w:val="00303A22"/>
    <w:rsid w:val="00303CDD"/>
    <w:rsid w:val="003062D1"/>
    <w:rsid w:val="00306379"/>
    <w:rsid w:val="003079D6"/>
    <w:rsid w:val="00307C3E"/>
    <w:rsid w:val="00310287"/>
    <w:rsid w:val="00310FC4"/>
    <w:rsid w:val="003119AE"/>
    <w:rsid w:val="0031223A"/>
    <w:rsid w:val="0031225C"/>
    <w:rsid w:val="0031236A"/>
    <w:rsid w:val="003123A8"/>
    <w:rsid w:val="00313072"/>
    <w:rsid w:val="00313664"/>
    <w:rsid w:val="003138AC"/>
    <w:rsid w:val="00313CF2"/>
    <w:rsid w:val="00315600"/>
    <w:rsid w:val="00315978"/>
    <w:rsid w:val="00316802"/>
    <w:rsid w:val="0031682D"/>
    <w:rsid w:val="00316AFE"/>
    <w:rsid w:val="00317407"/>
    <w:rsid w:val="0032249B"/>
    <w:rsid w:val="00322CBF"/>
    <w:rsid w:val="003232BA"/>
    <w:rsid w:val="003244A1"/>
    <w:rsid w:val="00325055"/>
    <w:rsid w:val="00325DD3"/>
    <w:rsid w:val="00326086"/>
    <w:rsid w:val="0032639B"/>
    <w:rsid w:val="00330BD8"/>
    <w:rsid w:val="003312D5"/>
    <w:rsid w:val="00334E5D"/>
    <w:rsid w:val="003352BA"/>
    <w:rsid w:val="00335A3C"/>
    <w:rsid w:val="00335E2F"/>
    <w:rsid w:val="00335FE3"/>
    <w:rsid w:val="003361FE"/>
    <w:rsid w:val="003373AC"/>
    <w:rsid w:val="00340550"/>
    <w:rsid w:val="003407F7"/>
    <w:rsid w:val="00341779"/>
    <w:rsid w:val="00341EF5"/>
    <w:rsid w:val="00342141"/>
    <w:rsid w:val="0034253A"/>
    <w:rsid w:val="00342F93"/>
    <w:rsid w:val="00343582"/>
    <w:rsid w:val="00344FB3"/>
    <w:rsid w:val="003459B1"/>
    <w:rsid w:val="003502F7"/>
    <w:rsid w:val="003522DF"/>
    <w:rsid w:val="00352AD2"/>
    <w:rsid w:val="00352FB2"/>
    <w:rsid w:val="003531AD"/>
    <w:rsid w:val="003540E3"/>
    <w:rsid w:val="003545A9"/>
    <w:rsid w:val="00355596"/>
    <w:rsid w:val="0035579A"/>
    <w:rsid w:val="0035595D"/>
    <w:rsid w:val="003559E4"/>
    <w:rsid w:val="00355E72"/>
    <w:rsid w:val="00357280"/>
    <w:rsid w:val="00360052"/>
    <w:rsid w:val="00360246"/>
    <w:rsid w:val="00360BC6"/>
    <w:rsid w:val="00361599"/>
    <w:rsid w:val="00361A72"/>
    <w:rsid w:val="00362091"/>
    <w:rsid w:val="0036210A"/>
    <w:rsid w:val="00362172"/>
    <w:rsid w:val="003621E1"/>
    <w:rsid w:val="0036240D"/>
    <w:rsid w:val="003624A7"/>
    <w:rsid w:val="003626EE"/>
    <w:rsid w:val="00362B7D"/>
    <w:rsid w:val="00362C59"/>
    <w:rsid w:val="003640C3"/>
    <w:rsid w:val="00364AC0"/>
    <w:rsid w:val="00365ADF"/>
    <w:rsid w:val="00367717"/>
    <w:rsid w:val="00367726"/>
    <w:rsid w:val="00370108"/>
    <w:rsid w:val="00370CF4"/>
    <w:rsid w:val="00371C8A"/>
    <w:rsid w:val="00371FE5"/>
    <w:rsid w:val="003720AE"/>
    <w:rsid w:val="0037261C"/>
    <w:rsid w:val="00372689"/>
    <w:rsid w:val="00372D45"/>
    <w:rsid w:val="00372D58"/>
    <w:rsid w:val="00374145"/>
    <w:rsid w:val="003744B9"/>
    <w:rsid w:val="0037497D"/>
    <w:rsid w:val="003758F7"/>
    <w:rsid w:val="00376859"/>
    <w:rsid w:val="00376A1F"/>
    <w:rsid w:val="00377EB9"/>
    <w:rsid w:val="00380239"/>
    <w:rsid w:val="003810E2"/>
    <w:rsid w:val="00381208"/>
    <w:rsid w:val="0038173A"/>
    <w:rsid w:val="00381F4B"/>
    <w:rsid w:val="0038210E"/>
    <w:rsid w:val="00382C54"/>
    <w:rsid w:val="00383623"/>
    <w:rsid w:val="00383B18"/>
    <w:rsid w:val="00383DAA"/>
    <w:rsid w:val="00383E4E"/>
    <w:rsid w:val="00384131"/>
    <w:rsid w:val="00384AB8"/>
    <w:rsid w:val="00385EB3"/>
    <w:rsid w:val="00386D23"/>
    <w:rsid w:val="00387202"/>
    <w:rsid w:val="00392615"/>
    <w:rsid w:val="00392DA5"/>
    <w:rsid w:val="00394704"/>
    <w:rsid w:val="00394820"/>
    <w:rsid w:val="003A01EC"/>
    <w:rsid w:val="003A20E9"/>
    <w:rsid w:val="003A2BFE"/>
    <w:rsid w:val="003A4A71"/>
    <w:rsid w:val="003A4BC9"/>
    <w:rsid w:val="003A586E"/>
    <w:rsid w:val="003A5C86"/>
    <w:rsid w:val="003B10C8"/>
    <w:rsid w:val="003B127F"/>
    <w:rsid w:val="003B1B0F"/>
    <w:rsid w:val="003B2561"/>
    <w:rsid w:val="003B4870"/>
    <w:rsid w:val="003B49C4"/>
    <w:rsid w:val="003B4ADD"/>
    <w:rsid w:val="003B5C31"/>
    <w:rsid w:val="003B5F39"/>
    <w:rsid w:val="003B6082"/>
    <w:rsid w:val="003B6140"/>
    <w:rsid w:val="003B6B2A"/>
    <w:rsid w:val="003B6C5E"/>
    <w:rsid w:val="003B6E76"/>
    <w:rsid w:val="003B7B38"/>
    <w:rsid w:val="003C0A72"/>
    <w:rsid w:val="003C0E95"/>
    <w:rsid w:val="003C194C"/>
    <w:rsid w:val="003C2497"/>
    <w:rsid w:val="003C26F3"/>
    <w:rsid w:val="003C2859"/>
    <w:rsid w:val="003C30FC"/>
    <w:rsid w:val="003C38F9"/>
    <w:rsid w:val="003C3ADC"/>
    <w:rsid w:val="003C43A7"/>
    <w:rsid w:val="003C472A"/>
    <w:rsid w:val="003C4873"/>
    <w:rsid w:val="003C53FF"/>
    <w:rsid w:val="003C58A4"/>
    <w:rsid w:val="003C614A"/>
    <w:rsid w:val="003C6186"/>
    <w:rsid w:val="003C64C2"/>
    <w:rsid w:val="003C66E6"/>
    <w:rsid w:val="003C70BA"/>
    <w:rsid w:val="003C7D62"/>
    <w:rsid w:val="003D04EE"/>
    <w:rsid w:val="003D0D90"/>
    <w:rsid w:val="003D14C6"/>
    <w:rsid w:val="003D15D3"/>
    <w:rsid w:val="003D1A31"/>
    <w:rsid w:val="003D4160"/>
    <w:rsid w:val="003D5FFD"/>
    <w:rsid w:val="003D62C4"/>
    <w:rsid w:val="003D6917"/>
    <w:rsid w:val="003D7641"/>
    <w:rsid w:val="003E0385"/>
    <w:rsid w:val="003E1354"/>
    <w:rsid w:val="003E29DF"/>
    <w:rsid w:val="003E2BD7"/>
    <w:rsid w:val="003E3ACA"/>
    <w:rsid w:val="003E4069"/>
    <w:rsid w:val="003E411D"/>
    <w:rsid w:val="003E44A3"/>
    <w:rsid w:val="003E5503"/>
    <w:rsid w:val="003E5BB5"/>
    <w:rsid w:val="003E61F7"/>
    <w:rsid w:val="003E63D4"/>
    <w:rsid w:val="003E761F"/>
    <w:rsid w:val="003F0384"/>
    <w:rsid w:val="003F052D"/>
    <w:rsid w:val="003F151F"/>
    <w:rsid w:val="003F17E9"/>
    <w:rsid w:val="003F1DEE"/>
    <w:rsid w:val="003F3270"/>
    <w:rsid w:val="003F4C64"/>
    <w:rsid w:val="003F4C9B"/>
    <w:rsid w:val="003F50A8"/>
    <w:rsid w:val="003F51F0"/>
    <w:rsid w:val="003F62B7"/>
    <w:rsid w:val="003F71AB"/>
    <w:rsid w:val="003F76D0"/>
    <w:rsid w:val="003F7777"/>
    <w:rsid w:val="003F7AD0"/>
    <w:rsid w:val="003F7EBB"/>
    <w:rsid w:val="004003ED"/>
    <w:rsid w:val="004016DD"/>
    <w:rsid w:val="00401732"/>
    <w:rsid w:val="004020C9"/>
    <w:rsid w:val="00403452"/>
    <w:rsid w:val="004044E9"/>
    <w:rsid w:val="00404530"/>
    <w:rsid w:val="00404BD3"/>
    <w:rsid w:val="0040739B"/>
    <w:rsid w:val="00407936"/>
    <w:rsid w:val="00410270"/>
    <w:rsid w:val="004115EC"/>
    <w:rsid w:val="00411EEB"/>
    <w:rsid w:val="00412865"/>
    <w:rsid w:val="00413090"/>
    <w:rsid w:val="004132C7"/>
    <w:rsid w:val="00413435"/>
    <w:rsid w:val="00413B73"/>
    <w:rsid w:val="0041520A"/>
    <w:rsid w:val="004153FE"/>
    <w:rsid w:val="00415545"/>
    <w:rsid w:val="00415F4B"/>
    <w:rsid w:val="0041604D"/>
    <w:rsid w:val="004165EF"/>
    <w:rsid w:val="00416E86"/>
    <w:rsid w:val="004178BB"/>
    <w:rsid w:val="00417E6E"/>
    <w:rsid w:val="0042042F"/>
    <w:rsid w:val="00420CF1"/>
    <w:rsid w:val="00423DD2"/>
    <w:rsid w:val="00424AD3"/>
    <w:rsid w:val="00425174"/>
    <w:rsid w:val="00425A6E"/>
    <w:rsid w:val="00425A70"/>
    <w:rsid w:val="00426104"/>
    <w:rsid w:val="00426225"/>
    <w:rsid w:val="00426BEB"/>
    <w:rsid w:val="00427A10"/>
    <w:rsid w:val="004312B6"/>
    <w:rsid w:val="004318F8"/>
    <w:rsid w:val="0043375C"/>
    <w:rsid w:val="00433D72"/>
    <w:rsid w:val="00434422"/>
    <w:rsid w:val="0043453B"/>
    <w:rsid w:val="0043480E"/>
    <w:rsid w:val="00435447"/>
    <w:rsid w:val="0043661E"/>
    <w:rsid w:val="00436B58"/>
    <w:rsid w:val="00437224"/>
    <w:rsid w:val="00437C95"/>
    <w:rsid w:val="00440F1E"/>
    <w:rsid w:val="00441F3F"/>
    <w:rsid w:val="004423E1"/>
    <w:rsid w:val="00442E4B"/>
    <w:rsid w:val="00444670"/>
    <w:rsid w:val="00444E64"/>
    <w:rsid w:val="00445A4D"/>
    <w:rsid w:val="00446E25"/>
    <w:rsid w:val="00451040"/>
    <w:rsid w:val="00451BCE"/>
    <w:rsid w:val="00452BD0"/>
    <w:rsid w:val="00452C90"/>
    <w:rsid w:val="00453C73"/>
    <w:rsid w:val="00453E00"/>
    <w:rsid w:val="00455190"/>
    <w:rsid w:val="00455B8E"/>
    <w:rsid w:val="004560F3"/>
    <w:rsid w:val="004563E7"/>
    <w:rsid w:val="00460C8B"/>
    <w:rsid w:val="0046137D"/>
    <w:rsid w:val="0046345F"/>
    <w:rsid w:val="00463522"/>
    <w:rsid w:val="0046354B"/>
    <w:rsid w:val="004639E1"/>
    <w:rsid w:val="00463E6A"/>
    <w:rsid w:val="004649B1"/>
    <w:rsid w:val="00464DE2"/>
    <w:rsid w:val="00465F11"/>
    <w:rsid w:val="00466377"/>
    <w:rsid w:val="004663E0"/>
    <w:rsid w:val="0046742F"/>
    <w:rsid w:val="0046769D"/>
    <w:rsid w:val="00470CFA"/>
    <w:rsid w:val="004736B6"/>
    <w:rsid w:val="00473DB4"/>
    <w:rsid w:val="004740A3"/>
    <w:rsid w:val="004744FE"/>
    <w:rsid w:val="00474806"/>
    <w:rsid w:val="00474AE1"/>
    <w:rsid w:val="00474D05"/>
    <w:rsid w:val="00474DD2"/>
    <w:rsid w:val="004751C3"/>
    <w:rsid w:val="00475977"/>
    <w:rsid w:val="00475AE3"/>
    <w:rsid w:val="00475EB6"/>
    <w:rsid w:val="0047663B"/>
    <w:rsid w:val="0047790E"/>
    <w:rsid w:val="00477AEC"/>
    <w:rsid w:val="00480670"/>
    <w:rsid w:val="00482DCE"/>
    <w:rsid w:val="00483119"/>
    <w:rsid w:val="004831EA"/>
    <w:rsid w:val="00486223"/>
    <w:rsid w:val="0048699A"/>
    <w:rsid w:val="00486CD7"/>
    <w:rsid w:val="00486DEB"/>
    <w:rsid w:val="00487086"/>
    <w:rsid w:val="00490246"/>
    <w:rsid w:val="004918BE"/>
    <w:rsid w:val="00492F6B"/>
    <w:rsid w:val="00494236"/>
    <w:rsid w:val="00494BF8"/>
    <w:rsid w:val="00497158"/>
    <w:rsid w:val="004A191E"/>
    <w:rsid w:val="004A1C90"/>
    <w:rsid w:val="004A2629"/>
    <w:rsid w:val="004A3164"/>
    <w:rsid w:val="004A4AB5"/>
    <w:rsid w:val="004A5368"/>
    <w:rsid w:val="004A536A"/>
    <w:rsid w:val="004A5F5F"/>
    <w:rsid w:val="004A62D5"/>
    <w:rsid w:val="004A67EB"/>
    <w:rsid w:val="004A70AF"/>
    <w:rsid w:val="004A7908"/>
    <w:rsid w:val="004B2E05"/>
    <w:rsid w:val="004B4496"/>
    <w:rsid w:val="004B457E"/>
    <w:rsid w:val="004B4F93"/>
    <w:rsid w:val="004B501D"/>
    <w:rsid w:val="004B5043"/>
    <w:rsid w:val="004B53C3"/>
    <w:rsid w:val="004B5E38"/>
    <w:rsid w:val="004B7789"/>
    <w:rsid w:val="004B7F21"/>
    <w:rsid w:val="004C0820"/>
    <w:rsid w:val="004C0FA4"/>
    <w:rsid w:val="004C1CB9"/>
    <w:rsid w:val="004C2214"/>
    <w:rsid w:val="004C2798"/>
    <w:rsid w:val="004C30CC"/>
    <w:rsid w:val="004C4DD5"/>
    <w:rsid w:val="004C5B5D"/>
    <w:rsid w:val="004C613E"/>
    <w:rsid w:val="004C685E"/>
    <w:rsid w:val="004C708B"/>
    <w:rsid w:val="004C713D"/>
    <w:rsid w:val="004C728B"/>
    <w:rsid w:val="004D0EFE"/>
    <w:rsid w:val="004D1513"/>
    <w:rsid w:val="004D176F"/>
    <w:rsid w:val="004D1C4F"/>
    <w:rsid w:val="004D1E12"/>
    <w:rsid w:val="004D2305"/>
    <w:rsid w:val="004D2A6D"/>
    <w:rsid w:val="004D2EE3"/>
    <w:rsid w:val="004D3143"/>
    <w:rsid w:val="004D3D8A"/>
    <w:rsid w:val="004D47F0"/>
    <w:rsid w:val="004D6472"/>
    <w:rsid w:val="004D7046"/>
    <w:rsid w:val="004D7BB6"/>
    <w:rsid w:val="004E0855"/>
    <w:rsid w:val="004E167A"/>
    <w:rsid w:val="004E2DE3"/>
    <w:rsid w:val="004E3E54"/>
    <w:rsid w:val="004E459C"/>
    <w:rsid w:val="004E4841"/>
    <w:rsid w:val="004E58A7"/>
    <w:rsid w:val="004E5B12"/>
    <w:rsid w:val="004F0A0D"/>
    <w:rsid w:val="004F0D44"/>
    <w:rsid w:val="004F13AC"/>
    <w:rsid w:val="004F180A"/>
    <w:rsid w:val="004F1824"/>
    <w:rsid w:val="004F1BC8"/>
    <w:rsid w:val="004F2454"/>
    <w:rsid w:val="004F30FF"/>
    <w:rsid w:val="004F4288"/>
    <w:rsid w:val="004F440A"/>
    <w:rsid w:val="004F447C"/>
    <w:rsid w:val="004F5749"/>
    <w:rsid w:val="004F602C"/>
    <w:rsid w:val="004F6B52"/>
    <w:rsid w:val="004F7A0E"/>
    <w:rsid w:val="004F7AD9"/>
    <w:rsid w:val="00500D66"/>
    <w:rsid w:val="00501082"/>
    <w:rsid w:val="00501349"/>
    <w:rsid w:val="005015BB"/>
    <w:rsid w:val="005016AD"/>
    <w:rsid w:val="00501C55"/>
    <w:rsid w:val="00502C5E"/>
    <w:rsid w:val="005030BD"/>
    <w:rsid w:val="00503195"/>
    <w:rsid w:val="00503300"/>
    <w:rsid w:val="00503499"/>
    <w:rsid w:val="0050399B"/>
    <w:rsid w:val="00503A52"/>
    <w:rsid w:val="00503AF0"/>
    <w:rsid w:val="005040CC"/>
    <w:rsid w:val="005066B0"/>
    <w:rsid w:val="00511849"/>
    <w:rsid w:val="00511E0E"/>
    <w:rsid w:val="00514CD5"/>
    <w:rsid w:val="00515C6C"/>
    <w:rsid w:val="00517851"/>
    <w:rsid w:val="00520066"/>
    <w:rsid w:val="00521BBC"/>
    <w:rsid w:val="0052282E"/>
    <w:rsid w:val="005233EF"/>
    <w:rsid w:val="0052432B"/>
    <w:rsid w:val="0052455D"/>
    <w:rsid w:val="0052469D"/>
    <w:rsid w:val="00525D08"/>
    <w:rsid w:val="005262E7"/>
    <w:rsid w:val="005274D8"/>
    <w:rsid w:val="00530089"/>
    <w:rsid w:val="005302D4"/>
    <w:rsid w:val="00530DA4"/>
    <w:rsid w:val="0053255B"/>
    <w:rsid w:val="005336B0"/>
    <w:rsid w:val="00533B31"/>
    <w:rsid w:val="00534ACA"/>
    <w:rsid w:val="00535312"/>
    <w:rsid w:val="00535BDB"/>
    <w:rsid w:val="00535F26"/>
    <w:rsid w:val="0053606E"/>
    <w:rsid w:val="005368EA"/>
    <w:rsid w:val="005368EF"/>
    <w:rsid w:val="00536B40"/>
    <w:rsid w:val="00536BD8"/>
    <w:rsid w:val="00536E67"/>
    <w:rsid w:val="00536F8B"/>
    <w:rsid w:val="00537048"/>
    <w:rsid w:val="005379AF"/>
    <w:rsid w:val="00537BF8"/>
    <w:rsid w:val="00537C40"/>
    <w:rsid w:val="00537EFF"/>
    <w:rsid w:val="005400FB"/>
    <w:rsid w:val="0054063A"/>
    <w:rsid w:val="00540D0C"/>
    <w:rsid w:val="005410D1"/>
    <w:rsid w:val="00541289"/>
    <w:rsid w:val="00541AAA"/>
    <w:rsid w:val="00541C72"/>
    <w:rsid w:val="00543F58"/>
    <w:rsid w:val="00545832"/>
    <w:rsid w:val="00545FCB"/>
    <w:rsid w:val="005466C9"/>
    <w:rsid w:val="005468B2"/>
    <w:rsid w:val="00546BAA"/>
    <w:rsid w:val="005503D7"/>
    <w:rsid w:val="0055090D"/>
    <w:rsid w:val="00551221"/>
    <w:rsid w:val="005526EE"/>
    <w:rsid w:val="00554F18"/>
    <w:rsid w:val="00555473"/>
    <w:rsid w:val="005563D2"/>
    <w:rsid w:val="00557165"/>
    <w:rsid w:val="0056008F"/>
    <w:rsid w:val="005611B2"/>
    <w:rsid w:val="00562667"/>
    <w:rsid w:val="00562D59"/>
    <w:rsid w:val="00563073"/>
    <w:rsid w:val="00563496"/>
    <w:rsid w:val="0056431B"/>
    <w:rsid w:val="00564641"/>
    <w:rsid w:val="00566DA2"/>
    <w:rsid w:val="005715D9"/>
    <w:rsid w:val="005722EA"/>
    <w:rsid w:val="0057238A"/>
    <w:rsid w:val="00573C38"/>
    <w:rsid w:val="00574D6C"/>
    <w:rsid w:val="00575414"/>
    <w:rsid w:val="00575857"/>
    <w:rsid w:val="005763A1"/>
    <w:rsid w:val="00577CBC"/>
    <w:rsid w:val="00577E8A"/>
    <w:rsid w:val="0058000E"/>
    <w:rsid w:val="00580130"/>
    <w:rsid w:val="00580D33"/>
    <w:rsid w:val="00580DAC"/>
    <w:rsid w:val="00581020"/>
    <w:rsid w:val="00582CE0"/>
    <w:rsid w:val="00583376"/>
    <w:rsid w:val="00583695"/>
    <w:rsid w:val="00583DAB"/>
    <w:rsid w:val="0058458B"/>
    <w:rsid w:val="00585537"/>
    <w:rsid w:val="00585C00"/>
    <w:rsid w:val="00585D61"/>
    <w:rsid w:val="00585E77"/>
    <w:rsid w:val="00587140"/>
    <w:rsid w:val="00587177"/>
    <w:rsid w:val="00587585"/>
    <w:rsid w:val="00587D70"/>
    <w:rsid w:val="00590001"/>
    <w:rsid w:val="00590109"/>
    <w:rsid w:val="00590625"/>
    <w:rsid w:val="0059079D"/>
    <w:rsid w:val="00590D5A"/>
    <w:rsid w:val="00590F4D"/>
    <w:rsid w:val="00591461"/>
    <w:rsid w:val="00591657"/>
    <w:rsid w:val="0059199C"/>
    <w:rsid w:val="00591C8F"/>
    <w:rsid w:val="00591E02"/>
    <w:rsid w:val="00592363"/>
    <w:rsid w:val="00592AC9"/>
    <w:rsid w:val="005958AC"/>
    <w:rsid w:val="00595908"/>
    <w:rsid w:val="00595C0C"/>
    <w:rsid w:val="00596536"/>
    <w:rsid w:val="00596F62"/>
    <w:rsid w:val="00597EAD"/>
    <w:rsid w:val="005A02D0"/>
    <w:rsid w:val="005A168E"/>
    <w:rsid w:val="005A2E59"/>
    <w:rsid w:val="005A380D"/>
    <w:rsid w:val="005A42F4"/>
    <w:rsid w:val="005A5549"/>
    <w:rsid w:val="005A6290"/>
    <w:rsid w:val="005A6831"/>
    <w:rsid w:val="005A69D4"/>
    <w:rsid w:val="005A7D25"/>
    <w:rsid w:val="005A7DB9"/>
    <w:rsid w:val="005B0537"/>
    <w:rsid w:val="005B36EE"/>
    <w:rsid w:val="005B3C5C"/>
    <w:rsid w:val="005B4143"/>
    <w:rsid w:val="005B46E1"/>
    <w:rsid w:val="005B4B8C"/>
    <w:rsid w:val="005B56F7"/>
    <w:rsid w:val="005B579E"/>
    <w:rsid w:val="005B587C"/>
    <w:rsid w:val="005B6866"/>
    <w:rsid w:val="005B6F78"/>
    <w:rsid w:val="005B7C34"/>
    <w:rsid w:val="005C0A3A"/>
    <w:rsid w:val="005C0B46"/>
    <w:rsid w:val="005C0D16"/>
    <w:rsid w:val="005C1E49"/>
    <w:rsid w:val="005C2520"/>
    <w:rsid w:val="005C2C4B"/>
    <w:rsid w:val="005C45EB"/>
    <w:rsid w:val="005C4699"/>
    <w:rsid w:val="005C54CF"/>
    <w:rsid w:val="005C6165"/>
    <w:rsid w:val="005C6291"/>
    <w:rsid w:val="005C646B"/>
    <w:rsid w:val="005C6666"/>
    <w:rsid w:val="005C7297"/>
    <w:rsid w:val="005C7ABA"/>
    <w:rsid w:val="005D1381"/>
    <w:rsid w:val="005D163D"/>
    <w:rsid w:val="005D2961"/>
    <w:rsid w:val="005D2D33"/>
    <w:rsid w:val="005D37FB"/>
    <w:rsid w:val="005D4340"/>
    <w:rsid w:val="005D438F"/>
    <w:rsid w:val="005D5197"/>
    <w:rsid w:val="005D5C5D"/>
    <w:rsid w:val="005D5EC2"/>
    <w:rsid w:val="005D78EE"/>
    <w:rsid w:val="005E1069"/>
    <w:rsid w:val="005E1F36"/>
    <w:rsid w:val="005E20F8"/>
    <w:rsid w:val="005E2A69"/>
    <w:rsid w:val="005E371C"/>
    <w:rsid w:val="005E3B8F"/>
    <w:rsid w:val="005E3BB1"/>
    <w:rsid w:val="005E4ADE"/>
    <w:rsid w:val="005E5B15"/>
    <w:rsid w:val="005E7978"/>
    <w:rsid w:val="005E79D2"/>
    <w:rsid w:val="005F312C"/>
    <w:rsid w:val="005F36E5"/>
    <w:rsid w:val="005F4182"/>
    <w:rsid w:val="005F53AE"/>
    <w:rsid w:val="005F66DA"/>
    <w:rsid w:val="005F6AF4"/>
    <w:rsid w:val="00600B17"/>
    <w:rsid w:val="006027DE"/>
    <w:rsid w:val="00603067"/>
    <w:rsid w:val="00603200"/>
    <w:rsid w:val="00603272"/>
    <w:rsid w:val="006033B4"/>
    <w:rsid w:val="00604321"/>
    <w:rsid w:val="006043AF"/>
    <w:rsid w:val="00604D9B"/>
    <w:rsid w:val="00604FBA"/>
    <w:rsid w:val="00605424"/>
    <w:rsid w:val="00605766"/>
    <w:rsid w:val="0060654D"/>
    <w:rsid w:val="006068F0"/>
    <w:rsid w:val="0060748C"/>
    <w:rsid w:val="006103C9"/>
    <w:rsid w:val="006104D2"/>
    <w:rsid w:val="0061059C"/>
    <w:rsid w:val="006111B0"/>
    <w:rsid w:val="006113E4"/>
    <w:rsid w:val="00611782"/>
    <w:rsid w:val="00611E40"/>
    <w:rsid w:val="0061203F"/>
    <w:rsid w:val="00612EAB"/>
    <w:rsid w:val="00614FD9"/>
    <w:rsid w:val="00615F84"/>
    <w:rsid w:val="0061621F"/>
    <w:rsid w:val="00616E7A"/>
    <w:rsid w:val="0061787A"/>
    <w:rsid w:val="00617A92"/>
    <w:rsid w:val="00620D51"/>
    <w:rsid w:val="0062209C"/>
    <w:rsid w:val="006223A6"/>
    <w:rsid w:val="0062348F"/>
    <w:rsid w:val="0062369E"/>
    <w:rsid w:val="00625684"/>
    <w:rsid w:val="00625D4A"/>
    <w:rsid w:val="00626A84"/>
    <w:rsid w:val="00626B14"/>
    <w:rsid w:val="0062701B"/>
    <w:rsid w:val="00627349"/>
    <w:rsid w:val="00630918"/>
    <w:rsid w:val="00630A27"/>
    <w:rsid w:val="00630F7D"/>
    <w:rsid w:val="00631627"/>
    <w:rsid w:val="0063209E"/>
    <w:rsid w:val="006328C3"/>
    <w:rsid w:val="00632D55"/>
    <w:rsid w:val="00632D9E"/>
    <w:rsid w:val="00632EAA"/>
    <w:rsid w:val="00633026"/>
    <w:rsid w:val="0063437A"/>
    <w:rsid w:val="00634784"/>
    <w:rsid w:val="006352C2"/>
    <w:rsid w:val="00635540"/>
    <w:rsid w:val="006357E5"/>
    <w:rsid w:val="00635E22"/>
    <w:rsid w:val="00636B83"/>
    <w:rsid w:val="00637191"/>
    <w:rsid w:val="00637F08"/>
    <w:rsid w:val="00640708"/>
    <w:rsid w:val="00640774"/>
    <w:rsid w:val="00640AA1"/>
    <w:rsid w:val="00641410"/>
    <w:rsid w:val="00642223"/>
    <w:rsid w:val="00642745"/>
    <w:rsid w:val="00645703"/>
    <w:rsid w:val="0064665C"/>
    <w:rsid w:val="006467B1"/>
    <w:rsid w:val="00646C9C"/>
    <w:rsid w:val="00647143"/>
    <w:rsid w:val="006478AC"/>
    <w:rsid w:val="00647CE0"/>
    <w:rsid w:val="006535C7"/>
    <w:rsid w:val="0065384E"/>
    <w:rsid w:val="00653F2D"/>
    <w:rsid w:val="006546F6"/>
    <w:rsid w:val="006547F4"/>
    <w:rsid w:val="006554A4"/>
    <w:rsid w:val="0065610B"/>
    <w:rsid w:val="00656AB9"/>
    <w:rsid w:val="00657636"/>
    <w:rsid w:val="00660330"/>
    <w:rsid w:val="00661B30"/>
    <w:rsid w:val="00661DF2"/>
    <w:rsid w:val="00662250"/>
    <w:rsid w:val="006630FC"/>
    <w:rsid w:val="0066318A"/>
    <w:rsid w:val="0066414E"/>
    <w:rsid w:val="006648EC"/>
    <w:rsid w:val="00664EDA"/>
    <w:rsid w:val="00667038"/>
    <w:rsid w:val="006673BE"/>
    <w:rsid w:val="00667741"/>
    <w:rsid w:val="00670312"/>
    <w:rsid w:val="00670FD8"/>
    <w:rsid w:val="00672C98"/>
    <w:rsid w:val="00673FD1"/>
    <w:rsid w:val="006749B2"/>
    <w:rsid w:val="00675CBE"/>
    <w:rsid w:val="006822E2"/>
    <w:rsid w:val="0068275F"/>
    <w:rsid w:val="006846C6"/>
    <w:rsid w:val="006848CD"/>
    <w:rsid w:val="00684C27"/>
    <w:rsid w:val="00684E58"/>
    <w:rsid w:val="00685F83"/>
    <w:rsid w:val="006865D0"/>
    <w:rsid w:val="0068730B"/>
    <w:rsid w:val="006873B5"/>
    <w:rsid w:val="00687477"/>
    <w:rsid w:val="006877C7"/>
    <w:rsid w:val="0069000E"/>
    <w:rsid w:val="0069050C"/>
    <w:rsid w:val="006905DF"/>
    <w:rsid w:val="00691C71"/>
    <w:rsid w:val="006946AF"/>
    <w:rsid w:val="006946F3"/>
    <w:rsid w:val="00695737"/>
    <w:rsid w:val="0069582C"/>
    <w:rsid w:val="00695C96"/>
    <w:rsid w:val="00696BD0"/>
    <w:rsid w:val="0069712F"/>
    <w:rsid w:val="006977C1"/>
    <w:rsid w:val="00697840"/>
    <w:rsid w:val="006A01B3"/>
    <w:rsid w:val="006A0746"/>
    <w:rsid w:val="006A17DE"/>
    <w:rsid w:val="006A1BB0"/>
    <w:rsid w:val="006A23A6"/>
    <w:rsid w:val="006A2B76"/>
    <w:rsid w:val="006A2C28"/>
    <w:rsid w:val="006A2E83"/>
    <w:rsid w:val="006A33D9"/>
    <w:rsid w:val="006A38A6"/>
    <w:rsid w:val="006A3AB6"/>
    <w:rsid w:val="006A4C55"/>
    <w:rsid w:val="006A6BF9"/>
    <w:rsid w:val="006A6C13"/>
    <w:rsid w:val="006A6CA3"/>
    <w:rsid w:val="006A7739"/>
    <w:rsid w:val="006A799C"/>
    <w:rsid w:val="006B13CC"/>
    <w:rsid w:val="006B18FF"/>
    <w:rsid w:val="006B1EEA"/>
    <w:rsid w:val="006B77E0"/>
    <w:rsid w:val="006B7B7F"/>
    <w:rsid w:val="006C107E"/>
    <w:rsid w:val="006C10FB"/>
    <w:rsid w:val="006C1D4B"/>
    <w:rsid w:val="006C2499"/>
    <w:rsid w:val="006C2A43"/>
    <w:rsid w:val="006C33FE"/>
    <w:rsid w:val="006C3A79"/>
    <w:rsid w:val="006C3E0E"/>
    <w:rsid w:val="006C42F2"/>
    <w:rsid w:val="006C5A41"/>
    <w:rsid w:val="006C6E57"/>
    <w:rsid w:val="006C70E7"/>
    <w:rsid w:val="006C721A"/>
    <w:rsid w:val="006D2462"/>
    <w:rsid w:val="006D2825"/>
    <w:rsid w:val="006D2CE1"/>
    <w:rsid w:val="006D4400"/>
    <w:rsid w:val="006D443D"/>
    <w:rsid w:val="006D57D6"/>
    <w:rsid w:val="006D5B2A"/>
    <w:rsid w:val="006D60BF"/>
    <w:rsid w:val="006D7366"/>
    <w:rsid w:val="006D7E69"/>
    <w:rsid w:val="006E0120"/>
    <w:rsid w:val="006E016F"/>
    <w:rsid w:val="006E1751"/>
    <w:rsid w:val="006E1C83"/>
    <w:rsid w:val="006E1CC5"/>
    <w:rsid w:val="006E1D8A"/>
    <w:rsid w:val="006E20A0"/>
    <w:rsid w:val="006E22C1"/>
    <w:rsid w:val="006E2A86"/>
    <w:rsid w:val="006E2C12"/>
    <w:rsid w:val="006E2C5C"/>
    <w:rsid w:val="006E35D6"/>
    <w:rsid w:val="006E37CD"/>
    <w:rsid w:val="006E5B8A"/>
    <w:rsid w:val="006E6864"/>
    <w:rsid w:val="006E7E6B"/>
    <w:rsid w:val="006F110F"/>
    <w:rsid w:val="006F1644"/>
    <w:rsid w:val="006F1A97"/>
    <w:rsid w:val="006F2198"/>
    <w:rsid w:val="006F241D"/>
    <w:rsid w:val="006F2B54"/>
    <w:rsid w:val="006F300D"/>
    <w:rsid w:val="006F3112"/>
    <w:rsid w:val="006F3695"/>
    <w:rsid w:val="006F41DA"/>
    <w:rsid w:val="006F4D59"/>
    <w:rsid w:val="006F616B"/>
    <w:rsid w:val="006F68D4"/>
    <w:rsid w:val="006F6CEA"/>
    <w:rsid w:val="006F7891"/>
    <w:rsid w:val="0070029D"/>
    <w:rsid w:val="00700888"/>
    <w:rsid w:val="00700F73"/>
    <w:rsid w:val="00702838"/>
    <w:rsid w:val="00702864"/>
    <w:rsid w:val="00705EAE"/>
    <w:rsid w:val="007077B1"/>
    <w:rsid w:val="00707B67"/>
    <w:rsid w:val="00707DEA"/>
    <w:rsid w:val="00710183"/>
    <w:rsid w:val="00711437"/>
    <w:rsid w:val="00711DEF"/>
    <w:rsid w:val="007120CB"/>
    <w:rsid w:val="00712322"/>
    <w:rsid w:val="00712B38"/>
    <w:rsid w:val="00713269"/>
    <w:rsid w:val="007137D8"/>
    <w:rsid w:val="00714781"/>
    <w:rsid w:val="00717072"/>
    <w:rsid w:val="007170E8"/>
    <w:rsid w:val="007177C4"/>
    <w:rsid w:val="00721243"/>
    <w:rsid w:val="00721721"/>
    <w:rsid w:val="007217B5"/>
    <w:rsid w:val="007224FA"/>
    <w:rsid w:val="007264EE"/>
    <w:rsid w:val="00726DCA"/>
    <w:rsid w:val="00726F68"/>
    <w:rsid w:val="00726F7B"/>
    <w:rsid w:val="007276DB"/>
    <w:rsid w:val="0073004B"/>
    <w:rsid w:val="00730881"/>
    <w:rsid w:val="00730EFB"/>
    <w:rsid w:val="00733F2A"/>
    <w:rsid w:val="00736119"/>
    <w:rsid w:val="007362D5"/>
    <w:rsid w:val="00736551"/>
    <w:rsid w:val="007410FB"/>
    <w:rsid w:val="00741860"/>
    <w:rsid w:val="00741C39"/>
    <w:rsid w:val="007425D8"/>
    <w:rsid w:val="00743B20"/>
    <w:rsid w:val="00743DCF"/>
    <w:rsid w:val="00744603"/>
    <w:rsid w:val="00744E6F"/>
    <w:rsid w:val="007453EB"/>
    <w:rsid w:val="00746684"/>
    <w:rsid w:val="00746A22"/>
    <w:rsid w:val="00747C0E"/>
    <w:rsid w:val="00750353"/>
    <w:rsid w:val="00750468"/>
    <w:rsid w:val="00752CB2"/>
    <w:rsid w:val="0075344F"/>
    <w:rsid w:val="00753A8A"/>
    <w:rsid w:val="00755099"/>
    <w:rsid w:val="007559BC"/>
    <w:rsid w:val="0075791E"/>
    <w:rsid w:val="00761CFF"/>
    <w:rsid w:val="00762686"/>
    <w:rsid w:val="007628BA"/>
    <w:rsid w:val="00763561"/>
    <w:rsid w:val="0076398B"/>
    <w:rsid w:val="0076536A"/>
    <w:rsid w:val="00766381"/>
    <w:rsid w:val="0076693B"/>
    <w:rsid w:val="00766C37"/>
    <w:rsid w:val="00770503"/>
    <w:rsid w:val="00770788"/>
    <w:rsid w:val="0077129A"/>
    <w:rsid w:val="00771952"/>
    <w:rsid w:val="00771CFF"/>
    <w:rsid w:val="00771F18"/>
    <w:rsid w:val="0077215B"/>
    <w:rsid w:val="007722AC"/>
    <w:rsid w:val="007726E1"/>
    <w:rsid w:val="00772CEC"/>
    <w:rsid w:val="007740D7"/>
    <w:rsid w:val="0077436C"/>
    <w:rsid w:val="00774652"/>
    <w:rsid w:val="00774D41"/>
    <w:rsid w:val="00775B0D"/>
    <w:rsid w:val="00777040"/>
    <w:rsid w:val="007773A1"/>
    <w:rsid w:val="007775DE"/>
    <w:rsid w:val="0077798C"/>
    <w:rsid w:val="00777B05"/>
    <w:rsid w:val="00777BD0"/>
    <w:rsid w:val="0078038B"/>
    <w:rsid w:val="007810B2"/>
    <w:rsid w:val="00781880"/>
    <w:rsid w:val="0078219A"/>
    <w:rsid w:val="00782EBF"/>
    <w:rsid w:val="007839C5"/>
    <w:rsid w:val="00785CF1"/>
    <w:rsid w:val="00786D90"/>
    <w:rsid w:val="00787727"/>
    <w:rsid w:val="007905E0"/>
    <w:rsid w:val="00790872"/>
    <w:rsid w:val="00790D6D"/>
    <w:rsid w:val="0079285C"/>
    <w:rsid w:val="00793247"/>
    <w:rsid w:val="00793517"/>
    <w:rsid w:val="007935D8"/>
    <w:rsid w:val="007938B7"/>
    <w:rsid w:val="00794B42"/>
    <w:rsid w:val="00794E8C"/>
    <w:rsid w:val="00796243"/>
    <w:rsid w:val="00796540"/>
    <w:rsid w:val="007969D3"/>
    <w:rsid w:val="007971C3"/>
    <w:rsid w:val="007A0FA0"/>
    <w:rsid w:val="007A0FDD"/>
    <w:rsid w:val="007A28A7"/>
    <w:rsid w:val="007A2E50"/>
    <w:rsid w:val="007A3F21"/>
    <w:rsid w:val="007A4BB6"/>
    <w:rsid w:val="007A4D70"/>
    <w:rsid w:val="007A6435"/>
    <w:rsid w:val="007A673D"/>
    <w:rsid w:val="007A6929"/>
    <w:rsid w:val="007B01B4"/>
    <w:rsid w:val="007B1C87"/>
    <w:rsid w:val="007B32E0"/>
    <w:rsid w:val="007B394B"/>
    <w:rsid w:val="007B41E5"/>
    <w:rsid w:val="007B434A"/>
    <w:rsid w:val="007B4549"/>
    <w:rsid w:val="007B53FB"/>
    <w:rsid w:val="007B5B3C"/>
    <w:rsid w:val="007B5F10"/>
    <w:rsid w:val="007B5FC5"/>
    <w:rsid w:val="007B642F"/>
    <w:rsid w:val="007C08DC"/>
    <w:rsid w:val="007C0D30"/>
    <w:rsid w:val="007C0DDF"/>
    <w:rsid w:val="007C1A33"/>
    <w:rsid w:val="007C1C4D"/>
    <w:rsid w:val="007C3B13"/>
    <w:rsid w:val="007C4439"/>
    <w:rsid w:val="007C617E"/>
    <w:rsid w:val="007D12C3"/>
    <w:rsid w:val="007D13CF"/>
    <w:rsid w:val="007D13F3"/>
    <w:rsid w:val="007D2501"/>
    <w:rsid w:val="007D2E9F"/>
    <w:rsid w:val="007D2F2B"/>
    <w:rsid w:val="007D36FF"/>
    <w:rsid w:val="007D3B93"/>
    <w:rsid w:val="007D3EED"/>
    <w:rsid w:val="007D4719"/>
    <w:rsid w:val="007D4F77"/>
    <w:rsid w:val="007D5820"/>
    <w:rsid w:val="007D65E0"/>
    <w:rsid w:val="007D6EA3"/>
    <w:rsid w:val="007D7104"/>
    <w:rsid w:val="007E0BAA"/>
    <w:rsid w:val="007E183D"/>
    <w:rsid w:val="007E200D"/>
    <w:rsid w:val="007E23B8"/>
    <w:rsid w:val="007E2A9A"/>
    <w:rsid w:val="007E4BAC"/>
    <w:rsid w:val="007E5137"/>
    <w:rsid w:val="007E5A1B"/>
    <w:rsid w:val="007E5F66"/>
    <w:rsid w:val="007E63E8"/>
    <w:rsid w:val="007E7011"/>
    <w:rsid w:val="007E72BB"/>
    <w:rsid w:val="007F058C"/>
    <w:rsid w:val="007F07F6"/>
    <w:rsid w:val="007F0912"/>
    <w:rsid w:val="007F0BE0"/>
    <w:rsid w:val="007F19E9"/>
    <w:rsid w:val="007F2924"/>
    <w:rsid w:val="007F2F73"/>
    <w:rsid w:val="007F43F1"/>
    <w:rsid w:val="007F477A"/>
    <w:rsid w:val="007F48DE"/>
    <w:rsid w:val="007F4BDA"/>
    <w:rsid w:val="007F5483"/>
    <w:rsid w:val="007F589B"/>
    <w:rsid w:val="007F6047"/>
    <w:rsid w:val="007F6B5B"/>
    <w:rsid w:val="007F7B1B"/>
    <w:rsid w:val="00800783"/>
    <w:rsid w:val="008010EA"/>
    <w:rsid w:val="00802613"/>
    <w:rsid w:val="0080289B"/>
    <w:rsid w:val="008028D8"/>
    <w:rsid w:val="00802A96"/>
    <w:rsid w:val="00803552"/>
    <w:rsid w:val="008036FE"/>
    <w:rsid w:val="00803D6B"/>
    <w:rsid w:val="00804DD3"/>
    <w:rsid w:val="008054D0"/>
    <w:rsid w:val="0080558D"/>
    <w:rsid w:val="00805C54"/>
    <w:rsid w:val="0080660F"/>
    <w:rsid w:val="00807D85"/>
    <w:rsid w:val="00810066"/>
    <w:rsid w:val="008100F5"/>
    <w:rsid w:val="008115AB"/>
    <w:rsid w:val="00811BA9"/>
    <w:rsid w:val="008122B6"/>
    <w:rsid w:val="00812B39"/>
    <w:rsid w:val="00812E13"/>
    <w:rsid w:val="0081444A"/>
    <w:rsid w:val="00814EB7"/>
    <w:rsid w:val="008157D7"/>
    <w:rsid w:val="008160C4"/>
    <w:rsid w:val="00816439"/>
    <w:rsid w:val="00816A9D"/>
    <w:rsid w:val="00816ED9"/>
    <w:rsid w:val="0081766C"/>
    <w:rsid w:val="008207EC"/>
    <w:rsid w:val="00820E29"/>
    <w:rsid w:val="008221DF"/>
    <w:rsid w:val="00822E4A"/>
    <w:rsid w:val="00822E73"/>
    <w:rsid w:val="00823521"/>
    <w:rsid w:val="0082442B"/>
    <w:rsid w:val="008253A4"/>
    <w:rsid w:val="008253B6"/>
    <w:rsid w:val="008253C6"/>
    <w:rsid w:val="0082589E"/>
    <w:rsid w:val="00825F06"/>
    <w:rsid w:val="00826FAE"/>
    <w:rsid w:val="0083020E"/>
    <w:rsid w:val="008303EB"/>
    <w:rsid w:val="00830596"/>
    <w:rsid w:val="008307FC"/>
    <w:rsid w:val="00830D7A"/>
    <w:rsid w:val="00831A93"/>
    <w:rsid w:val="00833185"/>
    <w:rsid w:val="008342B1"/>
    <w:rsid w:val="00834B3B"/>
    <w:rsid w:val="0083526F"/>
    <w:rsid w:val="00835353"/>
    <w:rsid w:val="008359E0"/>
    <w:rsid w:val="008361AF"/>
    <w:rsid w:val="00836416"/>
    <w:rsid w:val="008379DF"/>
    <w:rsid w:val="008404D6"/>
    <w:rsid w:val="00840804"/>
    <w:rsid w:val="008409AB"/>
    <w:rsid w:val="00840E61"/>
    <w:rsid w:val="008411A8"/>
    <w:rsid w:val="00841A29"/>
    <w:rsid w:val="00841F04"/>
    <w:rsid w:val="00842688"/>
    <w:rsid w:val="00843DF0"/>
    <w:rsid w:val="00844719"/>
    <w:rsid w:val="00844D39"/>
    <w:rsid w:val="00844D75"/>
    <w:rsid w:val="00844E72"/>
    <w:rsid w:val="00844F07"/>
    <w:rsid w:val="00845E9E"/>
    <w:rsid w:val="008467DC"/>
    <w:rsid w:val="00846D4F"/>
    <w:rsid w:val="00846D89"/>
    <w:rsid w:val="00847AC2"/>
    <w:rsid w:val="00850975"/>
    <w:rsid w:val="008529EE"/>
    <w:rsid w:val="008536B5"/>
    <w:rsid w:val="00853CBE"/>
    <w:rsid w:val="00853E52"/>
    <w:rsid w:val="00854D3E"/>
    <w:rsid w:val="00854E47"/>
    <w:rsid w:val="00855753"/>
    <w:rsid w:val="008558F1"/>
    <w:rsid w:val="00855B94"/>
    <w:rsid w:val="008563D9"/>
    <w:rsid w:val="0085694F"/>
    <w:rsid w:val="00856B4B"/>
    <w:rsid w:val="00856D9E"/>
    <w:rsid w:val="008572FA"/>
    <w:rsid w:val="008613A5"/>
    <w:rsid w:val="00861663"/>
    <w:rsid w:val="00862812"/>
    <w:rsid w:val="00862F8F"/>
    <w:rsid w:val="00863756"/>
    <w:rsid w:val="008643A7"/>
    <w:rsid w:val="008654C7"/>
    <w:rsid w:val="00865EC1"/>
    <w:rsid w:val="0086682F"/>
    <w:rsid w:val="00870709"/>
    <w:rsid w:val="00870C19"/>
    <w:rsid w:val="00870F38"/>
    <w:rsid w:val="0087169F"/>
    <w:rsid w:val="00871B08"/>
    <w:rsid w:val="0087297A"/>
    <w:rsid w:val="00872ADC"/>
    <w:rsid w:val="00872D11"/>
    <w:rsid w:val="008732D7"/>
    <w:rsid w:val="0087332C"/>
    <w:rsid w:val="00875055"/>
    <w:rsid w:val="00875067"/>
    <w:rsid w:val="00877188"/>
    <w:rsid w:val="00880139"/>
    <w:rsid w:val="008802DC"/>
    <w:rsid w:val="0088253E"/>
    <w:rsid w:val="00882686"/>
    <w:rsid w:val="0088299D"/>
    <w:rsid w:val="00882F10"/>
    <w:rsid w:val="00883335"/>
    <w:rsid w:val="00883394"/>
    <w:rsid w:val="008835F3"/>
    <w:rsid w:val="00883CBD"/>
    <w:rsid w:val="00884072"/>
    <w:rsid w:val="008840AB"/>
    <w:rsid w:val="00884E7E"/>
    <w:rsid w:val="00884F97"/>
    <w:rsid w:val="008850F5"/>
    <w:rsid w:val="0088576A"/>
    <w:rsid w:val="00887576"/>
    <w:rsid w:val="00890282"/>
    <w:rsid w:val="00890EAC"/>
    <w:rsid w:val="00891581"/>
    <w:rsid w:val="008919D1"/>
    <w:rsid w:val="00892CDE"/>
    <w:rsid w:val="00892CFD"/>
    <w:rsid w:val="00892E4B"/>
    <w:rsid w:val="008944BC"/>
    <w:rsid w:val="00895B0A"/>
    <w:rsid w:val="0089613E"/>
    <w:rsid w:val="00897671"/>
    <w:rsid w:val="008A0DC5"/>
    <w:rsid w:val="008A11D0"/>
    <w:rsid w:val="008A1910"/>
    <w:rsid w:val="008A2610"/>
    <w:rsid w:val="008A2693"/>
    <w:rsid w:val="008A3305"/>
    <w:rsid w:val="008A4775"/>
    <w:rsid w:val="008A507E"/>
    <w:rsid w:val="008A6A7A"/>
    <w:rsid w:val="008A6B53"/>
    <w:rsid w:val="008A72E8"/>
    <w:rsid w:val="008A7E11"/>
    <w:rsid w:val="008B0684"/>
    <w:rsid w:val="008B15FC"/>
    <w:rsid w:val="008B1643"/>
    <w:rsid w:val="008B1932"/>
    <w:rsid w:val="008B308D"/>
    <w:rsid w:val="008B47E5"/>
    <w:rsid w:val="008B4C86"/>
    <w:rsid w:val="008B5321"/>
    <w:rsid w:val="008B65D0"/>
    <w:rsid w:val="008B6A3C"/>
    <w:rsid w:val="008B7200"/>
    <w:rsid w:val="008B7460"/>
    <w:rsid w:val="008B7820"/>
    <w:rsid w:val="008B7B35"/>
    <w:rsid w:val="008C086C"/>
    <w:rsid w:val="008C129B"/>
    <w:rsid w:val="008C1494"/>
    <w:rsid w:val="008C18AB"/>
    <w:rsid w:val="008C2273"/>
    <w:rsid w:val="008C2403"/>
    <w:rsid w:val="008C2F65"/>
    <w:rsid w:val="008C3ABB"/>
    <w:rsid w:val="008C3ECC"/>
    <w:rsid w:val="008C41C0"/>
    <w:rsid w:val="008C48BF"/>
    <w:rsid w:val="008C5C7B"/>
    <w:rsid w:val="008C763B"/>
    <w:rsid w:val="008D03AD"/>
    <w:rsid w:val="008D0C08"/>
    <w:rsid w:val="008D1CC6"/>
    <w:rsid w:val="008D1FD3"/>
    <w:rsid w:val="008D33EA"/>
    <w:rsid w:val="008D361C"/>
    <w:rsid w:val="008D3B6E"/>
    <w:rsid w:val="008D3C10"/>
    <w:rsid w:val="008D43E5"/>
    <w:rsid w:val="008D4F87"/>
    <w:rsid w:val="008D7C71"/>
    <w:rsid w:val="008E02E1"/>
    <w:rsid w:val="008E093C"/>
    <w:rsid w:val="008E0B86"/>
    <w:rsid w:val="008E18DB"/>
    <w:rsid w:val="008E2B04"/>
    <w:rsid w:val="008E2F6A"/>
    <w:rsid w:val="008E403C"/>
    <w:rsid w:val="008E50F2"/>
    <w:rsid w:val="008E5C7A"/>
    <w:rsid w:val="008E6713"/>
    <w:rsid w:val="008F0428"/>
    <w:rsid w:val="008F073F"/>
    <w:rsid w:val="008F1E87"/>
    <w:rsid w:val="008F58EB"/>
    <w:rsid w:val="008F5936"/>
    <w:rsid w:val="008F5C8C"/>
    <w:rsid w:val="008F616A"/>
    <w:rsid w:val="008F7508"/>
    <w:rsid w:val="008F7B3D"/>
    <w:rsid w:val="009003E1"/>
    <w:rsid w:val="0090132B"/>
    <w:rsid w:val="009017A6"/>
    <w:rsid w:val="00901E80"/>
    <w:rsid w:val="00902EF0"/>
    <w:rsid w:val="00903ADC"/>
    <w:rsid w:val="00903D1B"/>
    <w:rsid w:val="00905A36"/>
    <w:rsid w:val="00905D05"/>
    <w:rsid w:val="00905DFB"/>
    <w:rsid w:val="00905E45"/>
    <w:rsid w:val="00906B41"/>
    <w:rsid w:val="009074B9"/>
    <w:rsid w:val="009076D7"/>
    <w:rsid w:val="00907793"/>
    <w:rsid w:val="0091085F"/>
    <w:rsid w:val="009111BC"/>
    <w:rsid w:val="00911A0B"/>
    <w:rsid w:val="0091282B"/>
    <w:rsid w:val="0091634F"/>
    <w:rsid w:val="009163D3"/>
    <w:rsid w:val="0091640E"/>
    <w:rsid w:val="00916FA3"/>
    <w:rsid w:val="0092090A"/>
    <w:rsid w:val="00920BB3"/>
    <w:rsid w:val="00921F3F"/>
    <w:rsid w:val="009221A3"/>
    <w:rsid w:val="00925B03"/>
    <w:rsid w:val="00926FC3"/>
    <w:rsid w:val="0092702A"/>
    <w:rsid w:val="00927213"/>
    <w:rsid w:val="0093013A"/>
    <w:rsid w:val="009301E5"/>
    <w:rsid w:val="009304E0"/>
    <w:rsid w:val="00934517"/>
    <w:rsid w:val="009349A8"/>
    <w:rsid w:val="00935401"/>
    <w:rsid w:val="00935951"/>
    <w:rsid w:val="00935B82"/>
    <w:rsid w:val="00936A07"/>
    <w:rsid w:val="00937920"/>
    <w:rsid w:val="00937DA6"/>
    <w:rsid w:val="0094032B"/>
    <w:rsid w:val="0094059E"/>
    <w:rsid w:val="00940B3D"/>
    <w:rsid w:val="009410E9"/>
    <w:rsid w:val="00941AEE"/>
    <w:rsid w:val="009420F2"/>
    <w:rsid w:val="009438C3"/>
    <w:rsid w:val="00943AEF"/>
    <w:rsid w:val="0094479A"/>
    <w:rsid w:val="00945250"/>
    <w:rsid w:val="0094578E"/>
    <w:rsid w:val="00945E01"/>
    <w:rsid w:val="00946073"/>
    <w:rsid w:val="00946A94"/>
    <w:rsid w:val="009475F9"/>
    <w:rsid w:val="009476A6"/>
    <w:rsid w:val="00950102"/>
    <w:rsid w:val="009509D4"/>
    <w:rsid w:val="00951EFB"/>
    <w:rsid w:val="00952110"/>
    <w:rsid w:val="00954900"/>
    <w:rsid w:val="00954A32"/>
    <w:rsid w:val="00955A29"/>
    <w:rsid w:val="00955D8D"/>
    <w:rsid w:val="00955FF0"/>
    <w:rsid w:val="00956193"/>
    <w:rsid w:val="00960BBD"/>
    <w:rsid w:val="00960CC3"/>
    <w:rsid w:val="00961D2D"/>
    <w:rsid w:val="00961EBA"/>
    <w:rsid w:val="00961FB4"/>
    <w:rsid w:val="00962722"/>
    <w:rsid w:val="00963AF4"/>
    <w:rsid w:val="00963CCE"/>
    <w:rsid w:val="00963F84"/>
    <w:rsid w:val="00964312"/>
    <w:rsid w:val="009647A8"/>
    <w:rsid w:val="00964CFC"/>
    <w:rsid w:val="00965B82"/>
    <w:rsid w:val="00965FB8"/>
    <w:rsid w:val="009674FF"/>
    <w:rsid w:val="00970F79"/>
    <w:rsid w:val="009711B0"/>
    <w:rsid w:val="009712A4"/>
    <w:rsid w:val="009718C2"/>
    <w:rsid w:val="0097222D"/>
    <w:rsid w:val="00972395"/>
    <w:rsid w:val="00972F41"/>
    <w:rsid w:val="009736FE"/>
    <w:rsid w:val="0097401E"/>
    <w:rsid w:val="009747F0"/>
    <w:rsid w:val="00974849"/>
    <w:rsid w:val="00975240"/>
    <w:rsid w:val="009754F3"/>
    <w:rsid w:val="00975BFA"/>
    <w:rsid w:val="00976DDF"/>
    <w:rsid w:val="0097726F"/>
    <w:rsid w:val="009774AE"/>
    <w:rsid w:val="00977907"/>
    <w:rsid w:val="00977AE3"/>
    <w:rsid w:val="00980DCD"/>
    <w:rsid w:val="00980EC7"/>
    <w:rsid w:val="00982237"/>
    <w:rsid w:val="009822C1"/>
    <w:rsid w:val="00982C33"/>
    <w:rsid w:val="00983DB5"/>
    <w:rsid w:val="00984B17"/>
    <w:rsid w:val="00984CE4"/>
    <w:rsid w:val="0098501A"/>
    <w:rsid w:val="009858B0"/>
    <w:rsid w:val="009859D3"/>
    <w:rsid w:val="00986395"/>
    <w:rsid w:val="00986818"/>
    <w:rsid w:val="00986EAE"/>
    <w:rsid w:val="00987F1C"/>
    <w:rsid w:val="009900DE"/>
    <w:rsid w:val="00990741"/>
    <w:rsid w:val="009909FC"/>
    <w:rsid w:val="00990B99"/>
    <w:rsid w:val="00990C01"/>
    <w:rsid w:val="00990D4C"/>
    <w:rsid w:val="00990E2A"/>
    <w:rsid w:val="009915E4"/>
    <w:rsid w:val="00993580"/>
    <w:rsid w:val="00994179"/>
    <w:rsid w:val="00994525"/>
    <w:rsid w:val="0099455C"/>
    <w:rsid w:val="0099558D"/>
    <w:rsid w:val="00995BEE"/>
    <w:rsid w:val="00995E75"/>
    <w:rsid w:val="00996400"/>
    <w:rsid w:val="0099714B"/>
    <w:rsid w:val="00997AE8"/>
    <w:rsid w:val="009A047D"/>
    <w:rsid w:val="009A0E8E"/>
    <w:rsid w:val="009A1727"/>
    <w:rsid w:val="009A401E"/>
    <w:rsid w:val="009A42F5"/>
    <w:rsid w:val="009A5D14"/>
    <w:rsid w:val="009A5D32"/>
    <w:rsid w:val="009A66BF"/>
    <w:rsid w:val="009B0269"/>
    <w:rsid w:val="009B03CA"/>
    <w:rsid w:val="009B0AE5"/>
    <w:rsid w:val="009B1D64"/>
    <w:rsid w:val="009B2A1C"/>
    <w:rsid w:val="009B2A4A"/>
    <w:rsid w:val="009B33EE"/>
    <w:rsid w:val="009B4A12"/>
    <w:rsid w:val="009B524C"/>
    <w:rsid w:val="009B54D7"/>
    <w:rsid w:val="009B594A"/>
    <w:rsid w:val="009B6116"/>
    <w:rsid w:val="009B6BCD"/>
    <w:rsid w:val="009B7228"/>
    <w:rsid w:val="009B7346"/>
    <w:rsid w:val="009C059A"/>
    <w:rsid w:val="009C2428"/>
    <w:rsid w:val="009C26CB"/>
    <w:rsid w:val="009C27C2"/>
    <w:rsid w:val="009C2A1B"/>
    <w:rsid w:val="009C2BE5"/>
    <w:rsid w:val="009C5153"/>
    <w:rsid w:val="009C754D"/>
    <w:rsid w:val="009C7B20"/>
    <w:rsid w:val="009D0360"/>
    <w:rsid w:val="009D07CE"/>
    <w:rsid w:val="009D1D89"/>
    <w:rsid w:val="009D3185"/>
    <w:rsid w:val="009D4E11"/>
    <w:rsid w:val="009D5794"/>
    <w:rsid w:val="009D6212"/>
    <w:rsid w:val="009D6B28"/>
    <w:rsid w:val="009D6D16"/>
    <w:rsid w:val="009E1E99"/>
    <w:rsid w:val="009E20D3"/>
    <w:rsid w:val="009E3473"/>
    <w:rsid w:val="009E37F8"/>
    <w:rsid w:val="009E3A78"/>
    <w:rsid w:val="009E5EE0"/>
    <w:rsid w:val="009E5F16"/>
    <w:rsid w:val="009E78E1"/>
    <w:rsid w:val="009F014D"/>
    <w:rsid w:val="009F1BBF"/>
    <w:rsid w:val="009F1DB0"/>
    <w:rsid w:val="009F4615"/>
    <w:rsid w:val="009F4D17"/>
    <w:rsid w:val="009F56F4"/>
    <w:rsid w:val="009F57E4"/>
    <w:rsid w:val="009F62FD"/>
    <w:rsid w:val="009F674E"/>
    <w:rsid w:val="009F7095"/>
    <w:rsid w:val="009F7F2D"/>
    <w:rsid w:val="009F7F33"/>
    <w:rsid w:val="00A005E3"/>
    <w:rsid w:val="00A02854"/>
    <w:rsid w:val="00A028E8"/>
    <w:rsid w:val="00A037BD"/>
    <w:rsid w:val="00A04C03"/>
    <w:rsid w:val="00A05217"/>
    <w:rsid w:val="00A05A75"/>
    <w:rsid w:val="00A07ED2"/>
    <w:rsid w:val="00A10049"/>
    <w:rsid w:val="00A113F8"/>
    <w:rsid w:val="00A123C6"/>
    <w:rsid w:val="00A12570"/>
    <w:rsid w:val="00A1422E"/>
    <w:rsid w:val="00A14A95"/>
    <w:rsid w:val="00A14DD2"/>
    <w:rsid w:val="00A15624"/>
    <w:rsid w:val="00A164AF"/>
    <w:rsid w:val="00A16514"/>
    <w:rsid w:val="00A17145"/>
    <w:rsid w:val="00A20268"/>
    <w:rsid w:val="00A20996"/>
    <w:rsid w:val="00A20E1F"/>
    <w:rsid w:val="00A216A7"/>
    <w:rsid w:val="00A22B7D"/>
    <w:rsid w:val="00A245B4"/>
    <w:rsid w:val="00A25B28"/>
    <w:rsid w:val="00A26455"/>
    <w:rsid w:val="00A30A85"/>
    <w:rsid w:val="00A31241"/>
    <w:rsid w:val="00A32411"/>
    <w:rsid w:val="00A349E3"/>
    <w:rsid w:val="00A34BE7"/>
    <w:rsid w:val="00A363C8"/>
    <w:rsid w:val="00A367A1"/>
    <w:rsid w:val="00A37A1B"/>
    <w:rsid w:val="00A405A9"/>
    <w:rsid w:val="00A40D27"/>
    <w:rsid w:val="00A41465"/>
    <w:rsid w:val="00A41A2A"/>
    <w:rsid w:val="00A42DB9"/>
    <w:rsid w:val="00A4413D"/>
    <w:rsid w:val="00A44680"/>
    <w:rsid w:val="00A4492B"/>
    <w:rsid w:val="00A44F44"/>
    <w:rsid w:val="00A452BA"/>
    <w:rsid w:val="00A45882"/>
    <w:rsid w:val="00A46C8A"/>
    <w:rsid w:val="00A47580"/>
    <w:rsid w:val="00A4762C"/>
    <w:rsid w:val="00A5000D"/>
    <w:rsid w:val="00A50342"/>
    <w:rsid w:val="00A511C9"/>
    <w:rsid w:val="00A5135F"/>
    <w:rsid w:val="00A519AA"/>
    <w:rsid w:val="00A51A55"/>
    <w:rsid w:val="00A51D39"/>
    <w:rsid w:val="00A51EC0"/>
    <w:rsid w:val="00A5264A"/>
    <w:rsid w:val="00A52CCD"/>
    <w:rsid w:val="00A52D26"/>
    <w:rsid w:val="00A543C0"/>
    <w:rsid w:val="00A56B3C"/>
    <w:rsid w:val="00A57039"/>
    <w:rsid w:val="00A572B7"/>
    <w:rsid w:val="00A60AB5"/>
    <w:rsid w:val="00A61C18"/>
    <w:rsid w:val="00A6300A"/>
    <w:rsid w:val="00A63E40"/>
    <w:rsid w:val="00A64542"/>
    <w:rsid w:val="00A669E9"/>
    <w:rsid w:val="00A66B42"/>
    <w:rsid w:val="00A67076"/>
    <w:rsid w:val="00A676D3"/>
    <w:rsid w:val="00A71653"/>
    <w:rsid w:val="00A7170D"/>
    <w:rsid w:val="00A7180F"/>
    <w:rsid w:val="00A72BD3"/>
    <w:rsid w:val="00A72F4A"/>
    <w:rsid w:val="00A73605"/>
    <w:rsid w:val="00A74B6C"/>
    <w:rsid w:val="00A757FD"/>
    <w:rsid w:val="00A7589D"/>
    <w:rsid w:val="00A76794"/>
    <w:rsid w:val="00A80B83"/>
    <w:rsid w:val="00A80BAA"/>
    <w:rsid w:val="00A80E87"/>
    <w:rsid w:val="00A80EBA"/>
    <w:rsid w:val="00A820A9"/>
    <w:rsid w:val="00A823E7"/>
    <w:rsid w:val="00A831D7"/>
    <w:rsid w:val="00A84695"/>
    <w:rsid w:val="00A84F91"/>
    <w:rsid w:val="00A856DD"/>
    <w:rsid w:val="00A85D1B"/>
    <w:rsid w:val="00A8663B"/>
    <w:rsid w:val="00A873DB"/>
    <w:rsid w:val="00A91004"/>
    <w:rsid w:val="00A91527"/>
    <w:rsid w:val="00A924DF"/>
    <w:rsid w:val="00A93352"/>
    <w:rsid w:val="00A95AC8"/>
    <w:rsid w:val="00A95B4A"/>
    <w:rsid w:val="00A95BC5"/>
    <w:rsid w:val="00A95DAC"/>
    <w:rsid w:val="00A9609A"/>
    <w:rsid w:val="00A9621D"/>
    <w:rsid w:val="00A96EEA"/>
    <w:rsid w:val="00A97161"/>
    <w:rsid w:val="00A97912"/>
    <w:rsid w:val="00A97A7C"/>
    <w:rsid w:val="00A97D7F"/>
    <w:rsid w:val="00AA191A"/>
    <w:rsid w:val="00AA2953"/>
    <w:rsid w:val="00AA2A5A"/>
    <w:rsid w:val="00AA30C8"/>
    <w:rsid w:val="00AA497A"/>
    <w:rsid w:val="00AA5362"/>
    <w:rsid w:val="00AA54EB"/>
    <w:rsid w:val="00AA5B18"/>
    <w:rsid w:val="00AA637B"/>
    <w:rsid w:val="00AA69C0"/>
    <w:rsid w:val="00AA7219"/>
    <w:rsid w:val="00AA7330"/>
    <w:rsid w:val="00AA74CD"/>
    <w:rsid w:val="00AB035A"/>
    <w:rsid w:val="00AB05D6"/>
    <w:rsid w:val="00AB0B5D"/>
    <w:rsid w:val="00AB26BB"/>
    <w:rsid w:val="00AB3CE8"/>
    <w:rsid w:val="00AB4E38"/>
    <w:rsid w:val="00AB52EE"/>
    <w:rsid w:val="00AB562F"/>
    <w:rsid w:val="00AB5B40"/>
    <w:rsid w:val="00AB6816"/>
    <w:rsid w:val="00AB6AA2"/>
    <w:rsid w:val="00AB71F1"/>
    <w:rsid w:val="00AC14A3"/>
    <w:rsid w:val="00AC14BB"/>
    <w:rsid w:val="00AC1BB8"/>
    <w:rsid w:val="00AC29C2"/>
    <w:rsid w:val="00AC2DDF"/>
    <w:rsid w:val="00AC30AF"/>
    <w:rsid w:val="00AC3420"/>
    <w:rsid w:val="00AC38AB"/>
    <w:rsid w:val="00AC4B7A"/>
    <w:rsid w:val="00AC4D5D"/>
    <w:rsid w:val="00AC5CBB"/>
    <w:rsid w:val="00AC79CF"/>
    <w:rsid w:val="00AC7EE5"/>
    <w:rsid w:val="00AD012E"/>
    <w:rsid w:val="00AD0666"/>
    <w:rsid w:val="00AD0C2D"/>
    <w:rsid w:val="00AD0C7E"/>
    <w:rsid w:val="00AD2764"/>
    <w:rsid w:val="00AD3684"/>
    <w:rsid w:val="00AD4985"/>
    <w:rsid w:val="00AD5101"/>
    <w:rsid w:val="00AD5306"/>
    <w:rsid w:val="00AD578A"/>
    <w:rsid w:val="00AD6235"/>
    <w:rsid w:val="00AD6C2A"/>
    <w:rsid w:val="00AD7468"/>
    <w:rsid w:val="00AD752C"/>
    <w:rsid w:val="00AD7EAE"/>
    <w:rsid w:val="00AE028F"/>
    <w:rsid w:val="00AE080B"/>
    <w:rsid w:val="00AE0C70"/>
    <w:rsid w:val="00AE0F5A"/>
    <w:rsid w:val="00AE28DC"/>
    <w:rsid w:val="00AE31FC"/>
    <w:rsid w:val="00AE4633"/>
    <w:rsid w:val="00AE5480"/>
    <w:rsid w:val="00AE5C9B"/>
    <w:rsid w:val="00AE6312"/>
    <w:rsid w:val="00AE6481"/>
    <w:rsid w:val="00AE70CC"/>
    <w:rsid w:val="00AE73E0"/>
    <w:rsid w:val="00AE763A"/>
    <w:rsid w:val="00AE7ED6"/>
    <w:rsid w:val="00AF0186"/>
    <w:rsid w:val="00AF03E0"/>
    <w:rsid w:val="00AF0E1D"/>
    <w:rsid w:val="00AF21C8"/>
    <w:rsid w:val="00AF2403"/>
    <w:rsid w:val="00AF360F"/>
    <w:rsid w:val="00AF3783"/>
    <w:rsid w:val="00AF4E99"/>
    <w:rsid w:val="00AF50B3"/>
    <w:rsid w:val="00AF57C8"/>
    <w:rsid w:val="00AF5C33"/>
    <w:rsid w:val="00AF5EA0"/>
    <w:rsid w:val="00AF6424"/>
    <w:rsid w:val="00AF696C"/>
    <w:rsid w:val="00AF6A07"/>
    <w:rsid w:val="00AF6C09"/>
    <w:rsid w:val="00AF6F70"/>
    <w:rsid w:val="00AF7ADD"/>
    <w:rsid w:val="00B00160"/>
    <w:rsid w:val="00B00A52"/>
    <w:rsid w:val="00B0140F"/>
    <w:rsid w:val="00B02762"/>
    <w:rsid w:val="00B03A6B"/>
    <w:rsid w:val="00B047A3"/>
    <w:rsid w:val="00B04B61"/>
    <w:rsid w:val="00B05409"/>
    <w:rsid w:val="00B05B9A"/>
    <w:rsid w:val="00B072C3"/>
    <w:rsid w:val="00B076D8"/>
    <w:rsid w:val="00B079EA"/>
    <w:rsid w:val="00B10358"/>
    <w:rsid w:val="00B11D2E"/>
    <w:rsid w:val="00B12C47"/>
    <w:rsid w:val="00B12CF2"/>
    <w:rsid w:val="00B13730"/>
    <w:rsid w:val="00B13E5F"/>
    <w:rsid w:val="00B15C9C"/>
    <w:rsid w:val="00B174A5"/>
    <w:rsid w:val="00B17A26"/>
    <w:rsid w:val="00B20665"/>
    <w:rsid w:val="00B2091B"/>
    <w:rsid w:val="00B20BAC"/>
    <w:rsid w:val="00B2185B"/>
    <w:rsid w:val="00B22375"/>
    <w:rsid w:val="00B2339E"/>
    <w:rsid w:val="00B23842"/>
    <w:rsid w:val="00B240A5"/>
    <w:rsid w:val="00B264C4"/>
    <w:rsid w:val="00B26C7E"/>
    <w:rsid w:val="00B26DD2"/>
    <w:rsid w:val="00B26E93"/>
    <w:rsid w:val="00B26FE6"/>
    <w:rsid w:val="00B27960"/>
    <w:rsid w:val="00B30023"/>
    <w:rsid w:val="00B3018C"/>
    <w:rsid w:val="00B30754"/>
    <w:rsid w:val="00B310C6"/>
    <w:rsid w:val="00B31A70"/>
    <w:rsid w:val="00B31B35"/>
    <w:rsid w:val="00B3255C"/>
    <w:rsid w:val="00B32E12"/>
    <w:rsid w:val="00B33BBB"/>
    <w:rsid w:val="00B33FC1"/>
    <w:rsid w:val="00B34F64"/>
    <w:rsid w:val="00B35572"/>
    <w:rsid w:val="00B36557"/>
    <w:rsid w:val="00B3672F"/>
    <w:rsid w:val="00B37EF3"/>
    <w:rsid w:val="00B40B70"/>
    <w:rsid w:val="00B41486"/>
    <w:rsid w:val="00B41C22"/>
    <w:rsid w:val="00B4243F"/>
    <w:rsid w:val="00B42608"/>
    <w:rsid w:val="00B43055"/>
    <w:rsid w:val="00B4346D"/>
    <w:rsid w:val="00B44E23"/>
    <w:rsid w:val="00B44F4E"/>
    <w:rsid w:val="00B46092"/>
    <w:rsid w:val="00B463FF"/>
    <w:rsid w:val="00B46559"/>
    <w:rsid w:val="00B47B65"/>
    <w:rsid w:val="00B507D7"/>
    <w:rsid w:val="00B510DE"/>
    <w:rsid w:val="00B51594"/>
    <w:rsid w:val="00B5245E"/>
    <w:rsid w:val="00B52A0E"/>
    <w:rsid w:val="00B53D71"/>
    <w:rsid w:val="00B554BB"/>
    <w:rsid w:val="00B556FE"/>
    <w:rsid w:val="00B55723"/>
    <w:rsid w:val="00B55CD5"/>
    <w:rsid w:val="00B61D00"/>
    <w:rsid w:val="00B63617"/>
    <w:rsid w:val="00B644AD"/>
    <w:rsid w:val="00B65876"/>
    <w:rsid w:val="00B6644E"/>
    <w:rsid w:val="00B66C6B"/>
    <w:rsid w:val="00B67101"/>
    <w:rsid w:val="00B67158"/>
    <w:rsid w:val="00B67B73"/>
    <w:rsid w:val="00B67DA4"/>
    <w:rsid w:val="00B67DAA"/>
    <w:rsid w:val="00B712FC"/>
    <w:rsid w:val="00B73527"/>
    <w:rsid w:val="00B74FD8"/>
    <w:rsid w:val="00B75989"/>
    <w:rsid w:val="00B76352"/>
    <w:rsid w:val="00B7673B"/>
    <w:rsid w:val="00B77B0A"/>
    <w:rsid w:val="00B803D6"/>
    <w:rsid w:val="00B8087D"/>
    <w:rsid w:val="00B80C7E"/>
    <w:rsid w:val="00B81F5E"/>
    <w:rsid w:val="00B82F5D"/>
    <w:rsid w:val="00B82FF3"/>
    <w:rsid w:val="00B83522"/>
    <w:rsid w:val="00B844D2"/>
    <w:rsid w:val="00B8458B"/>
    <w:rsid w:val="00B86412"/>
    <w:rsid w:val="00B86B09"/>
    <w:rsid w:val="00B870A2"/>
    <w:rsid w:val="00B87ACB"/>
    <w:rsid w:val="00B87F81"/>
    <w:rsid w:val="00B90934"/>
    <w:rsid w:val="00B90939"/>
    <w:rsid w:val="00B9252C"/>
    <w:rsid w:val="00B92B6A"/>
    <w:rsid w:val="00B932D7"/>
    <w:rsid w:val="00B9372E"/>
    <w:rsid w:val="00B93DBA"/>
    <w:rsid w:val="00B94670"/>
    <w:rsid w:val="00B949C1"/>
    <w:rsid w:val="00B95C26"/>
    <w:rsid w:val="00B95CB2"/>
    <w:rsid w:val="00B95E48"/>
    <w:rsid w:val="00B969D6"/>
    <w:rsid w:val="00B96DA7"/>
    <w:rsid w:val="00B97D91"/>
    <w:rsid w:val="00BA0BA9"/>
    <w:rsid w:val="00BA1D6B"/>
    <w:rsid w:val="00BA3114"/>
    <w:rsid w:val="00BA3223"/>
    <w:rsid w:val="00BA4867"/>
    <w:rsid w:val="00BA4CEF"/>
    <w:rsid w:val="00BA5B6D"/>
    <w:rsid w:val="00BA62D4"/>
    <w:rsid w:val="00BA6D83"/>
    <w:rsid w:val="00BB0DA7"/>
    <w:rsid w:val="00BB146D"/>
    <w:rsid w:val="00BB2173"/>
    <w:rsid w:val="00BB2E07"/>
    <w:rsid w:val="00BB31F4"/>
    <w:rsid w:val="00BB44CF"/>
    <w:rsid w:val="00BB492D"/>
    <w:rsid w:val="00BB50F2"/>
    <w:rsid w:val="00BB7EC1"/>
    <w:rsid w:val="00BC1956"/>
    <w:rsid w:val="00BC1ACC"/>
    <w:rsid w:val="00BC1FC6"/>
    <w:rsid w:val="00BC22B4"/>
    <w:rsid w:val="00BC24D3"/>
    <w:rsid w:val="00BC31E8"/>
    <w:rsid w:val="00BC3E3E"/>
    <w:rsid w:val="00BC5A2C"/>
    <w:rsid w:val="00BC6BE4"/>
    <w:rsid w:val="00BC70C5"/>
    <w:rsid w:val="00BC7200"/>
    <w:rsid w:val="00BD08D1"/>
    <w:rsid w:val="00BD1B9B"/>
    <w:rsid w:val="00BD1CD8"/>
    <w:rsid w:val="00BD234D"/>
    <w:rsid w:val="00BD261C"/>
    <w:rsid w:val="00BD3CDA"/>
    <w:rsid w:val="00BD3DFD"/>
    <w:rsid w:val="00BD3EB5"/>
    <w:rsid w:val="00BD42B0"/>
    <w:rsid w:val="00BD50CE"/>
    <w:rsid w:val="00BD5780"/>
    <w:rsid w:val="00BD61FF"/>
    <w:rsid w:val="00BD707C"/>
    <w:rsid w:val="00BD7B22"/>
    <w:rsid w:val="00BE015F"/>
    <w:rsid w:val="00BE153B"/>
    <w:rsid w:val="00BE1FAC"/>
    <w:rsid w:val="00BE259F"/>
    <w:rsid w:val="00BE26AB"/>
    <w:rsid w:val="00BE2AA5"/>
    <w:rsid w:val="00BE2CD8"/>
    <w:rsid w:val="00BE3202"/>
    <w:rsid w:val="00BE326D"/>
    <w:rsid w:val="00BE5D49"/>
    <w:rsid w:val="00BE5D5D"/>
    <w:rsid w:val="00BE62B0"/>
    <w:rsid w:val="00BE6949"/>
    <w:rsid w:val="00BE6F51"/>
    <w:rsid w:val="00BE703B"/>
    <w:rsid w:val="00BF0008"/>
    <w:rsid w:val="00BF0E17"/>
    <w:rsid w:val="00BF2801"/>
    <w:rsid w:val="00BF2DB0"/>
    <w:rsid w:val="00BF3CF5"/>
    <w:rsid w:val="00BF44FE"/>
    <w:rsid w:val="00BF52BC"/>
    <w:rsid w:val="00C0090F"/>
    <w:rsid w:val="00C01A0F"/>
    <w:rsid w:val="00C01B02"/>
    <w:rsid w:val="00C03277"/>
    <w:rsid w:val="00C03A90"/>
    <w:rsid w:val="00C03BDA"/>
    <w:rsid w:val="00C03EA7"/>
    <w:rsid w:val="00C0530F"/>
    <w:rsid w:val="00C05864"/>
    <w:rsid w:val="00C07972"/>
    <w:rsid w:val="00C07BE2"/>
    <w:rsid w:val="00C10A74"/>
    <w:rsid w:val="00C10B2C"/>
    <w:rsid w:val="00C10E06"/>
    <w:rsid w:val="00C14A9C"/>
    <w:rsid w:val="00C15020"/>
    <w:rsid w:val="00C1583B"/>
    <w:rsid w:val="00C15D3D"/>
    <w:rsid w:val="00C15E19"/>
    <w:rsid w:val="00C16C69"/>
    <w:rsid w:val="00C170A4"/>
    <w:rsid w:val="00C203E5"/>
    <w:rsid w:val="00C20BAF"/>
    <w:rsid w:val="00C21F5F"/>
    <w:rsid w:val="00C2230B"/>
    <w:rsid w:val="00C231AB"/>
    <w:rsid w:val="00C23B4B"/>
    <w:rsid w:val="00C24641"/>
    <w:rsid w:val="00C251EC"/>
    <w:rsid w:val="00C25425"/>
    <w:rsid w:val="00C25B09"/>
    <w:rsid w:val="00C268C1"/>
    <w:rsid w:val="00C3024F"/>
    <w:rsid w:val="00C3069C"/>
    <w:rsid w:val="00C30ACF"/>
    <w:rsid w:val="00C3355B"/>
    <w:rsid w:val="00C341F8"/>
    <w:rsid w:val="00C348CA"/>
    <w:rsid w:val="00C370A8"/>
    <w:rsid w:val="00C3772A"/>
    <w:rsid w:val="00C40873"/>
    <w:rsid w:val="00C408D8"/>
    <w:rsid w:val="00C408EA"/>
    <w:rsid w:val="00C40C12"/>
    <w:rsid w:val="00C412CF"/>
    <w:rsid w:val="00C41AF8"/>
    <w:rsid w:val="00C426E0"/>
    <w:rsid w:val="00C436E9"/>
    <w:rsid w:val="00C44208"/>
    <w:rsid w:val="00C450F2"/>
    <w:rsid w:val="00C458CB"/>
    <w:rsid w:val="00C4688E"/>
    <w:rsid w:val="00C46D55"/>
    <w:rsid w:val="00C47C17"/>
    <w:rsid w:val="00C50A75"/>
    <w:rsid w:val="00C51639"/>
    <w:rsid w:val="00C523C0"/>
    <w:rsid w:val="00C532DE"/>
    <w:rsid w:val="00C53D58"/>
    <w:rsid w:val="00C54113"/>
    <w:rsid w:val="00C5427D"/>
    <w:rsid w:val="00C54DD3"/>
    <w:rsid w:val="00C56291"/>
    <w:rsid w:val="00C565FE"/>
    <w:rsid w:val="00C56A3B"/>
    <w:rsid w:val="00C57C46"/>
    <w:rsid w:val="00C618B8"/>
    <w:rsid w:val="00C61F1E"/>
    <w:rsid w:val="00C627A6"/>
    <w:rsid w:val="00C633D3"/>
    <w:rsid w:val="00C639AE"/>
    <w:rsid w:val="00C640E7"/>
    <w:rsid w:val="00C6421A"/>
    <w:rsid w:val="00C649B8"/>
    <w:rsid w:val="00C64C07"/>
    <w:rsid w:val="00C657CC"/>
    <w:rsid w:val="00C66A6F"/>
    <w:rsid w:val="00C67F2D"/>
    <w:rsid w:val="00C7087F"/>
    <w:rsid w:val="00C71B58"/>
    <w:rsid w:val="00C721E8"/>
    <w:rsid w:val="00C73526"/>
    <w:rsid w:val="00C74225"/>
    <w:rsid w:val="00C74787"/>
    <w:rsid w:val="00C74DE6"/>
    <w:rsid w:val="00C752A0"/>
    <w:rsid w:val="00C7557A"/>
    <w:rsid w:val="00C75875"/>
    <w:rsid w:val="00C75A44"/>
    <w:rsid w:val="00C760FC"/>
    <w:rsid w:val="00C766E7"/>
    <w:rsid w:val="00C76DC1"/>
    <w:rsid w:val="00C771C4"/>
    <w:rsid w:val="00C77A17"/>
    <w:rsid w:val="00C80374"/>
    <w:rsid w:val="00C806DD"/>
    <w:rsid w:val="00C80947"/>
    <w:rsid w:val="00C810EC"/>
    <w:rsid w:val="00C8181A"/>
    <w:rsid w:val="00C83383"/>
    <w:rsid w:val="00C84B08"/>
    <w:rsid w:val="00C85800"/>
    <w:rsid w:val="00C86096"/>
    <w:rsid w:val="00C87117"/>
    <w:rsid w:val="00C90230"/>
    <w:rsid w:val="00C90424"/>
    <w:rsid w:val="00C9084C"/>
    <w:rsid w:val="00C9271B"/>
    <w:rsid w:val="00C93050"/>
    <w:rsid w:val="00C933ED"/>
    <w:rsid w:val="00C93C50"/>
    <w:rsid w:val="00C93DA8"/>
    <w:rsid w:val="00C93E09"/>
    <w:rsid w:val="00C94603"/>
    <w:rsid w:val="00C9513F"/>
    <w:rsid w:val="00C97F8D"/>
    <w:rsid w:val="00CA18BF"/>
    <w:rsid w:val="00CA1DD0"/>
    <w:rsid w:val="00CA2542"/>
    <w:rsid w:val="00CA3631"/>
    <w:rsid w:val="00CA492B"/>
    <w:rsid w:val="00CA4CD3"/>
    <w:rsid w:val="00CA53B6"/>
    <w:rsid w:val="00CA658F"/>
    <w:rsid w:val="00CA6E33"/>
    <w:rsid w:val="00CA73D8"/>
    <w:rsid w:val="00CB1217"/>
    <w:rsid w:val="00CB175A"/>
    <w:rsid w:val="00CB18A8"/>
    <w:rsid w:val="00CB1EE7"/>
    <w:rsid w:val="00CB3FA6"/>
    <w:rsid w:val="00CB40A8"/>
    <w:rsid w:val="00CB48BC"/>
    <w:rsid w:val="00CB5F7A"/>
    <w:rsid w:val="00CB696D"/>
    <w:rsid w:val="00CC00B9"/>
    <w:rsid w:val="00CC0F04"/>
    <w:rsid w:val="00CC2EEC"/>
    <w:rsid w:val="00CC572B"/>
    <w:rsid w:val="00CC59A5"/>
    <w:rsid w:val="00CC66D0"/>
    <w:rsid w:val="00CC7A6E"/>
    <w:rsid w:val="00CC7B00"/>
    <w:rsid w:val="00CD00A7"/>
    <w:rsid w:val="00CD142F"/>
    <w:rsid w:val="00CD1A1B"/>
    <w:rsid w:val="00CD22DC"/>
    <w:rsid w:val="00CD3DA8"/>
    <w:rsid w:val="00CD5358"/>
    <w:rsid w:val="00CD5701"/>
    <w:rsid w:val="00CD64ED"/>
    <w:rsid w:val="00CE05B7"/>
    <w:rsid w:val="00CE0860"/>
    <w:rsid w:val="00CE0A75"/>
    <w:rsid w:val="00CE1282"/>
    <w:rsid w:val="00CE2291"/>
    <w:rsid w:val="00CE30A6"/>
    <w:rsid w:val="00CE3F11"/>
    <w:rsid w:val="00CE4F0E"/>
    <w:rsid w:val="00CE50F5"/>
    <w:rsid w:val="00CE5701"/>
    <w:rsid w:val="00CE6BDC"/>
    <w:rsid w:val="00CE6E45"/>
    <w:rsid w:val="00CE7B5B"/>
    <w:rsid w:val="00CE7D8F"/>
    <w:rsid w:val="00CF13E4"/>
    <w:rsid w:val="00CF151B"/>
    <w:rsid w:val="00CF1CDB"/>
    <w:rsid w:val="00CF1F7C"/>
    <w:rsid w:val="00CF2100"/>
    <w:rsid w:val="00CF3643"/>
    <w:rsid w:val="00CF3B82"/>
    <w:rsid w:val="00CF4A32"/>
    <w:rsid w:val="00CF4CB5"/>
    <w:rsid w:val="00CF5401"/>
    <w:rsid w:val="00CF554C"/>
    <w:rsid w:val="00CF5D12"/>
    <w:rsid w:val="00CF5EC8"/>
    <w:rsid w:val="00CF6772"/>
    <w:rsid w:val="00CF7B36"/>
    <w:rsid w:val="00D00827"/>
    <w:rsid w:val="00D00BDF"/>
    <w:rsid w:val="00D00DBF"/>
    <w:rsid w:val="00D01537"/>
    <w:rsid w:val="00D01AFF"/>
    <w:rsid w:val="00D02F3C"/>
    <w:rsid w:val="00D038B3"/>
    <w:rsid w:val="00D03F15"/>
    <w:rsid w:val="00D04913"/>
    <w:rsid w:val="00D04BD8"/>
    <w:rsid w:val="00D04DA1"/>
    <w:rsid w:val="00D04E40"/>
    <w:rsid w:val="00D04EBE"/>
    <w:rsid w:val="00D06F55"/>
    <w:rsid w:val="00D077B9"/>
    <w:rsid w:val="00D07961"/>
    <w:rsid w:val="00D07EAB"/>
    <w:rsid w:val="00D100EB"/>
    <w:rsid w:val="00D12A38"/>
    <w:rsid w:val="00D12A44"/>
    <w:rsid w:val="00D13039"/>
    <w:rsid w:val="00D13A4A"/>
    <w:rsid w:val="00D13BDC"/>
    <w:rsid w:val="00D13CB6"/>
    <w:rsid w:val="00D14875"/>
    <w:rsid w:val="00D179A1"/>
    <w:rsid w:val="00D21010"/>
    <w:rsid w:val="00D216B7"/>
    <w:rsid w:val="00D21899"/>
    <w:rsid w:val="00D23AD8"/>
    <w:rsid w:val="00D23E8C"/>
    <w:rsid w:val="00D2480A"/>
    <w:rsid w:val="00D25173"/>
    <w:rsid w:val="00D2526F"/>
    <w:rsid w:val="00D252EC"/>
    <w:rsid w:val="00D25374"/>
    <w:rsid w:val="00D25B10"/>
    <w:rsid w:val="00D26941"/>
    <w:rsid w:val="00D2745D"/>
    <w:rsid w:val="00D27D5F"/>
    <w:rsid w:val="00D30592"/>
    <w:rsid w:val="00D30FD7"/>
    <w:rsid w:val="00D315A7"/>
    <w:rsid w:val="00D31FBD"/>
    <w:rsid w:val="00D332A1"/>
    <w:rsid w:val="00D34513"/>
    <w:rsid w:val="00D34A18"/>
    <w:rsid w:val="00D35A00"/>
    <w:rsid w:val="00D35DA3"/>
    <w:rsid w:val="00D360B8"/>
    <w:rsid w:val="00D37659"/>
    <w:rsid w:val="00D405D9"/>
    <w:rsid w:val="00D41A75"/>
    <w:rsid w:val="00D429D5"/>
    <w:rsid w:val="00D42B6C"/>
    <w:rsid w:val="00D432DA"/>
    <w:rsid w:val="00D43882"/>
    <w:rsid w:val="00D46975"/>
    <w:rsid w:val="00D47601"/>
    <w:rsid w:val="00D50F72"/>
    <w:rsid w:val="00D510C4"/>
    <w:rsid w:val="00D53276"/>
    <w:rsid w:val="00D5437F"/>
    <w:rsid w:val="00D546EE"/>
    <w:rsid w:val="00D54705"/>
    <w:rsid w:val="00D54FD9"/>
    <w:rsid w:val="00D551A2"/>
    <w:rsid w:val="00D57094"/>
    <w:rsid w:val="00D57400"/>
    <w:rsid w:val="00D5787E"/>
    <w:rsid w:val="00D57976"/>
    <w:rsid w:val="00D57C65"/>
    <w:rsid w:val="00D57E63"/>
    <w:rsid w:val="00D60743"/>
    <w:rsid w:val="00D60D05"/>
    <w:rsid w:val="00D61D76"/>
    <w:rsid w:val="00D624FB"/>
    <w:rsid w:val="00D62693"/>
    <w:rsid w:val="00D626BA"/>
    <w:rsid w:val="00D62EE6"/>
    <w:rsid w:val="00D641A7"/>
    <w:rsid w:val="00D65300"/>
    <w:rsid w:val="00D6587F"/>
    <w:rsid w:val="00D6638A"/>
    <w:rsid w:val="00D66529"/>
    <w:rsid w:val="00D66938"/>
    <w:rsid w:val="00D66A0B"/>
    <w:rsid w:val="00D66C77"/>
    <w:rsid w:val="00D67EE7"/>
    <w:rsid w:val="00D7289C"/>
    <w:rsid w:val="00D73335"/>
    <w:rsid w:val="00D73B85"/>
    <w:rsid w:val="00D73C7D"/>
    <w:rsid w:val="00D74272"/>
    <w:rsid w:val="00D74BD7"/>
    <w:rsid w:val="00D74D0B"/>
    <w:rsid w:val="00D761A5"/>
    <w:rsid w:val="00D762E7"/>
    <w:rsid w:val="00D76684"/>
    <w:rsid w:val="00D76814"/>
    <w:rsid w:val="00D77289"/>
    <w:rsid w:val="00D77581"/>
    <w:rsid w:val="00D77779"/>
    <w:rsid w:val="00D80266"/>
    <w:rsid w:val="00D808C6"/>
    <w:rsid w:val="00D809AF"/>
    <w:rsid w:val="00D809FD"/>
    <w:rsid w:val="00D81819"/>
    <w:rsid w:val="00D83538"/>
    <w:rsid w:val="00D84AF0"/>
    <w:rsid w:val="00D85371"/>
    <w:rsid w:val="00D860E3"/>
    <w:rsid w:val="00D87B3F"/>
    <w:rsid w:val="00D87B83"/>
    <w:rsid w:val="00D9072F"/>
    <w:rsid w:val="00D9197D"/>
    <w:rsid w:val="00D92464"/>
    <w:rsid w:val="00D934A0"/>
    <w:rsid w:val="00D937A8"/>
    <w:rsid w:val="00D937D9"/>
    <w:rsid w:val="00D93A2D"/>
    <w:rsid w:val="00D9463A"/>
    <w:rsid w:val="00D94886"/>
    <w:rsid w:val="00D94BC8"/>
    <w:rsid w:val="00D958D0"/>
    <w:rsid w:val="00D95C53"/>
    <w:rsid w:val="00D9616F"/>
    <w:rsid w:val="00D967C1"/>
    <w:rsid w:val="00DA2815"/>
    <w:rsid w:val="00DA3698"/>
    <w:rsid w:val="00DA37E1"/>
    <w:rsid w:val="00DA4575"/>
    <w:rsid w:val="00DA4758"/>
    <w:rsid w:val="00DA5C58"/>
    <w:rsid w:val="00DA5D85"/>
    <w:rsid w:val="00DA73EF"/>
    <w:rsid w:val="00DA772D"/>
    <w:rsid w:val="00DB1189"/>
    <w:rsid w:val="00DB20C5"/>
    <w:rsid w:val="00DB2F20"/>
    <w:rsid w:val="00DB3A2E"/>
    <w:rsid w:val="00DB3C81"/>
    <w:rsid w:val="00DB3FA2"/>
    <w:rsid w:val="00DB448F"/>
    <w:rsid w:val="00DB5223"/>
    <w:rsid w:val="00DB5AFA"/>
    <w:rsid w:val="00DB5DF4"/>
    <w:rsid w:val="00DB643C"/>
    <w:rsid w:val="00DB65DA"/>
    <w:rsid w:val="00DB6666"/>
    <w:rsid w:val="00DB6C80"/>
    <w:rsid w:val="00DB6DF3"/>
    <w:rsid w:val="00DC1427"/>
    <w:rsid w:val="00DC1A35"/>
    <w:rsid w:val="00DC28F7"/>
    <w:rsid w:val="00DC4F9B"/>
    <w:rsid w:val="00DC5556"/>
    <w:rsid w:val="00DC59D6"/>
    <w:rsid w:val="00DC705C"/>
    <w:rsid w:val="00DC7EC2"/>
    <w:rsid w:val="00DD107F"/>
    <w:rsid w:val="00DD1F03"/>
    <w:rsid w:val="00DD1FD5"/>
    <w:rsid w:val="00DD24FB"/>
    <w:rsid w:val="00DD31EC"/>
    <w:rsid w:val="00DD48DC"/>
    <w:rsid w:val="00DD4A36"/>
    <w:rsid w:val="00DD5329"/>
    <w:rsid w:val="00DD58F6"/>
    <w:rsid w:val="00DD6392"/>
    <w:rsid w:val="00DD6FE5"/>
    <w:rsid w:val="00DD7943"/>
    <w:rsid w:val="00DD7CB9"/>
    <w:rsid w:val="00DE14BF"/>
    <w:rsid w:val="00DE182F"/>
    <w:rsid w:val="00DE18C3"/>
    <w:rsid w:val="00DE199D"/>
    <w:rsid w:val="00DE296E"/>
    <w:rsid w:val="00DE354C"/>
    <w:rsid w:val="00DE39DE"/>
    <w:rsid w:val="00DE4515"/>
    <w:rsid w:val="00DE5831"/>
    <w:rsid w:val="00DE5C0A"/>
    <w:rsid w:val="00DE5C83"/>
    <w:rsid w:val="00DE652E"/>
    <w:rsid w:val="00DE70A7"/>
    <w:rsid w:val="00DE7185"/>
    <w:rsid w:val="00DF12F0"/>
    <w:rsid w:val="00DF2036"/>
    <w:rsid w:val="00DF2525"/>
    <w:rsid w:val="00DF2722"/>
    <w:rsid w:val="00DF34B0"/>
    <w:rsid w:val="00DF35EA"/>
    <w:rsid w:val="00DF3999"/>
    <w:rsid w:val="00DF39B3"/>
    <w:rsid w:val="00DF5199"/>
    <w:rsid w:val="00DF5A80"/>
    <w:rsid w:val="00DF5CB6"/>
    <w:rsid w:val="00DF668A"/>
    <w:rsid w:val="00DF6EB8"/>
    <w:rsid w:val="00DF747A"/>
    <w:rsid w:val="00DF7A4E"/>
    <w:rsid w:val="00E02712"/>
    <w:rsid w:val="00E0340E"/>
    <w:rsid w:val="00E04095"/>
    <w:rsid w:val="00E0443C"/>
    <w:rsid w:val="00E049C7"/>
    <w:rsid w:val="00E056ED"/>
    <w:rsid w:val="00E0672C"/>
    <w:rsid w:val="00E0706F"/>
    <w:rsid w:val="00E11064"/>
    <w:rsid w:val="00E1137D"/>
    <w:rsid w:val="00E12220"/>
    <w:rsid w:val="00E1228C"/>
    <w:rsid w:val="00E12963"/>
    <w:rsid w:val="00E13B11"/>
    <w:rsid w:val="00E15CA9"/>
    <w:rsid w:val="00E1682F"/>
    <w:rsid w:val="00E174FA"/>
    <w:rsid w:val="00E1760D"/>
    <w:rsid w:val="00E17F17"/>
    <w:rsid w:val="00E209AC"/>
    <w:rsid w:val="00E20A21"/>
    <w:rsid w:val="00E20AA5"/>
    <w:rsid w:val="00E21AAC"/>
    <w:rsid w:val="00E238B4"/>
    <w:rsid w:val="00E23EBD"/>
    <w:rsid w:val="00E25181"/>
    <w:rsid w:val="00E27395"/>
    <w:rsid w:val="00E301EE"/>
    <w:rsid w:val="00E30807"/>
    <w:rsid w:val="00E313C7"/>
    <w:rsid w:val="00E31A31"/>
    <w:rsid w:val="00E320E4"/>
    <w:rsid w:val="00E322FA"/>
    <w:rsid w:val="00E33625"/>
    <w:rsid w:val="00E33EC3"/>
    <w:rsid w:val="00E343B3"/>
    <w:rsid w:val="00E34EB0"/>
    <w:rsid w:val="00E3611B"/>
    <w:rsid w:val="00E361D9"/>
    <w:rsid w:val="00E367F4"/>
    <w:rsid w:val="00E36EF0"/>
    <w:rsid w:val="00E37A6C"/>
    <w:rsid w:val="00E4143F"/>
    <w:rsid w:val="00E41A87"/>
    <w:rsid w:val="00E421EF"/>
    <w:rsid w:val="00E423D9"/>
    <w:rsid w:val="00E42F36"/>
    <w:rsid w:val="00E43469"/>
    <w:rsid w:val="00E43B35"/>
    <w:rsid w:val="00E442CB"/>
    <w:rsid w:val="00E448FD"/>
    <w:rsid w:val="00E4523F"/>
    <w:rsid w:val="00E454C4"/>
    <w:rsid w:val="00E45892"/>
    <w:rsid w:val="00E45F99"/>
    <w:rsid w:val="00E46A0D"/>
    <w:rsid w:val="00E46CF1"/>
    <w:rsid w:val="00E46E18"/>
    <w:rsid w:val="00E46FC1"/>
    <w:rsid w:val="00E5019F"/>
    <w:rsid w:val="00E50277"/>
    <w:rsid w:val="00E5226B"/>
    <w:rsid w:val="00E54306"/>
    <w:rsid w:val="00E556CC"/>
    <w:rsid w:val="00E55966"/>
    <w:rsid w:val="00E562A7"/>
    <w:rsid w:val="00E5639A"/>
    <w:rsid w:val="00E569AE"/>
    <w:rsid w:val="00E5739D"/>
    <w:rsid w:val="00E574B6"/>
    <w:rsid w:val="00E57D47"/>
    <w:rsid w:val="00E57F90"/>
    <w:rsid w:val="00E60CE5"/>
    <w:rsid w:val="00E61013"/>
    <w:rsid w:val="00E61024"/>
    <w:rsid w:val="00E61AC7"/>
    <w:rsid w:val="00E62114"/>
    <w:rsid w:val="00E62565"/>
    <w:rsid w:val="00E63C93"/>
    <w:rsid w:val="00E63D1C"/>
    <w:rsid w:val="00E646E1"/>
    <w:rsid w:val="00E64732"/>
    <w:rsid w:val="00E6476E"/>
    <w:rsid w:val="00E64B3E"/>
    <w:rsid w:val="00E6666C"/>
    <w:rsid w:val="00E66A09"/>
    <w:rsid w:val="00E70761"/>
    <w:rsid w:val="00E70C1D"/>
    <w:rsid w:val="00E71C41"/>
    <w:rsid w:val="00E73091"/>
    <w:rsid w:val="00E73953"/>
    <w:rsid w:val="00E74323"/>
    <w:rsid w:val="00E75329"/>
    <w:rsid w:val="00E76162"/>
    <w:rsid w:val="00E76174"/>
    <w:rsid w:val="00E76747"/>
    <w:rsid w:val="00E77381"/>
    <w:rsid w:val="00E80B52"/>
    <w:rsid w:val="00E80BAD"/>
    <w:rsid w:val="00E821DA"/>
    <w:rsid w:val="00E832D3"/>
    <w:rsid w:val="00E84AA5"/>
    <w:rsid w:val="00E84BAF"/>
    <w:rsid w:val="00E85D29"/>
    <w:rsid w:val="00E902C8"/>
    <w:rsid w:val="00E90E22"/>
    <w:rsid w:val="00E91EAF"/>
    <w:rsid w:val="00E9206A"/>
    <w:rsid w:val="00E92351"/>
    <w:rsid w:val="00E9261D"/>
    <w:rsid w:val="00E94489"/>
    <w:rsid w:val="00E94672"/>
    <w:rsid w:val="00E95135"/>
    <w:rsid w:val="00E96E01"/>
    <w:rsid w:val="00E97940"/>
    <w:rsid w:val="00EA0035"/>
    <w:rsid w:val="00EA03F2"/>
    <w:rsid w:val="00EA2069"/>
    <w:rsid w:val="00EA2CEE"/>
    <w:rsid w:val="00EA2F86"/>
    <w:rsid w:val="00EA3CB9"/>
    <w:rsid w:val="00EA3CFF"/>
    <w:rsid w:val="00EA4159"/>
    <w:rsid w:val="00EA4448"/>
    <w:rsid w:val="00EA4CC8"/>
    <w:rsid w:val="00EA4E2D"/>
    <w:rsid w:val="00EA5C4F"/>
    <w:rsid w:val="00EA6804"/>
    <w:rsid w:val="00EB02A9"/>
    <w:rsid w:val="00EB0A2B"/>
    <w:rsid w:val="00EB0E77"/>
    <w:rsid w:val="00EB1294"/>
    <w:rsid w:val="00EB1A69"/>
    <w:rsid w:val="00EB22C4"/>
    <w:rsid w:val="00EB48C7"/>
    <w:rsid w:val="00EB4ABA"/>
    <w:rsid w:val="00EB4BBB"/>
    <w:rsid w:val="00EB5075"/>
    <w:rsid w:val="00EB5913"/>
    <w:rsid w:val="00EB5B44"/>
    <w:rsid w:val="00EB5F89"/>
    <w:rsid w:val="00EC006D"/>
    <w:rsid w:val="00EC0172"/>
    <w:rsid w:val="00EC03B0"/>
    <w:rsid w:val="00EC1B74"/>
    <w:rsid w:val="00EC227F"/>
    <w:rsid w:val="00EC2789"/>
    <w:rsid w:val="00EC2851"/>
    <w:rsid w:val="00EC2E91"/>
    <w:rsid w:val="00EC4637"/>
    <w:rsid w:val="00EC4740"/>
    <w:rsid w:val="00EC48E1"/>
    <w:rsid w:val="00EC76C5"/>
    <w:rsid w:val="00ED0864"/>
    <w:rsid w:val="00ED223A"/>
    <w:rsid w:val="00ED240F"/>
    <w:rsid w:val="00ED2DDF"/>
    <w:rsid w:val="00ED4967"/>
    <w:rsid w:val="00ED4A10"/>
    <w:rsid w:val="00ED4AB7"/>
    <w:rsid w:val="00ED500B"/>
    <w:rsid w:val="00ED52DB"/>
    <w:rsid w:val="00ED567D"/>
    <w:rsid w:val="00ED6387"/>
    <w:rsid w:val="00EE02B6"/>
    <w:rsid w:val="00EE0D06"/>
    <w:rsid w:val="00EE1BBE"/>
    <w:rsid w:val="00EE23DE"/>
    <w:rsid w:val="00EE31B2"/>
    <w:rsid w:val="00EE3389"/>
    <w:rsid w:val="00EE3880"/>
    <w:rsid w:val="00EE4225"/>
    <w:rsid w:val="00EE55AA"/>
    <w:rsid w:val="00EF17FB"/>
    <w:rsid w:val="00EF28EB"/>
    <w:rsid w:val="00EF2A07"/>
    <w:rsid w:val="00EF2C91"/>
    <w:rsid w:val="00EF2DA3"/>
    <w:rsid w:val="00EF3F1E"/>
    <w:rsid w:val="00EF3F2A"/>
    <w:rsid w:val="00EF533A"/>
    <w:rsid w:val="00EF57A8"/>
    <w:rsid w:val="00EF5B3E"/>
    <w:rsid w:val="00EF645D"/>
    <w:rsid w:val="00EF75BD"/>
    <w:rsid w:val="00EF7BEA"/>
    <w:rsid w:val="00F022AA"/>
    <w:rsid w:val="00F02469"/>
    <w:rsid w:val="00F03050"/>
    <w:rsid w:val="00F038BA"/>
    <w:rsid w:val="00F0403A"/>
    <w:rsid w:val="00F04324"/>
    <w:rsid w:val="00F04837"/>
    <w:rsid w:val="00F04DD7"/>
    <w:rsid w:val="00F053CE"/>
    <w:rsid w:val="00F055FC"/>
    <w:rsid w:val="00F0597A"/>
    <w:rsid w:val="00F05FA4"/>
    <w:rsid w:val="00F06818"/>
    <w:rsid w:val="00F06D48"/>
    <w:rsid w:val="00F077A9"/>
    <w:rsid w:val="00F101C6"/>
    <w:rsid w:val="00F108BE"/>
    <w:rsid w:val="00F117F4"/>
    <w:rsid w:val="00F125D4"/>
    <w:rsid w:val="00F13EF4"/>
    <w:rsid w:val="00F14720"/>
    <w:rsid w:val="00F14A80"/>
    <w:rsid w:val="00F14F4E"/>
    <w:rsid w:val="00F15499"/>
    <w:rsid w:val="00F15A0B"/>
    <w:rsid w:val="00F16C0D"/>
    <w:rsid w:val="00F16C1A"/>
    <w:rsid w:val="00F178CF"/>
    <w:rsid w:val="00F20788"/>
    <w:rsid w:val="00F20F14"/>
    <w:rsid w:val="00F2136A"/>
    <w:rsid w:val="00F21530"/>
    <w:rsid w:val="00F22998"/>
    <w:rsid w:val="00F251A7"/>
    <w:rsid w:val="00F258CC"/>
    <w:rsid w:val="00F269A8"/>
    <w:rsid w:val="00F26EA5"/>
    <w:rsid w:val="00F27E9F"/>
    <w:rsid w:val="00F30222"/>
    <w:rsid w:val="00F30D70"/>
    <w:rsid w:val="00F31F5A"/>
    <w:rsid w:val="00F32511"/>
    <w:rsid w:val="00F32DD1"/>
    <w:rsid w:val="00F34C26"/>
    <w:rsid w:val="00F354FD"/>
    <w:rsid w:val="00F358BA"/>
    <w:rsid w:val="00F35DF5"/>
    <w:rsid w:val="00F35F1F"/>
    <w:rsid w:val="00F4008C"/>
    <w:rsid w:val="00F40B00"/>
    <w:rsid w:val="00F41D4E"/>
    <w:rsid w:val="00F42131"/>
    <w:rsid w:val="00F426B9"/>
    <w:rsid w:val="00F42B9A"/>
    <w:rsid w:val="00F43325"/>
    <w:rsid w:val="00F43821"/>
    <w:rsid w:val="00F43F56"/>
    <w:rsid w:val="00F44B6F"/>
    <w:rsid w:val="00F44C4A"/>
    <w:rsid w:val="00F450BC"/>
    <w:rsid w:val="00F450F7"/>
    <w:rsid w:val="00F456AC"/>
    <w:rsid w:val="00F4612B"/>
    <w:rsid w:val="00F46482"/>
    <w:rsid w:val="00F47D91"/>
    <w:rsid w:val="00F50084"/>
    <w:rsid w:val="00F50F1E"/>
    <w:rsid w:val="00F52ABA"/>
    <w:rsid w:val="00F53741"/>
    <w:rsid w:val="00F53CE4"/>
    <w:rsid w:val="00F5408F"/>
    <w:rsid w:val="00F54ADC"/>
    <w:rsid w:val="00F55085"/>
    <w:rsid w:val="00F557A8"/>
    <w:rsid w:val="00F60517"/>
    <w:rsid w:val="00F6063E"/>
    <w:rsid w:val="00F608A0"/>
    <w:rsid w:val="00F61C6D"/>
    <w:rsid w:val="00F6571A"/>
    <w:rsid w:val="00F66B1E"/>
    <w:rsid w:val="00F66F1F"/>
    <w:rsid w:val="00F66FD2"/>
    <w:rsid w:val="00F67D82"/>
    <w:rsid w:val="00F70232"/>
    <w:rsid w:val="00F70904"/>
    <w:rsid w:val="00F71A90"/>
    <w:rsid w:val="00F72132"/>
    <w:rsid w:val="00F722CC"/>
    <w:rsid w:val="00F72758"/>
    <w:rsid w:val="00F72F24"/>
    <w:rsid w:val="00F73EF6"/>
    <w:rsid w:val="00F7410A"/>
    <w:rsid w:val="00F74339"/>
    <w:rsid w:val="00F75C0F"/>
    <w:rsid w:val="00F762B5"/>
    <w:rsid w:val="00F76400"/>
    <w:rsid w:val="00F76B05"/>
    <w:rsid w:val="00F76FB8"/>
    <w:rsid w:val="00F7749D"/>
    <w:rsid w:val="00F77E9D"/>
    <w:rsid w:val="00F8008D"/>
    <w:rsid w:val="00F807BF"/>
    <w:rsid w:val="00F80DB6"/>
    <w:rsid w:val="00F81021"/>
    <w:rsid w:val="00F8110E"/>
    <w:rsid w:val="00F81DA6"/>
    <w:rsid w:val="00F81E05"/>
    <w:rsid w:val="00F831A0"/>
    <w:rsid w:val="00F84600"/>
    <w:rsid w:val="00F85386"/>
    <w:rsid w:val="00F85672"/>
    <w:rsid w:val="00F85805"/>
    <w:rsid w:val="00F9171C"/>
    <w:rsid w:val="00F922B7"/>
    <w:rsid w:val="00F9233E"/>
    <w:rsid w:val="00F92CA2"/>
    <w:rsid w:val="00F9382B"/>
    <w:rsid w:val="00F93874"/>
    <w:rsid w:val="00F94B22"/>
    <w:rsid w:val="00F96DCD"/>
    <w:rsid w:val="00F96E4E"/>
    <w:rsid w:val="00F97674"/>
    <w:rsid w:val="00FA0348"/>
    <w:rsid w:val="00FA0644"/>
    <w:rsid w:val="00FA0A46"/>
    <w:rsid w:val="00FA11EB"/>
    <w:rsid w:val="00FA1768"/>
    <w:rsid w:val="00FA3CD9"/>
    <w:rsid w:val="00FA42A6"/>
    <w:rsid w:val="00FA439B"/>
    <w:rsid w:val="00FA4401"/>
    <w:rsid w:val="00FA4F5A"/>
    <w:rsid w:val="00FA5908"/>
    <w:rsid w:val="00FA5A46"/>
    <w:rsid w:val="00FA5B46"/>
    <w:rsid w:val="00FA5BDA"/>
    <w:rsid w:val="00FA5C42"/>
    <w:rsid w:val="00FA651C"/>
    <w:rsid w:val="00FA6AE8"/>
    <w:rsid w:val="00FA6D41"/>
    <w:rsid w:val="00FA7A30"/>
    <w:rsid w:val="00FA7D67"/>
    <w:rsid w:val="00FA7FC7"/>
    <w:rsid w:val="00FB1233"/>
    <w:rsid w:val="00FB2DD9"/>
    <w:rsid w:val="00FB37D6"/>
    <w:rsid w:val="00FB4492"/>
    <w:rsid w:val="00FB4A33"/>
    <w:rsid w:val="00FB5B7A"/>
    <w:rsid w:val="00FB5D29"/>
    <w:rsid w:val="00FB5D56"/>
    <w:rsid w:val="00FB612D"/>
    <w:rsid w:val="00FB6665"/>
    <w:rsid w:val="00FC103E"/>
    <w:rsid w:val="00FC1FAB"/>
    <w:rsid w:val="00FC20D4"/>
    <w:rsid w:val="00FC26A5"/>
    <w:rsid w:val="00FC3824"/>
    <w:rsid w:val="00FC5A02"/>
    <w:rsid w:val="00FC6453"/>
    <w:rsid w:val="00FC6DB5"/>
    <w:rsid w:val="00FC770B"/>
    <w:rsid w:val="00FD0305"/>
    <w:rsid w:val="00FD097B"/>
    <w:rsid w:val="00FD13EE"/>
    <w:rsid w:val="00FD153A"/>
    <w:rsid w:val="00FD1D23"/>
    <w:rsid w:val="00FD2AEE"/>
    <w:rsid w:val="00FD3121"/>
    <w:rsid w:val="00FD35F8"/>
    <w:rsid w:val="00FD3C7E"/>
    <w:rsid w:val="00FD448F"/>
    <w:rsid w:val="00FD457D"/>
    <w:rsid w:val="00FD4AE2"/>
    <w:rsid w:val="00FD5B63"/>
    <w:rsid w:val="00FD5D96"/>
    <w:rsid w:val="00FD6A83"/>
    <w:rsid w:val="00FD77C3"/>
    <w:rsid w:val="00FD7BAD"/>
    <w:rsid w:val="00FE0E74"/>
    <w:rsid w:val="00FE1670"/>
    <w:rsid w:val="00FE18F7"/>
    <w:rsid w:val="00FE1C91"/>
    <w:rsid w:val="00FE1E9E"/>
    <w:rsid w:val="00FE2E52"/>
    <w:rsid w:val="00FE4AAE"/>
    <w:rsid w:val="00FE5756"/>
    <w:rsid w:val="00FE7BAE"/>
    <w:rsid w:val="00FF0353"/>
    <w:rsid w:val="00FF1E59"/>
    <w:rsid w:val="00FF4085"/>
    <w:rsid w:val="00FF495D"/>
    <w:rsid w:val="00FF55F1"/>
    <w:rsid w:val="00FF5F83"/>
    <w:rsid w:val="00FF6F67"/>
    <w:rsid w:val="00FF7E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9AF805"/>
  <w15:chartTrackingRefBased/>
  <w15:docId w15:val="{A59F165D-C2D7-4F19-8EA6-AFE27B3FA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0"/>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47"/>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C07"/>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C64C07"/>
    <w:pPr>
      <w:keepNext/>
      <w:numPr>
        <w:numId w:val="8"/>
      </w:numPr>
      <w:ind w:left="0" w:firstLine="0"/>
      <w:jc w:val="center"/>
      <w:outlineLvl w:val="0"/>
    </w:pPr>
    <w:rPr>
      <w:rFonts w:ascii="Tahoma" w:hAnsi="Tahoma" w:cs="Arial Narrow"/>
      <w:b/>
      <w:bCs/>
      <w:sz w:val="20"/>
    </w:rPr>
  </w:style>
  <w:style w:type="paragraph" w:styleId="Ttulo2">
    <w:name w:val="heading 2"/>
    <w:basedOn w:val="Normal"/>
    <w:next w:val="Normal"/>
    <w:link w:val="Ttulo2Car"/>
    <w:uiPriority w:val="9"/>
    <w:qFormat/>
    <w:rsid w:val="00C64C07"/>
    <w:pPr>
      <w:keepNext/>
      <w:numPr>
        <w:numId w:val="14"/>
      </w:numPr>
      <w:ind w:left="0" w:firstLine="0"/>
      <w:outlineLvl w:val="1"/>
    </w:pPr>
    <w:rPr>
      <w:rFonts w:ascii="Arial Narrow" w:hAnsi="Arial Narrow"/>
      <w:snapToGrid w:val="0"/>
      <w:color w:val="000000"/>
      <w:sz w:val="28"/>
    </w:rPr>
  </w:style>
  <w:style w:type="paragraph" w:styleId="Ttulo3">
    <w:name w:val="heading 3"/>
    <w:basedOn w:val="Normal"/>
    <w:next w:val="Normal"/>
    <w:link w:val="Ttulo3Car"/>
    <w:qFormat/>
    <w:rsid w:val="00C64C07"/>
    <w:pPr>
      <w:keepNext/>
      <w:outlineLvl w:val="2"/>
    </w:pPr>
    <w:rPr>
      <w:rFonts w:ascii="Arial Narrow" w:hAnsi="Arial Narrow"/>
      <w:b/>
      <w:bCs/>
      <w:sz w:val="22"/>
    </w:rPr>
  </w:style>
  <w:style w:type="paragraph" w:styleId="Ttulo4">
    <w:name w:val="heading 4"/>
    <w:basedOn w:val="Normal"/>
    <w:next w:val="Normal"/>
    <w:link w:val="Ttulo4Car"/>
    <w:qFormat/>
    <w:rsid w:val="00C64C07"/>
    <w:pPr>
      <w:keepNext/>
      <w:ind w:left="360"/>
      <w:outlineLvl w:val="3"/>
    </w:pPr>
    <w:rPr>
      <w:b/>
      <w:bCs/>
    </w:rPr>
  </w:style>
  <w:style w:type="paragraph" w:styleId="Ttulo5">
    <w:name w:val="heading 5"/>
    <w:basedOn w:val="Normal"/>
    <w:next w:val="Normal"/>
    <w:link w:val="Ttulo5Car"/>
    <w:qFormat/>
    <w:rsid w:val="00C64C07"/>
    <w:pPr>
      <w:keepNext/>
      <w:ind w:left="357" w:hanging="357"/>
      <w:outlineLvl w:val="4"/>
    </w:pPr>
    <w:rPr>
      <w:rFonts w:ascii="Arial Narrow" w:hAnsi="Arial Narrow"/>
      <w:b/>
      <w:sz w:val="22"/>
    </w:rPr>
  </w:style>
  <w:style w:type="paragraph" w:styleId="Ttulo6">
    <w:name w:val="heading 6"/>
    <w:basedOn w:val="Normal"/>
    <w:next w:val="Normal"/>
    <w:link w:val="Ttulo6Car"/>
    <w:qFormat/>
    <w:rsid w:val="00C64C07"/>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C64C07"/>
    <w:rPr>
      <w:rFonts w:ascii="Tahoma" w:eastAsia="Times New Roman" w:hAnsi="Tahoma" w:cs="Arial Narrow"/>
      <w:b/>
      <w:bCs/>
      <w:szCs w:val="24"/>
      <w:lang w:eastAsia="es-ES"/>
    </w:rPr>
  </w:style>
  <w:style w:type="character" w:customStyle="1" w:styleId="Ttulo2Car">
    <w:name w:val="Título 2 Car"/>
    <w:link w:val="Ttulo2"/>
    <w:uiPriority w:val="9"/>
    <w:rsid w:val="00C64C07"/>
    <w:rPr>
      <w:rFonts w:ascii="Arial Narrow" w:eastAsia="Times New Roman" w:hAnsi="Arial Narrow"/>
      <w:snapToGrid w:val="0"/>
      <w:color w:val="000000"/>
      <w:sz w:val="28"/>
      <w:szCs w:val="24"/>
      <w:lang w:eastAsia="es-ES"/>
    </w:rPr>
  </w:style>
  <w:style w:type="character" w:customStyle="1" w:styleId="Ttulo3Car">
    <w:name w:val="Título 3 Car"/>
    <w:link w:val="Ttulo3"/>
    <w:rsid w:val="00C64C07"/>
    <w:rPr>
      <w:rFonts w:ascii="Arial Narrow" w:eastAsia="Times New Roman" w:hAnsi="Arial Narrow" w:cs="Times New Roman"/>
      <w:b/>
      <w:bCs/>
      <w:szCs w:val="24"/>
      <w:lang w:eastAsia="es-ES"/>
    </w:rPr>
  </w:style>
  <w:style w:type="character" w:customStyle="1" w:styleId="Ttulo4Car">
    <w:name w:val="Título 4 Car"/>
    <w:link w:val="Ttulo4"/>
    <w:rsid w:val="00C64C07"/>
    <w:rPr>
      <w:rFonts w:ascii="Times New Roman" w:eastAsia="Times New Roman" w:hAnsi="Times New Roman" w:cs="Times New Roman"/>
      <w:b/>
      <w:bCs/>
      <w:sz w:val="24"/>
      <w:szCs w:val="24"/>
      <w:lang w:eastAsia="es-ES"/>
    </w:rPr>
  </w:style>
  <w:style w:type="character" w:customStyle="1" w:styleId="Ttulo5Car">
    <w:name w:val="Título 5 Car"/>
    <w:link w:val="Ttulo5"/>
    <w:rsid w:val="00C64C07"/>
    <w:rPr>
      <w:rFonts w:ascii="Arial Narrow" w:eastAsia="Times New Roman" w:hAnsi="Arial Narrow" w:cs="Times New Roman"/>
      <w:b/>
      <w:szCs w:val="24"/>
      <w:lang w:eastAsia="es-ES"/>
    </w:rPr>
  </w:style>
  <w:style w:type="character" w:customStyle="1" w:styleId="Ttulo6Car">
    <w:name w:val="Título 6 Car"/>
    <w:link w:val="Ttulo6"/>
    <w:semiHidden/>
    <w:rsid w:val="00C64C07"/>
    <w:rPr>
      <w:rFonts w:ascii="Calibri" w:eastAsia="Times New Roman" w:hAnsi="Calibri" w:cs="Times New Roman"/>
      <w:b/>
      <w:bCs/>
      <w:lang w:eastAsia="es-ES"/>
    </w:rPr>
  </w:style>
  <w:style w:type="paragraph" w:styleId="Encabezado">
    <w:name w:val="header"/>
    <w:aliases w:val="h,h8,h9,h10,h18,encabezado"/>
    <w:basedOn w:val="Normal"/>
    <w:link w:val="EncabezadoCar"/>
    <w:rsid w:val="00C64C07"/>
    <w:pPr>
      <w:tabs>
        <w:tab w:val="center" w:pos="4419"/>
        <w:tab w:val="right" w:pos="8838"/>
      </w:tabs>
    </w:pPr>
  </w:style>
  <w:style w:type="character" w:customStyle="1" w:styleId="EncabezadoCar">
    <w:name w:val="Encabezado Car"/>
    <w:aliases w:val="h Car,h8 Car,h9 Car,h10 Car,h18 Car,encabezado Car"/>
    <w:link w:val="Encabezado"/>
    <w:rsid w:val="00C64C0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C64C07"/>
    <w:pPr>
      <w:tabs>
        <w:tab w:val="center" w:pos="4419"/>
        <w:tab w:val="right" w:pos="8838"/>
      </w:tabs>
    </w:pPr>
  </w:style>
  <w:style w:type="character" w:customStyle="1" w:styleId="PiedepginaCar">
    <w:name w:val="Pie de página Car"/>
    <w:link w:val="Piedepgina"/>
    <w:uiPriority w:val="99"/>
    <w:rsid w:val="00C64C07"/>
    <w:rPr>
      <w:rFonts w:ascii="Times New Roman" w:eastAsia="Times New Roman" w:hAnsi="Times New Roman" w:cs="Times New Roman"/>
      <w:sz w:val="24"/>
      <w:szCs w:val="24"/>
      <w:lang w:eastAsia="es-ES"/>
    </w:rPr>
  </w:style>
  <w:style w:type="character" w:styleId="Hipervnculo">
    <w:name w:val="Hyperlink"/>
    <w:uiPriority w:val="99"/>
    <w:rsid w:val="00C64C07"/>
    <w:rPr>
      <w:color w:val="0000FF"/>
      <w:u w:val="single"/>
    </w:rPr>
  </w:style>
  <w:style w:type="paragraph" w:styleId="Textoindependiente">
    <w:name w:val="Body Text"/>
    <w:aliases w:val="Subsection Body Text,TextindepT2,bt,body text"/>
    <w:basedOn w:val="Normal"/>
    <w:link w:val="TextoindependienteCar"/>
    <w:uiPriority w:val="1"/>
    <w:qFormat/>
    <w:rsid w:val="00C64C07"/>
    <w:pPr>
      <w:jc w:val="both"/>
    </w:pPr>
    <w:rPr>
      <w:rFonts w:ascii="Tahoma" w:hAnsi="Tahoma" w:cs="Arial Narrow"/>
      <w:sz w:val="20"/>
    </w:rPr>
  </w:style>
  <w:style w:type="character" w:customStyle="1" w:styleId="TextoindependienteCar">
    <w:name w:val="Texto independiente Car"/>
    <w:aliases w:val="Subsection Body Text Car,TextindepT2 Car,bt Car,body text Car"/>
    <w:link w:val="Textoindependiente"/>
    <w:uiPriority w:val="1"/>
    <w:rsid w:val="00C64C07"/>
    <w:rPr>
      <w:rFonts w:ascii="Tahoma" w:eastAsia="Times New Roman" w:hAnsi="Tahoma" w:cs="Arial Narrow"/>
      <w:sz w:val="20"/>
      <w:szCs w:val="24"/>
      <w:lang w:eastAsia="es-ES"/>
    </w:rPr>
  </w:style>
  <w:style w:type="character" w:styleId="Nmerodepgina">
    <w:name w:val="page number"/>
    <w:basedOn w:val="Fuentedeprrafopredeter"/>
    <w:rsid w:val="00C64C07"/>
  </w:style>
  <w:style w:type="paragraph" w:styleId="Textoindependiente2">
    <w:name w:val="Body Text 2"/>
    <w:basedOn w:val="Normal"/>
    <w:link w:val="Textoindependiente2Car"/>
    <w:rsid w:val="00C64C07"/>
    <w:pPr>
      <w:numPr>
        <w:ilvl w:val="1"/>
        <w:numId w:val="16"/>
      </w:numPr>
      <w:ind w:left="0" w:firstLine="0"/>
    </w:pPr>
    <w:rPr>
      <w:rFonts w:ascii="Arial Narrow" w:hAnsi="Arial Narrow"/>
      <w:snapToGrid w:val="0"/>
      <w:sz w:val="28"/>
    </w:rPr>
  </w:style>
  <w:style w:type="character" w:customStyle="1" w:styleId="Textoindependiente2Car">
    <w:name w:val="Texto independiente 2 Car"/>
    <w:link w:val="Textoindependiente2"/>
    <w:rsid w:val="00C64C07"/>
    <w:rPr>
      <w:rFonts w:ascii="Arial Narrow" w:eastAsia="Times New Roman" w:hAnsi="Arial Narrow"/>
      <w:snapToGrid w:val="0"/>
      <w:sz w:val="28"/>
      <w:szCs w:val="24"/>
      <w:lang w:eastAsia="es-ES"/>
    </w:rPr>
  </w:style>
  <w:style w:type="paragraph" w:styleId="Textoindependiente3">
    <w:name w:val="Body Text 3"/>
    <w:basedOn w:val="Normal"/>
    <w:link w:val="Textoindependiente3Car"/>
    <w:uiPriority w:val="99"/>
    <w:rsid w:val="00C64C07"/>
    <w:pPr>
      <w:spacing w:after="120"/>
    </w:pPr>
    <w:rPr>
      <w:sz w:val="16"/>
      <w:szCs w:val="16"/>
    </w:rPr>
  </w:style>
  <w:style w:type="character" w:customStyle="1" w:styleId="Textoindependiente3Car">
    <w:name w:val="Texto independiente 3 Car"/>
    <w:link w:val="Textoindependiente3"/>
    <w:uiPriority w:val="99"/>
    <w:rsid w:val="00C64C07"/>
    <w:rPr>
      <w:rFonts w:ascii="Times New Roman" w:eastAsia="Times New Roman" w:hAnsi="Times New Roman" w:cs="Times New Roman"/>
      <w:sz w:val="16"/>
      <w:szCs w:val="16"/>
      <w:lang w:eastAsia="es-ES"/>
    </w:rPr>
  </w:style>
  <w:style w:type="paragraph" w:styleId="NormalWeb">
    <w:name w:val="Normal (Web)"/>
    <w:basedOn w:val="Normal"/>
    <w:uiPriority w:val="99"/>
    <w:rsid w:val="00C64C07"/>
    <w:pPr>
      <w:spacing w:before="100" w:beforeAutospacing="1" w:after="100" w:afterAutospacing="1"/>
    </w:pPr>
    <w:rPr>
      <w:lang w:val="es-ES"/>
    </w:rPr>
  </w:style>
  <w:style w:type="character" w:styleId="Textoennegrita">
    <w:name w:val="Strong"/>
    <w:uiPriority w:val="22"/>
    <w:qFormat/>
    <w:rsid w:val="00C64C07"/>
    <w:rPr>
      <w:b/>
      <w:bCs/>
    </w:rPr>
  </w:style>
  <w:style w:type="character" w:styleId="nfasis">
    <w:name w:val="Emphasis"/>
    <w:qFormat/>
    <w:rsid w:val="00C64C07"/>
    <w:rPr>
      <w:i/>
      <w:iCs/>
    </w:rPr>
  </w:style>
  <w:style w:type="paragraph" w:styleId="Textodeglobo">
    <w:name w:val="Balloon Text"/>
    <w:basedOn w:val="Normal"/>
    <w:link w:val="TextodegloboCar"/>
    <w:uiPriority w:val="99"/>
    <w:semiHidden/>
    <w:rsid w:val="00C64C07"/>
    <w:rPr>
      <w:rFonts w:ascii="Tahoma" w:hAnsi="Tahoma" w:cs="Tahoma"/>
      <w:sz w:val="16"/>
      <w:szCs w:val="16"/>
    </w:rPr>
  </w:style>
  <w:style w:type="character" w:customStyle="1" w:styleId="TextodegloboCar">
    <w:name w:val="Texto de globo Car"/>
    <w:link w:val="Textodeglobo"/>
    <w:uiPriority w:val="99"/>
    <w:semiHidden/>
    <w:rsid w:val="00C64C07"/>
    <w:rPr>
      <w:rFonts w:ascii="Tahoma" w:eastAsia="Times New Roman" w:hAnsi="Tahoma" w:cs="Tahoma"/>
      <w:sz w:val="16"/>
      <w:szCs w:val="16"/>
      <w:lang w:eastAsia="es-ES"/>
    </w:rPr>
  </w:style>
  <w:style w:type="paragraph" w:customStyle="1" w:styleId="Default">
    <w:name w:val="Default"/>
    <w:rsid w:val="00C64C07"/>
    <w:pPr>
      <w:autoSpaceDE w:val="0"/>
      <w:autoSpaceDN w:val="0"/>
      <w:adjustRightInd w:val="0"/>
    </w:pPr>
    <w:rPr>
      <w:rFonts w:ascii="Arial" w:hAnsi="Arial" w:cs="Arial"/>
      <w:color w:val="000000"/>
      <w:sz w:val="24"/>
      <w:szCs w:val="24"/>
      <w:lang w:eastAsia="en-US"/>
    </w:rPr>
  </w:style>
  <w:style w:type="table" w:styleId="Tablaconcuadrcula">
    <w:name w:val="Table Grid"/>
    <w:basedOn w:val="Tablanormal"/>
    <w:uiPriority w:val="59"/>
    <w:rsid w:val="00C64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extoCuadros">
    <w:name w:val="Invias-Texto Cuadros"/>
    <w:autoRedefine/>
    <w:qFormat/>
    <w:rsid w:val="00C64C07"/>
    <w:pPr>
      <w:jc w:val="center"/>
    </w:pPr>
    <w:rPr>
      <w:rFonts w:ascii="Arial Narrow" w:hAnsi="Arial Narrow" w:cs="Arial"/>
      <w:bCs/>
      <w:caps/>
      <w:color w:val="000000"/>
      <w:lang w:val="es-ES"/>
    </w:rPr>
  </w:style>
  <w:style w:type="paragraph" w:customStyle="1" w:styleId="InviasNormal">
    <w:name w:val="Invias Normal"/>
    <w:basedOn w:val="Normal"/>
    <w:link w:val="InviasNormalCar"/>
    <w:qFormat/>
    <w:rsid w:val="00C64C07"/>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C64C07"/>
    <w:rPr>
      <w:rFonts w:ascii="Arial Narrow" w:eastAsia="Times New Roman" w:hAnsi="Arial Narrow" w:cs="Times New Roman"/>
      <w:sz w:val="24"/>
      <w:szCs w:val="24"/>
      <w:lang w:val="x-none" w:eastAsia="es-ES"/>
    </w:rPr>
  </w:style>
  <w:style w:type="character" w:styleId="Refdecomentario">
    <w:name w:val="annotation reference"/>
    <w:uiPriority w:val="99"/>
    <w:rsid w:val="00C64C07"/>
    <w:rPr>
      <w:sz w:val="16"/>
      <w:szCs w:val="16"/>
    </w:rPr>
  </w:style>
  <w:style w:type="paragraph" w:styleId="Textocomentario">
    <w:name w:val="annotation text"/>
    <w:basedOn w:val="Normal"/>
    <w:link w:val="TextocomentarioCar"/>
    <w:uiPriority w:val="99"/>
    <w:rsid w:val="00C64C07"/>
    <w:rPr>
      <w:sz w:val="20"/>
      <w:szCs w:val="20"/>
      <w:lang w:val="es-ES"/>
    </w:rPr>
  </w:style>
  <w:style w:type="character" w:customStyle="1" w:styleId="TextocomentarioCar">
    <w:name w:val="Texto comentario Car"/>
    <w:link w:val="Textocomentario"/>
    <w:uiPriority w:val="99"/>
    <w:rsid w:val="00C64C07"/>
    <w:rPr>
      <w:rFonts w:ascii="Times New Roman" w:eastAsia="Times New Roman" w:hAnsi="Times New Roman" w:cs="Times New Roman"/>
      <w:sz w:val="20"/>
      <w:szCs w:val="20"/>
      <w:lang w:val="es-ES" w:eastAsia="es-ES"/>
    </w:rPr>
  </w:style>
  <w:style w:type="paragraph" w:customStyle="1" w:styleId="Listavistosa-nfasis11">
    <w:name w:val="Lista vistosa - Énfasis 11"/>
    <w:aliases w:val="List Paragraph,Fotografía,Párrafo de lista1"/>
    <w:basedOn w:val="Normal"/>
    <w:link w:val="Listavistosa-nfasis1Car1"/>
    <w:uiPriority w:val="34"/>
    <w:qFormat/>
    <w:rsid w:val="00C64C07"/>
    <w:pPr>
      <w:ind w:left="720"/>
      <w:contextualSpacing/>
    </w:pPr>
    <w:rPr>
      <w:rFonts w:ascii="Cambria" w:eastAsia="Cambria" w:hAnsi="Cambria"/>
      <w:lang w:val="es-ES_tradnl" w:eastAsia="en-US"/>
    </w:rPr>
  </w:style>
  <w:style w:type="character" w:customStyle="1" w:styleId="Listavistosa-nfasis1Car1">
    <w:name w:val="Lista vistosa - Énfasis 1 Car1"/>
    <w:aliases w:val="List Paragraph Car,Fotografía Car,Párrafo de lista1 Car,Párrafo de lista Car,Bullet List Car,FooterText Car,numbered Car,Paragraphe de liste1 Car,lp1 Car,Scitum normal Car,HOJA Car,Bolita Car,Párrafo de lista4 Car,BOLA Car"/>
    <w:link w:val="Listavistosa-nfasis11"/>
    <w:uiPriority w:val="34"/>
    <w:qFormat/>
    <w:locked/>
    <w:rsid w:val="00C64C07"/>
    <w:rPr>
      <w:rFonts w:ascii="Cambria" w:eastAsia="Cambria" w:hAnsi="Cambria" w:cs="Times New Roman"/>
      <w:sz w:val="24"/>
      <w:szCs w:val="24"/>
      <w:lang w:val="es-ES_tradnl"/>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t,fn"/>
    <w:basedOn w:val="Normal"/>
    <w:link w:val="TextonotapieCar"/>
    <w:uiPriority w:val="99"/>
    <w:qFormat/>
    <w:rsid w:val="00C64C07"/>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C64C07"/>
    <w:rPr>
      <w:rFonts w:ascii="Cambria" w:eastAsia="Cambria" w:hAnsi="Cambria" w:cs="Times New Roman"/>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C64C07"/>
    <w:rPr>
      <w:vertAlign w:val="superscript"/>
    </w:rPr>
  </w:style>
  <w:style w:type="paragraph" w:customStyle="1" w:styleId="Cuadrculamedia21">
    <w:name w:val="Cuadrícula media 21"/>
    <w:basedOn w:val="Normal"/>
    <w:link w:val="Cuadrculamedia2Car"/>
    <w:uiPriority w:val="1"/>
    <w:qFormat/>
    <w:rsid w:val="00C64C07"/>
    <w:rPr>
      <w:rFonts w:ascii="Calibri" w:eastAsia="Calibri" w:hAnsi="Calibri"/>
      <w:sz w:val="20"/>
      <w:szCs w:val="20"/>
      <w:lang w:val="es-ES_tradnl" w:eastAsia="en-US"/>
    </w:rPr>
  </w:style>
  <w:style w:type="character" w:customStyle="1" w:styleId="Cuadrculamedia2Car">
    <w:name w:val="Cuadrícula media 2 Car"/>
    <w:link w:val="Cuadrculamedia21"/>
    <w:uiPriority w:val="1"/>
    <w:rsid w:val="00C64C07"/>
    <w:rPr>
      <w:rFonts w:ascii="Calibri" w:eastAsia="Calibri" w:hAnsi="Calibri" w:cs="Times New Roman"/>
      <w:sz w:val="20"/>
      <w:szCs w:val="20"/>
      <w:lang w:val="es-ES_tradnl"/>
    </w:rPr>
  </w:style>
  <w:style w:type="paragraph" w:customStyle="1" w:styleId="Invias-Capitulo">
    <w:name w:val="Invias-Capitulo"/>
    <w:next w:val="Normal"/>
    <w:autoRedefine/>
    <w:uiPriority w:val="99"/>
    <w:qFormat/>
    <w:rsid w:val="00C64C07"/>
    <w:pPr>
      <w:keepNext/>
      <w:pageBreakBefore/>
      <w:numPr>
        <w:numId w:val="3"/>
      </w:numPr>
      <w:spacing w:before="600" w:after="360"/>
      <w:jc w:val="center"/>
      <w:outlineLvl w:val="0"/>
    </w:pPr>
    <w:rPr>
      <w:rFonts w:ascii="Arial" w:eastAsia="Times New Roman" w:hAnsi="Arial" w:cs="Arial"/>
      <w:b/>
      <w:smallCaps/>
      <w:sz w:val="24"/>
      <w:szCs w:val="22"/>
      <w:lang w:eastAsia="es-ES"/>
    </w:rPr>
  </w:style>
  <w:style w:type="paragraph" w:customStyle="1" w:styleId="Invias-Titulo1">
    <w:name w:val="Invias-Titulo 1"/>
    <w:next w:val="Normal"/>
    <w:link w:val="Invias-Titulo1Car"/>
    <w:autoRedefine/>
    <w:uiPriority w:val="99"/>
    <w:qFormat/>
    <w:rsid w:val="00C64C07"/>
    <w:pPr>
      <w:keepNext/>
      <w:numPr>
        <w:ilvl w:val="1"/>
        <w:numId w:val="3"/>
      </w:numPr>
      <w:spacing w:before="480" w:after="360"/>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C64C07"/>
    <w:pPr>
      <w:keepNext/>
      <w:numPr>
        <w:ilvl w:val="2"/>
        <w:numId w:val="3"/>
      </w:numPr>
      <w:spacing w:before="360" w:after="3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C64C07"/>
    <w:pPr>
      <w:keepNext/>
      <w:numPr>
        <w:ilvl w:val="3"/>
        <w:numId w:val="3"/>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C64C07"/>
    <w:pPr>
      <w:keepNext/>
      <w:numPr>
        <w:ilvl w:val="4"/>
        <w:numId w:val="3"/>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C64C07"/>
    <w:pPr>
      <w:keepNext/>
      <w:numPr>
        <w:ilvl w:val="5"/>
        <w:numId w:val="3"/>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C64C07"/>
    <w:pPr>
      <w:keepNext/>
      <w:numPr>
        <w:ilvl w:val="6"/>
        <w:numId w:val="3"/>
      </w:numPr>
      <w:spacing w:before="240" w:after="120"/>
    </w:pPr>
    <w:rPr>
      <w:rFonts w:ascii="Arial" w:eastAsia="Times New Roman" w:hAnsi="Arial"/>
      <w:i/>
      <w:sz w:val="22"/>
      <w:szCs w:val="24"/>
      <w:u w:val="single"/>
      <w:lang w:eastAsia="es-ES"/>
    </w:rPr>
  </w:style>
  <w:style w:type="paragraph" w:customStyle="1" w:styleId="CM14">
    <w:name w:val="CM14"/>
    <w:basedOn w:val="Default"/>
    <w:next w:val="Default"/>
    <w:uiPriority w:val="99"/>
    <w:rsid w:val="00C64C07"/>
    <w:pPr>
      <w:widowControl w:val="0"/>
    </w:pPr>
    <w:rPr>
      <w:rFonts w:eastAsia="Times New Roman"/>
      <w:color w:val="auto"/>
      <w:lang w:eastAsia="es-CO"/>
    </w:rPr>
  </w:style>
  <w:style w:type="paragraph" w:customStyle="1" w:styleId="CM17">
    <w:name w:val="CM17"/>
    <w:basedOn w:val="Default"/>
    <w:next w:val="Default"/>
    <w:uiPriority w:val="99"/>
    <w:rsid w:val="00C64C07"/>
    <w:pPr>
      <w:widowControl w:val="0"/>
    </w:pPr>
    <w:rPr>
      <w:rFonts w:eastAsia="Times New Roman"/>
      <w:color w:val="auto"/>
      <w:lang w:eastAsia="es-CO"/>
    </w:rPr>
  </w:style>
  <w:style w:type="paragraph" w:customStyle="1" w:styleId="CM18">
    <w:name w:val="CM18"/>
    <w:basedOn w:val="Default"/>
    <w:next w:val="Default"/>
    <w:uiPriority w:val="99"/>
    <w:rsid w:val="00C64C07"/>
    <w:pPr>
      <w:widowControl w:val="0"/>
    </w:pPr>
    <w:rPr>
      <w:rFonts w:eastAsia="Times New Roman"/>
      <w:color w:val="auto"/>
      <w:lang w:eastAsia="es-CO"/>
    </w:rPr>
  </w:style>
  <w:style w:type="paragraph" w:customStyle="1" w:styleId="CM11">
    <w:name w:val="CM11"/>
    <w:basedOn w:val="Default"/>
    <w:next w:val="Default"/>
    <w:uiPriority w:val="99"/>
    <w:rsid w:val="00C64C07"/>
    <w:pPr>
      <w:widowControl w:val="0"/>
      <w:spacing w:line="276" w:lineRule="atLeast"/>
    </w:pPr>
    <w:rPr>
      <w:rFonts w:eastAsia="Times New Roman"/>
      <w:color w:val="auto"/>
      <w:lang w:eastAsia="es-CO"/>
    </w:rPr>
  </w:style>
  <w:style w:type="character" w:styleId="Hipervnculovisitado">
    <w:name w:val="FollowedHyperlink"/>
    <w:uiPriority w:val="99"/>
    <w:unhideWhenUsed/>
    <w:rsid w:val="00C64C07"/>
    <w:rPr>
      <w:color w:val="800080"/>
      <w:u w:val="single"/>
    </w:rPr>
  </w:style>
  <w:style w:type="paragraph" w:customStyle="1" w:styleId="Tabladecuadrcula21">
    <w:name w:val="Tabla de cuadrícula 21"/>
    <w:basedOn w:val="Normal"/>
    <w:next w:val="Normal"/>
    <w:uiPriority w:val="37"/>
    <w:semiHidden/>
    <w:unhideWhenUsed/>
    <w:rsid w:val="00C64C07"/>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unhideWhenUsed/>
    <w:rsid w:val="00C64C07"/>
    <w:rPr>
      <w:rFonts w:ascii="Cambria" w:eastAsia="Cambria" w:hAnsi="Cambria"/>
      <w:b/>
      <w:bCs/>
      <w:lang w:val="es-ES_tradnl" w:eastAsia="en-US"/>
    </w:rPr>
  </w:style>
  <w:style w:type="character" w:customStyle="1" w:styleId="AsuntodelcomentarioCar">
    <w:name w:val="Asunto del comentario Car"/>
    <w:link w:val="Asuntodelcomentario"/>
    <w:uiPriority w:val="99"/>
    <w:rsid w:val="00C64C07"/>
    <w:rPr>
      <w:rFonts w:ascii="Cambria" w:eastAsia="Cambria" w:hAnsi="Cambria" w:cs="Times New Roman"/>
      <w:b/>
      <w:bCs/>
      <w:sz w:val="20"/>
      <w:szCs w:val="20"/>
      <w:lang w:val="es-ES_tradnl" w:eastAsia="es-ES"/>
    </w:rPr>
  </w:style>
  <w:style w:type="paragraph" w:styleId="Textonotaalfinal">
    <w:name w:val="endnote text"/>
    <w:basedOn w:val="Normal"/>
    <w:link w:val="TextonotaalfinalCar"/>
    <w:uiPriority w:val="99"/>
    <w:unhideWhenUsed/>
    <w:rsid w:val="00C64C07"/>
    <w:rPr>
      <w:rFonts w:ascii="Cambria" w:eastAsia="Cambria" w:hAnsi="Cambria"/>
      <w:sz w:val="20"/>
      <w:szCs w:val="20"/>
      <w:lang w:val="es-ES_tradnl" w:eastAsia="en-US"/>
    </w:rPr>
  </w:style>
  <w:style w:type="character" w:customStyle="1" w:styleId="TextonotaalfinalCar">
    <w:name w:val="Texto nota al final Car"/>
    <w:link w:val="Textonotaalfinal"/>
    <w:uiPriority w:val="99"/>
    <w:rsid w:val="00C64C07"/>
    <w:rPr>
      <w:rFonts w:ascii="Cambria" w:eastAsia="Cambria" w:hAnsi="Cambria" w:cs="Times New Roman"/>
      <w:sz w:val="20"/>
      <w:szCs w:val="20"/>
      <w:lang w:val="es-ES_tradnl"/>
    </w:rPr>
  </w:style>
  <w:style w:type="character" w:styleId="Refdenotaalfinal">
    <w:name w:val="endnote reference"/>
    <w:uiPriority w:val="99"/>
    <w:unhideWhenUsed/>
    <w:rsid w:val="00C64C07"/>
    <w:rPr>
      <w:vertAlign w:val="superscript"/>
    </w:rPr>
  </w:style>
  <w:style w:type="numbering" w:customStyle="1" w:styleId="Sinlista1">
    <w:name w:val="Sin lista1"/>
    <w:next w:val="Sinlista"/>
    <w:uiPriority w:val="99"/>
    <w:semiHidden/>
    <w:unhideWhenUsed/>
    <w:rsid w:val="00C64C07"/>
  </w:style>
  <w:style w:type="table" w:customStyle="1" w:styleId="Tablaconcuadrcula1">
    <w:name w:val="Tabla con cuadrícula1"/>
    <w:basedOn w:val="Tablanormal"/>
    <w:next w:val="Tablaconcuadrcula"/>
    <w:uiPriority w:val="59"/>
    <w:rsid w:val="00C64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8">
    <w:name w:val="CM58"/>
    <w:basedOn w:val="Default"/>
    <w:next w:val="Default"/>
    <w:uiPriority w:val="99"/>
    <w:rsid w:val="00C64C07"/>
    <w:rPr>
      <w:color w:val="auto"/>
      <w:lang w:eastAsia="es-CO"/>
    </w:rPr>
  </w:style>
  <w:style w:type="character" w:customStyle="1" w:styleId="Listavistosa-nfasis1Car">
    <w:name w:val="Lista vistosa - Énfasis 1 Car"/>
    <w:link w:val="Cuadrculamedia1-nfasis2"/>
    <w:locked/>
    <w:rsid w:val="00C64C07"/>
    <w:rPr>
      <w:rFonts w:ascii="Cambria" w:eastAsia="Cambria" w:hAnsi="Cambria"/>
      <w:sz w:val="24"/>
      <w:szCs w:val="24"/>
      <w:lang w:val="es-ES_tradnl" w:eastAsia="en-US"/>
    </w:rPr>
  </w:style>
  <w:style w:type="table" w:styleId="Cuadrculamedia1-nfasis2">
    <w:name w:val="Medium Grid 1 Accent 2"/>
    <w:basedOn w:val="Tablanormal"/>
    <w:link w:val="Listavistosa-nfasis1Car"/>
    <w:rsid w:val="00C64C07"/>
    <w:rPr>
      <w:rFonts w:ascii="Cambria" w:eastAsia="Cambria" w:hAnsi="Cambria"/>
      <w:sz w:val="24"/>
      <w:szCs w:val="24"/>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adecuadrcula31">
    <w:name w:val="Tabla de cuadrícula 31"/>
    <w:basedOn w:val="Ttulo1"/>
    <w:next w:val="Normal"/>
    <w:uiPriority w:val="39"/>
    <w:unhideWhenUsed/>
    <w:qFormat/>
    <w:rsid w:val="00C64C07"/>
    <w:pPr>
      <w:keepLines/>
      <w:spacing w:before="480" w:line="276" w:lineRule="auto"/>
      <w:jc w:val="left"/>
      <w:outlineLvl w:val="9"/>
    </w:pPr>
    <w:rPr>
      <w:rFonts w:ascii="Cambria" w:hAnsi="Cambria" w:cs="Times New Roman"/>
      <w:color w:val="365F91"/>
      <w:sz w:val="28"/>
      <w:szCs w:val="28"/>
      <w:lang w:val="x-none" w:eastAsia="x-none"/>
    </w:rPr>
  </w:style>
  <w:style w:type="paragraph" w:customStyle="1" w:styleId="Invias-VietaPunto">
    <w:name w:val="Invias-Viñeta Punto"/>
    <w:basedOn w:val="Normal"/>
    <w:uiPriority w:val="99"/>
    <w:qFormat/>
    <w:rsid w:val="00C64C07"/>
    <w:pPr>
      <w:numPr>
        <w:numId w:val="11"/>
      </w:numPr>
      <w:spacing w:before="120" w:after="120"/>
      <w:jc w:val="both"/>
    </w:pPr>
    <w:rPr>
      <w:rFonts w:ascii="Arial Narrow" w:eastAsia="Calibri" w:hAnsi="Arial Narrow"/>
    </w:rPr>
  </w:style>
  <w:style w:type="paragraph" w:customStyle="1" w:styleId="Invias-VietaRomana">
    <w:name w:val="Invias-Viñeta Romana"/>
    <w:basedOn w:val="Normal"/>
    <w:uiPriority w:val="99"/>
    <w:rsid w:val="00C64C07"/>
    <w:pPr>
      <w:numPr>
        <w:numId w:val="12"/>
      </w:numPr>
      <w:spacing w:before="120" w:after="120"/>
      <w:jc w:val="both"/>
    </w:pPr>
    <w:rPr>
      <w:rFonts w:ascii="Arial Narrow" w:eastAsia="Calibri" w:hAnsi="Arial Narrow"/>
    </w:rPr>
  </w:style>
  <w:style w:type="paragraph" w:customStyle="1" w:styleId="Invias-VietaAlfabetica">
    <w:name w:val="Invias-Viñeta Alfabetica"/>
    <w:next w:val="Normal"/>
    <w:uiPriority w:val="99"/>
    <w:qFormat/>
    <w:rsid w:val="00C64C07"/>
    <w:pPr>
      <w:numPr>
        <w:numId w:val="13"/>
      </w:numPr>
      <w:spacing w:before="240" w:after="240"/>
      <w:ind w:left="1077" w:hanging="357"/>
      <w:jc w:val="both"/>
    </w:pPr>
    <w:rPr>
      <w:rFonts w:ascii="Arial Narrow" w:eastAsia="Times New Roman" w:hAnsi="Arial Narrow"/>
      <w:sz w:val="24"/>
      <w:szCs w:val="24"/>
      <w:lang w:eastAsia="es-ES"/>
    </w:rPr>
  </w:style>
  <w:style w:type="paragraph" w:styleId="Textosinformato">
    <w:name w:val="Plain Text"/>
    <w:basedOn w:val="Normal"/>
    <w:link w:val="TextosinformatoCar"/>
    <w:uiPriority w:val="99"/>
    <w:unhideWhenUsed/>
    <w:rsid w:val="00C64C07"/>
    <w:rPr>
      <w:rFonts w:ascii="Consolas" w:eastAsia="Calibri" w:hAnsi="Consolas"/>
      <w:sz w:val="21"/>
      <w:szCs w:val="21"/>
      <w:lang w:val="x-none" w:eastAsia="en-US"/>
    </w:rPr>
  </w:style>
  <w:style w:type="character" w:customStyle="1" w:styleId="TextosinformatoCar">
    <w:name w:val="Texto sin formato Car"/>
    <w:link w:val="Textosinformato"/>
    <w:uiPriority w:val="99"/>
    <w:rsid w:val="00C64C07"/>
    <w:rPr>
      <w:rFonts w:ascii="Consolas" w:eastAsia="Calibri" w:hAnsi="Consolas" w:cs="Times New Roman"/>
      <w:sz w:val="21"/>
      <w:szCs w:val="21"/>
      <w:lang w:val="x-none"/>
    </w:rPr>
  </w:style>
  <w:style w:type="paragraph" w:customStyle="1" w:styleId="Invias-VietaNumerada">
    <w:name w:val="Invias-Viñeta Numerada"/>
    <w:link w:val="Invias-VietaNumeradaCar"/>
    <w:uiPriority w:val="99"/>
    <w:qFormat/>
    <w:rsid w:val="00C64C07"/>
    <w:pPr>
      <w:numPr>
        <w:numId w:val="15"/>
      </w:num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C64C07"/>
    <w:rPr>
      <w:rFonts w:ascii="Arial Narrow" w:eastAsia="Times New Roman" w:hAnsi="Arial Narrow"/>
      <w:sz w:val="24"/>
      <w:szCs w:val="24"/>
      <w:lang w:val="en-US" w:eastAsia="es-ES"/>
    </w:rPr>
  </w:style>
  <w:style w:type="character" w:customStyle="1" w:styleId="Invias-Titulo1Car">
    <w:name w:val="Invias-Titulo 1 Car"/>
    <w:link w:val="Invias-Titulo1"/>
    <w:uiPriority w:val="99"/>
    <w:rsid w:val="00C64C07"/>
    <w:rPr>
      <w:rFonts w:ascii="Arial" w:eastAsia="Times New Roman" w:hAnsi="Arial" w:cs="Arial"/>
      <w:b/>
      <w:sz w:val="22"/>
      <w:szCs w:val="22"/>
      <w:lang w:eastAsia="es-ES"/>
    </w:rPr>
  </w:style>
  <w:style w:type="paragraph" w:customStyle="1" w:styleId="Sombreadovistoso-nfasis11">
    <w:name w:val="Sombreado vistoso - Énfasis 11"/>
    <w:hidden/>
    <w:uiPriority w:val="99"/>
    <w:semiHidden/>
    <w:rsid w:val="00C64C07"/>
    <w:rPr>
      <w:rFonts w:ascii="Cambria" w:eastAsia="Cambria" w:hAnsi="Cambria"/>
      <w:sz w:val="24"/>
      <w:szCs w:val="24"/>
      <w:lang w:val="es-ES_tradnl" w:eastAsia="en-US"/>
    </w:rPr>
  </w:style>
  <w:style w:type="paragraph" w:customStyle="1" w:styleId="Epgrafe1">
    <w:name w:val="Epígrafe1"/>
    <w:basedOn w:val="Normal"/>
    <w:next w:val="Normal"/>
    <w:uiPriority w:val="35"/>
    <w:unhideWhenUsed/>
    <w:qFormat/>
    <w:rsid w:val="00C64C07"/>
    <w:pPr>
      <w:keepNext/>
      <w:spacing w:after="200"/>
      <w:jc w:val="center"/>
    </w:pPr>
    <w:rPr>
      <w:rFonts w:ascii="Arial Narrow" w:eastAsia="Calibri" w:hAnsi="Arial Narrow"/>
      <w:b/>
      <w:bCs/>
      <w:sz w:val="20"/>
      <w:szCs w:val="18"/>
      <w:lang w:eastAsia="en-US"/>
    </w:rPr>
  </w:style>
  <w:style w:type="paragraph" w:customStyle="1" w:styleId="Invias-VietalogoINV">
    <w:name w:val="Invias-Viñeta logo INV"/>
    <w:next w:val="Normal"/>
    <w:uiPriority w:val="99"/>
    <w:qFormat/>
    <w:rsid w:val="00C627A6"/>
    <w:pPr>
      <w:numPr>
        <w:numId w:val="19"/>
      </w:numPr>
      <w:spacing w:before="240" w:after="240"/>
      <w:jc w:val="both"/>
    </w:pPr>
    <w:rPr>
      <w:rFonts w:ascii="Arial Narrow" w:eastAsia="Times New Roman" w:hAnsi="Arial Narrow"/>
      <w:sz w:val="24"/>
      <w:szCs w:val="24"/>
      <w:lang w:eastAsia="es-ES"/>
    </w:rPr>
  </w:style>
  <w:style w:type="character" w:styleId="Mencinsinresolver">
    <w:name w:val="Unresolved Mention"/>
    <w:uiPriority w:val="99"/>
    <w:semiHidden/>
    <w:unhideWhenUsed/>
    <w:rsid w:val="00202D68"/>
    <w:rPr>
      <w:color w:val="605E5C"/>
      <w:shd w:val="clear" w:color="auto" w:fill="E1DFDD"/>
    </w:rPr>
  </w:style>
  <w:style w:type="paragraph" w:styleId="Prrafodelista">
    <w:name w:val="List Paragraph"/>
    <w:aliases w:val="Bullet List,FooterText,numbered,Paragraphe de liste1,lp1,Scitum normal,HOJA,Bolita,Párrafo de lista4,BOLADEF,Párrafo de lista3,Párrafo de lista21,BOLA,Nivel 1 OS,Colorful List Accent 1,List Paragraph1,Foot,Lista vistosa - Énfasis 11"/>
    <w:basedOn w:val="Normal"/>
    <w:uiPriority w:val="34"/>
    <w:qFormat/>
    <w:rsid w:val="00AD3684"/>
    <w:pPr>
      <w:ind w:left="708"/>
    </w:pPr>
  </w:style>
  <w:style w:type="paragraph" w:styleId="Citadestacada">
    <w:name w:val="Intense Quote"/>
    <w:basedOn w:val="Normal"/>
    <w:next w:val="Normal"/>
    <w:link w:val="CitadestacadaCar"/>
    <w:uiPriority w:val="30"/>
    <w:qFormat/>
    <w:rsid w:val="00E46E18"/>
    <w:pPr>
      <w:pBdr>
        <w:bottom w:val="single" w:sz="4" w:space="4" w:color="4F81BD"/>
      </w:pBdr>
      <w:spacing w:before="200" w:after="280" w:line="276" w:lineRule="auto"/>
      <w:ind w:left="936" w:right="936"/>
      <w:contextualSpacing/>
      <w:jc w:val="both"/>
    </w:pPr>
    <w:rPr>
      <w:rFonts w:ascii="Calibri" w:eastAsia="Calibri" w:hAnsi="Calibri"/>
      <w:b/>
      <w:bCs/>
      <w:i/>
      <w:iCs/>
      <w:color w:val="4F81BD"/>
      <w:sz w:val="22"/>
      <w:szCs w:val="22"/>
      <w:lang w:eastAsia="en-US"/>
    </w:rPr>
  </w:style>
  <w:style w:type="character" w:customStyle="1" w:styleId="CitadestacadaCar">
    <w:name w:val="Cita destacada Car"/>
    <w:link w:val="Citadestacada"/>
    <w:uiPriority w:val="30"/>
    <w:rsid w:val="00E46E18"/>
    <w:rPr>
      <w:b/>
      <w:bCs/>
      <w:i/>
      <w:iCs/>
      <w:color w:val="4F81BD"/>
      <w:sz w:val="22"/>
      <w:szCs w:val="22"/>
      <w:lang w:eastAsia="en-US"/>
    </w:rPr>
  </w:style>
  <w:style w:type="paragraph" w:customStyle="1" w:styleId="Captulo7">
    <w:name w:val="Capítulo 7"/>
    <w:basedOn w:val="Prrafodelista"/>
    <w:qFormat/>
    <w:rsid w:val="00076FC1"/>
    <w:pPr>
      <w:numPr>
        <w:numId w:val="24"/>
      </w:numPr>
      <w:spacing w:after="200" w:line="276" w:lineRule="auto"/>
      <w:contextualSpacing/>
    </w:pPr>
    <w:rPr>
      <w:rFonts w:ascii="Arial" w:eastAsia="Calibri" w:hAnsi="Arial" w:cs="Arial"/>
      <w:b/>
      <w:bCs/>
      <w:color w:val="1C1C1C"/>
      <w:sz w:val="20"/>
      <w:szCs w:val="20"/>
      <w:lang w:eastAsia="es-CO"/>
    </w:rPr>
  </w:style>
  <w:style w:type="paragraph" w:customStyle="1" w:styleId="Capitulo1">
    <w:name w:val="Capitulo 1"/>
    <w:basedOn w:val="Normal"/>
    <w:qFormat/>
    <w:rsid w:val="00F2136A"/>
    <w:pPr>
      <w:keepNext/>
      <w:spacing w:before="120" w:after="200" w:line="276" w:lineRule="auto"/>
      <w:ind w:left="720" w:hanging="360"/>
      <w:outlineLvl w:val="1"/>
    </w:pPr>
    <w:rPr>
      <w:rFonts w:cs="Arial"/>
      <w:b/>
      <w:color w:val="000000"/>
      <w:szCs w:val="20"/>
      <w:lang w:eastAsia="es-CO"/>
    </w:rPr>
  </w:style>
  <w:style w:type="paragraph" w:styleId="TDC2">
    <w:name w:val="toc 2"/>
    <w:basedOn w:val="Normal"/>
    <w:next w:val="Normal"/>
    <w:autoRedefine/>
    <w:uiPriority w:val="39"/>
    <w:unhideWhenUsed/>
    <w:rsid w:val="00A20996"/>
    <w:pPr>
      <w:tabs>
        <w:tab w:val="left" w:pos="880"/>
        <w:tab w:val="right" w:leader="dot" w:pos="8828"/>
      </w:tabs>
      <w:spacing w:after="100"/>
      <w:ind w:left="200"/>
    </w:pPr>
    <w:rPr>
      <w:rFonts w:ascii="Arial" w:eastAsia="Arial" w:hAnsi="Arial" w:cs="Arial"/>
      <w:smallCaps/>
      <w:noProof/>
      <w:sz w:val="20"/>
      <w:szCs w:val="20"/>
    </w:rPr>
  </w:style>
  <w:style w:type="table" w:customStyle="1" w:styleId="TableNormal">
    <w:name w:val="Table Normal"/>
    <w:uiPriority w:val="2"/>
    <w:semiHidden/>
    <w:unhideWhenUsed/>
    <w:qFormat/>
    <w:rsid w:val="00E361D9"/>
    <w:pPr>
      <w:widowControl w:val="0"/>
      <w:autoSpaceDE w:val="0"/>
      <w:autoSpaceDN w:val="0"/>
    </w:pPr>
    <w:rPr>
      <w:rFonts w:cs="Arial"/>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361D9"/>
    <w:pPr>
      <w:widowControl w:val="0"/>
      <w:autoSpaceDE w:val="0"/>
      <w:autoSpaceDN w:val="0"/>
    </w:pPr>
    <w:rPr>
      <w:rFonts w:ascii="Liberation Sans Narrow" w:eastAsia="Liberation Sans Narrow" w:hAnsi="Liberation Sans Narrow" w:cs="Liberation Sans Narrow"/>
      <w:sz w:val="22"/>
      <w:szCs w:val="22"/>
      <w:lang w:val="es-ES" w:eastAsia="en-US"/>
    </w:rPr>
  </w:style>
  <w:style w:type="table" w:customStyle="1" w:styleId="Tabladecuadrcula41">
    <w:name w:val="Tabla de cuadrícula 41"/>
    <w:basedOn w:val="Tablanormal"/>
    <w:next w:val="Tabladecuadrcula4"/>
    <w:uiPriority w:val="49"/>
    <w:rsid w:val="006946AF"/>
    <w:rPr>
      <w:sz w:val="22"/>
      <w:szCs w:val="22"/>
      <w:lang w:eastAsia="en-U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
    <w:name w:val="Grid Table 4"/>
    <w:basedOn w:val="Tablanormal"/>
    <w:uiPriority w:val="41"/>
    <w:rsid w:val="006946AF"/>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pitulo2">
    <w:name w:val="Capitulo 2"/>
    <w:basedOn w:val="Normal"/>
    <w:autoRedefine/>
    <w:qFormat/>
    <w:rsid w:val="006946AF"/>
    <w:pPr>
      <w:keepNext/>
      <w:numPr>
        <w:numId w:val="30"/>
      </w:numPr>
      <w:spacing w:before="120" w:after="200"/>
      <w:jc w:val="both"/>
      <w:outlineLvl w:val="1"/>
    </w:pPr>
    <w:rPr>
      <w:rFonts w:ascii="Arial" w:hAnsi="Arial" w:cs="Arial"/>
      <w:b/>
      <w:sz w:val="20"/>
      <w:szCs w:val="16"/>
      <w:lang w:eastAsia="es-CO"/>
    </w:rPr>
  </w:style>
  <w:style w:type="character" w:customStyle="1" w:styleId="normaltextrun">
    <w:name w:val="normaltextrun"/>
    <w:rsid w:val="006946AF"/>
  </w:style>
  <w:style w:type="paragraph" w:customStyle="1" w:styleId="Captulo9">
    <w:name w:val="Capítulo 9"/>
    <w:basedOn w:val="Captulo7"/>
    <w:qFormat/>
    <w:rsid w:val="004D176F"/>
    <w:pPr>
      <w:numPr>
        <w:numId w:val="31"/>
      </w:numPr>
      <w:ind w:left="360"/>
    </w:pPr>
    <w:rPr>
      <w:color w:val="3B3838"/>
    </w:rPr>
  </w:style>
  <w:style w:type="paragraph" w:customStyle="1" w:styleId="Capitulo3">
    <w:name w:val="Capitulo 3"/>
    <w:basedOn w:val="Normal"/>
    <w:qFormat/>
    <w:rsid w:val="00E174FA"/>
    <w:pPr>
      <w:keepNext/>
      <w:numPr>
        <w:numId w:val="32"/>
      </w:numPr>
      <w:spacing w:before="120" w:after="200" w:line="276" w:lineRule="auto"/>
      <w:outlineLvl w:val="1"/>
    </w:pPr>
    <w:rPr>
      <w:rFonts w:cs="Arial"/>
      <w:b/>
      <w:color w:val="000000"/>
      <w:szCs w:val="20"/>
      <w:lang w:eastAsia="es-CO"/>
    </w:rPr>
  </w:style>
  <w:style w:type="table" w:styleId="Tabladelista2-nfasis3">
    <w:name w:val="List Table 2 Accent 3"/>
    <w:basedOn w:val="Tablanormal"/>
    <w:uiPriority w:val="47"/>
    <w:rsid w:val="00E174FA"/>
    <w:rPr>
      <w:rFonts w:cs="Arial"/>
      <w:sz w:val="22"/>
      <w:szCs w:val="22"/>
      <w:lang w:eastAsia="en-US"/>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Entidad-Capitulo">
    <w:name w:val="Entidad-Capitulo"/>
    <w:next w:val="Normal"/>
    <w:autoRedefine/>
    <w:uiPriority w:val="99"/>
    <w:qFormat/>
    <w:rsid w:val="00B27960"/>
    <w:pPr>
      <w:keepNext/>
      <w:tabs>
        <w:tab w:val="center" w:pos="4419"/>
      </w:tabs>
      <w:spacing w:before="240"/>
      <w:ind w:left="375"/>
      <w:jc w:val="center"/>
      <w:outlineLvl w:val="0"/>
    </w:pPr>
    <w:rPr>
      <w:rFonts w:ascii="Arial" w:eastAsia="Times New Roman" w:hAnsi="Arial" w:cs="Arial"/>
      <w:b/>
      <w:smallCaps/>
      <w:lang w:eastAsia="es-ES"/>
    </w:rPr>
  </w:style>
  <w:style w:type="paragraph" w:customStyle="1" w:styleId="xmsonormal">
    <w:name w:val="x_msonormal"/>
    <w:basedOn w:val="Normal"/>
    <w:rsid w:val="00664EDA"/>
    <w:pPr>
      <w:spacing w:before="100" w:beforeAutospacing="1" w:after="100" w:afterAutospacing="1"/>
    </w:pPr>
    <w:rPr>
      <w:lang w:eastAsia="es-CO"/>
    </w:rPr>
  </w:style>
  <w:style w:type="character" w:customStyle="1" w:styleId="xcontentpasted0">
    <w:name w:val="x_contentpasted0"/>
    <w:rsid w:val="00664EDA"/>
  </w:style>
  <w:style w:type="paragraph" w:customStyle="1" w:styleId="CONPESTexto">
    <w:name w:val="CONPES Texto"/>
    <w:basedOn w:val="Normal"/>
    <w:link w:val="CONPESTextoCar"/>
    <w:qFormat/>
    <w:rsid w:val="00172FC0"/>
    <w:pPr>
      <w:spacing w:before="120" w:after="120" w:line="276" w:lineRule="auto"/>
      <w:ind w:firstLine="567"/>
      <w:jc w:val="both"/>
    </w:pPr>
    <w:rPr>
      <w:rFonts w:ascii="Futura Std Book" w:eastAsia="Calibri" w:hAnsi="Futura Std Book"/>
      <w:color w:val="000000"/>
      <w:sz w:val="22"/>
      <w:lang w:eastAsia="en-US"/>
    </w:rPr>
  </w:style>
  <w:style w:type="character" w:customStyle="1" w:styleId="CONPESTextoCar">
    <w:name w:val="CONPES Texto Car"/>
    <w:link w:val="CONPESTexto"/>
    <w:rsid w:val="00172FC0"/>
    <w:rPr>
      <w:rFonts w:ascii="Futura Std Book" w:hAnsi="Futura Std Book"/>
      <w:color w:val="000000"/>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0356">
      <w:bodyDiv w:val="1"/>
      <w:marLeft w:val="0"/>
      <w:marRight w:val="0"/>
      <w:marTop w:val="0"/>
      <w:marBottom w:val="0"/>
      <w:divBdr>
        <w:top w:val="none" w:sz="0" w:space="0" w:color="auto"/>
        <w:left w:val="none" w:sz="0" w:space="0" w:color="auto"/>
        <w:bottom w:val="none" w:sz="0" w:space="0" w:color="auto"/>
        <w:right w:val="none" w:sz="0" w:space="0" w:color="auto"/>
      </w:divBdr>
    </w:div>
    <w:div w:id="51201303">
      <w:bodyDiv w:val="1"/>
      <w:marLeft w:val="0"/>
      <w:marRight w:val="0"/>
      <w:marTop w:val="0"/>
      <w:marBottom w:val="0"/>
      <w:divBdr>
        <w:top w:val="none" w:sz="0" w:space="0" w:color="auto"/>
        <w:left w:val="none" w:sz="0" w:space="0" w:color="auto"/>
        <w:bottom w:val="none" w:sz="0" w:space="0" w:color="auto"/>
        <w:right w:val="none" w:sz="0" w:space="0" w:color="auto"/>
      </w:divBdr>
    </w:div>
    <w:div w:id="76829417">
      <w:bodyDiv w:val="1"/>
      <w:marLeft w:val="0"/>
      <w:marRight w:val="0"/>
      <w:marTop w:val="0"/>
      <w:marBottom w:val="0"/>
      <w:divBdr>
        <w:top w:val="none" w:sz="0" w:space="0" w:color="auto"/>
        <w:left w:val="none" w:sz="0" w:space="0" w:color="auto"/>
        <w:bottom w:val="none" w:sz="0" w:space="0" w:color="auto"/>
        <w:right w:val="none" w:sz="0" w:space="0" w:color="auto"/>
      </w:divBdr>
    </w:div>
    <w:div w:id="110247863">
      <w:bodyDiv w:val="1"/>
      <w:marLeft w:val="0"/>
      <w:marRight w:val="0"/>
      <w:marTop w:val="0"/>
      <w:marBottom w:val="0"/>
      <w:divBdr>
        <w:top w:val="none" w:sz="0" w:space="0" w:color="auto"/>
        <w:left w:val="none" w:sz="0" w:space="0" w:color="auto"/>
        <w:bottom w:val="none" w:sz="0" w:space="0" w:color="auto"/>
        <w:right w:val="none" w:sz="0" w:space="0" w:color="auto"/>
      </w:divBdr>
    </w:div>
    <w:div w:id="114376754">
      <w:bodyDiv w:val="1"/>
      <w:marLeft w:val="0"/>
      <w:marRight w:val="0"/>
      <w:marTop w:val="0"/>
      <w:marBottom w:val="0"/>
      <w:divBdr>
        <w:top w:val="none" w:sz="0" w:space="0" w:color="auto"/>
        <w:left w:val="none" w:sz="0" w:space="0" w:color="auto"/>
        <w:bottom w:val="none" w:sz="0" w:space="0" w:color="auto"/>
        <w:right w:val="none" w:sz="0" w:space="0" w:color="auto"/>
      </w:divBdr>
    </w:div>
    <w:div w:id="131561964">
      <w:bodyDiv w:val="1"/>
      <w:marLeft w:val="0"/>
      <w:marRight w:val="0"/>
      <w:marTop w:val="0"/>
      <w:marBottom w:val="0"/>
      <w:divBdr>
        <w:top w:val="none" w:sz="0" w:space="0" w:color="auto"/>
        <w:left w:val="none" w:sz="0" w:space="0" w:color="auto"/>
        <w:bottom w:val="none" w:sz="0" w:space="0" w:color="auto"/>
        <w:right w:val="none" w:sz="0" w:space="0" w:color="auto"/>
      </w:divBdr>
    </w:div>
    <w:div w:id="154033440">
      <w:bodyDiv w:val="1"/>
      <w:marLeft w:val="0"/>
      <w:marRight w:val="0"/>
      <w:marTop w:val="0"/>
      <w:marBottom w:val="0"/>
      <w:divBdr>
        <w:top w:val="none" w:sz="0" w:space="0" w:color="auto"/>
        <w:left w:val="none" w:sz="0" w:space="0" w:color="auto"/>
        <w:bottom w:val="none" w:sz="0" w:space="0" w:color="auto"/>
        <w:right w:val="none" w:sz="0" w:space="0" w:color="auto"/>
      </w:divBdr>
    </w:div>
    <w:div w:id="156310194">
      <w:bodyDiv w:val="1"/>
      <w:marLeft w:val="0"/>
      <w:marRight w:val="0"/>
      <w:marTop w:val="0"/>
      <w:marBottom w:val="0"/>
      <w:divBdr>
        <w:top w:val="none" w:sz="0" w:space="0" w:color="auto"/>
        <w:left w:val="none" w:sz="0" w:space="0" w:color="auto"/>
        <w:bottom w:val="none" w:sz="0" w:space="0" w:color="auto"/>
        <w:right w:val="none" w:sz="0" w:space="0" w:color="auto"/>
      </w:divBdr>
    </w:div>
    <w:div w:id="188838968">
      <w:bodyDiv w:val="1"/>
      <w:marLeft w:val="0"/>
      <w:marRight w:val="0"/>
      <w:marTop w:val="0"/>
      <w:marBottom w:val="0"/>
      <w:divBdr>
        <w:top w:val="none" w:sz="0" w:space="0" w:color="auto"/>
        <w:left w:val="none" w:sz="0" w:space="0" w:color="auto"/>
        <w:bottom w:val="none" w:sz="0" w:space="0" w:color="auto"/>
        <w:right w:val="none" w:sz="0" w:space="0" w:color="auto"/>
      </w:divBdr>
    </w:div>
    <w:div w:id="201598885">
      <w:bodyDiv w:val="1"/>
      <w:marLeft w:val="0"/>
      <w:marRight w:val="0"/>
      <w:marTop w:val="0"/>
      <w:marBottom w:val="0"/>
      <w:divBdr>
        <w:top w:val="none" w:sz="0" w:space="0" w:color="auto"/>
        <w:left w:val="none" w:sz="0" w:space="0" w:color="auto"/>
        <w:bottom w:val="none" w:sz="0" w:space="0" w:color="auto"/>
        <w:right w:val="none" w:sz="0" w:space="0" w:color="auto"/>
      </w:divBdr>
    </w:div>
    <w:div w:id="202862029">
      <w:bodyDiv w:val="1"/>
      <w:marLeft w:val="0"/>
      <w:marRight w:val="0"/>
      <w:marTop w:val="0"/>
      <w:marBottom w:val="0"/>
      <w:divBdr>
        <w:top w:val="none" w:sz="0" w:space="0" w:color="auto"/>
        <w:left w:val="none" w:sz="0" w:space="0" w:color="auto"/>
        <w:bottom w:val="none" w:sz="0" w:space="0" w:color="auto"/>
        <w:right w:val="none" w:sz="0" w:space="0" w:color="auto"/>
      </w:divBdr>
    </w:div>
    <w:div w:id="203253838">
      <w:bodyDiv w:val="1"/>
      <w:marLeft w:val="0"/>
      <w:marRight w:val="0"/>
      <w:marTop w:val="0"/>
      <w:marBottom w:val="0"/>
      <w:divBdr>
        <w:top w:val="none" w:sz="0" w:space="0" w:color="auto"/>
        <w:left w:val="none" w:sz="0" w:space="0" w:color="auto"/>
        <w:bottom w:val="none" w:sz="0" w:space="0" w:color="auto"/>
        <w:right w:val="none" w:sz="0" w:space="0" w:color="auto"/>
      </w:divBdr>
    </w:div>
    <w:div w:id="232787148">
      <w:bodyDiv w:val="1"/>
      <w:marLeft w:val="0"/>
      <w:marRight w:val="0"/>
      <w:marTop w:val="0"/>
      <w:marBottom w:val="0"/>
      <w:divBdr>
        <w:top w:val="none" w:sz="0" w:space="0" w:color="auto"/>
        <w:left w:val="none" w:sz="0" w:space="0" w:color="auto"/>
        <w:bottom w:val="none" w:sz="0" w:space="0" w:color="auto"/>
        <w:right w:val="none" w:sz="0" w:space="0" w:color="auto"/>
      </w:divBdr>
    </w:div>
    <w:div w:id="273026700">
      <w:bodyDiv w:val="1"/>
      <w:marLeft w:val="0"/>
      <w:marRight w:val="0"/>
      <w:marTop w:val="0"/>
      <w:marBottom w:val="0"/>
      <w:divBdr>
        <w:top w:val="none" w:sz="0" w:space="0" w:color="auto"/>
        <w:left w:val="none" w:sz="0" w:space="0" w:color="auto"/>
        <w:bottom w:val="none" w:sz="0" w:space="0" w:color="auto"/>
        <w:right w:val="none" w:sz="0" w:space="0" w:color="auto"/>
      </w:divBdr>
    </w:div>
    <w:div w:id="277876810">
      <w:bodyDiv w:val="1"/>
      <w:marLeft w:val="0"/>
      <w:marRight w:val="0"/>
      <w:marTop w:val="0"/>
      <w:marBottom w:val="0"/>
      <w:divBdr>
        <w:top w:val="none" w:sz="0" w:space="0" w:color="auto"/>
        <w:left w:val="none" w:sz="0" w:space="0" w:color="auto"/>
        <w:bottom w:val="none" w:sz="0" w:space="0" w:color="auto"/>
        <w:right w:val="none" w:sz="0" w:space="0" w:color="auto"/>
      </w:divBdr>
    </w:div>
    <w:div w:id="383992365">
      <w:bodyDiv w:val="1"/>
      <w:marLeft w:val="0"/>
      <w:marRight w:val="0"/>
      <w:marTop w:val="0"/>
      <w:marBottom w:val="0"/>
      <w:divBdr>
        <w:top w:val="none" w:sz="0" w:space="0" w:color="auto"/>
        <w:left w:val="none" w:sz="0" w:space="0" w:color="auto"/>
        <w:bottom w:val="none" w:sz="0" w:space="0" w:color="auto"/>
        <w:right w:val="none" w:sz="0" w:space="0" w:color="auto"/>
      </w:divBdr>
    </w:div>
    <w:div w:id="386952185">
      <w:bodyDiv w:val="1"/>
      <w:marLeft w:val="0"/>
      <w:marRight w:val="0"/>
      <w:marTop w:val="0"/>
      <w:marBottom w:val="0"/>
      <w:divBdr>
        <w:top w:val="none" w:sz="0" w:space="0" w:color="auto"/>
        <w:left w:val="none" w:sz="0" w:space="0" w:color="auto"/>
        <w:bottom w:val="none" w:sz="0" w:space="0" w:color="auto"/>
        <w:right w:val="none" w:sz="0" w:space="0" w:color="auto"/>
      </w:divBdr>
    </w:div>
    <w:div w:id="412092686">
      <w:bodyDiv w:val="1"/>
      <w:marLeft w:val="0"/>
      <w:marRight w:val="0"/>
      <w:marTop w:val="0"/>
      <w:marBottom w:val="0"/>
      <w:divBdr>
        <w:top w:val="none" w:sz="0" w:space="0" w:color="auto"/>
        <w:left w:val="none" w:sz="0" w:space="0" w:color="auto"/>
        <w:bottom w:val="none" w:sz="0" w:space="0" w:color="auto"/>
        <w:right w:val="none" w:sz="0" w:space="0" w:color="auto"/>
      </w:divBdr>
    </w:div>
    <w:div w:id="440806210">
      <w:bodyDiv w:val="1"/>
      <w:marLeft w:val="0"/>
      <w:marRight w:val="0"/>
      <w:marTop w:val="0"/>
      <w:marBottom w:val="0"/>
      <w:divBdr>
        <w:top w:val="none" w:sz="0" w:space="0" w:color="auto"/>
        <w:left w:val="none" w:sz="0" w:space="0" w:color="auto"/>
        <w:bottom w:val="none" w:sz="0" w:space="0" w:color="auto"/>
        <w:right w:val="none" w:sz="0" w:space="0" w:color="auto"/>
      </w:divBdr>
    </w:div>
    <w:div w:id="477841208">
      <w:bodyDiv w:val="1"/>
      <w:marLeft w:val="0"/>
      <w:marRight w:val="0"/>
      <w:marTop w:val="0"/>
      <w:marBottom w:val="0"/>
      <w:divBdr>
        <w:top w:val="none" w:sz="0" w:space="0" w:color="auto"/>
        <w:left w:val="none" w:sz="0" w:space="0" w:color="auto"/>
        <w:bottom w:val="none" w:sz="0" w:space="0" w:color="auto"/>
        <w:right w:val="none" w:sz="0" w:space="0" w:color="auto"/>
      </w:divBdr>
    </w:div>
    <w:div w:id="486746284">
      <w:bodyDiv w:val="1"/>
      <w:marLeft w:val="0"/>
      <w:marRight w:val="0"/>
      <w:marTop w:val="0"/>
      <w:marBottom w:val="0"/>
      <w:divBdr>
        <w:top w:val="none" w:sz="0" w:space="0" w:color="auto"/>
        <w:left w:val="none" w:sz="0" w:space="0" w:color="auto"/>
        <w:bottom w:val="none" w:sz="0" w:space="0" w:color="auto"/>
        <w:right w:val="none" w:sz="0" w:space="0" w:color="auto"/>
      </w:divBdr>
    </w:div>
    <w:div w:id="492379267">
      <w:bodyDiv w:val="1"/>
      <w:marLeft w:val="0"/>
      <w:marRight w:val="0"/>
      <w:marTop w:val="0"/>
      <w:marBottom w:val="0"/>
      <w:divBdr>
        <w:top w:val="none" w:sz="0" w:space="0" w:color="auto"/>
        <w:left w:val="none" w:sz="0" w:space="0" w:color="auto"/>
        <w:bottom w:val="none" w:sz="0" w:space="0" w:color="auto"/>
        <w:right w:val="none" w:sz="0" w:space="0" w:color="auto"/>
      </w:divBdr>
    </w:div>
    <w:div w:id="493256445">
      <w:bodyDiv w:val="1"/>
      <w:marLeft w:val="0"/>
      <w:marRight w:val="0"/>
      <w:marTop w:val="0"/>
      <w:marBottom w:val="0"/>
      <w:divBdr>
        <w:top w:val="none" w:sz="0" w:space="0" w:color="auto"/>
        <w:left w:val="none" w:sz="0" w:space="0" w:color="auto"/>
        <w:bottom w:val="none" w:sz="0" w:space="0" w:color="auto"/>
        <w:right w:val="none" w:sz="0" w:space="0" w:color="auto"/>
      </w:divBdr>
    </w:div>
    <w:div w:id="551310490">
      <w:bodyDiv w:val="1"/>
      <w:marLeft w:val="0"/>
      <w:marRight w:val="0"/>
      <w:marTop w:val="0"/>
      <w:marBottom w:val="0"/>
      <w:divBdr>
        <w:top w:val="none" w:sz="0" w:space="0" w:color="auto"/>
        <w:left w:val="none" w:sz="0" w:space="0" w:color="auto"/>
        <w:bottom w:val="none" w:sz="0" w:space="0" w:color="auto"/>
        <w:right w:val="none" w:sz="0" w:space="0" w:color="auto"/>
      </w:divBdr>
    </w:div>
    <w:div w:id="577641879">
      <w:bodyDiv w:val="1"/>
      <w:marLeft w:val="0"/>
      <w:marRight w:val="0"/>
      <w:marTop w:val="0"/>
      <w:marBottom w:val="0"/>
      <w:divBdr>
        <w:top w:val="none" w:sz="0" w:space="0" w:color="auto"/>
        <w:left w:val="none" w:sz="0" w:space="0" w:color="auto"/>
        <w:bottom w:val="none" w:sz="0" w:space="0" w:color="auto"/>
        <w:right w:val="none" w:sz="0" w:space="0" w:color="auto"/>
      </w:divBdr>
    </w:div>
    <w:div w:id="607851027">
      <w:bodyDiv w:val="1"/>
      <w:marLeft w:val="0"/>
      <w:marRight w:val="0"/>
      <w:marTop w:val="0"/>
      <w:marBottom w:val="0"/>
      <w:divBdr>
        <w:top w:val="none" w:sz="0" w:space="0" w:color="auto"/>
        <w:left w:val="none" w:sz="0" w:space="0" w:color="auto"/>
        <w:bottom w:val="none" w:sz="0" w:space="0" w:color="auto"/>
        <w:right w:val="none" w:sz="0" w:space="0" w:color="auto"/>
      </w:divBdr>
    </w:div>
    <w:div w:id="639843165">
      <w:bodyDiv w:val="1"/>
      <w:marLeft w:val="0"/>
      <w:marRight w:val="0"/>
      <w:marTop w:val="0"/>
      <w:marBottom w:val="0"/>
      <w:divBdr>
        <w:top w:val="none" w:sz="0" w:space="0" w:color="auto"/>
        <w:left w:val="none" w:sz="0" w:space="0" w:color="auto"/>
        <w:bottom w:val="none" w:sz="0" w:space="0" w:color="auto"/>
        <w:right w:val="none" w:sz="0" w:space="0" w:color="auto"/>
      </w:divBdr>
    </w:div>
    <w:div w:id="674191299">
      <w:bodyDiv w:val="1"/>
      <w:marLeft w:val="0"/>
      <w:marRight w:val="0"/>
      <w:marTop w:val="0"/>
      <w:marBottom w:val="0"/>
      <w:divBdr>
        <w:top w:val="none" w:sz="0" w:space="0" w:color="auto"/>
        <w:left w:val="none" w:sz="0" w:space="0" w:color="auto"/>
        <w:bottom w:val="none" w:sz="0" w:space="0" w:color="auto"/>
        <w:right w:val="none" w:sz="0" w:space="0" w:color="auto"/>
      </w:divBdr>
    </w:div>
    <w:div w:id="845439730">
      <w:bodyDiv w:val="1"/>
      <w:marLeft w:val="0"/>
      <w:marRight w:val="0"/>
      <w:marTop w:val="0"/>
      <w:marBottom w:val="0"/>
      <w:divBdr>
        <w:top w:val="none" w:sz="0" w:space="0" w:color="auto"/>
        <w:left w:val="none" w:sz="0" w:space="0" w:color="auto"/>
        <w:bottom w:val="none" w:sz="0" w:space="0" w:color="auto"/>
        <w:right w:val="none" w:sz="0" w:space="0" w:color="auto"/>
      </w:divBdr>
    </w:div>
    <w:div w:id="911698229">
      <w:bodyDiv w:val="1"/>
      <w:marLeft w:val="0"/>
      <w:marRight w:val="0"/>
      <w:marTop w:val="0"/>
      <w:marBottom w:val="0"/>
      <w:divBdr>
        <w:top w:val="none" w:sz="0" w:space="0" w:color="auto"/>
        <w:left w:val="none" w:sz="0" w:space="0" w:color="auto"/>
        <w:bottom w:val="none" w:sz="0" w:space="0" w:color="auto"/>
        <w:right w:val="none" w:sz="0" w:space="0" w:color="auto"/>
      </w:divBdr>
    </w:div>
    <w:div w:id="942301075">
      <w:bodyDiv w:val="1"/>
      <w:marLeft w:val="0"/>
      <w:marRight w:val="0"/>
      <w:marTop w:val="0"/>
      <w:marBottom w:val="0"/>
      <w:divBdr>
        <w:top w:val="none" w:sz="0" w:space="0" w:color="auto"/>
        <w:left w:val="none" w:sz="0" w:space="0" w:color="auto"/>
        <w:bottom w:val="none" w:sz="0" w:space="0" w:color="auto"/>
        <w:right w:val="none" w:sz="0" w:space="0" w:color="auto"/>
      </w:divBdr>
    </w:div>
    <w:div w:id="1018190995">
      <w:bodyDiv w:val="1"/>
      <w:marLeft w:val="0"/>
      <w:marRight w:val="0"/>
      <w:marTop w:val="0"/>
      <w:marBottom w:val="0"/>
      <w:divBdr>
        <w:top w:val="none" w:sz="0" w:space="0" w:color="auto"/>
        <w:left w:val="none" w:sz="0" w:space="0" w:color="auto"/>
        <w:bottom w:val="none" w:sz="0" w:space="0" w:color="auto"/>
        <w:right w:val="none" w:sz="0" w:space="0" w:color="auto"/>
      </w:divBdr>
    </w:div>
    <w:div w:id="1156263284">
      <w:bodyDiv w:val="1"/>
      <w:marLeft w:val="0"/>
      <w:marRight w:val="0"/>
      <w:marTop w:val="0"/>
      <w:marBottom w:val="0"/>
      <w:divBdr>
        <w:top w:val="none" w:sz="0" w:space="0" w:color="auto"/>
        <w:left w:val="none" w:sz="0" w:space="0" w:color="auto"/>
        <w:bottom w:val="none" w:sz="0" w:space="0" w:color="auto"/>
        <w:right w:val="none" w:sz="0" w:space="0" w:color="auto"/>
      </w:divBdr>
    </w:div>
    <w:div w:id="1172643656">
      <w:bodyDiv w:val="1"/>
      <w:marLeft w:val="0"/>
      <w:marRight w:val="0"/>
      <w:marTop w:val="0"/>
      <w:marBottom w:val="0"/>
      <w:divBdr>
        <w:top w:val="none" w:sz="0" w:space="0" w:color="auto"/>
        <w:left w:val="none" w:sz="0" w:space="0" w:color="auto"/>
        <w:bottom w:val="none" w:sz="0" w:space="0" w:color="auto"/>
        <w:right w:val="none" w:sz="0" w:space="0" w:color="auto"/>
      </w:divBdr>
    </w:div>
    <w:div w:id="1174225851">
      <w:bodyDiv w:val="1"/>
      <w:marLeft w:val="0"/>
      <w:marRight w:val="0"/>
      <w:marTop w:val="0"/>
      <w:marBottom w:val="0"/>
      <w:divBdr>
        <w:top w:val="none" w:sz="0" w:space="0" w:color="auto"/>
        <w:left w:val="none" w:sz="0" w:space="0" w:color="auto"/>
        <w:bottom w:val="none" w:sz="0" w:space="0" w:color="auto"/>
        <w:right w:val="none" w:sz="0" w:space="0" w:color="auto"/>
      </w:divBdr>
    </w:div>
    <w:div w:id="1195846174">
      <w:bodyDiv w:val="1"/>
      <w:marLeft w:val="0"/>
      <w:marRight w:val="0"/>
      <w:marTop w:val="0"/>
      <w:marBottom w:val="0"/>
      <w:divBdr>
        <w:top w:val="none" w:sz="0" w:space="0" w:color="auto"/>
        <w:left w:val="none" w:sz="0" w:space="0" w:color="auto"/>
        <w:bottom w:val="none" w:sz="0" w:space="0" w:color="auto"/>
        <w:right w:val="none" w:sz="0" w:space="0" w:color="auto"/>
      </w:divBdr>
    </w:div>
    <w:div w:id="1201934700">
      <w:bodyDiv w:val="1"/>
      <w:marLeft w:val="0"/>
      <w:marRight w:val="0"/>
      <w:marTop w:val="0"/>
      <w:marBottom w:val="0"/>
      <w:divBdr>
        <w:top w:val="none" w:sz="0" w:space="0" w:color="auto"/>
        <w:left w:val="none" w:sz="0" w:space="0" w:color="auto"/>
        <w:bottom w:val="none" w:sz="0" w:space="0" w:color="auto"/>
        <w:right w:val="none" w:sz="0" w:space="0" w:color="auto"/>
      </w:divBdr>
    </w:div>
    <w:div w:id="1215117824">
      <w:bodyDiv w:val="1"/>
      <w:marLeft w:val="0"/>
      <w:marRight w:val="0"/>
      <w:marTop w:val="0"/>
      <w:marBottom w:val="0"/>
      <w:divBdr>
        <w:top w:val="none" w:sz="0" w:space="0" w:color="auto"/>
        <w:left w:val="none" w:sz="0" w:space="0" w:color="auto"/>
        <w:bottom w:val="none" w:sz="0" w:space="0" w:color="auto"/>
        <w:right w:val="none" w:sz="0" w:space="0" w:color="auto"/>
      </w:divBdr>
    </w:div>
    <w:div w:id="1241141771">
      <w:bodyDiv w:val="1"/>
      <w:marLeft w:val="0"/>
      <w:marRight w:val="0"/>
      <w:marTop w:val="0"/>
      <w:marBottom w:val="0"/>
      <w:divBdr>
        <w:top w:val="none" w:sz="0" w:space="0" w:color="auto"/>
        <w:left w:val="none" w:sz="0" w:space="0" w:color="auto"/>
        <w:bottom w:val="none" w:sz="0" w:space="0" w:color="auto"/>
        <w:right w:val="none" w:sz="0" w:space="0" w:color="auto"/>
      </w:divBdr>
    </w:div>
    <w:div w:id="1319454525">
      <w:bodyDiv w:val="1"/>
      <w:marLeft w:val="0"/>
      <w:marRight w:val="0"/>
      <w:marTop w:val="0"/>
      <w:marBottom w:val="0"/>
      <w:divBdr>
        <w:top w:val="none" w:sz="0" w:space="0" w:color="auto"/>
        <w:left w:val="none" w:sz="0" w:space="0" w:color="auto"/>
        <w:bottom w:val="none" w:sz="0" w:space="0" w:color="auto"/>
        <w:right w:val="none" w:sz="0" w:space="0" w:color="auto"/>
      </w:divBdr>
    </w:div>
    <w:div w:id="1356229412">
      <w:bodyDiv w:val="1"/>
      <w:marLeft w:val="0"/>
      <w:marRight w:val="0"/>
      <w:marTop w:val="0"/>
      <w:marBottom w:val="0"/>
      <w:divBdr>
        <w:top w:val="none" w:sz="0" w:space="0" w:color="auto"/>
        <w:left w:val="none" w:sz="0" w:space="0" w:color="auto"/>
        <w:bottom w:val="none" w:sz="0" w:space="0" w:color="auto"/>
        <w:right w:val="none" w:sz="0" w:space="0" w:color="auto"/>
      </w:divBdr>
      <w:divsChild>
        <w:div w:id="1513186520">
          <w:marLeft w:val="0"/>
          <w:marRight w:val="0"/>
          <w:marTop w:val="0"/>
          <w:marBottom w:val="0"/>
          <w:divBdr>
            <w:top w:val="none" w:sz="0" w:space="0" w:color="auto"/>
            <w:left w:val="none" w:sz="0" w:space="0" w:color="auto"/>
            <w:bottom w:val="none" w:sz="0" w:space="0" w:color="auto"/>
            <w:right w:val="none" w:sz="0" w:space="0" w:color="auto"/>
          </w:divBdr>
        </w:div>
      </w:divsChild>
    </w:div>
    <w:div w:id="1359311204">
      <w:bodyDiv w:val="1"/>
      <w:marLeft w:val="0"/>
      <w:marRight w:val="0"/>
      <w:marTop w:val="0"/>
      <w:marBottom w:val="0"/>
      <w:divBdr>
        <w:top w:val="none" w:sz="0" w:space="0" w:color="auto"/>
        <w:left w:val="none" w:sz="0" w:space="0" w:color="auto"/>
        <w:bottom w:val="none" w:sz="0" w:space="0" w:color="auto"/>
        <w:right w:val="none" w:sz="0" w:space="0" w:color="auto"/>
      </w:divBdr>
    </w:div>
    <w:div w:id="1360355249">
      <w:bodyDiv w:val="1"/>
      <w:marLeft w:val="0"/>
      <w:marRight w:val="0"/>
      <w:marTop w:val="0"/>
      <w:marBottom w:val="0"/>
      <w:divBdr>
        <w:top w:val="none" w:sz="0" w:space="0" w:color="auto"/>
        <w:left w:val="none" w:sz="0" w:space="0" w:color="auto"/>
        <w:bottom w:val="none" w:sz="0" w:space="0" w:color="auto"/>
        <w:right w:val="none" w:sz="0" w:space="0" w:color="auto"/>
      </w:divBdr>
    </w:div>
    <w:div w:id="1392653773">
      <w:bodyDiv w:val="1"/>
      <w:marLeft w:val="0"/>
      <w:marRight w:val="0"/>
      <w:marTop w:val="0"/>
      <w:marBottom w:val="0"/>
      <w:divBdr>
        <w:top w:val="none" w:sz="0" w:space="0" w:color="auto"/>
        <w:left w:val="none" w:sz="0" w:space="0" w:color="auto"/>
        <w:bottom w:val="none" w:sz="0" w:space="0" w:color="auto"/>
        <w:right w:val="none" w:sz="0" w:space="0" w:color="auto"/>
      </w:divBdr>
    </w:div>
    <w:div w:id="1437141466">
      <w:bodyDiv w:val="1"/>
      <w:marLeft w:val="0"/>
      <w:marRight w:val="0"/>
      <w:marTop w:val="0"/>
      <w:marBottom w:val="0"/>
      <w:divBdr>
        <w:top w:val="none" w:sz="0" w:space="0" w:color="auto"/>
        <w:left w:val="none" w:sz="0" w:space="0" w:color="auto"/>
        <w:bottom w:val="none" w:sz="0" w:space="0" w:color="auto"/>
        <w:right w:val="none" w:sz="0" w:space="0" w:color="auto"/>
      </w:divBdr>
    </w:div>
    <w:div w:id="1442795387">
      <w:bodyDiv w:val="1"/>
      <w:marLeft w:val="0"/>
      <w:marRight w:val="0"/>
      <w:marTop w:val="0"/>
      <w:marBottom w:val="0"/>
      <w:divBdr>
        <w:top w:val="none" w:sz="0" w:space="0" w:color="auto"/>
        <w:left w:val="none" w:sz="0" w:space="0" w:color="auto"/>
        <w:bottom w:val="none" w:sz="0" w:space="0" w:color="auto"/>
        <w:right w:val="none" w:sz="0" w:space="0" w:color="auto"/>
      </w:divBdr>
    </w:div>
    <w:div w:id="1466696928">
      <w:bodyDiv w:val="1"/>
      <w:marLeft w:val="0"/>
      <w:marRight w:val="0"/>
      <w:marTop w:val="0"/>
      <w:marBottom w:val="0"/>
      <w:divBdr>
        <w:top w:val="none" w:sz="0" w:space="0" w:color="auto"/>
        <w:left w:val="none" w:sz="0" w:space="0" w:color="auto"/>
        <w:bottom w:val="none" w:sz="0" w:space="0" w:color="auto"/>
        <w:right w:val="none" w:sz="0" w:space="0" w:color="auto"/>
      </w:divBdr>
    </w:div>
    <w:div w:id="1485778056">
      <w:bodyDiv w:val="1"/>
      <w:marLeft w:val="0"/>
      <w:marRight w:val="0"/>
      <w:marTop w:val="0"/>
      <w:marBottom w:val="0"/>
      <w:divBdr>
        <w:top w:val="none" w:sz="0" w:space="0" w:color="auto"/>
        <w:left w:val="none" w:sz="0" w:space="0" w:color="auto"/>
        <w:bottom w:val="none" w:sz="0" w:space="0" w:color="auto"/>
        <w:right w:val="none" w:sz="0" w:space="0" w:color="auto"/>
      </w:divBdr>
    </w:div>
    <w:div w:id="1494026323">
      <w:bodyDiv w:val="1"/>
      <w:marLeft w:val="0"/>
      <w:marRight w:val="0"/>
      <w:marTop w:val="0"/>
      <w:marBottom w:val="0"/>
      <w:divBdr>
        <w:top w:val="none" w:sz="0" w:space="0" w:color="auto"/>
        <w:left w:val="none" w:sz="0" w:space="0" w:color="auto"/>
        <w:bottom w:val="none" w:sz="0" w:space="0" w:color="auto"/>
        <w:right w:val="none" w:sz="0" w:space="0" w:color="auto"/>
      </w:divBdr>
    </w:div>
    <w:div w:id="1591700740">
      <w:bodyDiv w:val="1"/>
      <w:marLeft w:val="0"/>
      <w:marRight w:val="0"/>
      <w:marTop w:val="0"/>
      <w:marBottom w:val="0"/>
      <w:divBdr>
        <w:top w:val="none" w:sz="0" w:space="0" w:color="auto"/>
        <w:left w:val="none" w:sz="0" w:space="0" w:color="auto"/>
        <w:bottom w:val="none" w:sz="0" w:space="0" w:color="auto"/>
        <w:right w:val="none" w:sz="0" w:space="0" w:color="auto"/>
      </w:divBdr>
    </w:div>
    <w:div w:id="1611234645">
      <w:bodyDiv w:val="1"/>
      <w:marLeft w:val="0"/>
      <w:marRight w:val="0"/>
      <w:marTop w:val="0"/>
      <w:marBottom w:val="0"/>
      <w:divBdr>
        <w:top w:val="none" w:sz="0" w:space="0" w:color="auto"/>
        <w:left w:val="none" w:sz="0" w:space="0" w:color="auto"/>
        <w:bottom w:val="none" w:sz="0" w:space="0" w:color="auto"/>
        <w:right w:val="none" w:sz="0" w:space="0" w:color="auto"/>
      </w:divBdr>
    </w:div>
    <w:div w:id="1621112858">
      <w:bodyDiv w:val="1"/>
      <w:marLeft w:val="0"/>
      <w:marRight w:val="0"/>
      <w:marTop w:val="0"/>
      <w:marBottom w:val="0"/>
      <w:divBdr>
        <w:top w:val="none" w:sz="0" w:space="0" w:color="auto"/>
        <w:left w:val="none" w:sz="0" w:space="0" w:color="auto"/>
        <w:bottom w:val="none" w:sz="0" w:space="0" w:color="auto"/>
        <w:right w:val="none" w:sz="0" w:space="0" w:color="auto"/>
      </w:divBdr>
    </w:div>
    <w:div w:id="1716152962">
      <w:bodyDiv w:val="1"/>
      <w:marLeft w:val="0"/>
      <w:marRight w:val="0"/>
      <w:marTop w:val="0"/>
      <w:marBottom w:val="0"/>
      <w:divBdr>
        <w:top w:val="none" w:sz="0" w:space="0" w:color="auto"/>
        <w:left w:val="none" w:sz="0" w:space="0" w:color="auto"/>
        <w:bottom w:val="none" w:sz="0" w:space="0" w:color="auto"/>
        <w:right w:val="none" w:sz="0" w:space="0" w:color="auto"/>
      </w:divBdr>
    </w:div>
    <w:div w:id="1790930076">
      <w:bodyDiv w:val="1"/>
      <w:marLeft w:val="0"/>
      <w:marRight w:val="0"/>
      <w:marTop w:val="0"/>
      <w:marBottom w:val="0"/>
      <w:divBdr>
        <w:top w:val="none" w:sz="0" w:space="0" w:color="auto"/>
        <w:left w:val="none" w:sz="0" w:space="0" w:color="auto"/>
        <w:bottom w:val="none" w:sz="0" w:space="0" w:color="auto"/>
        <w:right w:val="none" w:sz="0" w:space="0" w:color="auto"/>
      </w:divBdr>
    </w:div>
    <w:div w:id="1819878719">
      <w:bodyDiv w:val="1"/>
      <w:marLeft w:val="0"/>
      <w:marRight w:val="0"/>
      <w:marTop w:val="0"/>
      <w:marBottom w:val="0"/>
      <w:divBdr>
        <w:top w:val="none" w:sz="0" w:space="0" w:color="auto"/>
        <w:left w:val="none" w:sz="0" w:space="0" w:color="auto"/>
        <w:bottom w:val="none" w:sz="0" w:space="0" w:color="auto"/>
        <w:right w:val="none" w:sz="0" w:space="0" w:color="auto"/>
      </w:divBdr>
    </w:div>
    <w:div w:id="1860776952">
      <w:bodyDiv w:val="1"/>
      <w:marLeft w:val="0"/>
      <w:marRight w:val="0"/>
      <w:marTop w:val="0"/>
      <w:marBottom w:val="0"/>
      <w:divBdr>
        <w:top w:val="none" w:sz="0" w:space="0" w:color="auto"/>
        <w:left w:val="none" w:sz="0" w:space="0" w:color="auto"/>
        <w:bottom w:val="none" w:sz="0" w:space="0" w:color="auto"/>
        <w:right w:val="none" w:sz="0" w:space="0" w:color="auto"/>
      </w:divBdr>
    </w:div>
    <w:div w:id="1875533790">
      <w:bodyDiv w:val="1"/>
      <w:marLeft w:val="0"/>
      <w:marRight w:val="0"/>
      <w:marTop w:val="0"/>
      <w:marBottom w:val="0"/>
      <w:divBdr>
        <w:top w:val="none" w:sz="0" w:space="0" w:color="auto"/>
        <w:left w:val="none" w:sz="0" w:space="0" w:color="auto"/>
        <w:bottom w:val="none" w:sz="0" w:space="0" w:color="auto"/>
        <w:right w:val="none" w:sz="0" w:space="0" w:color="auto"/>
      </w:divBdr>
    </w:div>
    <w:div w:id="1887402726">
      <w:bodyDiv w:val="1"/>
      <w:marLeft w:val="0"/>
      <w:marRight w:val="0"/>
      <w:marTop w:val="0"/>
      <w:marBottom w:val="0"/>
      <w:divBdr>
        <w:top w:val="none" w:sz="0" w:space="0" w:color="auto"/>
        <w:left w:val="none" w:sz="0" w:space="0" w:color="auto"/>
        <w:bottom w:val="none" w:sz="0" w:space="0" w:color="auto"/>
        <w:right w:val="none" w:sz="0" w:space="0" w:color="auto"/>
      </w:divBdr>
    </w:div>
    <w:div w:id="1894269198">
      <w:bodyDiv w:val="1"/>
      <w:marLeft w:val="0"/>
      <w:marRight w:val="0"/>
      <w:marTop w:val="0"/>
      <w:marBottom w:val="0"/>
      <w:divBdr>
        <w:top w:val="none" w:sz="0" w:space="0" w:color="auto"/>
        <w:left w:val="none" w:sz="0" w:space="0" w:color="auto"/>
        <w:bottom w:val="none" w:sz="0" w:space="0" w:color="auto"/>
        <w:right w:val="none" w:sz="0" w:space="0" w:color="auto"/>
      </w:divBdr>
    </w:div>
    <w:div w:id="1917351524">
      <w:bodyDiv w:val="1"/>
      <w:marLeft w:val="0"/>
      <w:marRight w:val="0"/>
      <w:marTop w:val="0"/>
      <w:marBottom w:val="0"/>
      <w:divBdr>
        <w:top w:val="none" w:sz="0" w:space="0" w:color="auto"/>
        <w:left w:val="none" w:sz="0" w:space="0" w:color="auto"/>
        <w:bottom w:val="none" w:sz="0" w:space="0" w:color="auto"/>
        <w:right w:val="none" w:sz="0" w:space="0" w:color="auto"/>
      </w:divBdr>
    </w:div>
    <w:div w:id="1946308240">
      <w:bodyDiv w:val="1"/>
      <w:marLeft w:val="0"/>
      <w:marRight w:val="0"/>
      <w:marTop w:val="0"/>
      <w:marBottom w:val="0"/>
      <w:divBdr>
        <w:top w:val="none" w:sz="0" w:space="0" w:color="auto"/>
        <w:left w:val="none" w:sz="0" w:space="0" w:color="auto"/>
        <w:bottom w:val="none" w:sz="0" w:space="0" w:color="auto"/>
        <w:right w:val="none" w:sz="0" w:space="0" w:color="auto"/>
      </w:divBdr>
    </w:div>
    <w:div w:id="1947225673">
      <w:bodyDiv w:val="1"/>
      <w:marLeft w:val="0"/>
      <w:marRight w:val="0"/>
      <w:marTop w:val="0"/>
      <w:marBottom w:val="0"/>
      <w:divBdr>
        <w:top w:val="none" w:sz="0" w:space="0" w:color="auto"/>
        <w:left w:val="none" w:sz="0" w:space="0" w:color="auto"/>
        <w:bottom w:val="none" w:sz="0" w:space="0" w:color="auto"/>
        <w:right w:val="none" w:sz="0" w:space="0" w:color="auto"/>
      </w:divBdr>
    </w:div>
    <w:div w:id="1971130574">
      <w:bodyDiv w:val="1"/>
      <w:marLeft w:val="0"/>
      <w:marRight w:val="0"/>
      <w:marTop w:val="0"/>
      <w:marBottom w:val="0"/>
      <w:divBdr>
        <w:top w:val="none" w:sz="0" w:space="0" w:color="auto"/>
        <w:left w:val="none" w:sz="0" w:space="0" w:color="auto"/>
        <w:bottom w:val="none" w:sz="0" w:space="0" w:color="auto"/>
        <w:right w:val="none" w:sz="0" w:space="0" w:color="auto"/>
      </w:divBdr>
    </w:div>
    <w:div w:id="1992903772">
      <w:bodyDiv w:val="1"/>
      <w:marLeft w:val="0"/>
      <w:marRight w:val="0"/>
      <w:marTop w:val="0"/>
      <w:marBottom w:val="0"/>
      <w:divBdr>
        <w:top w:val="none" w:sz="0" w:space="0" w:color="auto"/>
        <w:left w:val="none" w:sz="0" w:space="0" w:color="auto"/>
        <w:bottom w:val="none" w:sz="0" w:space="0" w:color="auto"/>
        <w:right w:val="none" w:sz="0" w:space="0" w:color="auto"/>
      </w:divBdr>
    </w:div>
    <w:div w:id="2004241136">
      <w:bodyDiv w:val="1"/>
      <w:marLeft w:val="0"/>
      <w:marRight w:val="0"/>
      <w:marTop w:val="0"/>
      <w:marBottom w:val="0"/>
      <w:divBdr>
        <w:top w:val="none" w:sz="0" w:space="0" w:color="auto"/>
        <w:left w:val="none" w:sz="0" w:space="0" w:color="auto"/>
        <w:bottom w:val="none" w:sz="0" w:space="0" w:color="auto"/>
        <w:right w:val="none" w:sz="0" w:space="0" w:color="auto"/>
      </w:divBdr>
    </w:div>
    <w:div w:id="2021542664">
      <w:bodyDiv w:val="1"/>
      <w:marLeft w:val="0"/>
      <w:marRight w:val="0"/>
      <w:marTop w:val="0"/>
      <w:marBottom w:val="0"/>
      <w:divBdr>
        <w:top w:val="none" w:sz="0" w:space="0" w:color="auto"/>
        <w:left w:val="none" w:sz="0" w:space="0" w:color="auto"/>
        <w:bottom w:val="none" w:sz="0" w:space="0" w:color="auto"/>
        <w:right w:val="none" w:sz="0" w:space="0" w:color="auto"/>
      </w:divBdr>
    </w:div>
    <w:div w:id="203233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8.emf"/><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1.emf"/><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0.emf"/><Relationship Id="rId54" Type="http://schemas.openxmlformats.org/officeDocument/2006/relationships/image" Target="media/image43.png"/><Relationship Id="rId62" Type="http://schemas.openxmlformats.org/officeDocument/2006/relationships/image" Target="media/image5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fraestructura.org.co"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29.emf"/><Relationship Id="rId45" Type="http://schemas.openxmlformats.org/officeDocument/2006/relationships/image" Target="media/image34.png"/><Relationship Id="rId53" Type="http://schemas.openxmlformats.org/officeDocument/2006/relationships/image" Target="media/image42.emf"/><Relationship Id="rId58" Type="http://schemas.openxmlformats.org/officeDocument/2006/relationships/image" Target="media/image47.pn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image" Target="media/image46.png"/><Relationship Id="rId61" Type="http://schemas.openxmlformats.org/officeDocument/2006/relationships/image" Target="media/image50.png"/><Relationship Id="rId10" Type="http://schemas.openxmlformats.org/officeDocument/2006/relationships/hyperlink" Target="http://www.supersociedades.gov.co" TargetMode="Externa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3.emf"/><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ane.gov.co"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emf"/><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header" Target="header2.xml"/><Relationship Id="rId8" Type="http://schemas.openxmlformats.org/officeDocument/2006/relationships/hyperlink" Target="http://www.colombiacompra.gov.co" TargetMode="External"/><Relationship Id="rId51"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repository.eafit.edu.co/bitstream/handle/10784/621/JorgeMario_RiveraIllera_2012.pdf?sequence=3" TargetMode="External"/><Relationship Id="rId46" Type="http://schemas.openxmlformats.org/officeDocument/2006/relationships/image" Target="media/image35.png"/><Relationship Id="rId59" Type="http://schemas.openxmlformats.org/officeDocument/2006/relationships/image" Target="media/image48.png"/></Relationships>
</file>

<file path=word/_rels/footnotes.xml.rels><?xml version="1.0" encoding="UTF-8" standalone="yes"?>
<Relationships xmlns="http://schemas.openxmlformats.org/package/2006/relationships"><Relationship Id="rId1" Type="http://schemas.openxmlformats.org/officeDocument/2006/relationships/hyperlink" Target="http://lema.rae.es/dra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99E23-7EAA-42E6-AC65-06271760F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82</Pages>
  <Words>30538</Words>
  <Characters>167962</Characters>
  <Application>Microsoft Office Word</Application>
  <DocSecurity>0</DocSecurity>
  <Lines>1399</Lines>
  <Paragraphs>396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198104</CharactersWithSpaces>
  <SharedDoc>false</SharedDoc>
  <HLinks>
    <vt:vector size="48" baseType="variant">
      <vt:variant>
        <vt:i4>5046276</vt:i4>
      </vt:variant>
      <vt:variant>
        <vt:i4>21</vt:i4>
      </vt:variant>
      <vt:variant>
        <vt:i4>0</vt:i4>
      </vt:variant>
      <vt:variant>
        <vt:i4>5</vt:i4>
      </vt:variant>
      <vt:variant>
        <vt:lpwstr>https://repository.eafit.edu.co/bitstream/handle/10784/621/JorgeMario_RiveraIllera_2012.pdf?sequence=3</vt:lpwstr>
      </vt:variant>
      <vt:variant>
        <vt:lpwstr/>
      </vt:variant>
      <vt:variant>
        <vt:i4>7798835</vt:i4>
      </vt:variant>
      <vt:variant>
        <vt:i4>18</vt:i4>
      </vt:variant>
      <vt:variant>
        <vt:i4>0</vt:i4>
      </vt:variant>
      <vt:variant>
        <vt:i4>5</vt:i4>
      </vt:variant>
      <vt:variant>
        <vt:lpwstr>http://www.infraestructura.org.co/</vt:lpwstr>
      </vt:variant>
      <vt:variant>
        <vt:lpwstr/>
      </vt:variant>
      <vt:variant>
        <vt:i4>7471153</vt:i4>
      </vt:variant>
      <vt:variant>
        <vt:i4>15</vt:i4>
      </vt:variant>
      <vt:variant>
        <vt:i4>0</vt:i4>
      </vt:variant>
      <vt:variant>
        <vt:i4>5</vt:i4>
      </vt:variant>
      <vt:variant>
        <vt:lpwstr>http://www.supersociedades.gov.co/</vt:lpwstr>
      </vt:variant>
      <vt:variant>
        <vt:lpwstr/>
      </vt:variant>
      <vt:variant>
        <vt:i4>2162726</vt:i4>
      </vt:variant>
      <vt:variant>
        <vt:i4>12</vt:i4>
      </vt:variant>
      <vt:variant>
        <vt:i4>0</vt:i4>
      </vt:variant>
      <vt:variant>
        <vt:i4>5</vt:i4>
      </vt:variant>
      <vt:variant>
        <vt:lpwstr>http://www.dane.gov.co/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5570646</vt:i4>
      </vt:variant>
      <vt:variant>
        <vt:i4>3</vt:i4>
      </vt:variant>
      <vt:variant>
        <vt:i4>0</vt:i4>
      </vt:variant>
      <vt:variant>
        <vt:i4>5</vt:i4>
      </vt:variant>
      <vt:variant>
        <vt:lpwstr>http://www.invias.gov.co/</vt:lpwstr>
      </vt:variant>
      <vt:variant>
        <vt:lpwstr/>
      </vt:variant>
      <vt:variant>
        <vt:i4>5570646</vt:i4>
      </vt:variant>
      <vt:variant>
        <vt:i4>0</vt:i4>
      </vt:variant>
      <vt:variant>
        <vt:i4>0</vt:i4>
      </vt:variant>
      <vt:variant>
        <vt:i4>5</vt:i4>
      </vt:variant>
      <vt:variant>
        <vt:lpwstr>http://www.invias.gov.co/</vt:lpwstr>
      </vt:variant>
      <vt:variant>
        <vt:lpwstr/>
      </vt:variant>
      <vt:variant>
        <vt:i4>1179719</vt:i4>
      </vt:variant>
      <vt:variant>
        <vt:i4>0</vt:i4>
      </vt:variant>
      <vt:variant>
        <vt:i4>0</vt:i4>
      </vt:variant>
      <vt:variant>
        <vt:i4>5</vt:i4>
      </vt:variant>
      <vt:variant>
        <vt:lpwstr>http://lema.rae.es/drae/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Solorza Sanabria</dc:creator>
  <cp:keywords/>
  <cp:lastModifiedBy>Sandra Liliana Baron Becerra</cp:lastModifiedBy>
  <cp:revision>59</cp:revision>
  <cp:lastPrinted>2017-03-09T21:13:00Z</cp:lastPrinted>
  <dcterms:created xsi:type="dcterms:W3CDTF">2023-03-23T20:41:00Z</dcterms:created>
  <dcterms:modified xsi:type="dcterms:W3CDTF">2023-07-20T00:51:00Z</dcterms:modified>
</cp:coreProperties>
</file>